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theme/themeOverride3.xml" ContentType="application/vnd.openxmlformats-officedocument.themeOverrid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theme/themeOverride4.xml" ContentType="application/vnd.openxmlformats-officedocument.themeOverrid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920994" w14:textId="77777777" w:rsidR="007A7628" w:rsidRPr="00817D06" w:rsidRDefault="007A7628" w:rsidP="007A7628">
      <w:pPr>
        <w:spacing w:after="0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Supplemental </w:t>
      </w:r>
      <w:r w:rsidRPr="00817D06">
        <w:rPr>
          <w:rFonts w:ascii="Arial" w:hAnsi="Arial" w:cs="Arial"/>
          <w:b/>
        </w:rPr>
        <w:t>Table 1.</w:t>
      </w:r>
      <w:r w:rsidRPr="00DB1BB6">
        <w:rPr>
          <w:rFonts w:ascii="Arial" w:hAnsi="Arial" w:cs="Arial"/>
        </w:rPr>
        <w:t xml:space="preserve"> Mortality, </w:t>
      </w:r>
      <w:r>
        <w:rPr>
          <w:rFonts w:ascii="Arial" w:hAnsi="Arial" w:cs="Arial"/>
        </w:rPr>
        <w:t>bloodstream infection (</w:t>
      </w:r>
      <w:r w:rsidRPr="00DB1BB6">
        <w:rPr>
          <w:rFonts w:ascii="Arial" w:hAnsi="Arial" w:cs="Arial"/>
        </w:rPr>
        <w:t>BSI</w:t>
      </w:r>
      <w:r>
        <w:rPr>
          <w:rFonts w:ascii="Arial" w:hAnsi="Arial" w:cs="Arial"/>
        </w:rPr>
        <w:t>)</w:t>
      </w:r>
      <w:r w:rsidRPr="00DB1BB6">
        <w:rPr>
          <w:rFonts w:ascii="Arial" w:hAnsi="Arial" w:cs="Arial"/>
        </w:rPr>
        <w:t xml:space="preserve"> incidence, and</w:t>
      </w:r>
      <w:r>
        <w:rPr>
          <w:rFonts w:ascii="Arial" w:hAnsi="Arial" w:cs="Arial"/>
        </w:rPr>
        <w:t xml:space="preserve"> multidrug-resistant organisms (</w:t>
      </w:r>
      <w:r w:rsidRPr="00DB1BB6">
        <w:rPr>
          <w:rFonts w:ascii="Arial" w:hAnsi="Arial" w:cs="Arial"/>
        </w:rPr>
        <w:t>MDRO</w:t>
      </w:r>
      <w:r>
        <w:rPr>
          <w:rFonts w:ascii="Arial" w:hAnsi="Arial" w:cs="Arial"/>
        </w:rPr>
        <w:t>)</w:t>
      </w:r>
      <w:r w:rsidRPr="00DB1BB6">
        <w:rPr>
          <w:rFonts w:ascii="Arial" w:hAnsi="Arial" w:cs="Arial"/>
        </w:rPr>
        <w:t xml:space="preserve"> colonization in relation to FLIP implementation phases</w:t>
      </w:r>
      <w:r>
        <w:rPr>
          <w:rFonts w:ascii="Arial" w:hAnsi="Arial" w:cs="Arial"/>
        </w:rPr>
        <w:t>, Botswana 2022-2024, including only the months of the continuation phase when chlorhexidine gluconate cleansing and colonization screening was performed.</w:t>
      </w:r>
    </w:p>
    <w:p w14:paraId="0B86664F" w14:textId="77777777" w:rsidR="007A7628" w:rsidRDefault="007A7628" w:rsidP="007A7628">
      <w:pPr>
        <w:spacing w:after="0"/>
        <w:rPr>
          <w:rFonts w:ascii="Arial" w:hAnsi="Arial" w:cs="Arial"/>
          <w:sz w:val="17"/>
          <w:szCs w:val="17"/>
        </w:rPr>
      </w:pPr>
    </w:p>
    <w:tbl>
      <w:tblPr>
        <w:tblStyle w:val="TableGrid"/>
        <w:tblW w:w="1251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710"/>
        <w:gridCol w:w="1009"/>
        <w:gridCol w:w="1080"/>
        <w:gridCol w:w="1331"/>
        <w:gridCol w:w="1080"/>
        <w:gridCol w:w="1260"/>
        <w:gridCol w:w="1440"/>
        <w:gridCol w:w="1080"/>
        <w:gridCol w:w="1170"/>
        <w:gridCol w:w="1350"/>
      </w:tblGrid>
      <w:tr w:rsidR="007A7628" w:rsidRPr="00DB1BB6" w14:paraId="16533949" w14:textId="77777777" w:rsidTr="00AC7293">
        <w:tc>
          <w:tcPr>
            <w:tcW w:w="1710" w:type="dxa"/>
          </w:tcPr>
          <w:p w14:paraId="3E0F9B9F" w14:textId="77777777" w:rsidR="007A7628" w:rsidRPr="00817D06" w:rsidRDefault="007A7628" w:rsidP="00AC7293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3420" w:type="dxa"/>
            <w:gridSpan w:val="3"/>
          </w:tcPr>
          <w:p w14:paraId="77D20211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 w:rsidRPr="00817D06">
              <w:rPr>
                <w:rFonts w:ascii="Arial" w:hAnsi="Arial" w:cs="Arial"/>
                <w:b/>
                <w:bCs/>
                <w:sz w:val="17"/>
                <w:szCs w:val="17"/>
              </w:rPr>
              <w:t>PRE- VS PILOT PHASE</w:t>
            </w:r>
          </w:p>
        </w:tc>
        <w:tc>
          <w:tcPr>
            <w:tcW w:w="3780" w:type="dxa"/>
            <w:gridSpan w:val="3"/>
          </w:tcPr>
          <w:p w14:paraId="4EA6482D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 w:rsidRPr="00817D06">
              <w:rPr>
                <w:rFonts w:ascii="Arial" w:hAnsi="Arial" w:cs="Arial"/>
                <w:b/>
                <w:bCs/>
                <w:sz w:val="17"/>
                <w:szCs w:val="17"/>
              </w:rPr>
              <w:t>P</w:t>
            </w:r>
            <w:r>
              <w:rPr>
                <w:rFonts w:ascii="Arial" w:hAnsi="Arial" w:cs="Arial"/>
                <w:b/>
                <w:bCs/>
                <w:sz w:val="17"/>
                <w:szCs w:val="17"/>
              </w:rPr>
              <w:t>RE-</w:t>
            </w:r>
            <w:r w:rsidRPr="00817D06">
              <w:rPr>
                <w:rFonts w:ascii="Arial" w:hAnsi="Arial" w:cs="Arial"/>
                <w:b/>
                <w:bCs/>
                <w:sz w:val="17"/>
                <w:szCs w:val="17"/>
              </w:rPr>
              <w:t xml:space="preserve"> VS </w:t>
            </w:r>
            <w:r>
              <w:rPr>
                <w:rFonts w:ascii="Arial" w:hAnsi="Arial" w:cs="Arial"/>
                <w:b/>
                <w:bCs/>
                <w:sz w:val="17"/>
                <w:szCs w:val="17"/>
              </w:rPr>
              <w:t>CONTINUATION</w:t>
            </w:r>
            <w:r w:rsidRPr="00817D06">
              <w:rPr>
                <w:rFonts w:ascii="Arial" w:hAnsi="Arial" w:cs="Arial"/>
                <w:b/>
                <w:bCs/>
                <w:sz w:val="17"/>
                <w:szCs w:val="17"/>
              </w:rPr>
              <w:t xml:space="preserve"> PHASE</w:t>
            </w:r>
          </w:p>
        </w:tc>
        <w:tc>
          <w:tcPr>
            <w:tcW w:w="3600" w:type="dxa"/>
            <w:gridSpan w:val="3"/>
          </w:tcPr>
          <w:p w14:paraId="5C2BC5E1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 w:rsidRPr="00817D06">
              <w:rPr>
                <w:rFonts w:ascii="Arial" w:hAnsi="Arial" w:cs="Arial"/>
                <w:b/>
                <w:bCs/>
                <w:sz w:val="17"/>
                <w:szCs w:val="17"/>
              </w:rPr>
              <w:t>PRE- VS ALL FLIP PHASES</w:t>
            </w:r>
          </w:p>
        </w:tc>
      </w:tr>
      <w:tr w:rsidR="007A7628" w:rsidRPr="00DB1BB6" w14:paraId="08A1E438" w14:textId="77777777" w:rsidTr="00AC7293">
        <w:tc>
          <w:tcPr>
            <w:tcW w:w="1710" w:type="dxa"/>
          </w:tcPr>
          <w:p w14:paraId="11C95241" w14:textId="77777777" w:rsidR="007A7628" w:rsidRPr="00817D06" w:rsidRDefault="007A7628" w:rsidP="00AC7293">
            <w:pPr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Category</w:t>
            </w:r>
          </w:p>
        </w:tc>
        <w:tc>
          <w:tcPr>
            <w:tcW w:w="1009" w:type="dxa"/>
          </w:tcPr>
          <w:p w14:paraId="73654BF2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Pre</w:t>
            </w:r>
            <w:r>
              <w:rPr>
                <w:rFonts w:ascii="Arial" w:hAnsi="Arial" w:cs="Arial"/>
                <w:sz w:val="17"/>
                <w:szCs w:val="17"/>
              </w:rPr>
              <w:t>-FLIP</w:t>
            </w:r>
            <w:r w:rsidRPr="00817D06">
              <w:rPr>
                <w:rFonts w:ascii="Arial" w:hAnsi="Arial" w:cs="Arial"/>
                <w:sz w:val="17"/>
                <w:szCs w:val="17"/>
              </w:rPr>
              <w:t xml:space="preserve"> n</w:t>
            </w:r>
            <w:r>
              <w:rPr>
                <w:rFonts w:ascii="Arial" w:hAnsi="Arial" w:cs="Arial"/>
                <w:sz w:val="17"/>
                <w:szCs w:val="17"/>
              </w:rPr>
              <w:t xml:space="preserve"> </w:t>
            </w:r>
            <w:r w:rsidRPr="00817D06">
              <w:rPr>
                <w:rFonts w:ascii="Arial" w:hAnsi="Arial" w:cs="Arial"/>
                <w:sz w:val="17"/>
                <w:szCs w:val="17"/>
              </w:rPr>
              <w:t>(%)</w:t>
            </w:r>
          </w:p>
        </w:tc>
        <w:tc>
          <w:tcPr>
            <w:tcW w:w="1080" w:type="dxa"/>
          </w:tcPr>
          <w:p w14:paraId="101F75EF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Pilot n</w:t>
            </w:r>
            <w:r>
              <w:rPr>
                <w:rFonts w:ascii="Arial" w:hAnsi="Arial" w:cs="Arial"/>
                <w:sz w:val="17"/>
                <w:szCs w:val="17"/>
              </w:rPr>
              <w:t xml:space="preserve"> </w:t>
            </w:r>
            <w:r w:rsidRPr="00817D06">
              <w:rPr>
                <w:rFonts w:ascii="Arial" w:hAnsi="Arial" w:cs="Arial"/>
                <w:sz w:val="17"/>
                <w:szCs w:val="17"/>
              </w:rPr>
              <w:t>(%)</w:t>
            </w:r>
          </w:p>
        </w:tc>
        <w:tc>
          <w:tcPr>
            <w:tcW w:w="1331" w:type="dxa"/>
          </w:tcPr>
          <w:p w14:paraId="21FBFE69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% change (p-value)</w:t>
            </w:r>
          </w:p>
        </w:tc>
        <w:tc>
          <w:tcPr>
            <w:tcW w:w="1080" w:type="dxa"/>
          </w:tcPr>
          <w:p w14:paraId="5B5BB88B" w14:textId="77777777" w:rsidR="007A7628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P</w:t>
            </w:r>
            <w:r>
              <w:rPr>
                <w:rFonts w:ascii="Arial" w:hAnsi="Arial" w:cs="Arial"/>
                <w:sz w:val="17"/>
                <w:szCs w:val="17"/>
              </w:rPr>
              <w:t>re-FLIP</w:t>
            </w:r>
          </w:p>
          <w:p w14:paraId="68C38163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n</w:t>
            </w:r>
            <w:r>
              <w:rPr>
                <w:rFonts w:ascii="Arial" w:hAnsi="Arial" w:cs="Arial"/>
                <w:sz w:val="17"/>
                <w:szCs w:val="17"/>
              </w:rPr>
              <w:t xml:space="preserve"> </w:t>
            </w:r>
            <w:r w:rsidRPr="00817D06">
              <w:rPr>
                <w:rFonts w:ascii="Arial" w:hAnsi="Arial" w:cs="Arial"/>
                <w:sz w:val="17"/>
                <w:szCs w:val="17"/>
              </w:rPr>
              <w:t>(%)</w:t>
            </w:r>
          </w:p>
        </w:tc>
        <w:tc>
          <w:tcPr>
            <w:tcW w:w="1260" w:type="dxa"/>
          </w:tcPr>
          <w:p w14:paraId="2F47AB73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ascii="Arial" w:hAnsi="Arial" w:cs="Arial"/>
                <w:sz w:val="17"/>
                <w:szCs w:val="17"/>
              </w:rPr>
              <w:t>Continuation</w:t>
            </w:r>
            <w:r w:rsidRPr="00817D06">
              <w:rPr>
                <w:rFonts w:ascii="Arial" w:hAnsi="Arial" w:cs="Arial"/>
                <w:sz w:val="17"/>
                <w:szCs w:val="17"/>
              </w:rPr>
              <w:t xml:space="preserve"> n</w:t>
            </w:r>
            <w:r>
              <w:rPr>
                <w:rFonts w:ascii="Arial" w:hAnsi="Arial" w:cs="Arial"/>
                <w:sz w:val="17"/>
                <w:szCs w:val="17"/>
              </w:rPr>
              <w:t xml:space="preserve"> </w:t>
            </w:r>
            <w:r w:rsidRPr="00817D06">
              <w:rPr>
                <w:rFonts w:ascii="Arial" w:hAnsi="Arial" w:cs="Arial"/>
                <w:sz w:val="17"/>
                <w:szCs w:val="17"/>
              </w:rPr>
              <w:t>(%)</w:t>
            </w:r>
          </w:p>
        </w:tc>
        <w:tc>
          <w:tcPr>
            <w:tcW w:w="1440" w:type="dxa"/>
          </w:tcPr>
          <w:p w14:paraId="6B89379C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 xml:space="preserve">% change </w:t>
            </w:r>
          </w:p>
          <w:p w14:paraId="0A275DE7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(p-value)</w:t>
            </w:r>
          </w:p>
        </w:tc>
        <w:tc>
          <w:tcPr>
            <w:tcW w:w="1080" w:type="dxa"/>
          </w:tcPr>
          <w:p w14:paraId="234A0EB5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Pre-</w:t>
            </w:r>
            <w:r>
              <w:rPr>
                <w:rFonts w:ascii="Arial" w:hAnsi="Arial" w:cs="Arial"/>
                <w:sz w:val="17"/>
                <w:szCs w:val="17"/>
              </w:rPr>
              <w:t>FLIP</w:t>
            </w:r>
          </w:p>
          <w:p w14:paraId="6B22FA89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n</w:t>
            </w:r>
            <w:r>
              <w:rPr>
                <w:rFonts w:ascii="Arial" w:hAnsi="Arial" w:cs="Arial"/>
                <w:sz w:val="17"/>
                <w:szCs w:val="17"/>
              </w:rPr>
              <w:t xml:space="preserve"> </w:t>
            </w:r>
            <w:r w:rsidRPr="00817D06">
              <w:rPr>
                <w:rFonts w:ascii="Arial" w:hAnsi="Arial" w:cs="Arial"/>
                <w:sz w:val="17"/>
                <w:szCs w:val="17"/>
              </w:rPr>
              <w:t>(%)</w:t>
            </w:r>
          </w:p>
        </w:tc>
        <w:tc>
          <w:tcPr>
            <w:tcW w:w="1170" w:type="dxa"/>
          </w:tcPr>
          <w:p w14:paraId="37F2503B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ascii="Arial" w:hAnsi="Arial" w:cs="Arial"/>
                <w:sz w:val="17"/>
                <w:szCs w:val="17"/>
              </w:rPr>
              <w:t>During FLIP</w:t>
            </w:r>
          </w:p>
          <w:p w14:paraId="65FCC804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n</w:t>
            </w:r>
            <w:r>
              <w:rPr>
                <w:rFonts w:ascii="Arial" w:hAnsi="Arial" w:cs="Arial"/>
                <w:sz w:val="17"/>
                <w:szCs w:val="17"/>
              </w:rPr>
              <w:t xml:space="preserve"> </w:t>
            </w:r>
            <w:r w:rsidRPr="00817D06">
              <w:rPr>
                <w:rFonts w:ascii="Arial" w:hAnsi="Arial" w:cs="Arial"/>
                <w:sz w:val="17"/>
                <w:szCs w:val="17"/>
              </w:rPr>
              <w:t>(%)</w:t>
            </w:r>
          </w:p>
        </w:tc>
        <w:tc>
          <w:tcPr>
            <w:tcW w:w="1350" w:type="dxa"/>
          </w:tcPr>
          <w:p w14:paraId="2D922077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 xml:space="preserve">% Change </w:t>
            </w:r>
          </w:p>
          <w:p w14:paraId="59F434FE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(p-value)</w:t>
            </w:r>
          </w:p>
        </w:tc>
      </w:tr>
      <w:tr w:rsidR="007A7628" w:rsidRPr="00DB1BB6" w14:paraId="1AE7B988" w14:textId="77777777" w:rsidTr="00AC7293">
        <w:tc>
          <w:tcPr>
            <w:tcW w:w="1710" w:type="dxa"/>
          </w:tcPr>
          <w:p w14:paraId="45BCFA0E" w14:textId="77777777" w:rsidR="007A7628" w:rsidRPr="00817D06" w:rsidRDefault="007A7628" w:rsidP="00AC7293">
            <w:pPr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All</w:t>
            </w:r>
            <w:r>
              <w:rPr>
                <w:rFonts w:ascii="Arial" w:hAnsi="Arial" w:cs="Arial"/>
                <w:sz w:val="17"/>
                <w:szCs w:val="17"/>
              </w:rPr>
              <w:t>-Cause Mortality</w:t>
            </w:r>
          </w:p>
        </w:tc>
        <w:tc>
          <w:tcPr>
            <w:tcW w:w="1009" w:type="dxa"/>
          </w:tcPr>
          <w:p w14:paraId="7DD1D063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165 (15.4)</w:t>
            </w:r>
          </w:p>
        </w:tc>
        <w:tc>
          <w:tcPr>
            <w:tcW w:w="1080" w:type="dxa"/>
          </w:tcPr>
          <w:p w14:paraId="753455FB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72 (11.3)</w:t>
            </w:r>
          </w:p>
        </w:tc>
        <w:tc>
          <w:tcPr>
            <w:tcW w:w="1331" w:type="dxa"/>
          </w:tcPr>
          <w:p w14:paraId="73D36D4D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b/>
                <w:sz w:val="17"/>
                <w:szCs w:val="17"/>
              </w:rPr>
              <w:t>-4.1 (p=0.02)</w:t>
            </w:r>
          </w:p>
        </w:tc>
        <w:tc>
          <w:tcPr>
            <w:tcW w:w="1080" w:type="dxa"/>
          </w:tcPr>
          <w:p w14:paraId="11150B33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165 (15.4)</w:t>
            </w:r>
          </w:p>
        </w:tc>
        <w:tc>
          <w:tcPr>
            <w:tcW w:w="1260" w:type="dxa"/>
          </w:tcPr>
          <w:p w14:paraId="6F5B707A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ascii="Arial" w:hAnsi="Arial" w:cs="Arial"/>
                <w:sz w:val="17"/>
                <w:szCs w:val="17"/>
              </w:rPr>
              <w:t>110 (12.0)</w:t>
            </w:r>
          </w:p>
        </w:tc>
        <w:tc>
          <w:tcPr>
            <w:tcW w:w="1440" w:type="dxa"/>
          </w:tcPr>
          <w:p w14:paraId="21F6E711" w14:textId="77777777" w:rsidR="007A7628" w:rsidRPr="002044E2" w:rsidRDefault="007A7628" w:rsidP="00AC7293">
            <w:pPr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 w:rsidRPr="002044E2">
              <w:rPr>
                <w:rFonts w:ascii="Arial" w:hAnsi="Arial" w:cs="Arial"/>
                <w:b/>
                <w:bCs/>
                <w:sz w:val="17"/>
                <w:szCs w:val="17"/>
              </w:rPr>
              <w:t>-</w:t>
            </w:r>
            <w:r>
              <w:rPr>
                <w:rFonts w:ascii="Arial" w:hAnsi="Arial" w:cs="Arial"/>
                <w:b/>
                <w:bCs/>
                <w:sz w:val="17"/>
                <w:szCs w:val="17"/>
              </w:rPr>
              <w:t>3.4</w:t>
            </w:r>
            <w:r w:rsidRPr="002044E2">
              <w:rPr>
                <w:rFonts w:ascii="Arial" w:hAnsi="Arial" w:cs="Arial"/>
                <w:b/>
                <w:bCs/>
                <w:sz w:val="17"/>
                <w:szCs w:val="17"/>
              </w:rPr>
              <w:t xml:space="preserve"> (p=0.0</w:t>
            </w:r>
            <w:r>
              <w:rPr>
                <w:rFonts w:ascii="Arial" w:hAnsi="Arial" w:cs="Arial"/>
                <w:b/>
                <w:bCs/>
                <w:sz w:val="17"/>
                <w:szCs w:val="17"/>
              </w:rPr>
              <w:t>3</w:t>
            </w:r>
            <w:r w:rsidRPr="002044E2">
              <w:rPr>
                <w:rFonts w:ascii="Arial" w:hAnsi="Arial" w:cs="Arial"/>
                <w:b/>
                <w:bCs/>
                <w:sz w:val="17"/>
                <w:szCs w:val="17"/>
              </w:rPr>
              <w:t>)</w:t>
            </w:r>
          </w:p>
        </w:tc>
        <w:tc>
          <w:tcPr>
            <w:tcW w:w="1080" w:type="dxa"/>
          </w:tcPr>
          <w:p w14:paraId="180B3CA3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165 (15.4)</w:t>
            </w:r>
          </w:p>
        </w:tc>
        <w:tc>
          <w:tcPr>
            <w:tcW w:w="1170" w:type="dxa"/>
          </w:tcPr>
          <w:p w14:paraId="0221FB4E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ascii="Arial" w:hAnsi="Arial" w:cs="Arial"/>
                <w:sz w:val="17"/>
                <w:szCs w:val="17"/>
              </w:rPr>
              <w:t>182</w:t>
            </w:r>
            <w:r w:rsidRPr="00817D06">
              <w:rPr>
                <w:rFonts w:ascii="Arial" w:hAnsi="Arial" w:cs="Arial"/>
                <w:sz w:val="17"/>
                <w:szCs w:val="17"/>
              </w:rPr>
              <w:t xml:space="preserve"> (11.</w:t>
            </w:r>
            <w:r>
              <w:rPr>
                <w:rFonts w:ascii="Arial" w:hAnsi="Arial" w:cs="Arial"/>
                <w:sz w:val="17"/>
                <w:szCs w:val="17"/>
              </w:rPr>
              <w:t>7</w:t>
            </w:r>
            <w:r w:rsidRPr="00817D06">
              <w:rPr>
                <w:rFonts w:ascii="Arial" w:hAnsi="Arial" w:cs="Arial"/>
                <w:sz w:val="17"/>
                <w:szCs w:val="17"/>
              </w:rPr>
              <w:t>)</w:t>
            </w:r>
          </w:p>
        </w:tc>
        <w:tc>
          <w:tcPr>
            <w:tcW w:w="1350" w:type="dxa"/>
          </w:tcPr>
          <w:p w14:paraId="6CB29AC0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b/>
                <w:sz w:val="17"/>
                <w:szCs w:val="17"/>
              </w:rPr>
              <w:t>-</w:t>
            </w:r>
            <w:r>
              <w:rPr>
                <w:rFonts w:ascii="Arial" w:hAnsi="Arial" w:cs="Arial"/>
                <w:b/>
                <w:sz w:val="17"/>
                <w:szCs w:val="17"/>
              </w:rPr>
              <w:t>3.7</w:t>
            </w:r>
            <w:r w:rsidRPr="00817D06">
              <w:rPr>
                <w:rFonts w:ascii="Arial" w:hAnsi="Arial" w:cs="Arial"/>
                <w:b/>
                <w:sz w:val="17"/>
                <w:szCs w:val="17"/>
              </w:rPr>
              <w:t xml:space="preserve"> (p&lt;0.00</w:t>
            </w:r>
            <w:r>
              <w:rPr>
                <w:rFonts w:ascii="Arial" w:hAnsi="Arial" w:cs="Arial"/>
                <w:b/>
                <w:sz w:val="17"/>
                <w:szCs w:val="17"/>
              </w:rPr>
              <w:t>6</w:t>
            </w:r>
            <w:r w:rsidRPr="00817D06">
              <w:rPr>
                <w:rFonts w:ascii="Arial" w:hAnsi="Arial" w:cs="Arial"/>
                <w:b/>
                <w:sz w:val="17"/>
                <w:szCs w:val="17"/>
              </w:rPr>
              <w:t>)</w:t>
            </w:r>
          </w:p>
        </w:tc>
      </w:tr>
      <w:tr w:rsidR="007A7628" w:rsidRPr="00DB1BB6" w14:paraId="01BC472D" w14:textId="77777777" w:rsidTr="00AC7293">
        <w:tc>
          <w:tcPr>
            <w:tcW w:w="1710" w:type="dxa"/>
          </w:tcPr>
          <w:p w14:paraId="46C551AD" w14:textId="77777777" w:rsidR="007A7628" w:rsidRPr="00817D06" w:rsidRDefault="007A7628" w:rsidP="00AC7293">
            <w:pPr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All BSIs</w:t>
            </w:r>
          </w:p>
        </w:tc>
        <w:tc>
          <w:tcPr>
            <w:tcW w:w="1009" w:type="dxa"/>
          </w:tcPr>
          <w:p w14:paraId="1ADB2753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1</w:t>
            </w:r>
            <w:r>
              <w:rPr>
                <w:rFonts w:ascii="Arial" w:hAnsi="Arial" w:cs="Arial"/>
                <w:sz w:val="17"/>
                <w:szCs w:val="17"/>
              </w:rPr>
              <w:t>18</w:t>
            </w:r>
            <w:r w:rsidRPr="00817D06">
              <w:rPr>
                <w:rFonts w:ascii="Arial" w:hAnsi="Arial" w:cs="Arial"/>
                <w:sz w:val="17"/>
                <w:szCs w:val="17"/>
              </w:rPr>
              <w:t xml:space="preserve"> (11.</w:t>
            </w:r>
            <w:r>
              <w:rPr>
                <w:rFonts w:ascii="Arial" w:hAnsi="Arial" w:cs="Arial"/>
                <w:sz w:val="17"/>
                <w:szCs w:val="17"/>
              </w:rPr>
              <w:t>0</w:t>
            </w:r>
            <w:r w:rsidRPr="00817D06">
              <w:rPr>
                <w:rFonts w:ascii="Arial" w:hAnsi="Arial" w:cs="Arial"/>
                <w:sz w:val="17"/>
                <w:szCs w:val="17"/>
              </w:rPr>
              <w:t>)</w:t>
            </w:r>
          </w:p>
        </w:tc>
        <w:tc>
          <w:tcPr>
            <w:tcW w:w="1080" w:type="dxa"/>
          </w:tcPr>
          <w:p w14:paraId="64806DF2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ascii="Arial" w:hAnsi="Arial" w:cs="Arial"/>
                <w:sz w:val="17"/>
                <w:szCs w:val="17"/>
              </w:rPr>
              <w:t>39</w:t>
            </w:r>
            <w:r w:rsidRPr="00817D06">
              <w:rPr>
                <w:rFonts w:ascii="Arial" w:hAnsi="Arial" w:cs="Arial"/>
                <w:sz w:val="17"/>
                <w:szCs w:val="17"/>
              </w:rPr>
              <w:t xml:space="preserve"> (6.</w:t>
            </w:r>
            <w:r>
              <w:rPr>
                <w:rFonts w:ascii="Arial" w:hAnsi="Arial" w:cs="Arial"/>
                <w:sz w:val="17"/>
                <w:szCs w:val="17"/>
              </w:rPr>
              <w:t>1</w:t>
            </w:r>
            <w:r w:rsidRPr="00817D06">
              <w:rPr>
                <w:rFonts w:ascii="Arial" w:hAnsi="Arial" w:cs="Arial"/>
                <w:sz w:val="17"/>
                <w:szCs w:val="17"/>
              </w:rPr>
              <w:t>)</w:t>
            </w:r>
          </w:p>
        </w:tc>
        <w:tc>
          <w:tcPr>
            <w:tcW w:w="1331" w:type="dxa"/>
          </w:tcPr>
          <w:p w14:paraId="2E06D21A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b/>
                <w:sz w:val="17"/>
                <w:szCs w:val="17"/>
              </w:rPr>
            </w:pPr>
            <w:r w:rsidRPr="00817D06">
              <w:rPr>
                <w:rFonts w:ascii="Arial" w:hAnsi="Arial" w:cs="Arial"/>
                <w:b/>
                <w:sz w:val="17"/>
                <w:szCs w:val="17"/>
              </w:rPr>
              <w:t>-4.9 (p&lt;0.001)</w:t>
            </w:r>
          </w:p>
        </w:tc>
        <w:tc>
          <w:tcPr>
            <w:tcW w:w="1080" w:type="dxa"/>
          </w:tcPr>
          <w:p w14:paraId="56B70C95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11</w:t>
            </w:r>
            <w:r>
              <w:rPr>
                <w:rFonts w:ascii="Arial" w:hAnsi="Arial" w:cs="Arial"/>
                <w:sz w:val="17"/>
                <w:szCs w:val="17"/>
              </w:rPr>
              <w:t>8</w:t>
            </w:r>
            <w:r w:rsidRPr="00817D06">
              <w:rPr>
                <w:rFonts w:ascii="Arial" w:hAnsi="Arial" w:cs="Arial"/>
                <w:sz w:val="17"/>
                <w:szCs w:val="17"/>
              </w:rPr>
              <w:t xml:space="preserve"> (11.</w:t>
            </w:r>
            <w:r>
              <w:rPr>
                <w:rFonts w:ascii="Arial" w:hAnsi="Arial" w:cs="Arial"/>
                <w:sz w:val="17"/>
                <w:szCs w:val="17"/>
              </w:rPr>
              <w:t>0</w:t>
            </w:r>
            <w:r w:rsidRPr="00817D06">
              <w:rPr>
                <w:rFonts w:ascii="Arial" w:hAnsi="Arial" w:cs="Arial"/>
                <w:sz w:val="17"/>
                <w:szCs w:val="17"/>
              </w:rPr>
              <w:t>)</w:t>
            </w:r>
          </w:p>
        </w:tc>
        <w:tc>
          <w:tcPr>
            <w:tcW w:w="1260" w:type="dxa"/>
          </w:tcPr>
          <w:p w14:paraId="476A8180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ascii="Arial" w:hAnsi="Arial" w:cs="Arial"/>
                <w:sz w:val="17"/>
                <w:szCs w:val="17"/>
              </w:rPr>
              <w:t>105 (11.4)</w:t>
            </w:r>
          </w:p>
        </w:tc>
        <w:tc>
          <w:tcPr>
            <w:tcW w:w="1440" w:type="dxa"/>
          </w:tcPr>
          <w:p w14:paraId="5BF6EF61" w14:textId="77777777" w:rsidR="007A7628" w:rsidRPr="002044E2" w:rsidRDefault="007A7628" w:rsidP="00AC7293">
            <w:pPr>
              <w:jc w:val="center"/>
              <w:rPr>
                <w:rFonts w:ascii="Arial" w:hAnsi="Arial" w:cs="Arial"/>
                <w:bCs/>
                <w:sz w:val="17"/>
                <w:szCs w:val="17"/>
              </w:rPr>
            </w:pPr>
            <w:r w:rsidRPr="002044E2">
              <w:rPr>
                <w:rFonts w:ascii="Arial" w:hAnsi="Arial" w:cs="Arial"/>
                <w:bCs/>
                <w:sz w:val="17"/>
                <w:szCs w:val="17"/>
              </w:rPr>
              <w:t>0.</w:t>
            </w:r>
            <w:r>
              <w:rPr>
                <w:rFonts w:ascii="Arial" w:hAnsi="Arial" w:cs="Arial"/>
                <w:bCs/>
                <w:sz w:val="17"/>
                <w:szCs w:val="17"/>
              </w:rPr>
              <w:t>4</w:t>
            </w:r>
            <w:r w:rsidRPr="002044E2">
              <w:rPr>
                <w:rFonts w:ascii="Arial" w:hAnsi="Arial" w:cs="Arial"/>
                <w:bCs/>
                <w:sz w:val="17"/>
                <w:szCs w:val="17"/>
              </w:rPr>
              <w:t xml:space="preserve"> (p=0.</w:t>
            </w:r>
            <w:r>
              <w:rPr>
                <w:rFonts w:ascii="Arial" w:hAnsi="Arial" w:cs="Arial"/>
                <w:bCs/>
                <w:sz w:val="17"/>
                <w:szCs w:val="17"/>
              </w:rPr>
              <w:t>77</w:t>
            </w:r>
            <w:r w:rsidRPr="002044E2">
              <w:rPr>
                <w:rFonts w:ascii="Arial" w:hAnsi="Arial" w:cs="Arial"/>
                <w:bCs/>
                <w:sz w:val="17"/>
                <w:szCs w:val="17"/>
              </w:rPr>
              <w:t>)</w:t>
            </w:r>
          </w:p>
        </w:tc>
        <w:tc>
          <w:tcPr>
            <w:tcW w:w="1080" w:type="dxa"/>
          </w:tcPr>
          <w:p w14:paraId="2B4A3AF3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1</w:t>
            </w:r>
            <w:r>
              <w:rPr>
                <w:rFonts w:ascii="Arial" w:hAnsi="Arial" w:cs="Arial"/>
                <w:sz w:val="17"/>
                <w:szCs w:val="17"/>
              </w:rPr>
              <w:t>18</w:t>
            </w:r>
            <w:r w:rsidRPr="00817D06">
              <w:rPr>
                <w:rFonts w:ascii="Arial" w:hAnsi="Arial" w:cs="Arial"/>
                <w:sz w:val="17"/>
                <w:szCs w:val="17"/>
              </w:rPr>
              <w:t xml:space="preserve"> (11.</w:t>
            </w:r>
            <w:r>
              <w:rPr>
                <w:rFonts w:ascii="Arial" w:hAnsi="Arial" w:cs="Arial"/>
                <w:sz w:val="17"/>
                <w:szCs w:val="17"/>
              </w:rPr>
              <w:t>0</w:t>
            </w:r>
            <w:r w:rsidRPr="00817D06">
              <w:rPr>
                <w:rFonts w:ascii="Arial" w:hAnsi="Arial" w:cs="Arial"/>
                <w:sz w:val="17"/>
                <w:szCs w:val="17"/>
              </w:rPr>
              <w:t>)</w:t>
            </w:r>
          </w:p>
        </w:tc>
        <w:tc>
          <w:tcPr>
            <w:tcW w:w="1170" w:type="dxa"/>
          </w:tcPr>
          <w:p w14:paraId="59C44688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1</w:t>
            </w:r>
            <w:r>
              <w:rPr>
                <w:rFonts w:ascii="Arial" w:hAnsi="Arial" w:cs="Arial"/>
                <w:sz w:val="17"/>
                <w:szCs w:val="17"/>
              </w:rPr>
              <w:t>44</w:t>
            </w:r>
            <w:r w:rsidRPr="00817D06">
              <w:rPr>
                <w:rFonts w:ascii="Arial" w:hAnsi="Arial" w:cs="Arial"/>
                <w:sz w:val="17"/>
                <w:szCs w:val="17"/>
              </w:rPr>
              <w:t xml:space="preserve"> (9.</w:t>
            </w:r>
            <w:r>
              <w:rPr>
                <w:rFonts w:ascii="Arial" w:hAnsi="Arial" w:cs="Arial"/>
                <w:sz w:val="17"/>
                <w:szCs w:val="17"/>
              </w:rPr>
              <w:t>3</w:t>
            </w:r>
            <w:r w:rsidRPr="00817D06">
              <w:rPr>
                <w:rFonts w:ascii="Arial" w:hAnsi="Arial" w:cs="Arial"/>
                <w:sz w:val="17"/>
                <w:szCs w:val="17"/>
              </w:rPr>
              <w:t>)</w:t>
            </w:r>
          </w:p>
        </w:tc>
        <w:tc>
          <w:tcPr>
            <w:tcW w:w="1350" w:type="dxa"/>
          </w:tcPr>
          <w:p w14:paraId="59D2A978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-1.</w:t>
            </w:r>
            <w:r>
              <w:rPr>
                <w:rFonts w:ascii="Arial" w:hAnsi="Arial" w:cs="Arial"/>
                <w:sz w:val="17"/>
                <w:szCs w:val="17"/>
              </w:rPr>
              <w:t>8</w:t>
            </w:r>
            <w:r w:rsidRPr="00817D06">
              <w:rPr>
                <w:rFonts w:ascii="Arial" w:hAnsi="Arial" w:cs="Arial"/>
                <w:sz w:val="17"/>
                <w:szCs w:val="17"/>
              </w:rPr>
              <w:t xml:space="preserve"> (p=0.1</w:t>
            </w:r>
            <w:r>
              <w:rPr>
                <w:rFonts w:ascii="Arial" w:hAnsi="Arial" w:cs="Arial"/>
                <w:sz w:val="17"/>
                <w:szCs w:val="17"/>
              </w:rPr>
              <w:t>4</w:t>
            </w:r>
            <w:r w:rsidRPr="00817D06">
              <w:rPr>
                <w:rFonts w:ascii="Arial" w:hAnsi="Arial" w:cs="Arial"/>
                <w:sz w:val="17"/>
                <w:szCs w:val="17"/>
              </w:rPr>
              <w:t>)</w:t>
            </w:r>
          </w:p>
        </w:tc>
      </w:tr>
      <w:tr w:rsidR="007A7628" w:rsidRPr="00DB1BB6" w14:paraId="3F585500" w14:textId="77777777" w:rsidTr="00AC7293">
        <w:tc>
          <w:tcPr>
            <w:tcW w:w="1710" w:type="dxa"/>
          </w:tcPr>
          <w:p w14:paraId="2F033003" w14:textId="77777777" w:rsidR="007A7628" w:rsidRPr="00817D06" w:rsidRDefault="007A7628" w:rsidP="00AC7293">
            <w:pPr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Non-outbreak BSIs*</w:t>
            </w:r>
          </w:p>
        </w:tc>
        <w:tc>
          <w:tcPr>
            <w:tcW w:w="1009" w:type="dxa"/>
          </w:tcPr>
          <w:p w14:paraId="2855B271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ascii="Arial" w:hAnsi="Arial" w:cs="Arial"/>
                <w:sz w:val="17"/>
                <w:szCs w:val="17"/>
              </w:rPr>
              <w:t>86 (0.08)</w:t>
            </w:r>
          </w:p>
        </w:tc>
        <w:tc>
          <w:tcPr>
            <w:tcW w:w="1080" w:type="dxa"/>
          </w:tcPr>
          <w:p w14:paraId="7AAB713D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ascii="Arial" w:hAnsi="Arial" w:cs="Arial"/>
                <w:sz w:val="17"/>
                <w:szCs w:val="17"/>
              </w:rPr>
              <w:t>39 (0.06)</w:t>
            </w:r>
          </w:p>
        </w:tc>
        <w:tc>
          <w:tcPr>
            <w:tcW w:w="1331" w:type="dxa"/>
          </w:tcPr>
          <w:p w14:paraId="1E242959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ascii="Arial" w:hAnsi="Arial" w:cs="Arial"/>
                <w:sz w:val="17"/>
                <w:szCs w:val="17"/>
              </w:rPr>
              <w:t>-0.02 (p=0.14)</w:t>
            </w:r>
          </w:p>
        </w:tc>
        <w:tc>
          <w:tcPr>
            <w:tcW w:w="1080" w:type="dxa"/>
          </w:tcPr>
          <w:p w14:paraId="6C52FC4B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ascii="Arial" w:hAnsi="Arial" w:cs="Arial"/>
                <w:sz w:val="17"/>
                <w:szCs w:val="17"/>
              </w:rPr>
              <w:t>86 (0.08)</w:t>
            </w:r>
          </w:p>
        </w:tc>
        <w:tc>
          <w:tcPr>
            <w:tcW w:w="1260" w:type="dxa"/>
          </w:tcPr>
          <w:p w14:paraId="46A5B598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ascii="Arial" w:hAnsi="Arial" w:cs="Arial"/>
                <w:sz w:val="17"/>
                <w:szCs w:val="17"/>
              </w:rPr>
              <w:t>63 (0.07)</w:t>
            </w:r>
          </w:p>
        </w:tc>
        <w:tc>
          <w:tcPr>
            <w:tcW w:w="1440" w:type="dxa"/>
          </w:tcPr>
          <w:p w14:paraId="5E3454DE" w14:textId="77777777" w:rsidR="007A7628" w:rsidRPr="00154470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154470">
              <w:rPr>
                <w:rFonts w:ascii="Arial" w:hAnsi="Arial" w:cs="Arial"/>
                <w:sz w:val="17"/>
                <w:szCs w:val="17"/>
              </w:rPr>
              <w:t>-0.01 (p=0.32)</w:t>
            </w:r>
          </w:p>
        </w:tc>
        <w:tc>
          <w:tcPr>
            <w:tcW w:w="1080" w:type="dxa"/>
          </w:tcPr>
          <w:p w14:paraId="18A8C1E3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ascii="Arial" w:hAnsi="Arial" w:cs="Arial"/>
                <w:sz w:val="17"/>
                <w:szCs w:val="17"/>
              </w:rPr>
              <w:t>86 (0.08)</w:t>
            </w:r>
          </w:p>
        </w:tc>
        <w:tc>
          <w:tcPr>
            <w:tcW w:w="1170" w:type="dxa"/>
          </w:tcPr>
          <w:p w14:paraId="1D22D0E6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ascii="Arial" w:hAnsi="Arial" w:cs="Arial"/>
                <w:sz w:val="17"/>
                <w:szCs w:val="17"/>
              </w:rPr>
              <w:t>102 (0.07)</w:t>
            </w:r>
          </w:p>
        </w:tc>
        <w:tc>
          <w:tcPr>
            <w:tcW w:w="1350" w:type="dxa"/>
          </w:tcPr>
          <w:p w14:paraId="5BB4BA34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ascii="Arial" w:hAnsi="Arial" w:cs="Arial"/>
                <w:sz w:val="17"/>
                <w:szCs w:val="17"/>
              </w:rPr>
              <w:t>-0.01 (p=0.15)</w:t>
            </w:r>
          </w:p>
        </w:tc>
      </w:tr>
      <w:tr w:rsidR="007A7628" w:rsidRPr="00DB1BB6" w14:paraId="4D8E418E" w14:textId="77777777" w:rsidTr="00AC7293">
        <w:tc>
          <w:tcPr>
            <w:tcW w:w="1710" w:type="dxa"/>
            <w:shd w:val="clear" w:color="auto" w:fill="D9D9D9" w:themeFill="background1" w:themeFillShade="D9"/>
          </w:tcPr>
          <w:p w14:paraId="3AC1C15C" w14:textId="77777777" w:rsidR="007A7628" w:rsidRPr="00817D06" w:rsidRDefault="007A7628" w:rsidP="00AC7293">
            <w:pPr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Any MDRO</w:t>
            </w:r>
          </w:p>
        </w:tc>
        <w:tc>
          <w:tcPr>
            <w:tcW w:w="1009" w:type="dxa"/>
            <w:shd w:val="clear" w:color="auto" w:fill="D9D9D9" w:themeFill="background1" w:themeFillShade="D9"/>
          </w:tcPr>
          <w:p w14:paraId="3623B087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080" w:type="dxa"/>
            <w:shd w:val="clear" w:color="auto" w:fill="D9D9D9" w:themeFill="background1" w:themeFillShade="D9"/>
          </w:tcPr>
          <w:p w14:paraId="1237F72C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331" w:type="dxa"/>
            <w:shd w:val="clear" w:color="auto" w:fill="D9D9D9" w:themeFill="background1" w:themeFillShade="D9"/>
          </w:tcPr>
          <w:p w14:paraId="08121B72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080" w:type="dxa"/>
            <w:shd w:val="clear" w:color="auto" w:fill="D9D9D9" w:themeFill="background1" w:themeFillShade="D9"/>
          </w:tcPr>
          <w:p w14:paraId="39B38A54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260" w:type="dxa"/>
            <w:shd w:val="clear" w:color="auto" w:fill="D9D9D9" w:themeFill="background1" w:themeFillShade="D9"/>
          </w:tcPr>
          <w:p w14:paraId="37CE8EE9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440" w:type="dxa"/>
            <w:shd w:val="clear" w:color="auto" w:fill="D9D9D9" w:themeFill="background1" w:themeFillShade="D9"/>
          </w:tcPr>
          <w:p w14:paraId="0A4D44AF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080" w:type="dxa"/>
            <w:shd w:val="clear" w:color="auto" w:fill="D9D9D9" w:themeFill="background1" w:themeFillShade="D9"/>
          </w:tcPr>
          <w:p w14:paraId="51509E5A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170" w:type="dxa"/>
            <w:shd w:val="clear" w:color="auto" w:fill="D9D9D9" w:themeFill="background1" w:themeFillShade="D9"/>
          </w:tcPr>
          <w:p w14:paraId="1CD7C60D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350" w:type="dxa"/>
            <w:shd w:val="clear" w:color="auto" w:fill="D9D9D9" w:themeFill="background1" w:themeFillShade="D9"/>
          </w:tcPr>
          <w:p w14:paraId="1CD5B505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</w:tr>
      <w:tr w:rsidR="007A7628" w:rsidRPr="00DB1BB6" w14:paraId="1E0C6946" w14:textId="77777777" w:rsidTr="00AC7293">
        <w:tc>
          <w:tcPr>
            <w:tcW w:w="1710" w:type="dxa"/>
          </w:tcPr>
          <w:p w14:paraId="6575BC06" w14:textId="77777777" w:rsidR="007A7628" w:rsidRPr="00817D06" w:rsidRDefault="007A7628" w:rsidP="00AC7293">
            <w:pPr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Skin</w:t>
            </w:r>
          </w:p>
        </w:tc>
        <w:tc>
          <w:tcPr>
            <w:tcW w:w="1009" w:type="dxa"/>
          </w:tcPr>
          <w:p w14:paraId="70BB3168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148 (26.7)</w:t>
            </w:r>
          </w:p>
        </w:tc>
        <w:tc>
          <w:tcPr>
            <w:tcW w:w="1080" w:type="dxa"/>
          </w:tcPr>
          <w:p w14:paraId="58634CF4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91 (26.8)</w:t>
            </w:r>
          </w:p>
        </w:tc>
        <w:tc>
          <w:tcPr>
            <w:tcW w:w="1331" w:type="dxa"/>
          </w:tcPr>
          <w:p w14:paraId="748C1550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0.1 (p=0.97)</w:t>
            </w:r>
          </w:p>
        </w:tc>
        <w:tc>
          <w:tcPr>
            <w:tcW w:w="1080" w:type="dxa"/>
          </w:tcPr>
          <w:p w14:paraId="3D1A94C0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148 (26.7)</w:t>
            </w:r>
          </w:p>
        </w:tc>
        <w:tc>
          <w:tcPr>
            <w:tcW w:w="1260" w:type="dxa"/>
          </w:tcPr>
          <w:p w14:paraId="3FC958CD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ascii="Arial" w:hAnsi="Arial" w:cs="Arial"/>
                <w:sz w:val="17"/>
                <w:szCs w:val="17"/>
              </w:rPr>
              <w:t>235 (41.6)</w:t>
            </w:r>
          </w:p>
        </w:tc>
        <w:tc>
          <w:tcPr>
            <w:tcW w:w="1440" w:type="dxa"/>
          </w:tcPr>
          <w:p w14:paraId="2A607C27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b/>
                <w:sz w:val="17"/>
                <w:szCs w:val="17"/>
              </w:rPr>
            </w:pPr>
            <w:r>
              <w:rPr>
                <w:rFonts w:ascii="Arial" w:hAnsi="Arial" w:cs="Arial"/>
                <w:b/>
                <w:sz w:val="17"/>
                <w:szCs w:val="17"/>
              </w:rPr>
              <w:t>14.9 (p&lt;0.001)</w:t>
            </w:r>
          </w:p>
        </w:tc>
        <w:tc>
          <w:tcPr>
            <w:tcW w:w="1080" w:type="dxa"/>
          </w:tcPr>
          <w:p w14:paraId="5287A92D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148 (26.7)</w:t>
            </w:r>
          </w:p>
        </w:tc>
        <w:tc>
          <w:tcPr>
            <w:tcW w:w="1170" w:type="dxa"/>
          </w:tcPr>
          <w:p w14:paraId="3972085A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326 (36.1)</w:t>
            </w:r>
          </w:p>
        </w:tc>
        <w:tc>
          <w:tcPr>
            <w:tcW w:w="1350" w:type="dxa"/>
          </w:tcPr>
          <w:p w14:paraId="66B738D6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b/>
                <w:sz w:val="17"/>
                <w:szCs w:val="17"/>
              </w:rPr>
            </w:pPr>
            <w:r w:rsidRPr="00817D06">
              <w:rPr>
                <w:rFonts w:ascii="Arial" w:hAnsi="Arial" w:cs="Arial"/>
                <w:b/>
                <w:sz w:val="17"/>
                <w:szCs w:val="17"/>
              </w:rPr>
              <w:t>9.4 (p&lt;0.001)</w:t>
            </w:r>
          </w:p>
        </w:tc>
      </w:tr>
      <w:tr w:rsidR="007A7628" w:rsidRPr="00DB1BB6" w14:paraId="1A0D8A66" w14:textId="77777777" w:rsidTr="00AC7293">
        <w:tc>
          <w:tcPr>
            <w:tcW w:w="1710" w:type="dxa"/>
          </w:tcPr>
          <w:p w14:paraId="5D2F5BC0" w14:textId="77777777" w:rsidR="007A7628" w:rsidRPr="00817D06" w:rsidRDefault="007A7628" w:rsidP="00AC7293">
            <w:pPr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Perirectal</w:t>
            </w:r>
          </w:p>
        </w:tc>
        <w:tc>
          <w:tcPr>
            <w:tcW w:w="1009" w:type="dxa"/>
          </w:tcPr>
          <w:p w14:paraId="7CDFACDD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289 (52.1)</w:t>
            </w:r>
          </w:p>
        </w:tc>
        <w:tc>
          <w:tcPr>
            <w:tcW w:w="1080" w:type="dxa"/>
          </w:tcPr>
          <w:p w14:paraId="2BF78B81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155 (45.7)</w:t>
            </w:r>
          </w:p>
        </w:tc>
        <w:tc>
          <w:tcPr>
            <w:tcW w:w="1331" w:type="dxa"/>
          </w:tcPr>
          <w:p w14:paraId="52AF9905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-6.4 (p=0.06)</w:t>
            </w:r>
          </w:p>
        </w:tc>
        <w:tc>
          <w:tcPr>
            <w:tcW w:w="1080" w:type="dxa"/>
          </w:tcPr>
          <w:p w14:paraId="358E47C2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289 (52.1)</w:t>
            </w:r>
          </w:p>
        </w:tc>
        <w:tc>
          <w:tcPr>
            <w:tcW w:w="1260" w:type="dxa"/>
          </w:tcPr>
          <w:p w14:paraId="2E63A961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ascii="Arial" w:hAnsi="Arial" w:cs="Arial"/>
                <w:sz w:val="17"/>
                <w:szCs w:val="17"/>
              </w:rPr>
              <w:t>341 (60.4)</w:t>
            </w:r>
          </w:p>
        </w:tc>
        <w:tc>
          <w:tcPr>
            <w:tcW w:w="1440" w:type="dxa"/>
          </w:tcPr>
          <w:p w14:paraId="4065C827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b/>
                <w:sz w:val="17"/>
                <w:szCs w:val="17"/>
              </w:rPr>
            </w:pPr>
            <w:r>
              <w:rPr>
                <w:rFonts w:ascii="Arial" w:hAnsi="Arial" w:cs="Arial"/>
                <w:b/>
                <w:sz w:val="17"/>
                <w:szCs w:val="17"/>
              </w:rPr>
              <w:t>8.3 (p=0.005)</w:t>
            </w:r>
          </w:p>
        </w:tc>
        <w:tc>
          <w:tcPr>
            <w:tcW w:w="1080" w:type="dxa"/>
          </w:tcPr>
          <w:p w14:paraId="1BBC58D0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289 (52.1)</w:t>
            </w:r>
          </w:p>
        </w:tc>
        <w:tc>
          <w:tcPr>
            <w:tcW w:w="1170" w:type="dxa"/>
          </w:tcPr>
          <w:p w14:paraId="23A7D278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496 (54.9)</w:t>
            </w:r>
          </w:p>
        </w:tc>
        <w:tc>
          <w:tcPr>
            <w:tcW w:w="1350" w:type="dxa"/>
          </w:tcPr>
          <w:p w14:paraId="78421431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2.8 (p=0.30)</w:t>
            </w:r>
          </w:p>
        </w:tc>
      </w:tr>
      <w:tr w:rsidR="007A7628" w:rsidRPr="00DB1BB6" w14:paraId="0B93FD17" w14:textId="77777777" w:rsidTr="00AC7293">
        <w:tc>
          <w:tcPr>
            <w:tcW w:w="1710" w:type="dxa"/>
          </w:tcPr>
          <w:p w14:paraId="1483226E" w14:textId="77777777" w:rsidR="007A7628" w:rsidRPr="00817D06" w:rsidRDefault="007A7628" w:rsidP="00AC7293">
            <w:pPr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Skin/Perirectal</w:t>
            </w:r>
          </w:p>
        </w:tc>
        <w:tc>
          <w:tcPr>
            <w:tcW w:w="1009" w:type="dxa"/>
          </w:tcPr>
          <w:p w14:paraId="05CC925B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316 (56.9)</w:t>
            </w:r>
          </w:p>
        </w:tc>
        <w:tc>
          <w:tcPr>
            <w:tcW w:w="1080" w:type="dxa"/>
          </w:tcPr>
          <w:p w14:paraId="14176FF9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180 (53.1)</w:t>
            </w:r>
          </w:p>
        </w:tc>
        <w:tc>
          <w:tcPr>
            <w:tcW w:w="1331" w:type="dxa"/>
          </w:tcPr>
          <w:p w14:paraId="622F5ECC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-3.8 (p=0.26)</w:t>
            </w:r>
          </w:p>
        </w:tc>
        <w:tc>
          <w:tcPr>
            <w:tcW w:w="1080" w:type="dxa"/>
          </w:tcPr>
          <w:p w14:paraId="4E54B2EB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316 (56.9)</w:t>
            </w:r>
          </w:p>
        </w:tc>
        <w:tc>
          <w:tcPr>
            <w:tcW w:w="1260" w:type="dxa"/>
          </w:tcPr>
          <w:p w14:paraId="2260B00C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ascii="Arial" w:hAnsi="Arial" w:cs="Arial"/>
                <w:sz w:val="17"/>
                <w:szCs w:val="17"/>
              </w:rPr>
              <w:t>380 (67.2)</w:t>
            </w:r>
          </w:p>
        </w:tc>
        <w:tc>
          <w:tcPr>
            <w:tcW w:w="1440" w:type="dxa"/>
          </w:tcPr>
          <w:p w14:paraId="724E8B8E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b/>
                <w:sz w:val="17"/>
                <w:szCs w:val="17"/>
              </w:rPr>
            </w:pPr>
            <w:r>
              <w:rPr>
                <w:rFonts w:ascii="Arial" w:hAnsi="Arial" w:cs="Arial"/>
                <w:b/>
                <w:sz w:val="17"/>
                <w:szCs w:val="17"/>
              </w:rPr>
              <w:t>10.3 (p&lt;0.001)</w:t>
            </w:r>
          </w:p>
        </w:tc>
        <w:tc>
          <w:tcPr>
            <w:tcW w:w="1080" w:type="dxa"/>
          </w:tcPr>
          <w:p w14:paraId="4A4CC690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316 (56.9)</w:t>
            </w:r>
          </w:p>
        </w:tc>
        <w:tc>
          <w:tcPr>
            <w:tcW w:w="1170" w:type="dxa"/>
          </w:tcPr>
          <w:p w14:paraId="7E6A6570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560 (61.9)</w:t>
            </w:r>
          </w:p>
        </w:tc>
        <w:tc>
          <w:tcPr>
            <w:tcW w:w="1350" w:type="dxa"/>
          </w:tcPr>
          <w:p w14:paraId="52C285CD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5.0 (p=0.06)</w:t>
            </w:r>
          </w:p>
        </w:tc>
      </w:tr>
      <w:tr w:rsidR="007A7628" w:rsidRPr="00DB1BB6" w14:paraId="1EE5A2CC" w14:textId="77777777" w:rsidTr="00AC7293">
        <w:tc>
          <w:tcPr>
            <w:tcW w:w="1710" w:type="dxa"/>
            <w:shd w:val="clear" w:color="auto" w:fill="D9D9D9" w:themeFill="background1" w:themeFillShade="D9"/>
          </w:tcPr>
          <w:p w14:paraId="4761193F" w14:textId="77777777" w:rsidR="007A7628" w:rsidRPr="00817D06" w:rsidRDefault="007A7628" w:rsidP="00AC7293">
            <w:pPr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ESCrE</w:t>
            </w:r>
          </w:p>
        </w:tc>
        <w:tc>
          <w:tcPr>
            <w:tcW w:w="1009" w:type="dxa"/>
            <w:shd w:val="clear" w:color="auto" w:fill="D9D9D9" w:themeFill="background1" w:themeFillShade="D9"/>
          </w:tcPr>
          <w:p w14:paraId="73126112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080" w:type="dxa"/>
            <w:shd w:val="clear" w:color="auto" w:fill="D9D9D9" w:themeFill="background1" w:themeFillShade="D9"/>
          </w:tcPr>
          <w:p w14:paraId="2322F1EB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331" w:type="dxa"/>
            <w:shd w:val="clear" w:color="auto" w:fill="D9D9D9" w:themeFill="background1" w:themeFillShade="D9"/>
          </w:tcPr>
          <w:p w14:paraId="0EA779F3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080" w:type="dxa"/>
            <w:shd w:val="clear" w:color="auto" w:fill="D9D9D9" w:themeFill="background1" w:themeFillShade="D9"/>
          </w:tcPr>
          <w:p w14:paraId="49FE0DE2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260" w:type="dxa"/>
            <w:shd w:val="clear" w:color="auto" w:fill="D9D9D9" w:themeFill="background1" w:themeFillShade="D9"/>
          </w:tcPr>
          <w:p w14:paraId="32677031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440" w:type="dxa"/>
            <w:shd w:val="clear" w:color="auto" w:fill="D9D9D9" w:themeFill="background1" w:themeFillShade="D9"/>
          </w:tcPr>
          <w:p w14:paraId="4547E084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080" w:type="dxa"/>
            <w:shd w:val="clear" w:color="auto" w:fill="D9D9D9" w:themeFill="background1" w:themeFillShade="D9"/>
          </w:tcPr>
          <w:p w14:paraId="717D0430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170" w:type="dxa"/>
            <w:shd w:val="clear" w:color="auto" w:fill="D9D9D9" w:themeFill="background1" w:themeFillShade="D9"/>
          </w:tcPr>
          <w:p w14:paraId="64169647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350" w:type="dxa"/>
            <w:shd w:val="clear" w:color="auto" w:fill="D9D9D9" w:themeFill="background1" w:themeFillShade="D9"/>
          </w:tcPr>
          <w:p w14:paraId="519010E9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</w:tr>
      <w:tr w:rsidR="007A7628" w:rsidRPr="00DB1BB6" w14:paraId="58CA545A" w14:textId="77777777" w:rsidTr="00AC7293">
        <w:tc>
          <w:tcPr>
            <w:tcW w:w="1710" w:type="dxa"/>
          </w:tcPr>
          <w:p w14:paraId="6AA33204" w14:textId="77777777" w:rsidR="007A7628" w:rsidRPr="00817D06" w:rsidRDefault="007A7628" w:rsidP="00AC7293">
            <w:pPr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Skin</w:t>
            </w:r>
          </w:p>
        </w:tc>
        <w:tc>
          <w:tcPr>
            <w:tcW w:w="1009" w:type="dxa"/>
          </w:tcPr>
          <w:p w14:paraId="11C2AF5A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115 (20.8)</w:t>
            </w:r>
          </w:p>
        </w:tc>
        <w:tc>
          <w:tcPr>
            <w:tcW w:w="1080" w:type="dxa"/>
          </w:tcPr>
          <w:p w14:paraId="74CDD8BF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63 (18.6)</w:t>
            </w:r>
          </w:p>
        </w:tc>
        <w:tc>
          <w:tcPr>
            <w:tcW w:w="1331" w:type="dxa"/>
          </w:tcPr>
          <w:p w14:paraId="18011B6A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-2.2 (p=0.42)</w:t>
            </w:r>
          </w:p>
        </w:tc>
        <w:tc>
          <w:tcPr>
            <w:tcW w:w="1080" w:type="dxa"/>
          </w:tcPr>
          <w:p w14:paraId="7D856714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115 (20.8)</w:t>
            </w:r>
          </w:p>
        </w:tc>
        <w:tc>
          <w:tcPr>
            <w:tcW w:w="1260" w:type="dxa"/>
          </w:tcPr>
          <w:p w14:paraId="01D0659A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ascii="Arial" w:hAnsi="Arial" w:cs="Arial"/>
                <w:sz w:val="17"/>
                <w:szCs w:val="17"/>
              </w:rPr>
              <w:t>185 (32.8)</w:t>
            </w:r>
          </w:p>
        </w:tc>
        <w:tc>
          <w:tcPr>
            <w:tcW w:w="1440" w:type="dxa"/>
          </w:tcPr>
          <w:p w14:paraId="32D677D3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b/>
                <w:sz w:val="17"/>
                <w:szCs w:val="17"/>
              </w:rPr>
            </w:pPr>
            <w:r>
              <w:rPr>
                <w:rFonts w:ascii="Arial" w:hAnsi="Arial" w:cs="Arial"/>
                <w:b/>
                <w:sz w:val="17"/>
                <w:szCs w:val="17"/>
              </w:rPr>
              <w:t>12.0 (p&lt;0.001)</w:t>
            </w:r>
          </w:p>
        </w:tc>
        <w:tc>
          <w:tcPr>
            <w:tcW w:w="1080" w:type="dxa"/>
          </w:tcPr>
          <w:p w14:paraId="68BF99F1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115 (20.8)</w:t>
            </w:r>
          </w:p>
        </w:tc>
        <w:tc>
          <w:tcPr>
            <w:tcW w:w="1170" w:type="dxa"/>
          </w:tcPr>
          <w:p w14:paraId="19819D8D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248 (27.5)</w:t>
            </w:r>
          </w:p>
        </w:tc>
        <w:tc>
          <w:tcPr>
            <w:tcW w:w="1350" w:type="dxa"/>
          </w:tcPr>
          <w:p w14:paraId="1C85EC63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b/>
                <w:sz w:val="17"/>
                <w:szCs w:val="17"/>
              </w:rPr>
            </w:pPr>
            <w:r w:rsidRPr="00817D06">
              <w:rPr>
                <w:rFonts w:ascii="Arial" w:hAnsi="Arial" w:cs="Arial"/>
                <w:b/>
                <w:sz w:val="17"/>
                <w:szCs w:val="17"/>
              </w:rPr>
              <w:t>6.7 (p=0.004)</w:t>
            </w:r>
          </w:p>
        </w:tc>
      </w:tr>
      <w:tr w:rsidR="007A7628" w:rsidRPr="00DB1BB6" w14:paraId="35A17606" w14:textId="77777777" w:rsidTr="00AC7293">
        <w:tc>
          <w:tcPr>
            <w:tcW w:w="1710" w:type="dxa"/>
          </w:tcPr>
          <w:p w14:paraId="6512D7FC" w14:textId="77777777" w:rsidR="007A7628" w:rsidRPr="00817D06" w:rsidRDefault="007A7628" w:rsidP="00AC7293">
            <w:pPr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Perirectal</w:t>
            </w:r>
          </w:p>
        </w:tc>
        <w:tc>
          <w:tcPr>
            <w:tcW w:w="1009" w:type="dxa"/>
          </w:tcPr>
          <w:p w14:paraId="1EF4CFD7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259 (46.7)</w:t>
            </w:r>
          </w:p>
        </w:tc>
        <w:tc>
          <w:tcPr>
            <w:tcW w:w="1080" w:type="dxa"/>
          </w:tcPr>
          <w:p w14:paraId="30D63729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146 (43.1)</w:t>
            </w:r>
          </w:p>
        </w:tc>
        <w:tc>
          <w:tcPr>
            <w:tcW w:w="1331" w:type="dxa"/>
          </w:tcPr>
          <w:p w14:paraId="250EE162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-3.6 (p=0.29)</w:t>
            </w:r>
          </w:p>
        </w:tc>
        <w:tc>
          <w:tcPr>
            <w:tcW w:w="1080" w:type="dxa"/>
          </w:tcPr>
          <w:p w14:paraId="46E93D00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259 (46.7)</w:t>
            </w:r>
          </w:p>
        </w:tc>
        <w:tc>
          <w:tcPr>
            <w:tcW w:w="1260" w:type="dxa"/>
          </w:tcPr>
          <w:p w14:paraId="7CD5FF04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ascii="Arial" w:hAnsi="Arial" w:cs="Arial"/>
                <w:sz w:val="17"/>
                <w:szCs w:val="17"/>
              </w:rPr>
              <w:t>305 (54.1)</w:t>
            </w:r>
          </w:p>
        </w:tc>
        <w:tc>
          <w:tcPr>
            <w:tcW w:w="1440" w:type="dxa"/>
          </w:tcPr>
          <w:p w14:paraId="38A52A60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b/>
                <w:sz w:val="17"/>
                <w:szCs w:val="17"/>
              </w:rPr>
            </w:pPr>
            <w:r>
              <w:rPr>
                <w:rFonts w:ascii="Arial" w:hAnsi="Arial" w:cs="Arial"/>
                <w:b/>
                <w:sz w:val="17"/>
                <w:szCs w:val="17"/>
              </w:rPr>
              <w:t>7.4 (p=0.013)</w:t>
            </w:r>
          </w:p>
        </w:tc>
        <w:tc>
          <w:tcPr>
            <w:tcW w:w="1080" w:type="dxa"/>
          </w:tcPr>
          <w:p w14:paraId="33576A56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259 (46.7)</w:t>
            </w:r>
          </w:p>
        </w:tc>
        <w:tc>
          <w:tcPr>
            <w:tcW w:w="1170" w:type="dxa"/>
          </w:tcPr>
          <w:p w14:paraId="3B972754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451 (49.9)</w:t>
            </w:r>
          </w:p>
        </w:tc>
        <w:tc>
          <w:tcPr>
            <w:tcW w:w="1350" w:type="dxa"/>
          </w:tcPr>
          <w:p w14:paraId="30CCA34C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3.3 (p=0.22)</w:t>
            </w:r>
          </w:p>
        </w:tc>
      </w:tr>
      <w:tr w:rsidR="007A7628" w:rsidRPr="00DB1BB6" w14:paraId="54B72F8A" w14:textId="77777777" w:rsidTr="00AC7293">
        <w:tc>
          <w:tcPr>
            <w:tcW w:w="1710" w:type="dxa"/>
          </w:tcPr>
          <w:p w14:paraId="0E398EBD" w14:textId="77777777" w:rsidR="007A7628" w:rsidRPr="00817D06" w:rsidRDefault="007A7628" w:rsidP="00AC7293">
            <w:pPr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Skin/Perirectal</w:t>
            </w:r>
          </w:p>
        </w:tc>
        <w:tc>
          <w:tcPr>
            <w:tcW w:w="1009" w:type="dxa"/>
          </w:tcPr>
          <w:p w14:paraId="512591DF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279 (50.3)</w:t>
            </w:r>
          </w:p>
        </w:tc>
        <w:tc>
          <w:tcPr>
            <w:tcW w:w="1080" w:type="dxa"/>
          </w:tcPr>
          <w:p w14:paraId="2959EE1B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158 (46.6)</w:t>
            </w:r>
          </w:p>
        </w:tc>
        <w:tc>
          <w:tcPr>
            <w:tcW w:w="1331" w:type="dxa"/>
          </w:tcPr>
          <w:p w14:paraId="7A105055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-3.7 (p=0.29)</w:t>
            </w:r>
          </w:p>
        </w:tc>
        <w:tc>
          <w:tcPr>
            <w:tcW w:w="1080" w:type="dxa"/>
          </w:tcPr>
          <w:p w14:paraId="5EE6B481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279 (50.3)</w:t>
            </w:r>
          </w:p>
        </w:tc>
        <w:tc>
          <w:tcPr>
            <w:tcW w:w="1260" w:type="dxa"/>
          </w:tcPr>
          <w:p w14:paraId="53A79ACB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ascii="Arial" w:hAnsi="Arial" w:cs="Arial"/>
                <w:sz w:val="17"/>
                <w:szCs w:val="17"/>
              </w:rPr>
              <w:t>338 (59.9)</w:t>
            </w:r>
          </w:p>
        </w:tc>
        <w:tc>
          <w:tcPr>
            <w:tcW w:w="1440" w:type="dxa"/>
          </w:tcPr>
          <w:p w14:paraId="5FEA4718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b/>
                <w:sz w:val="17"/>
                <w:szCs w:val="17"/>
              </w:rPr>
            </w:pPr>
            <w:r>
              <w:rPr>
                <w:rFonts w:ascii="Arial" w:hAnsi="Arial" w:cs="Arial"/>
                <w:b/>
                <w:sz w:val="17"/>
                <w:szCs w:val="17"/>
              </w:rPr>
              <w:t>9.6 (p=0.001)</w:t>
            </w:r>
          </w:p>
        </w:tc>
        <w:tc>
          <w:tcPr>
            <w:tcW w:w="1080" w:type="dxa"/>
          </w:tcPr>
          <w:p w14:paraId="39B64C65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279 (50.3)</w:t>
            </w:r>
          </w:p>
        </w:tc>
        <w:tc>
          <w:tcPr>
            <w:tcW w:w="1170" w:type="dxa"/>
          </w:tcPr>
          <w:p w14:paraId="219D8F04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496 (54.9)</w:t>
            </w:r>
          </w:p>
        </w:tc>
        <w:tc>
          <w:tcPr>
            <w:tcW w:w="1350" w:type="dxa"/>
          </w:tcPr>
          <w:p w14:paraId="34845B81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4.6 (p=0.08)</w:t>
            </w:r>
          </w:p>
        </w:tc>
      </w:tr>
      <w:tr w:rsidR="007A7628" w:rsidRPr="00DB1BB6" w14:paraId="4C7E6E16" w14:textId="77777777" w:rsidTr="00AC7293">
        <w:tc>
          <w:tcPr>
            <w:tcW w:w="1710" w:type="dxa"/>
            <w:shd w:val="clear" w:color="auto" w:fill="D9D9D9" w:themeFill="background1" w:themeFillShade="D9"/>
          </w:tcPr>
          <w:p w14:paraId="12A7AC82" w14:textId="77777777" w:rsidR="007A7628" w:rsidRPr="00817D06" w:rsidRDefault="007A7628" w:rsidP="00AC7293">
            <w:pPr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CRE</w:t>
            </w:r>
          </w:p>
        </w:tc>
        <w:tc>
          <w:tcPr>
            <w:tcW w:w="1009" w:type="dxa"/>
            <w:shd w:val="clear" w:color="auto" w:fill="D9D9D9" w:themeFill="background1" w:themeFillShade="D9"/>
          </w:tcPr>
          <w:p w14:paraId="4591B5DE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080" w:type="dxa"/>
            <w:shd w:val="clear" w:color="auto" w:fill="D9D9D9" w:themeFill="background1" w:themeFillShade="D9"/>
          </w:tcPr>
          <w:p w14:paraId="01FAD9CC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331" w:type="dxa"/>
            <w:shd w:val="clear" w:color="auto" w:fill="D9D9D9" w:themeFill="background1" w:themeFillShade="D9"/>
          </w:tcPr>
          <w:p w14:paraId="0F8219EA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080" w:type="dxa"/>
            <w:shd w:val="clear" w:color="auto" w:fill="D9D9D9" w:themeFill="background1" w:themeFillShade="D9"/>
          </w:tcPr>
          <w:p w14:paraId="0D28DF55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260" w:type="dxa"/>
            <w:shd w:val="clear" w:color="auto" w:fill="D9D9D9" w:themeFill="background1" w:themeFillShade="D9"/>
          </w:tcPr>
          <w:p w14:paraId="740C88A2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440" w:type="dxa"/>
            <w:shd w:val="clear" w:color="auto" w:fill="D9D9D9" w:themeFill="background1" w:themeFillShade="D9"/>
          </w:tcPr>
          <w:p w14:paraId="1FE29701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080" w:type="dxa"/>
            <w:shd w:val="clear" w:color="auto" w:fill="D9D9D9" w:themeFill="background1" w:themeFillShade="D9"/>
          </w:tcPr>
          <w:p w14:paraId="52C7C76C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170" w:type="dxa"/>
            <w:shd w:val="clear" w:color="auto" w:fill="D9D9D9" w:themeFill="background1" w:themeFillShade="D9"/>
          </w:tcPr>
          <w:p w14:paraId="553A4DB4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350" w:type="dxa"/>
            <w:shd w:val="clear" w:color="auto" w:fill="D9D9D9" w:themeFill="background1" w:themeFillShade="D9"/>
          </w:tcPr>
          <w:p w14:paraId="38C3D991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</w:tr>
      <w:tr w:rsidR="007A7628" w:rsidRPr="00DB1BB6" w14:paraId="095EC24E" w14:textId="77777777" w:rsidTr="00AC7293">
        <w:tc>
          <w:tcPr>
            <w:tcW w:w="1710" w:type="dxa"/>
          </w:tcPr>
          <w:p w14:paraId="295216BD" w14:textId="77777777" w:rsidR="007A7628" w:rsidRPr="00817D06" w:rsidRDefault="007A7628" w:rsidP="00AC7293">
            <w:pPr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Skin</w:t>
            </w:r>
          </w:p>
        </w:tc>
        <w:tc>
          <w:tcPr>
            <w:tcW w:w="1009" w:type="dxa"/>
          </w:tcPr>
          <w:p w14:paraId="4D3F14D8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5 (1.8)</w:t>
            </w:r>
          </w:p>
        </w:tc>
        <w:tc>
          <w:tcPr>
            <w:tcW w:w="1080" w:type="dxa"/>
          </w:tcPr>
          <w:p w14:paraId="080F878D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3 (0.9)</w:t>
            </w:r>
          </w:p>
        </w:tc>
        <w:tc>
          <w:tcPr>
            <w:tcW w:w="1331" w:type="dxa"/>
          </w:tcPr>
          <w:p w14:paraId="56CFE0F9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-0.9 (p=0.33)</w:t>
            </w:r>
          </w:p>
        </w:tc>
        <w:tc>
          <w:tcPr>
            <w:tcW w:w="1080" w:type="dxa"/>
          </w:tcPr>
          <w:p w14:paraId="7FF6857F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5 (1.8)</w:t>
            </w:r>
          </w:p>
        </w:tc>
        <w:tc>
          <w:tcPr>
            <w:tcW w:w="1260" w:type="dxa"/>
          </w:tcPr>
          <w:p w14:paraId="2F6C5F8F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ascii="Arial" w:hAnsi="Arial" w:cs="Arial"/>
                <w:sz w:val="17"/>
                <w:szCs w:val="17"/>
              </w:rPr>
              <w:t>4 (0.8)</w:t>
            </w:r>
          </w:p>
        </w:tc>
        <w:tc>
          <w:tcPr>
            <w:tcW w:w="1440" w:type="dxa"/>
          </w:tcPr>
          <w:p w14:paraId="6B9AC5B1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ascii="Arial" w:hAnsi="Arial" w:cs="Arial"/>
                <w:sz w:val="17"/>
                <w:szCs w:val="17"/>
              </w:rPr>
              <w:t>-1.0 (p=0.16)</w:t>
            </w:r>
          </w:p>
        </w:tc>
        <w:tc>
          <w:tcPr>
            <w:tcW w:w="1080" w:type="dxa"/>
          </w:tcPr>
          <w:p w14:paraId="2B9F01DA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5 (1.8)</w:t>
            </w:r>
          </w:p>
        </w:tc>
        <w:tc>
          <w:tcPr>
            <w:tcW w:w="1170" w:type="dxa"/>
          </w:tcPr>
          <w:p w14:paraId="0E16C710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7 (0.8)</w:t>
            </w:r>
          </w:p>
        </w:tc>
        <w:tc>
          <w:tcPr>
            <w:tcW w:w="1350" w:type="dxa"/>
          </w:tcPr>
          <w:p w14:paraId="1ADF7380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-1.0 (p=0.15)</w:t>
            </w:r>
          </w:p>
        </w:tc>
      </w:tr>
      <w:tr w:rsidR="007A7628" w:rsidRPr="00DB1BB6" w14:paraId="5FDA4869" w14:textId="77777777" w:rsidTr="00AC7293">
        <w:tc>
          <w:tcPr>
            <w:tcW w:w="1710" w:type="dxa"/>
          </w:tcPr>
          <w:p w14:paraId="1350E4C8" w14:textId="77777777" w:rsidR="007A7628" w:rsidRPr="00817D06" w:rsidRDefault="007A7628" w:rsidP="00AC7293">
            <w:pPr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Perirectal</w:t>
            </w:r>
          </w:p>
        </w:tc>
        <w:tc>
          <w:tcPr>
            <w:tcW w:w="1009" w:type="dxa"/>
          </w:tcPr>
          <w:p w14:paraId="21659A36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10 (3.5)</w:t>
            </w:r>
          </w:p>
        </w:tc>
        <w:tc>
          <w:tcPr>
            <w:tcW w:w="1080" w:type="dxa"/>
          </w:tcPr>
          <w:p w14:paraId="51D9BD04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21 (6.2)</w:t>
            </w:r>
          </w:p>
        </w:tc>
        <w:tc>
          <w:tcPr>
            <w:tcW w:w="1331" w:type="dxa"/>
          </w:tcPr>
          <w:p w14:paraId="29353386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2.7 (p=0.13)</w:t>
            </w:r>
          </w:p>
        </w:tc>
        <w:tc>
          <w:tcPr>
            <w:tcW w:w="1080" w:type="dxa"/>
          </w:tcPr>
          <w:p w14:paraId="790652D3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10 (3.5)</w:t>
            </w:r>
          </w:p>
        </w:tc>
        <w:tc>
          <w:tcPr>
            <w:tcW w:w="1260" w:type="dxa"/>
          </w:tcPr>
          <w:p w14:paraId="02A45CDF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ascii="Arial" w:hAnsi="Arial" w:cs="Arial"/>
                <w:sz w:val="17"/>
                <w:szCs w:val="17"/>
              </w:rPr>
              <w:t>27 (4.8)</w:t>
            </w:r>
          </w:p>
        </w:tc>
        <w:tc>
          <w:tcPr>
            <w:tcW w:w="1440" w:type="dxa"/>
          </w:tcPr>
          <w:p w14:paraId="768B7FFF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ascii="Arial" w:hAnsi="Arial" w:cs="Arial"/>
                <w:sz w:val="17"/>
                <w:szCs w:val="17"/>
              </w:rPr>
              <w:t>1.3 (p=0.39)</w:t>
            </w:r>
          </w:p>
        </w:tc>
        <w:tc>
          <w:tcPr>
            <w:tcW w:w="1080" w:type="dxa"/>
          </w:tcPr>
          <w:p w14:paraId="60BA4130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10 (3.5)</w:t>
            </w:r>
          </w:p>
        </w:tc>
        <w:tc>
          <w:tcPr>
            <w:tcW w:w="1170" w:type="dxa"/>
          </w:tcPr>
          <w:p w14:paraId="6463C067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48 (5.3)</w:t>
            </w:r>
          </w:p>
        </w:tc>
        <w:tc>
          <w:tcPr>
            <w:tcW w:w="1350" w:type="dxa"/>
          </w:tcPr>
          <w:p w14:paraId="61D913D2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1.8 (p=0.22)</w:t>
            </w:r>
          </w:p>
        </w:tc>
      </w:tr>
      <w:tr w:rsidR="007A7628" w:rsidRPr="00DB1BB6" w14:paraId="434704FF" w14:textId="77777777" w:rsidTr="00AC7293">
        <w:tc>
          <w:tcPr>
            <w:tcW w:w="1710" w:type="dxa"/>
          </w:tcPr>
          <w:p w14:paraId="5418DE47" w14:textId="77777777" w:rsidR="007A7628" w:rsidRPr="00817D06" w:rsidRDefault="007A7628" w:rsidP="00AC7293">
            <w:pPr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Skin/Perirectal</w:t>
            </w:r>
          </w:p>
        </w:tc>
        <w:tc>
          <w:tcPr>
            <w:tcW w:w="1009" w:type="dxa"/>
          </w:tcPr>
          <w:p w14:paraId="5914267A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12 (4.2)</w:t>
            </w:r>
          </w:p>
        </w:tc>
        <w:tc>
          <w:tcPr>
            <w:tcW w:w="1080" w:type="dxa"/>
          </w:tcPr>
          <w:p w14:paraId="75150A9B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23 (6.8)</w:t>
            </w:r>
          </w:p>
        </w:tc>
        <w:tc>
          <w:tcPr>
            <w:tcW w:w="1331" w:type="dxa"/>
          </w:tcPr>
          <w:p w14:paraId="4344D8EA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2.6 (p=0.17)</w:t>
            </w:r>
          </w:p>
        </w:tc>
        <w:tc>
          <w:tcPr>
            <w:tcW w:w="1080" w:type="dxa"/>
          </w:tcPr>
          <w:p w14:paraId="4342658B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12 (4.2)</w:t>
            </w:r>
          </w:p>
        </w:tc>
        <w:tc>
          <w:tcPr>
            <w:tcW w:w="1260" w:type="dxa"/>
          </w:tcPr>
          <w:p w14:paraId="653E6BD9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ascii="Arial" w:hAnsi="Arial" w:cs="Arial"/>
                <w:sz w:val="17"/>
                <w:szCs w:val="17"/>
              </w:rPr>
              <w:t>26 (4.6)</w:t>
            </w:r>
          </w:p>
        </w:tc>
        <w:tc>
          <w:tcPr>
            <w:tcW w:w="1440" w:type="dxa"/>
          </w:tcPr>
          <w:p w14:paraId="26BC4252" w14:textId="77777777" w:rsidR="007A7628" w:rsidRPr="002044E2" w:rsidRDefault="007A7628" w:rsidP="00AC7293">
            <w:pPr>
              <w:jc w:val="center"/>
              <w:rPr>
                <w:rFonts w:ascii="Arial" w:hAnsi="Arial" w:cs="Arial"/>
                <w:bCs/>
                <w:sz w:val="17"/>
                <w:szCs w:val="17"/>
              </w:rPr>
            </w:pPr>
            <w:r w:rsidRPr="002044E2">
              <w:rPr>
                <w:rFonts w:ascii="Arial" w:hAnsi="Arial" w:cs="Arial"/>
                <w:bCs/>
                <w:sz w:val="17"/>
                <w:szCs w:val="17"/>
              </w:rPr>
              <w:t>0.4 (p=0.80)</w:t>
            </w:r>
          </w:p>
        </w:tc>
        <w:tc>
          <w:tcPr>
            <w:tcW w:w="1080" w:type="dxa"/>
          </w:tcPr>
          <w:p w14:paraId="1F48F924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12 (4.2)</w:t>
            </w:r>
          </w:p>
        </w:tc>
        <w:tc>
          <w:tcPr>
            <w:tcW w:w="1170" w:type="dxa"/>
          </w:tcPr>
          <w:p w14:paraId="4D8A9A24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49 (5.4)</w:t>
            </w:r>
          </w:p>
        </w:tc>
        <w:tc>
          <w:tcPr>
            <w:tcW w:w="1350" w:type="dxa"/>
          </w:tcPr>
          <w:p w14:paraId="59483C88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1.2 (p=0.43)</w:t>
            </w:r>
          </w:p>
        </w:tc>
      </w:tr>
      <w:tr w:rsidR="007A7628" w:rsidRPr="00DB1BB6" w14:paraId="5649F515" w14:textId="77777777" w:rsidTr="00AC7293">
        <w:tc>
          <w:tcPr>
            <w:tcW w:w="1710" w:type="dxa"/>
            <w:shd w:val="clear" w:color="auto" w:fill="D9D9D9" w:themeFill="background1" w:themeFillShade="D9"/>
          </w:tcPr>
          <w:p w14:paraId="16979171" w14:textId="77777777" w:rsidR="007A7628" w:rsidRPr="00817D06" w:rsidRDefault="007A7628" w:rsidP="00AC7293">
            <w:pPr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i/>
                <w:sz w:val="17"/>
                <w:szCs w:val="17"/>
              </w:rPr>
              <w:t>Acinetobacter</w:t>
            </w:r>
            <w:r>
              <w:rPr>
                <w:rFonts w:ascii="Arial" w:hAnsi="Arial" w:cs="Arial"/>
                <w:sz w:val="17"/>
                <w:szCs w:val="17"/>
              </w:rPr>
              <w:t xml:space="preserve"> spp.</w:t>
            </w:r>
          </w:p>
        </w:tc>
        <w:tc>
          <w:tcPr>
            <w:tcW w:w="1009" w:type="dxa"/>
            <w:shd w:val="clear" w:color="auto" w:fill="D9D9D9" w:themeFill="background1" w:themeFillShade="D9"/>
          </w:tcPr>
          <w:p w14:paraId="4FB3579E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080" w:type="dxa"/>
            <w:shd w:val="clear" w:color="auto" w:fill="D9D9D9" w:themeFill="background1" w:themeFillShade="D9"/>
          </w:tcPr>
          <w:p w14:paraId="2E3531C0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331" w:type="dxa"/>
            <w:shd w:val="clear" w:color="auto" w:fill="D9D9D9" w:themeFill="background1" w:themeFillShade="D9"/>
          </w:tcPr>
          <w:p w14:paraId="49C25510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080" w:type="dxa"/>
            <w:shd w:val="clear" w:color="auto" w:fill="D9D9D9" w:themeFill="background1" w:themeFillShade="D9"/>
          </w:tcPr>
          <w:p w14:paraId="3F461723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260" w:type="dxa"/>
            <w:shd w:val="clear" w:color="auto" w:fill="D9D9D9" w:themeFill="background1" w:themeFillShade="D9"/>
          </w:tcPr>
          <w:p w14:paraId="7EF268C3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440" w:type="dxa"/>
            <w:shd w:val="clear" w:color="auto" w:fill="D9D9D9" w:themeFill="background1" w:themeFillShade="D9"/>
          </w:tcPr>
          <w:p w14:paraId="34A9F2E2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080" w:type="dxa"/>
            <w:shd w:val="clear" w:color="auto" w:fill="D9D9D9" w:themeFill="background1" w:themeFillShade="D9"/>
          </w:tcPr>
          <w:p w14:paraId="76D78D42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170" w:type="dxa"/>
            <w:shd w:val="clear" w:color="auto" w:fill="D9D9D9" w:themeFill="background1" w:themeFillShade="D9"/>
          </w:tcPr>
          <w:p w14:paraId="46530FEB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350" w:type="dxa"/>
            <w:shd w:val="clear" w:color="auto" w:fill="D9D9D9" w:themeFill="background1" w:themeFillShade="D9"/>
          </w:tcPr>
          <w:p w14:paraId="7B96766C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</w:tr>
      <w:tr w:rsidR="007A7628" w:rsidRPr="00DB1BB6" w14:paraId="331DC2F5" w14:textId="77777777" w:rsidTr="00AC7293">
        <w:tc>
          <w:tcPr>
            <w:tcW w:w="1710" w:type="dxa"/>
          </w:tcPr>
          <w:p w14:paraId="6E4C1D8A" w14:textId="77777777" w:rsidR="007A7628" w:rsidRPr="00817D06" w:rsidRDefault="007A7628" w:rsidP="00AC7293">
            <w:pPr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Skin</w:t>
            </w:r>
          </w:p>
        </w:tc>
        <w:tc>
          <w:tcPr>
            <w:tcW w:w="1009" w:type="dxa"/>
          </w:tcPr>
          <w:p w14:paraId="79161B16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56 (10.7)</w:t>
            </w:r>
          </w:p>
        </w:tc>
        <w:tc>
          <w:tcPr>
            <w:tcW w:w="1080" w:type="dxa"/>
          </w:tcPr>
          <w:p w14:paraId="601A00D1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35 (10.3)</w:t>
            </w:r>
          </w:p>
        </w:tc>
        <w:tc>
          <w:tcPr>
            <w:tcW w:w="1331" w:type="dxa"/>
          </w:tcPr>
          <w:p w14:paraId="609E4C6F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-0.4 (p=0.86)</w:t>
            </w:r>
          </w:p>
        </w:tc>
        <w:tc>
          <w:tcPr>
            <w:tcW w:w="1080" w:type="dxa"/>
          </w:tcPr>
          <w:p w14:paraId="33E7177D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56 (10.7)</w:t>
            </w:r>
          </w:p>
        </w:tc>
        <w:tc>
          <w:tcPr>
            <w:tcW w:w="1260" w:type="dxa"/>
          </w:tcPr>
          <w:p w14:paraId="437CF618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ascii="Arial" w:hAnsi="Arial" w:cs="Arial"/>
                <w:sz w:val="17"/>
                <w:szCs w:val="17"/>
              </w:rPr>
              <w:t>91 (16.2)</w:t>
            </w:r>
          </w:p>
        </w:tc>
        <w:tc>
          <w:tcPr>
            <w:tcW w:w="1440" w:type="dxa"/>
          </w:tcPr>
          <w:p w14:paraId="2BF9CED6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b/>
                <w:sz w:val="17"/>
                <w:szCs w:val="17"/>
              </w:rPr>
            </w:pPr>
            <w:r>
              <w:rPr>
                <w:rFonts w:ascii="Arial" w:hAnsi="Arial" w:cs="Arial"/>
                <w:b/>
                <w:sz w:val="17"/>
                <w:szCs w:val="17"/>
              </w:rPr>
              <w:t>5.5 (p=0.008)</w:t>
            </w:r>
          </w:p>
        </w:tc>
        <w:tc>
          <w:tcPr>
            <w:tcW w:w="1080" w:type="dxa"/>
          </w:tcPr>
          <w:p w14:paraId="2980B299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56 (10.7)</w:t>
            </w:r>
          </w:p>
        </w:tc>
        <w:tc>
          <w:tcPr>
            <w:tcW w:w="1170" w:type="dxa"/>
          </w:tcPr>
          <w:p w14:paraId="49505CAA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126 (14.0)</w:t>
            </w:r>
          </w:p>
        </w:tc>
        <w:tc>
          <w:tcPr>
            <w:tcW w:w="1350" w:type="dxa"/>
          </w:tcPr>
          <w:p w14:paraId="2AFFD1BB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3.3 (p=0.07)</w:t>
            </w:r>
          </w:p>
        </w:tc>
      </w:tr>
      <w:tr w:rsidR="007A7628" w:rsidRPr="00DB1BB6" w14:paraId="55CBA3E2" w14:textId="77777777" w:rsidTr="00AC7293">
        <w:tc>
          <w:tcPr>
            <w:tcW w:w="1710" w:type="dxa"/>
          </w:tcPr>
          <w:p w14:paraId="17CD0A8C" w14:textId="77777777" w:rsidR="007A7628" w:rsidRPr="00817D06" w:rsidRDefault="007A7628" w:rsidP="00AC7293">
            <w:pPr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Perirectal</w:t>
            </w:r>
          </w:p>
        </w:tc>
        <w:tc>
          <w:tcPr>
            <w:tcW w:w="1009" w:type="dxa"/>
          </w:tcPr>
          <w:p w14:paraId="301A52A9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63 (11.9)</w:t>
            </w:r>
          </w:p>
        </w:tc>
        <w:tc>
          <w:tcPr>
            <w:tcW w:w="1080" w:type="dxa"/>
          </w:tcPr>
          <w:p w14:paraId="7CE1E0E7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17 (5.0)</w:t>
            </w:r>
          </w:p>
        </w:tc>
        <w:tc>
          <w:tcPr>
            <w:tcW w:w="1331" w:type="dxa"/>
          </w:tcPr>
          <w:p w14:paraId="007DF103" w14:textId="77777777" w:rsidR="007A7628" w:rsidRPr="002044E2" w:rsidRDefault="007A7628" w:rsidP="00AC7293">
            <w:pPr>
              <w:jc w:val="center"/>
              <w:rPr>
                <w:rFonts w:ascii="Arial" w:hAnsi="Arial" w:cs="Arial"/>
                <w:b/>
                <w:sz w:val="17"/>
                <w:szCs w:val="17"/>
              </w:rPr>
            </w:pPr>
            <w:r w:rsidRPr="002044E2">
              <w:rPr>
                <w:rFonts w:ascii="Arial" w:hAnsi="Arial" w:cs="Arial"/>
                <w:b/>
                <w:sz w:val="17"/>
                <w:szCs w:val="17"/>
              </w:rPr>
              <w:t>-6.9 (p&lt;</w:t>
            </w:r>
            <w:r>
              <w:rPr>
                <w:rFonts w:ascii="Arial" w:hAnsi="Arial" w:cs="Arial"/>
                <w:b/>
                <w:sz w:val="17"/>
                <w:szCs w:val="17"/>
              </w:rPr>
              <w:t>0.</w:t>
            </w:r>
            <w:r w:rsidRPr="002044E2">
              <w:rPr>
                <w:rFonts w:ascii="Arial" w:hAnsi="Arial" w:cs="Arial"/>
                <w:b/>
                <w:sz w:val="17"/>
                <w:szCs w:val="17"/>
              </w:rPr>
              <w:t>001)</w:t>
            </w:r>
          </w:p>
        </w:tc>
        <w:tc>
          <w:tcPr>
            <w:tcW w:w="1080" w:type="dxa"/>
          </w:tcPr>
          <w:p w14:paraId="7A93B390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63 (11.9)</w:t>
            </w:r>
          </w:p>
        </w:tc>
        <w:tc>
          <w:tcPr>
            <w:tcW w:w="1260" w:type="dxa"/>
          </w:tcPr>
          <w:p w14:paraId="0F5C935A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ascii="Arial" w:hAnsi="Arial" w:cs="Arial"/>
                <w:sz w:val="17"/>
                <w:szCs w:val="17"/>
              </w:rPr>
              <w:t>70 (12.5)</w:t>
            </w:r>
          </w:p>
        </w:tc>
        <w:tc>
          <w:tcPr>
            <w:tcW w:w="1440" w:type="dxa"/>
          </w:tcPr>
          <w:p w14:paraId="6D8DA242" w14:textId="77777777" w:rsidR="007A7628" w:rsidRPr="002044E2" w:rsidRDefault="007A7628" w:rsidP="00AC7293">
            <w:pPr>
              <w:jc w:val="center"/>
              <w:rPr>
                <w:rFonts w:ascii="Arial" w:hAnsi="Arial" w:cs="Arial"/>
                <w:bCs/>
                <w:sz w:val="17"/>
                <w:szCs w:val="17"/>
              </w:rPr>
            </w:pPr>
            <w:r w:rsidRPr="002044E2">
              <w:rPr>
                <w:rFonts w:ascii="Arial" w:hAnsi="Arial" w:cs="Arial"/>
                <w:bCs/>
                <w:sz w:val="17"/>
                <w:szCs w:val="17"/>
              </w:rPr>
              <w:t>0.6 (p=0.76)</w:t>
            </w:r>
          </w:p>
        </w:tc>
        <w:tc>
          <w:tcPr>
            <w:tcW w:w="1080" w:type="dxa"/>
          </w:tcPr>
          <w:p w14:paraId="6D96B183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63 (11.9)</w:t>
            </w:r>
          </w:p>
        </w:tc>
        <w:tc>
          <w:tcPr>
            <w:tcW w:w="1170" w:type="dxa"/>
          </w:tcPr>
          <w:p w14:paraId="4924F263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126 (14.0)</w:t>
            </w:r>
          </w:p>
        </w:tc>
        <w:tc>
          <w:tcPr>
            <w:tcW w:w="1350" w:type="dxa"/>
          </w:tcPr>
          <w:p w14:paraId="2973AD49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2.1 (p=0.25)</w:t>
            </w:r>
          </w:p>
        </w:tc>
      </w:tr>
      <w:tr w:rsidR="007A7628" w:rsidRPr="00DB1BB6" w14:paraId="4F7E7463" w14:textId="77777777" w:rsidTr="00AC7293">
        <w:tc>
          <w:tcPr>
            <w:tcW w:w="1710" w:type="dxa"/>
          </w:tcPr>
          <w:p w14:paraId="005AF131" w14:textId="77777777" w:rsidR="007A7628" w:rsidRPr="00817D06" w:rsidRDefault="007A7628" w:rsidP="00AC7293">
            <w:pPr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Skin/Perirectal</w:t>
            </w:r>
          </w:p>
        </w:tc>
        <w:tc>
          <w:tcPr>
            <w:tcW w:w="1009" w:type="dxa"/>
          </w:tcPr>
          <w:p w14:paraId="3BE3A158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100 (18.9)</w:t>
            </w:r>
          </w:p>
        </w:tc>
        <w:tc>
          <w:tcPr>
            <w:tcW w:w="1080" w:type="dxa"/>
          </w:tcPr>
          <w:p w14:paraId="26B17DD2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41 (12.1)</w:t>
            </w:r>
          </w:p>
        </w:tc>
        <w:tc>
          <w:tcPr>
            <w:tcW w:w="1331" w:type="dxa"/>
          </w:tcPr>
          <w:p w14:paraId="0234A2C8" w14:textId="77777777" w:rsidR="007A7628" w:rsidRPr="002044E2" w:rsidRDefault="007A7628" w:rsidP="00AC7293">
            <w:pPr>
              <w:jc w:val="center"/>
              <w:rPr>
                <w:rFonts w:ascii="Arial" w:hAnsi="Arial" w:cs="Arial"/>
                <w:b/>
                <w:sz w:val="17"/>
                <w:szCs w:val="17"/>
              </w:rPr>
            </w:pPr>
            <w:r w:rsidRPr="002044E2">
              <w:rPr>
                <w:rFonts w:ascii="Arial" w:hAnsi="Arial" w:cs="Arial"/>
                <w:b/>
                <w:sz w:val="17"/>
                <w:szCs w:val="17"/>
              </w:rPr>
              <w:t>-6.8 (p=0.008)</w:t>
            </w:r>
          </w:p>
        </w:tc>
        <w:tc>
          <w:tcPr>
            <w:tcW w:w="1080" w:type="dxa"/>
          </w:tcPr>
          <w:p w14:paraId="38557CB1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100 (18.9)</w:t>
            </w:r>
          </w:p>
        </w:tc>
        <w:tc>
          <w:tcPr>
            <w:tcW w:w="1260" w:type="dxa"/>
          </w:tcPr>
          <w:p w14:paraId="429D6852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ascii="Arial" w:hAnsi="Arial" w:cs="Arial"/>
                <w:sz w:val="17"/>
                <w:szCs w:val="17"/>
              </w:rPr>
              <w:t>120 (21.4)</w:t>
            </w:r>
          </w:p>
        </w:tc>
        <w:tc>
          <w:tcPr>
            <w:tcW w:w="1440" w:type="dxa"/>
          </w:tcPr>
          <w:p w14:paraId="2BB7F05A" w14:textId="77777777" w:rsidR="007A7628" w:rsidRPr="002044E2" w:rsidRDefault="007A7628" w:rsidP="00AC7293">
            <w:pPr>
              <w:jc w:val="center"/>
              <w:rPr>
                <w:rFonts w:ascii="Arial" w:hAnsi="Arial" w:cs="Arial"/>
                <w:bCs/>
                <w:sz w:val="17"/>
                <w:szCs w:val="17"/>
              </w:rPr>
            </w:pPr>
            <w:r w:rsidRPr="002044E2">
              <w:rPr>
                <w:rFonts w:ascii="Arial" w:hAnsi="Arial" w:cs="Arial"/>
                <w:bCs/>
                <w:sz w:val="17"/>
                <w:szCs w:val="17"/>
              </w:rPr>
              <w:t>2.5 (p=0.30)</w:t>
            </w:r>
          </w:p>
        </w:tc>
        <w:tc>
          <w:tcPr>
            <w:tcW w:w="1080" w:type="dxa"/>
          </w:tcPr>
          <w:p w14:paraId="4A8C6903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100 (18.9)</w:t>
            </w:r>
          </w:p>
        </w:tc>
        <w:tc>
          <w:tcPr>
            <w:tcW w:w="1170" w:type="dxa"/>
          </w:tcPr>
          <w:p w14:paraId="07A57A66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817D06">
              <w:rPr>
                <w:rFonts w:ascii="Arial" w:hAnsi="Arial" w:cs="Arial"/>
                <w:sz w:val="17"/>
                <w:szCs w:val="17"/>
              </w:rPr>
              <w:t>161 (17.9)</w:t>
            </w:r>
          </w:p>
        </w:tc>
        <w:tc>
          <w:tcPr>
            <w:tcW w:w="1350" w:type="dxa"/>
          </w:tcPr>
          <w:p w14:paraId="72555A84" w14:textId="77777777" w:rsidR="007A7628" w:rsidRPr="00817D06" w:rsidRDefault="007A7628" w:rsidP="00AC7293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ascii="Arial" w:hAnsi="Arial" w:cs="Arial"/>
                <w:sz w:val="17"/>
                <w:szCs w:val="17"/>
              </w:rPr>
              <w:t>-</w:t>
            </w:r>
            <w:r w:rsidRPr="00817D06">
              <w:rPr>
                <w:rFonts w:ascii="Arial" w:hAnsi="Arial" w:cs="Arial"/>
                <w:sz w:val="17"/>
                <w:szCs w:val="17"/>
              </w:rPr>
              <w:t>1.0 (p=0.64)</w:t>
            </w:r>
          </w:p>
        </w:tc>
      </w:tr>
    </w:tbl>
    <w:p w14:paraId="4143CC50" w14:textId="77777777" w:rsidR="007A7628" w:rsidRDefault="007A7628" w:rsidP="007A7628">
      <w:pPr>
        <w:spacing w:after="0"/>
        <w:rPr>
          <w:rFonts w:ascii="Arial" w:hAnsi="Arial" w:cs="Arial"/>
          <w:sz w:val="17"/>
          <w:szCs w:val="17"/>
        </w:rPr>
      </w:pPr>
    </w:p>
    <w:p w14:paraId="6101E470" w14:textId="77777777" w:rsidR="007A7628" w:rsidRDefault="007A7628" w:rsidP="007A7628">
      <w:pPr>
        <w:spacing w:after="0"/>
        <w:rPr>
          <w:rFonts w:ascii="Arial" w:hAnsi="Arial" w:cs="Arial"/>
          <w:sz w:val="17"/>
          <w:szCs w:val="17"/>
        </w:rPr>
      </w:pPr>
      <w:r w:rsidRPr="00DB1BB6">
        <w:rPr>
          <w:rFonts w:ascii="Arial" w:hAnsi="Arial" w:cs="Arial"/>
          <w:sz w:val="17"/>
          <w:szCs w:val="17"/>
        </w:rPr>
        <w:t>* Outbreak definition</w:t>
      </w:r>
      <w:r w:rsidRPr="00817D06">
        <w:rPr>
          <w:rFonts w:ascii="Arial" w:hAnsi="Arial" w:cs="Arial"/>
          <w:sz w:val="17"/>
          <w:szCs w:val="17"/>
        </w:rPr>
        <w:t>: Five or more BSIs of the same organism occurring in unique patients during a 4-week period</w:t>
      </w:r>
      <w:r>
        <w:rPr>
          <w:rFonts w:ascii="Arial" w:hAnsi="Arial" w:cs="Arial"/>
          <w:sz w:val="17"/>
          <w:szCs w:val="17"/>
        </w:rPr>
        <w:t>. BSI determined through growth on blood culture. MDRO colonization determine through growth on selective media from screening swabs.</w:t>
      </w:r>
    </w:p>
    <w:p w14:paraId="20A5928D" w14:textId="77777777" w:rsidR="007A7628" w:rsidRDefault="007A7628" w:rsidP="007A7628">
      <w:pPr>
        <w:spacing w:after="0"/>
        <w:rPr>
          <w:rFonts w:ascii="Arial" w:hAnsi="Arial" w:cs="Arial"/>
          <w:b/>
        </w:rPr>
      </w:pPr>
    </w:p>
    <w:p w14:paraId="0AF3FA5A" w14:textId="77777777" w:rsidR="007A7628" w:rsidRDefault="007A7628" w:rsidP="007A7628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4CD7FAFA" w14:textId="77777777" w:rsidR="007A7628" w:rsidRDefault="007A7628" w:rsidP="007A7628">
      <w:pPr>
        <w:spacing w:after="0"/>
        <w:rPr>
          <w:rFonts w:ascii="Arial" w:hAnsi="Arial" w:cs="Arial"/>
          <w:sz w:val="17"/>
          <w:szCs w:val="17"/>
        </w:rPr>
        <w:sectPr w:rsidR="007A7628" w:rsidSect="007A7628">
          <w:pgSz w:w="15840" w:h="12240" w:orient="landscape"/>
          <w:pgMar w:top="1699" w:right="1699" w:bottom="1699" w:left="1699" w:header="720" w:footer="720" w:gutter="0"/>
          <w:lnNumType w:countBy="1" w:restart="continuous"/>
          <w:cols w:space="720"/>
          <w:docGrid w:linePitch="360"/>
        </w:sectPr>
      </w:pPr>
    </w:p>
    <w:p w14:paraId="14C43013" w14:textId="77777777" w:rsidR="007A7628" w:rsidRDefault="007A7628" w:rsidP="007A7628">
      <w:pPr>
        <w:spacing w:after="0" w:line="240" w:lineRule="auto"/>
        <w:rPr>
          <w:rFonts w:ascii="Arial" w:hAnsi="Arial" w:cs="Arial"/>
        </w:rPr>
      </w:pPr>
      <w:r w:rsidRPr="00817D06">
        <w:rPr>
          <w:rFonts w:ascii="Arial" w:hAnsi="Arial" w:cs="Arial"/>
          <w:b/>
        </w:rPr>
        <w:lastRenderedPageBreak/>
        <w:t>Supplemental Figure 1.</w:t>
      </w:r>
      <w:r>
        <w:rPr>
          <w:rFonts w:ascii="Arial" w:hAnsi="Arial" w:cs="Arial"/>
        </w:rPr>
        <w:t xml:space="preserve"> </w:t>
      </w:r>
      <w:r w:rsidRPr="004437F4">
        <w:rPr>
          <w:rFonts w:ascii="Arial" w:hAnsi="Arial" w:cs="Arial"/>
        </w:rPr>
        <w:t>Proportion of infants admitted to the neonatal unit receiving any human milk</w:t>
      </w:r>
      <w:r>
        <w:rPr>
          <w:rFonts w:ascii="Arial" w:hAnsi="Arial" w:cs="Arial"/>
        </w:rPr>
        <w:t>, February 2023 – January 2025*</w:t>
      </w:r>
    </w:p>
    <w:p w14:paraId="457507EB" w14:textId="77777777" w:rsidR="007A7628" w:rsidRDefault="007A7628" w:rsidP="007A7628">
      <w:pPr>
        <w:spacing w:after="0" w:line="480" w:lineRule="auto"/>
        <w:rPr>
          <w:rFonts w:ascii="Arial" w:hAnsi="Arial" w:cs="Arial"/>
        </w:rPr>
      </w:pPr>
      <w:r w:rsidRPr="00952C96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16140230" wp14:editId="18A4B94A">
                <wp:simplePos x="0" y="0"/>
                <wp:positionH relativeFrom="margin">
                  <wp:posOffset>2130271</wp:posOffset>
                </wp:positionH>
                <wp:positionV relativeFrom="paragraph">
                  <wp:posOffset>757872</wp:posOffset>
                </wp:positionV>
                <wp:extent cx="1700530" cy="254635"/>
                <wp:effectExtent l="0" t="0" r="0" b="0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1700530" cy="2546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3BF4ED" w14:textId="77777777" w:rsidR="007A7628" w:rsidRPr="00891827" w:rsidRDefault="007A7628" w:rsidP="007A7628">
                            <w:pPr>
                              <w:jc w:val="center"/>
                              <w:rPr>
                                <w:rFonts w:ascii="Arial" w:hAnsi="Arial" w:cs="Arial"/>
                                <w:sz w:val="14"/>
                              </w:rPr>
                            </w:pPr>
                            <w:r w:rsidRPr="00891827">
                              <w:rPr>
                                <w:rFonts w:ascii="Arial" w:hAnsi="Arial" w:cs="Arial"/>
                                <w:sz w:val="14"/>
                              </w:rPr>
                              <w:t>Change in monitoring approach*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614023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67.75pt;margin-top:59.65pt;width:133.9pt;height:20.05pt;rotation:-90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" filled="f" stroked="f">
                <v:textbox>
                  <w:txbxContent>
                    <w:p w14:paraId="4D3BF4ED" w14:textId="77777777" w:rsidR="007A7628" w:rsidRPr="00891827" w:rsidRDefault="007A7628" w:rsidP="007A7628">
                      <w:pPr>
                        <w:jc w:val="center"/>
                        <w:rPr>
                          <w:rFonts w:ascii="Arial" w:hAnsi="Arial" w:cs="Arial"/>
                          <w:sz w:val="14"/>
                        </w:rPr>
                      </w:pPr>
                      <w:r w:rsidRPr="00891827">
                        <w:rPr>
                          <w:rFonts w:ascii="Arial" w:hAnsi="Arial" w:cs="Arial"/>
                          <w:sz w:val="14"/>
                        </w:rPr>
                        <w:t>Change in monitoring approach*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952C96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2651B29" wp14:editId="7BCFAE1C">
                <wp:simplePos x="0" y="0"/>
                <wp:positionH relativeFrom="margin">
                  <wp:posOffset>2198842</wp:posOffset>
                </wp:positionH>
                <wp:positionV relativeFrom="paragraph">
                  <wp:posOffset>773430</wp:posOffset>
                </wp:positionV>
                <wp:extent cx="1485240" cy="287511"/>
                <wp:effectExtent l="0" t="0" r="0" b="9525"/>
                <wp:wrapNone/>
                <wp:docPr id="11" name="Left Arrow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485240" cy="287511"/>
                        </a:xfrm>
                        <a:prstGeom prst="leftArrow">
                          <a:avLst>
                            <a:gd name="adj1" fmla="val 50000"/>
                            <a:gd name="adj2" fmla="val 63043"/>
                          </a:avLst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DA47BE7" w14:textId="77777777" w:rsidR="007A7628" w:rsidRPr="006356D6" w:rsidRDefault="007A7628" w:rsidP="007A7628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2651B29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Left Arrow 11" o:spid="_x0000_s1027" type="#_x0000_t66" style="position:absolute;margin-left:173.15pt;margin-top:60.9pt;width:116.95pt;height:22.65pt;rotation:-90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" adj="2636" fillcolor="#bfbfbf [2412]" stroked="f" strokeweight="1.5pt">
                <v:textbox>
                  <w:txbxContent>
                    <w:p w14:paraId="1DA47BE7" w14:textId="77777777" w:rsidR="007A7628" w:rsidRPr="006356D6" w:rsidRDefault="007A7628" w:rsidP="007A7628">
                      <w:pPr>
                        <w:jc w:val="center"/>
                        <w:rPr>
                          <w:rFonts w:ascii="Arial" w:hAnsi="Arial" w:cs="Arial"/>
                          <w:sz w:val="1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4437F4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9576D8B" wp14:editId="5A126AB3">
                <wp:simplePos x="0" y="0"/>
                <wp:positionH relativeFrom="column">
                  <wp:posOffset>5136515</wp:posOffset>
                </wp:positionH>
                <wp:positionV relativeFrom="paragraph">
                  <wp:posOffset>3143885</wp:posOffset>
                </wp:positionV>
                <wp:extent cx="302895" cy="238125"/>
                <wp:effectExtent l="0" t="5715" r="0" b="0"/>
                <wp:wrapNone/>
                <wp:docPr id="24" name="Isosceles Tri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302895" cy="238125"/>
                        </a:xfrm>
                        <a:prstGeom prst="triangle">
                          <a:avLst/>
                        </a:prstGeom>
                        <a:solidFill>
                          <a:schemeClr val="accent5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shapetype w14:anchorId="35544622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Isosceles Triangle 10" o:spid="_x0000_s1026" type="#_x0000_t5" style="position:absolute;margin-left:404.45pt;margin-top:247.55pt;width:23.85pt;height:18.75pt;rotation:90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" fillcolor="#77206d [2408]" stroked="f" strokeweight="1.5pt"/>
            </w:pict>
          </mc:Fallback>
        </mc:AlternateContent>
      </w:r>
      <w:r w:rsidRPr="004437F4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F9442E0" wp14:editId="45D649CA">
                <wp:simplePos x="0" y="0"/>
                <wp:positionH relativeFrom="column">
                  <wp:posOffset>2870835</wp:posOffset>
                </wp:positionH>
                <wp:positionV relativeFrom="paragraph">
                  <wp:posOffset>3114675</wp:posOffset>
                </wp:positionV>
                <wp:extent cx="2296795" cy="302895"/>
                <wp:effectExtent l="0" t="0" r="8255" b="1905"/>
                <wp:wrapNone/>
                <wp:docPr id="23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96795" cy="30289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F64E4E6" w14:textId="77777777" w:rsidR="007A7628" w:rsidRDefault="007A7628" w:rsidP="007A7628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color w:val="FFFFFF" w:themeColor="light1"/>
                                <w:kern w:val="24"/>
                                <w:sz w:val="22"/>
                                <w:szCs w:val="22"/>
                              </w:rPr>
                              <w:t>Continuation</w:t>
                            </w:r>
                          </w:p>
                        </w:txbxContent>
                      </wps:txbx>
                      <wps:bodyPr wrap="square" rtlCol="0" anchor="ctr"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F9442E0" id="Rectangle 9" o:spid="_x0000_s1028" style="position:absolute;margin-left:226.05pt;margin-top:245.25pt;width:180.85pt;height:23.8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" fillcolor="#77206d [2408]" stroked="f" strokeweight="1.5pt">
                <v:textbox>
                  <w:txbxContent>
                    <w:p w14:paraId="7F64E4E6" w14:textId="77777777" w:rsidR="007A7628" w:rsidRDefault="007A7628" w:rsidP="007A7628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Arial" w:hAnsi="Arial" w:cs="Arial"/>
                          <w:color w:val="FFFFFF" w:themeColor="light1"/>
                          <w:kern w:val="24"/>
                          <w:sz w:val="22"/>
                          <w:szCs w:val="22"/>
                        </w:rPr>
                        <w:t>Continuation</w:t>
                      </w:r>
                    </w:p>
                  </w:txbxContent>
                </v:textbox>
              </v:rect>
            </w:pict>
          </mc:Fallback>
        </mc:AlternateContent>
      </w:r>
      <w:r w:rsidRPr="004437F4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8D9AFFC" wp14:editId="62413C13">
                <wp:simplePos x="0" y="0"/>
                <wp:positionH relativeFrom="column">
                  <wp:posOffset>1721485</wp:posOffset>
                </wp:positionH>
                <wp:positionV relativeFrom="paragraph">
                  <wp:posOffset>3114675</wp:posOffset>
                </wp:positionV>
                <wp:extent cx="1129030" cy="302895"/>
                <wp:effectExtent l="0" t="0" r="0" b="1905"/>
                <wp:wrapNone/>
                <wp:docPr id="22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9030" cy="30289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31C1FFD" w14:textId="77777777" w:rsidR="007A7628" w:rsidRDefault="007A7628" w:rsidP="007A7628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Pilot</w:t>
                            </w:r>
                          </w:p>
                        </w:txbxContent>
                      </wps:txbx>
                      <wps:bodyPr wrap="square" rtlCol="0" anchor="ctr"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8D9AFFC" id="Rectangle 8" o:spid="_x0000_s1029" style="position:absolute;margin-left:135.55pt;margin-top:245.25pt;width:88.9pt;height:23.8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" fillcolor="#d86dcb [1944]" stroked="f" strokeweight="1.5pt">
                <v:textbox>
                  <w:txbxContent>
                    <w:p w14:paraId="231C1FFD" w14:textId="77777777" w:rsidR="007A7628" w:rsidRDefault="007A7628" w:rsidP="007A7628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Pilot</w:t>
                      </w:r>
                    </w:p>
                  </w:txbxContent>
                </v:textbox>
              </v:rect>
            </w:pict>
          </mc:Fallback>
        </mc:AlternateContent>
      </w:r>
      <w:r w:rsidRPr="004437F4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BAA8375" wp14:editId="5782288C">
                <wp:simplePos x="0" y="0"/>
                <wp:positionH relativeFrom="column">
                  <wp:posOffset>541020</wp:posOffset>
                </wp:positionH>
                <wp:positionV relativeFrom="paragraph">
                  <wp:posOffset>3112135</wp:posOffset>
                </wp:positionV>
                <wp:extent cx="1168400" cy="302895"/>
                <wp:effectExtent l="0" t="0" r="12700" b="20955"/>
                <wp:wrapNone/>
                <wp:docPr id="12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8400" cy="3028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A30692B" w14:textId="77777777" w:rsidR="007A7628" w:rsidRDefault="007A7628" w:rsidP="007A7628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Pre-FLIP</w:t>
                            </w:r>
                          </w:p>
                        </w:txbxContent>
                      </wps:txbx>
                      <wps:bodyPr wrap="square" rtlCol="0" anchor="ctr"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BAA8375" id="Rectangle 11" o:spid="_x0000_s1030" style="position:absolute;margin-left:42.6pt;margin-top:245.05pt;width:92pt;height:23.8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" fillcolor="white [3212]" strokecolor="black [3213]" strokeweight="1.5pt">
                <v:textbox>
                  <w:txbxContent>
                    <w:p w14:paraId="7A30692B" w14:textId="77777777" w:rsidR="007A7628" w:rsidRDefault="007A7628" w:rsidP="007A7628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Pre-FLIP</w:t>
                      </w:r>
                    </w:p>
                  </w:txbxContent>
                </v:textbox>
              </v:rect>
            </w:pict>
          </mc:Fallback>
        </mc:AlternateContent>
      </w:r>
      <w:r w:rsidRPr="00A40E7B">
        <w:rPr>
          <w:rFonts w:ascii="Arial" w:hAnsi="Arial" w:cs="Arial"/>
          <w:noProof/>
        </w:rPr>
        <w:drawing>
          <wp:inline distT="0" distB="0" distL="0" distR="0" wp14:anchorId="375A653E" wp14:editId="21EAC1F5">
            <wp:extent cx="5367020" cy="3096285"/>
            <wp:effectExtent l="0" t="0" r="5080" b="8890"/>
            <wp:docPr id="19" name="Chart 1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35BD92FF" w14:textId="77777777" w:rsidR="007A7628" w:rsidRDefault="007A7628" w:rsidP="007A7628">
      <w:pPr>
        <w:spacing w:after="0" w:line="240" w:lineRule="auto"/>
        <w:rPr>
          <w:rFonts w:ascii="Arial" w:hAnsi="Arial" w:cs="Arial"/>
          <w:b/>
        </w:rPr>
      </w:pPr>
    </w:p>
    <w:p w14:paraId="44BD0532" w14:textId="77777777" w:rsidR="007A7628" w:rsidRPr="00961173" w:rsidRDefault="007A7628" w:rsidP="007A7628">
      <w:pPr>
        <w:spacing w:after="0" w:line="240" w:lineRule="auto"/>
        <w:rPr>
          <w:rFonts w:ascii="Arial" w:hAnsi="Arial" w:cs="Arial"/>
          <w:sz w:val="18"/>
        </w:rPr>
      </w:pPr>
      <w:r w:rsidRPr="00961173">
        <w:rPr>
          <w:rFonts w:ascii="Arial" w:hAnsi="Arial" w:cs="Arial"/>
          <w:sz w:val="18"/>
        </w:rPr>
        <w:t>*Initially, feeding practices were monitored by reviewing bedside logs of admitted neonates of all ages; in the continuation phase, monitoring shifted to include face-to-face surveys of mothers and focused on</w:t>
      </w:r>
      <w:r>
        <w:rPr>
          <w:rFonts w:ascii="Arial" w:hAnsi="Arial" w:cs="Arial"/>
          <w:sz w:val="18"/>
        </w:rPr>
        <w:t xml:space="preserve"> feeding</w:t>
      </w:r>
      <w:r w:rsidRPr="00961173">
        <w:rPr>
          <w:rFonts w:ascii="Arial" w:hAnsi="Arial" w:cs="Arial"/>
          <w:sz w:val="18"/>
        </w:rPr>
        <w:t xml:space="preserve"> practices of neonates &lt;72 hours old to enable timely education.</w:t>
      </w:r>
    </w:p>
    <w:p w14:paraId="227D30B9" w14:textId="77777777" w:rsidR="007A7628" w:rsidRDefault="007A7628" w:rsidP="007A7628">
      <w:pPr>
        <w:spacing w:after="0" w:line="240" w:lineRule="auto"/>
        <w:rPr>
          <w:rFonts w:ascii="Arial" w:hAnsi="Arial" w:cs="Arial"/>
          <w:b/>
        </w:rPr>
      </w:pPr>
    </w:p>
    <w:p w14:paraId="37C2EFB7" w14:textId="77777777" w:rsidR="007A7628" w:rsidRDefault="007A7628" w:rsidP="007A7628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</w:rPr>
        <w:t>Supplemental Figure 2</w:t>
      </w:r>
      <w:r w:rsidRPr="00C532DF">
        <w:rPr>
          <w:rFonts w:ascii="Arial" w:hAnsi="Arial" w:cs="Arial"/>
          <w:b/>
        </w:rPr>
        <w:t>.</w:t>
      </w:r>
      <w:r>
        <w:rPr>
          <w:rFonts w:ascii="Arial" w:hAnsi="Arial" w:cs="Arial"/>
        </w:rPr>
        <w:t xml:space="preserve"> </w:t>
      </w:r>
      <w:r w:rsidRPr="000003CB">
        <w:rPr>
          <w:rFonts w:ascii="Arial" w:hAnsi="Arial" w:cs="Arial"/>
        </w:rPr>
        <w:t>Median number of hours of skin-to-skin contact in a 24-hour period</w:t>
      </w:r>
      <w:r>
        <w:rPr>
          <w:rFonts w:ascii="Arial" w:hAnsi="Arial" w:cs="Arial"/>
        </w:rPr>
        <w:t>, February 2023 – January 2025*</w:t>
      </w:r>
    </w:p>
    <w:p w14:paraId="4C731666" w14:textId="77777777" w:rsidR="007A7628" w:rsidRDefault="007A7628" w:rsidP="007A7628">
      <w:pPr>
        <w:spacing w:after="0" w:line="480" w:lineRule="auto"/>
        <w:rPr>
          <w:rFonts w:ascii="Arial" w:hAnsi="Arial" w:cs="Arial"/>
        </w:rPr>
      </w:pPr>
      <w:r w:rsidRPr="00952C96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461FA3F4" wp14:editId="46E19A36">
                <wp:simplePos x="0" y="0"/>
                <wp:positionH relativeFrom="margin">
                  <wp:posOffset>1962468</wp:posOffset>
                </wp:positionH>
                <wp:positionV relativeFrom="paragraph">
                  <wp:posOffset>689129</wp:posOffset>
                </wp:positionV>
                <wp:extent cx="1814830" cy="254635"/>
                <wp:effectExtent l="0" t="0" r="0" b="0"/>
                <wp:wrapNone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1814830" cy="2546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224778" w14:textId="77777777" w:rsidR="007A7628" w:rsidRPr="006356D6" w:rsidRDefault="007A7628" w:rsidP="007A7628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</w:rPr>
                              <w:t>Change in monitoring approach*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1FA3F4" id="_x0000_s1031" type="#_x0000_t202" style="position:absolute;margin-left:154.55pt;margin-top:54.25pt;width:142.9pt;height:20.05pt;rotation:-90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" filled="f" stroked="f">
                <v:textbox>
                  <w:txbxContent>
                    <w:p w14:paraId="59224778" w14:textId="77777777" w:rsidR="007A7628" w:rsidRPr="006356D6" w:rsidRDefault="007A7628" w:rsidP="007A7628">
                      <w:pPr>
                        <w:jc w:val="center"/>
                        <w:rPr>
                          <w:rFonts w:ascii="Arial" w:hAnsi="Arial" w:cs="Arial"/>
                          <w:sz w:val="16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</w:rPr>
                        <w:t>Change in monitoring approach*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952C96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7E5E9E6" wp14:editId="2A4B060E">
                <wp:simplePos x="0" y="0"/>
                <wp:positionH relativeFrom="margin">
                  <wp:posOffset>2029306</wp:posOffset>
                </wp:positionH>
                <wp:positionV relativeFrom="paragraph">
                  <wp:posOffset>688022</wp:posOffset>
                </wp:positionV>
                <wp:extent cx="1666413" cy="290284"/>
                <wp:effectExtent l="2222" t="0" r="0" b="0"/>
                <wp:wrapNone/>
                <wp:docPr id="16" name="Left Arrow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 flipV="1">
                          <a:off x="0" y="0"/>
                          <a:ext cx="1666413" cy="290284"/>
                        </a:xfrm>
                        <a:prstGeom prst="leftArrow">
                          <a:avLst>
                            <a:gd name="adj1" fmla="val 50000"/>
                            <a:gd name="adj2" fmla="val 63043"/>
                          </a:avLst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DF5A078" w14:textId="77777777" w:rsidR="007A7628" w:rsidRPr="006356D6" w:rsidRDefault="007A7628" w:rsidP="007A7628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E5E9E6" id="Left Arrow 16" o:spid="_x0000_s1032" type="#_x0000_t66" style="position:absolute;margin-left:159.8pt;margin-top:54.15pt;width:131.2pt;height:22.85pt;rotation:90;flip:y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" adj="2372" fillcolor="#bfbfbf [2412]" stroked="f" strokeweight="1.5pt">
                <v:textbox>
                  <w:txbxContent>
                    <w:p w14:paraId="4DF5A078" w14:textId="77777777" w:rsidR="007A7628" w:rsidRPr="006356D6" w:rsidRDefault="007A7628" w:rsidP="007A7628">
                      <w:pPr>
                        <w:jc w:val="center"/>
                        <w:rPr>
                          <w:rFonts w:ascii="Arial" w:hAnsi="Arial" w:cs="Arial"/>
                          <w:sz w:val="1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0003CB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B341756" wp14:editId="38700653">
                <wp:simplePos x="0" y="0"/>
                <wp:positionH relativeFrom="column">
                  <wp:posOffset>5243195</wp:posOffset>
                </wp:positionH>
                <wp:positionV relativeFrom="paragraph">
                  <wp:posOffset>3076526</wp:posOffset>
                </wp:positionV>
                <wp:extent cx="302895" cy="238125"/>
                <wp:effectExtent l="0" t="5715" r="0" b="0"/>
                <wp:wrapNone/>
                <wp:docPr id="46" name="Isosceles Tri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302895" cy="238125"/>
                        </a:xfrm>
                        <a:prstGeom prst="triangle">
                          <a:avLst/>
                        </a:prstGeom>
                        <a:solidFill>
                          <a:schemeClr val="accent5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shape w14:anchorId="025C684E" id="Isosceles Triangle 10" o:spid="_x0000_s1026" type="#_x0000_t5" style="position:absolute;margin-left:412.85pt;margin-top:242.25pt;width:23.85pt;height:18.75pt;rotation:90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" fillcolor="#77206d [2408]" stroked="f" strokeweight="1.5pt"/>
            </w:pict>
          </mc:Fallback>
        </mc:AlternateContent>
      </w:r>
      <w:r w:rsidRPr="000003CB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CAF6DF4" wp14:editId="3119EE47">
                <wp:simplePos x="0" y="0"/>
                <wp:positionH relativeFrom="column">
                  <wp:posOffset>2978785</wp:posOffset>
                </wp:positionH>
                <wp:positionV relativeFrom="paragraph">
                  <wp:posOffset>3046095</wp:posOffset>
                </wp:positionV>
                <wp:extent cx="2296795" cy="302895"/>
                <wp:effectExtent l="0" t="0" r="8255" b="1905"/>
                <wp:wrapNone/>
                <wp:docPr id="45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96795" cy="30289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4936462" w14:textId="77777777" w:rsidR="007A7628" w:rsidRDefault="007A7628" w:rsidP="007A7628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color w:val="FFFFFF" w:themeColor="light1"/>
                                <w:kern w:val="24"/>
                                <w:sz w:val="22"/>
                                <w:szCs w:val="22"/>
                              </w:rPr>
                              <w:t>Continuation</w:t>
                            </w:r>
                          </w:p>
                        </w:txbxContent>
                      </wps:txbx>
                      <wps:bodyPr wrap="square" rtlCol="0" anchor="ctr"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CAF6DF4" id="_x0000_s1033" style="position:absolute;margin-left:234.55pt;margin-top:239.85pt;width:180.85pt;height:23.85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" fillcolor="#77206d [2408]" stroked="f" strokeweight="1.5pt">
                <v:textbox>
                  <w:txbxContent>
                    <w:p w14:paraId="74936462" w14:textId="77777777" w:rsidR="007A7628" w:rsidRDefault="007A7628" w:rsidP="007A7628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Arial" w:hAnsi="Arial" w:cs="Arial"/>
                          <w:color w:val="FFFFFF" w:themeColor="light1"/>
                          <w:kern w:val="24"/>
                          <w:sz w:val="22"/>
                          <w:szCs w:val="22"/>
                        </w:rPr>
                        <w:t>Continuation</w:t>
                      </w:r>
                    </w:p>
                  </w:txbxContent>
                </v:textbox>
              </v:rect>
            </w:pict>
          </mc:Fallback>
        </mc:AlternateContent>
      </w:r>
      <w:r w:rsidRPr="000003CB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AD6DBF4" wp14:editId="2FC10864">
                <wp:simplePos x="0" y="0"/>
                <wp:positionH relativeFrom="column">
                  <wp:posOffset>1836420</wp:posOffset>
                </wp:positionH>
                <wp:positionV relativeFrom="paragraph">
                  <wp:posOffset>3044825</wp:posOffset>
                </wp:positionV>
                <wp:extent cx="1129030" cy="302895"/>
                <wp:effectExtent l="0" t="0" r="0" b="1905"/>
                <wp:wrapNone/>
                <wp:docPr id="44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9030" cy="30289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37176CB" w14:textId="77777777" w:rsidR="007A7628" w:rsidRDefault="007A7628" w:rsidP="007A7628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Pilot</w:t>
                            </w:r>
                          </w:p>
                        </w:txbxContent>
                      </wps:txbx>
                      <wps:bodyPr wrap="square" rtlCol="0" anchor="ctr"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AD6DBF4" id="_x0000_s1034" style="position:absolute;margin-left:144.6pt;margin-top:239.75pt;width:88.9pt;height:23.85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" fillcolor="#d86dcb [1944]" stroked="f" strokeweight="1.5pt">
                <v:textbox>
                  <w:txbxContent>
                    <w:p w14:paraId="037176CB" w14:textId="77777777" w:rsidR="007A7628" w:rsidRDefault="007A7628" w:rsidP="007A7628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Pilot</w:t>
                      </w:r>
                    </w:p>
                  </w:txbxContent>
                </v:textbox>
              </v:rect>
            </w:pict>
          </mc:Fallback>
        </mc:AlternateContent>
      </w:r>
      <w:r w:rsidRPr="000003CB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B6BBB9F" wp14:editId="0F098DB1">
                <wp:simplePos x="0" y="0"/>
                <wp:positionH relativeFrom="column">
                  <wp:posOffset>647700</wp:posOffset>
                </wp:positionH>
                <wp:positionV relativeFrom="paragraph">
                  <wp:posOffset>3044825</wp:posOffset>
                </wp:positionV>
                <wp:extent cx="1168400" cy="302895"/>
                <wp:effectExtent l="0" t="0" r="12700" b="20955"/>
                <wp:wrapNone/>
                <wp:docPr id="47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8400" cy="3028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2176AAE" w14:textId="77777777" w:rsidR="007A7628" w:rsidRDefault="007A7628" w:rsidP="007A7628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Pre-FLIP</w:t>
                            </w:r>
                          </w:p>
                        </w:txbxContent>
                      </wps:txbx>
                      <wps:bodyPr wrap="square" rtlCol="0" anchor="ctr"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B6BBB9F" id="_x0000_s1035" style="position:absolute;margin-left:51pt;margin-top:239.75pt;width:92pt;height:23.85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" fillcolor="white [3212]" strokecolor="black [3213]" strokeweight="1.5pt">
                <v:textbox>
                  <w:txbxContent>
                    <w:p w14:paraId="62176AAE" w14:textId="77777777" w:rsidR="007A7628" w:rsidRDefault="007A7628" w:rsidP="007A7628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Pre-FLIP</w:t>
                      </w:r>
                    </w:p>
                  </w:txbxContent>
                </v:textbox>
              </v:rect>
            </w:pict>
          </mc:Fallback>
        </mc:AlternateContent>
      </w:r>
      <w:r w:rsidRPr="00A40E7B">
        <w:rPr>
          <w:rFonts w:ascii="Arial" w:hAnsi="Arial" w:cs="Arial"/>
          <w:noProof/>
        </w:rPr>
        <w:drawing>
          <wp:inline distT="0" distB="0" distL="0" distR="0" wp14:anchorId="7C8D8B5A" wp14:editId="5D27E38B">
            <wp:extent cx="5367020" cy="3023857"/>
            <wp:effectExtent l="0" t="0" r="5080" b="5715"/>
            <wp:docPr id="38" name="Chart 3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762F1580" w14:textId="77777777" w:rsidR="007A7628" w:rsidRDefault="007A7628" w:rsidP="007A7628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br w:type="page"/>
      </w:r>
      <w:r w:rsidRPr="00961173">
        <w:rPr>
          <w:rFonts w:ascii="Arial" w:hAnsi="Arial" w:cs="Arial"/>
          <w:sz w:val="18"/>
        </w:rPr>
        <w:lastRenderedPageBreak/>
        <w:t>*Initially, skin-to-skin contact hours were monitored by reviewing bedside logs of admitted neonates of all ages; in the continuation phase, monitoring shifted to include face-to-face surveys of mothers and focused on practices of neonates &lt;72 hours old to enable timely education.</w:t>
      </w:r>
    </w:p>
    <w:p w14:paraId="0758D686" w14:textId="77777777" w:rsidR="007A7628" w:rsidRDefault="007A7628" w:rsidP="007A7628">
      <w:pPr>
        <w:spacing w:after="0" w:line="240" w:lineRule="auto"/>
        <w:rPr>
          <w:rFonts w:ascii="Arial" w:hAnsi="Arial" w:cs="Arial"/>
        </w:rPr>
      </w:pPr>
    </w:p>
    <w:p w14:paraId="762A9271" w14:textId="77777777" w:rsidR="007A7628" w:rsidRDefault="007A7628" w:rsidP="007A7628">
      <w:pPr>
        <w:rPr>
          <w:rFonts w:ascii="Arial" w:hAnsi="Arial" w:cs="Arial"/>
        </w:rPr>
      </w:pPr>
      <w:r>
        <w:rPr>
          <w:rFonts w:ascii="Arial" w:hAnsi="Arial" w:cs="Arial"/>
          <w:b/>
        </w:rPr>
        <w:t>Supplemental Figure 3</w:t>
      </w:r>
      <w:r w:rsidRPr="00C532DF">
        <w:rPr>
          <w:rFonts w:ascii="Arial" w:hAnsi="Arial" w:cs="Arial"/>
          <w:b/>
        </w:rPr>
        <w:t>.</w:t>
      </w:r>
      <w:r>
        <w:rPr>
          <w:rFonts w:ascii="Arial" w:hAnsi="Arial" w:cs="Arial"/>
        </w:rPr>
        <w:t xml:space="preserve"> Mean</w:t>
      </w:r>
      <w:r w:rsidRPr="000003CB">
        <w:rPr>
          <w:rFonts w:ascii="Arial" w:hAnsi="Arial" w:cs="Arial"/>
        </w:rPr>
        <w:t xml:space="preserve"> time to first breastfeeding / expression among mothers in the post-natal ward feeding any human milk by month</w:t>
      </w:r>
      <w:r>
        <w:rPr>
          <w:rFonts w:ascii="Arial" w:hAnsi="Arial" w:cs="Arial"/>
        </w:rPr>
        <w:t>, February 2024 – January 2025</w:t>
      </w:r>
    </w:p>
    <w:p w14:paraId="5A40E8FE" w14:textId="77777777" w:rsidR="007A7628" w:rsidRDefault="007A7628" w:rsidP="007A7628">
      <w:pPr>
        <w:spacing w:after="0" w:line="480" w:lineRule="auto"/>
        <w:rPr>
          <w:rFonts w:ascii="Arial" w:hAnsi="Arial" w:cs="Arial"/>
        </w:rPr>
      </w:pPr>
      <w:r w:rsidRPr="000003CB"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E514268" wp14:editId="6E6D73BC">
                <wp:simplePos x="0" y="0"/>
                <wp:positionH relativeFrom="column">
                  <wp:posOffset>775335</wp:posOffset>
                </wp:positionH>
                <wp:positionV relativeFrom="paragraph">
                  <wp:posOffset>3698875</wp:posOffset>
                </wp:positionV>
                <wp:extent cx="4482465" cy="273685"/>
                <wp:effectExtent l="0" t="0" r="0" b="0"/>
                <wp:wrapNone/>
                <wp:docPr id="41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82465" cy="27368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546DD67" w14:textId="77777777" w:rsidR="007A7628" w:rsidRDefault="007A7628" w:rsidP="007A7628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color w:val="FFFFFF" w:themeColor="light1"/>
                                <w:kern w:val="24"/>
                                <w:sz w:val="22"/>
                                <w:szCs w:val="22"/>
                              </w:rPr>
                              <w:t>Continuation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514268" id="_x0000_s1036" style="position:absolute;margin-left:61.05pt;margin-top:291.25pt;width:352.95pt;height:21.5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" fillcolor="#77206d [2408]" stroked="f" strokeweight="1.5pt">
                <v:textbox>
                  <w:txbxContent>
                    <w:p w14:paraId="2546DD67" w14:textId="77777777" w:rsidR="007A7628" w:rsidRDefault="007A7628" w:rsidP="007A7628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Arial" w:hAnsi="Arial" w:cs="Arial"/>
                          <w:color w:val="FFFFFF" w:themeColor="light1"/>
                          <w:kern w:val="24"/>
                          <w:sz w:val="22"/>
                          <w:szCs w:val="22"/>
                        </w:rPr>
                        <w:t>Continuation</w:t>
                      </w:r>
                    </w:p>
                  </w:txbxContent>
                </v:textbox>
              </v:rect>
            </w:pict>
          </mc:Fallback>
        </mc:AlternateContent>
      </w:r>
      <w:r w:rsidRPr="000003CB"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7FDD8F9" wp14:editId="6079B507">
                <wp:simplePos x="0" y="0"/>
                <wp:positionH relativeFrom="column">
                  <wp:posOffset>5225543</wp:posOffset>
                </wp:positionH>
                <wp:positionV relativeFrom="paragraph">
                  <wp:posOffset>3730307</wp:posOffset>
                </wp:positionV>
                <wp:extent cx="273050" cy="216535"/>
                <wp:effectExtent l="9207" t="0" r="2858" b="2857"/>
                <wp:wrapNone/>
                <wp:docPr id="42" name="Isosceles Tri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73050" cy="216535"/>
                        </a:xfrm>
                        <a:prstGeom prst="triangle">
                          <a:avLst/>
                        </a:prstGeom>
                        <a:solidFill>
                          <a:schemeClr val="accent5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9529B0" id="Isosceles Triangle 10" o:spid="_x0000_s1026" type="#_x0000_t5" style="position:absolute;margin-left:411.45pt;margin-top:293.7pt;width:21.5pt;height:17.05pt;rotation:90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" fillcolor="#77206d [2408]" stroked="f" strokeweight="1.5pt"/>
            </w:pict>
          </mc:Fallback>
        </mc:AlternateContent>
      </w:r>
      <w:r w:rsidRPr="0005391A">
        <w:rPr>
          <w:rFonts w:ascii="Arial" w:hAnsi="Arial" w:cs="Arial"/>
          <w:noProof/>
        </w:rPr>
        <w:drawing>
          <wp:inline distT="0" distB="0" distL="0" distR="0" wp14:anchorId="3822AF07" wp14:editId="25A15F16">
            <wp:extent cx="5423026" cy="3675380"/>
            <wp:effectExtent l="0" t="0" r="6350" b="1270"/>
            <wp:docPr id="39" name="Chart 3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07374081" w14:textId="77777777" w:rsidR="007A7628" w:rsidRDefault="007A7628" w:rsidP="007A7628">
      <w:pPr>
        <w:spacing w:after="0" w:line="480" w:lineRule="auto"/>
        <w:rPr>
          <w:rFonts w:ascii="Arial" w:hAnsi="Arial" w:cs="Arial"/>
          <w:b/>
        </w:rPr>
      </w:pPr>
    </w:p>
    <w:p w14:paraId="6DB23B60" w14:textId="77777777" w:rsidR="007A7628" w:rsidRDefault="007A7628" w:rsidP="007A7628">
      <w:pPr>
        <w:spacing w:after="0" w:line="480" w:lineRule="auto"/>
        <w:rPr>
          <w:rFonts w:ascii="Arial" w:hAnsi="Arial" w:cs="Arial"/>
        </w:rPr>
      </w:pPr>
      <w:r w:rsidRPr="00817D06">
        <w:rPr>
          <w:rFonts w:ascii="Arial" w:hAnsi="Arial" w:cs="Arial"/>
          <w:b/>
        </w:rPr>
        <w:t>Supplement Figure 4.</w:t>
      </w:r>
      <w:r>
        <w:rPr>
          <w:rFonts w:ascii="Arial" w:hAnsi="Arial" w:cs="Arial"/>
        </w:rPr>
        <w:t xml:space="preserve"> Hand hygiene adherence, August 2023 – January 2025</w:t>
      </w:r>
    </w:p>
    <w:p w14:paraId="699CB9A6" w14:textId="77777777" w:rsidR="007A7628" w:rsidRDefault="007A7628" w:rsidP="007A7628">
      <w:pPr>
        <w:spacing w:after="0" w:line="480" w:lineRule="auto"/>
        <w:rPr>
          <w:rFonts w:ascii="Arial" w:hAnsi="Arial" w:cs="Arial"/>
        </w:rPr>
      </w:pPr>
      <w:r w:rsidRPr="006806DD">
        <w:rPr>
          <w:rFonts w:ascii="Arial" w:hAnsi="Arial"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AC983AB" wp14:editId="5FCD0532">
                <wp:simplePos x="0" y="0"/>
                <wp:positionH relativeFrom="column">
                  <wp:posOffset>5249545</wp:posOffset>
                </wp:positionH>
                <wp:positionV relativeFrom="paragraph">
                  <wp:posOffset>2793365</wp:posOffset>
                </wp:positionV>
                <wp:extent cx="273050" cy="216535"/>
                <wp:effectExtent l="9207" t="0" r="2858" b="2857"/>
                <wp:wrapNone/>
                <wp:docPr id="35" name="Isosceles Tri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73050" cy="216535"/>
                        </a:xfrm>
                        <a:prstGeom prst="triangle">
                          <a:avLst/>
                        </a:prstGeom>
                        <a:solidFill>
                          <a:schemeClr val="accent5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42077F" id="Isosceles Triangle 10" o:spid="_x0000_s1026" type="#_x0000_t5" style="position:absolute;margin-left:413.35pt;margin-top:219.95pt;width:21.5pt;height:17.05pt;rotation:9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" fillcolor="#77206d [2408]" stroked="f" strokeweight="1.5pt"/>
            </w:pict>
          </mc:Fallback>
        </mc:AlternateContent>
      </w:r>
      <w:r w:rsidRPr="006806DD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4D3358" wp14:editId="47B78B30">
                <wp:simplePos x="0" y="0"/>
                <wp:positionH relativeFrom="column">
                  <wp:posOffset>1012825</wp:posOffset>
                </wp:positionH>
                <wp:positionV relativeFrom="paragraph">
                  <wp:posOffset>2770505</wp:posOffset>
                </wp:positionV>
                <wp:extent cx="1462063" cy="269875"/>
                <wp:effectExtent l="0" t="0" r="5080" b="0"/>
                <wp:wrapNone/>
                <wp:docPr id="32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2063" cy="26987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C87879D" w14:textId="77777777" w:rsidR="007A7628" w:rsidRDefault="007A7628" w:rsidP="007A7628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Pilot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4D3358" id="_x0000_s1037" style="position:absolute;margin-left:79.75pt;margin-top:218.15pt;width:115.1pt;height:2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" fillcolor="#d86dcb [1944]" stroked="f" strokeweight="1.5pt">
                <v:textbox>
                  <w:txbxContent>
                    <w:p w14:paraId="1C87879D" w14:textId="77777777" w:rsidR="007A7628" w:rsidRDefault="007A7628" w:rsidP="007A7628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Pilot</w:t>
                      </w:r>
                    </w:p>
                  </w:txbxContent>
                </v:textbox>
              </v:rect>
            </w:pict>
          </mc:Fallback>
        </mc:AlternateContent>
      </w:r>
      <w:r w:rsidRPr="006806DD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639092" wp14:editId="71AE0C99">
                <wp:simplePos x="0" y="0"/>
                <wp:positionH relativeFrom="column">
                  <wp:posOffset>2483485</wp:posOffset>
                </wp:positionH>
                <wp:positionV relativeFrom="paragraph">
                  <wp:posOffset>2768600</wp:posOffset>
                </wp:positionV>
                <wp:extent cx="2794635" cy="273685"/>
                <wp:effectExtent l="0" t="0" r="5715" b="0"/>
                <wp:wrapNone/>
                <wp:docPr id="33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94635" cy="27368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704D83D" w14:textId="77777777" w:rsidR="007A7628" w:rsidRDefault="007A7628" w:rsidP="007A7628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color w:val="FFFFFF" w:themeColor="light1"/>
                                <w:kern w:val="24"/>
                                <w:sz w:val="22"/>
                                <w:szCs w:val="22"/>
                              </w:rPr>
                              <w:t>Continuation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639092" id="_x0000_s1038" style="position:absolute;margin-left:195.55pt;margin-top:218pt;width:220.05pt;height:21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" fillcolor="#77206d [2408]" stroked="f" strokeweight="1.5pt">
                <v:textbox>
                  <w:txbxContent>
                    <w:p w14:paraId="0704D83D" w14:textId="77777777" w:rsidR="007A7628" w:rsidRDefault="007A7628" w:rsidP="007A7628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Arial" w:hAnsi="Arial" w:cs="Arial"/>
                          <w:color w:val="FFFFFF" w:themeColor="light1"/>
                          <w:kern w:val="24"/>
                          <w:sz w:val="22"/>
                          <w:szCs w:val="22"/>
                        </w:rPr>
                        <w:t>Continuation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3D264870" wp14:editId="00B5B819">
            <wp:extent cx="5438693" cy="2762250"/>
            <wp:effectExtent l="0" t="0" r="10160" b="0"/>
            <wp:docPr id="37" name="Chart 37">
              <a:extLst xmlns:a="http://schemas.openxmlformats.org/drawingml/2006/main">
                <a:ext uri="{FF2B5EF4-FFF2-40B4-BE49-F238E27FC236}">
                  <a16:creationId xmlns:a16="http://schemas.microsoft.com/office/drawing/2014/main" id="{B636AEDE-3FCD-5455-0189-AB0266A955A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3C8B052C" w14:textId="77777777" w:rsidR="007A7628" w:rsidRDefault="007A7628" w:rsidP="007A7628">
      <w:pPr>
        <w:spacing w:after="0" w:line="240" w:lineRule="auto"/>
        <w:rPr>
          <w:rFonts w:ascii="Arial" w:hAnsi="Arial" w:cs="Arial"/>
          <w:b/>
        </w:rPr>
      </w:pPr>
    </w:p>
    <w:p w14:paraId="3C524A18" w14:textId="77777777" w:rsidR="007A7628" w:rsidRDefault="007A7628" w:rsidP="007A7628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</w:rPr>
        <w:t>Supplement Figure 5</w:t>
      </w:r>
      <w:r w:rsidRPr="00C532DF">
        <w:rPr>
          <w:rFonts w:ascii="Arial" w:hAnsi="Arial" w:cs="Arial"/>
          <w:b/>
        </w:rPr>
        <w:t>.</w:t>
      </w:r>
      <w:r>
        <w:rPr>
          <w:rFonts w:ascii="Arial" w:hAnsi="Arial" w:cs="Arial"/>
        </w:rPr>
        <w:t xml:space="preserve"> Adherence to chlorhexidine gluconate (CHG) cleansing among eligible infants (&gt;24 hours old, &gt;1kg), August 2023 – January 2025. * </w:t>
      </w:r>
    </w:p>
    <w:p w14:paraId="1DBFD183" w14:textId="77777777" w:rsidR="007A7628" w:rsidRDefault="007A7628" w:rsidP="007A7628">
      <w:pPr>
        <w:spacing w:after="0" w:line="480" w:lineRule="auto"/>
        <w:rPr>
          <w:rFonts w:ascii="Arial" w:hAnsi="Arial" w:cs="Arial"/>
        </w:rPr>
      </w:pPr>
      <w:r w:rsidRPr="003D711A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56644E87" wp14:editId="61257AC4">
                <wp:simplePos x="0" y="0"/>
                <wp:positionH relativeFrom="margin">
                  <wp:posOffset>4534535</wp:posOffset>
                </wp:positionH>
                <wp:positionV relativeFrom="paragraph">
                  <wp:posOffset>1710690</wp:posOffset>
                </wp:positionV>
                <wp:extent cx="895350" cy="895350"/>
                <wp:effectExtent l="0" t="0" r="0" b="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5350" cy="8953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411203" w14:textId="77777777" w:rsidR="007A7628" w:rsidRPr="006356D6" w:rsidRDefault="007A7628" w:rsidP="007A7628">
                            <w:pPr>
                              <w:shd w:val="clear" w:color="auto" w:fill="D9D9D9" w:themeFill="background1" w:themeFillShade="D9"/>
                              <w:jc w:val="center"/>
                              <w:rPr>
                                <w:rFonts w:ascii="Arial" w:hAnsi="Arial" w:cs="Arial"/>
                                <w:sz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</w:rPr>
                              <w:t>CHG cleansing not performed in final three months due to hospital-wide stock-out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644E87" id="_x0000_s1039" type="#_x0000_t202" style="position:absolute;margin-left:357.05pt;margin-top:134.7pt;width:70.5pt;height:70.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" filled="f" stroked="f">
                <v:textbox>
                  <w:txbxContent>
                    <w:p w14:paraId="6E411203" w14:textId="77777777" w:rsidR="007A7628" w:rsidRPr="006356D6" w:rsidRDefault="007A7628" w:rsidP="007A7628">
                      <w:pPr>
                        <w:shd w:val="clear" w:color="auto" w:fill="D9D9D9" w:themeFill="background1" w:themeFillShade="D9"/>
                        <w:jc w:val="center"/>
                        <w:rPr>
                          <w:rFonts w:ascii="Arial" w:hAnsi="Arial" w:cs="Arial"/>
                          <w:sz w:val="16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</w:rPr>
                        <w:t>CHG cleansing not performed in final three months due to hospital-wide stock-out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954F03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5E3A1D1" wp14:editId="38C3CF5B">
                <wp:simplePos x="0" y="0"/>
                <wp:positionH relativeFrom="column">
                  <wp:posOffset>5297805</wp:posOffset>
                </wp:positionH>
                <wp:positionV relativeFrom="paragraph">
                  <wp:posOffset>3472815</wp:posOffset>
                </wp:positionV>
                <wp:extent cx="273050" cy="216535"/>
                <wp:effectExtent l="9207" t="0" r="2858" b="2857"/>
                <wp:wrapNone/>
                <wp:docPr id="52" name="Isosceles Tri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73050" cy="216535"/>
                        </a:xfrm>
                        <a:prstGeom prst="triangle">
                          <a:avLst/>
                        </a:prstGeom>
                        <a:solidFill>
                          <a:schemeClr val="accent5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934360" id="Isosceles Triangle 10" o:spid="_x0000_s1026" type="#_x0000_t5" style="position:absolute;margin-left:417.15pt;margin-top:273.45pt;width:21.5pt;height:17.05pt;rotation:90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" fillcolor="#77206d [2408]" stroked="f" strokeweight="1.5pt"/>
            </w:pict>
          </mc:Fallback>
        </mc:AlternateContent>
      </w:r>
      <w:r w:rsidRPr="00954F03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AF6966C" wp14:editId="70F58832">
                <wp:simplePos x="0" y="0"/>
                <wp:positionH relativeFrom="column">
                  <wp:posOffset>2553335</wp:posOffset>
                </wp:positionH>
                <wp:positionV relativeFrom="paragraph">
                  <wp:posOffset>3446145</wp:posOffset>
                </wp:positionV>
                <wp:extent cx="2775585" cy="273685"/>
                <wp:effectExtent l="0" t="0" r="5715" b="0"/>
                <wp:wrapNone/>
                <wp:docPr id="51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75585" cy="27368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7FAD194" w14:textId="77777777" w:rsidR="007A7628" w:rsidRDefault="007A7628" w:rsidP="007A7628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color w:val="FFFFFF" w:themeColor="light1"/>
                                <w:kern w:val="24"/>
                                <w:sz w:val="22"/>
                                <w:szCs w:val="22"/>
                              </w:rPr>
                              <w:t>Continuation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F6966C" id="_x0000_s1040" style="position:absolute;margin-left:201.05pt;margin-top:271.35pt;width:218.55pt;height:21.5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" fillcolor="#77206d [2408]" stroked="f" strokeweight="1.5pt">
                <v:textbox>
                  <w:txbxContent>
                    <w:p w14:paraId="77FAD194" w14:textId="77777777" w:rsidR="007A7628" w:rsidRDefault="007A7628" w:rsidP="007A7628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Arial" w:hAnsi="Arial" w:cs="Arial"/>
                          <w:color w:val="FFFFFF" w:themeColor="light1"/>
                          <w:kern w:val="24"/>
                          <w:sz w:val="22"/>
                          <w:szCs w:val="22"/>
                        </w:rPr>
                        <w:t>Continuation</w:t>
                      </w:r>
                    </w:p>
                  </w:txbxContent>
                </v:textbox>
              </v:rect>
            </w:pict>
          </mc:Fallback>
        </mc:AlternateContent>
      </w:r>
      <w:r w:rsidRPr="00954F03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676D3A3" wp14:editId="67A1D639">
                <wp:simplePos x="0" y="0"/>
                <wp:positionH relativeFrom="column">
                  <wp:posOffset>1077595</wp:posOffset>
                </wp:positionH>
                <wp:positionV relativeFrom="paragraph">
                  <wp:posOffset>3453130</wp:posOffset>
                </wp:positionV>
                <wp:extent cx="1461770" cy="269875"/>
                <wp:effectExtent l="0" t="0" r="5080" b="0"/>
                <wp:wrapNone/>
                <wp:docPr id="50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1770" cy="26987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D4D2026" w14:textId="77777777" w:rsidR="007A7628" w:rsidRDefault="007A7628" w:rsidP="007A7628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Pilot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76D3A3" id="_x0000_s1041" style="position:absolute;margin-left:84.85pt;margin-top:271.9pt;width:115.1pt;height:21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" fillcolor="#d86dcb [1944]" stroked="f" strokeweight="1.5pt">
                <v:textbox>
                  <w:txbxContent>
                    <w:p w14:paraId="7D4D2026" w14:textId="77777777" w:rsidR="007A7628" w:rsidRDefault="007A7628" w:rsidP="007A7628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Pilot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46A449E2" wp14:editId="27B342A3">
            <wp:extent cx="5486400" cy="3422210"/>
            <wp:effectExtent l="0" t="0" r="0" b="6985"/>
            <wp:docPr id="48" name="Chart 48">
              <a:extLst xmlns:a="http://schemas.openxmlformats.org/drawingml/2006/main">
                <a:ext uri="{FF2B5EF4-FFF2-40B4-BE49-F238E27FC236}">
                  <a16:creationId xmlns:a16="http://schemas.microsoft.com/office/drawing/2014/main" id="{630824CE-33D8-9919-AB28-3BA0DA8269D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323329ED" w14:textId="77777777" w:rsidR="00E66444" w:rsidRDefault="00E66444" w:rsidP="007A7628">
      <w:pPr>
        <w:spacing w:after="0" w:line="480" w:lineRule="auto"/>
        <w:rPr>
          <w:rFonts w:ascii="Arial" w:hAnsi="Arial" w:cs="Arial"/>
        </w:rPr>
      </w:pPr>
    </w:p>
    <w:p w14:paraId="44B650B0" w14:textId="77777777" w:rsidR="00E66444" w:rsidRDefault="00E66444" w:rsidP="007A7628">
      <w:pPr>
        <w:spacing w:after="0" w:line="480" w:lineRule="auto"/>
        <w:rPr>
          <w:rFonts w:ascii="Arial" w:hAnsi="Arial" w:cs="Arial"/>
        </w:rPr>
      </w:pPr>
    </w:p>
    <w:p w14:paraId="43AE36D1" w14:textId="77777777" w:rsidR="00E66444" w:rsidRDefault="00E66444" w:rsidP="007A7628">
      <w:pPr>
        <w:spacing w:after="0" w:line="480" w:lineRule="auto"/>
        <w:rPr>
          <w:rFonts w:ascii="Arial" w:hAnsi="Arial" w:cs="Arial"/>
        </w:rPr>
      </w:pPr>
    </w:p>
    <w:p w14:paraId="7FEE748F" w14:textId="77777777" w:rsidR="00E66444" w:rsidRPr="00447582" w:rsidRDefault="00E66444" w:rsidP="00E6644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lastRenderedPageBreak/>
        <w:t>Supplementary Figure 6</w:t>
      </w:r>
      <w:r w:rsidRPr="00817D06">
        <w:rPr>
          <w:rFonts w:ascii="Arial" w:hAnsi="Arial" w:cs="Arial"/>
          <w:b/>
        </w:rPr>
        <w:t>.</w:t>
      </w:r>
      <w:r>
        <w:rPr>
          <w:rFonts w:ascii="Arial" w:hAnsi="Arial" w:cs="Arial"/>
        </w:rPr>
        <w:t xml:space="preserve"> Species groups causing new bloodstream infections in hospitalized neonates, Gaborone Botswana, August 2022 – January 2025.</w:t>
      </w:r>
    </w:p>
    <w:p w14:paraId="7FD0C563" w14:textId="5E56A33F" w:rsidR="007A7628" w:rsidRPr="00817D06" w:rsidRDefault="00E66444" w:rsidP="00C16086">
      <w:pPr>
        <w:rPr>
          <w:rFonts w:ascii="Arial" w:hAnsi="Arial" w:cs="Arial"/>
        </w:rPr>
      </w:pPr>
      <w:r w:rsidRPr="002044E2">
        <w:rPr>
          <w:noProof/>
          <w:shd w:val="clear" w:color="auto" w:fill="C00000"/>
        </w:rPr>
        <w:drawing>
          <wp:inline distT="0" distB="0" distL="0" distR="0" wp14:anchorId="1B8F41E2" wp14:editId="61DF4C3F">
            <wp:extent cx="5614670" cy="2114550"/>
            <wp:effectExtent l="0" t="0" r="5080" b="0"/>
            <wp:docPr id="8" name="Chart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  <w:r w:rsidR="007A7628">
        <w:rPr>
          <w:rFonts w:ascii="Arial" w:hAnsi="Arial" w:cs="Arial"/>
          <w:b/>
        </w:rPr>
        <w:t xml:space="preserve">Supplemental </w:t>
      </w:r>
      <w:r w:rsidR="007A7628" w:rsidRPr="00817D06">
        <w:rPr>
          <w:rFonts w:ascii="Arial" w:hAnsi="Arial" w:cs="Arial"/>
          <w:b/>
        </w:rPr>
        <w:t>Table 1.</w:t>
      </w:r>
      <w:r w:rsidR="007A7628" w:rsidRPr="00817D06">
        <w:rPr>
          <w:rFonts w:ascii="Arial" w:hAnsi="Arial" w:cs="Arial"/>
        </w:rPr>
        <w:t xml:space="preserve"> Misconceptions and barriers encountered regarding FLIP bundle components and the corresponding refuting evidence and proposed revisions to address these barriers.</w:t>
      </w:r>
    </w:p>
    <w:p w14:paraId="07315CC2" w14:textId="77777777" w:rsidR="007A7628" w:rsidRPr="00817D06" w:rsidRDefault="007A7628" w:rsidP="007A7628">
      <w:pPr>
        <w:spacing w:after="0" w:line="240" w:lineRule="auto"/>
        <w:rPr>
          <w:rFonts w:ascii="Arial" w:hAnsi="Arial" w:cs="Arial"/>
        </w:rPr>
      </w:pP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477"/>
        <w:gridCol w:w="2865"/>
        <w:gridCol w:w="6013"/>
      </w:tblGrid>
      <w:tr w:rsidR="007A7628" w:rsidRPr="00817D06" w14:paraId="49B6E583" w14:textId="77777777" w:rsidTr="00AC7293">
        <w:tc>
          <w:tcPr>
            <w:tcW w:w="475" w:type="dxa"/>
          </w:tcPr>
          <w:p w14:paraId="0BC02046" w14:textId="77777777" w:rsidR="007A7628" w:rsidRPr="00817D06" w:rsidRDefault="007A7628" w:rsidP="00AC7293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865" w:type="dxa"/>
          </w:tcPr>
          <w:p w14:paraId="64A2CDD5" w14:textId="77777777" w:rsidR="007A7628" w:rsidRPr="00817D06" w:rsidRDefault="007A7628" w:rsidP="00AC729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17D06">
              <w:rPr>
                <w:rFonts w:ascii="Arial" w:hAnsi="Arial" w:cs="Arial"/>
                <w:b/>
                <w:sz w:val="20"/>
                <w:szCs w:val="20"/>
              </w:rPr>
              <w:t>Misconception/Barrier</w:t>
            </w:r>
          </w:p>
        </w:tc>
        <w:tc>
          <w:tcPr>
            <w:tcW w:w="6015" w:type="dxa"/>
          </w:tcPr>
          <w:p w14:paraId="54BF4B41" w14:textId="77777777" w:rsidR="007A7628" w:rsidRPr="00817D06" w:rsidRDefault="007A7628" w:rsidP="00AC729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17D06">
              <w:rPr>
                <w:rFonts w:ascii="Arial" w:hAnsi="Arial" w:cs="Arial"/>
                <w:b/>
                <w:sz w:val="20"/>
                <w:szCs w:val="20"/>
              </w:rPr>
              <w:t>Refuting Evidence/</w:t>
            </w:r>
            <w:r>
              <w:rPr>
                <w:rFonts w:ascii="Arial" w:hAnsi="Arial" w:cs="Arial"/>
                <w:b/>
                <w:sz w:val="20"/>
                <w:szCs w:val="20"/>
              </w:rPr>
              <w:t>Recommendations</w:t>
            </w:r>
          </w:p>
        </w:tc>
      </w:tr>
      <w:tr w:rsidR="007A7628" w:rsidRPr="00817D06" w14:paraId="7BAB2891" w14:textId="77777777" w:rsidTr="00AC7293">
        <w:tc>
          <w:tcPr>
            <w:tcW w:w="475" w:type="dxa"/>
            <w:vMerge w:val="restart"/>
            <w:textDirection w:val="btLr"/>
          </w:tcPr>
          <w:p w14:paraId="088FB7D2" w14:textId="77777777" w:rsidR="007A7628" w:rsidRPr="00817D06" w:rsidRDefault="007A7628" w:rsidP="00AC7293">
            <w:pPr>
              <w:ind w:left="113" w:right="113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17D06">
              <w:rPr>
                <w:rFonts w:ascii="Arial" w:hAnsi="Arial" w:cs="Arial"/>
                <w:b/>
                <w:sz w:val="20"/>
                <w:szCs w:val="20"/>
              </w:rPr>
              <w:t>ORIENTATION</w:t>
            </w:r>
          </w:p>
        </w:tc>
        <w:tc>
          <w:tcPr>
            <w:tcW w:w="2865" w:type="dxa"/>
          </w:tcPr>
          <w:p w14:paraId="0C8BB5FB" w14:textId="77777777" w:rsidR="007A7628" w:rsidRPr="00817D06" w:rsidRDefault="007A7628" w:rsidP="00AC7293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817D06">
              <w:rPr>
                <w:rFonts w:ascii="Arial" w:hAnsi="Arial" w:cs="Arial"/>
                <w:i/>
                <w:sz w:val="20"/>
                <w:szCs w:val="20"/>
              </w:rPr>
              <w:t xml:space="preserve">Barrier: </w:t>
            </w:r>
            <w:r w:rsidRPr="00817D06">
              <w:rPr>
                <w:rFonts w:ascii="Arial" w:hAnsi="Arial" w:cs="Arial"/>
                <w:sz w:val="20"/>
                <w:szCs w:val="20"/>
              </w:rPr>
              <w:t>Maternal illness prohibiting their attendance at the orientation.</w:t>
            </w:r>
          </w:p>
        </w:tc>
        <w:tc>
          <w:tcPr>
            <w:tcW w:w="6015" w:type="dxa"/>
          </w:tcPr>
          <w:p w14:paraId="66D1049F" w14:textId="77777777" w:rsidR="007A7628" w:rsidRPr="00817D06" w:rsidRDefault="007A7628" w:rsidP="00AC7293">
            <w:pPr>
              <w:rPr>
                <w:rFonts w:ascii="Arial" w:hAnsi="Arial" w:cs="Arial"/>
                <w:sz w:val="20"/>
                <w:szCs w:val="20"/>
              </w:rPr>
            </w:pPr>
            <w:r w:rsidRPr="00817D06">
              <w:rPr>
                <w:rFonts w:ascii="Arial" w:hAnsi="Arial" w:cs="Arial"/>
                <w:sz w:val="20"/>
                <w:szCs w:val="20"/>
              </w:rPr>
              <w:t>When possible, FLIP orientations should be provided at bedside for mothers on bedrest and with another family member present. Antenatal counselling in the antenatal ward during daily ward huddles/morning prayers, targeting women with high-risk conditions (e.g., pre-term labor, induction for pre-eclampsia or post-dates), can help families better prepare for having an infant likely to need intensive care.</w:t>
            </w:r>
          </w:p>
        </w:tc>
      </w:tr>
      <w:tr w:rsidR="007A7628" w:rsidRPr="00817D06" w14:paraId="38873A81" w14:textId="77777777" w:rsidTr="00AC7293">
        <w:tc>
          <w:tcPr>
            <w:tcW w:w="475" w:type="dxa"/>
            <w:vMerge/>
          </w:tcPr>
          <w:p w14:paraId="70403696" w14:textId="77777777" w:rsidR="007A7628" w:rsidRPr="00817D06" w:rsidRDefault="007A7628" w:rsidP="00AC7293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865" w:type="dxa"/>
          </w:tcPr>
          <w:p w14:paraId="6A7B18B1" w14:textId="77777777" w:rsidR="007A7628" w:rsidRPr="00817D06" w:rsidRDefault="007A7628" w:rsidP="00AC7293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817D06">
              <w:rPr>
                <w:rFonts w:ascii="Arial" w:hAnsi="Arial" w:cs="Arial"/>
                <w:i/>
                <w:sz w:val="20"/>
                <w:szCs w:val="20"/>
              </w:rPr>
              <w:t xml:space="preserve">Barrier: </w:t>
            </w:r>
            <w:r w:rsidRPr="00817D06">
              <w:rPr>
                <w:rFonts w:ascii="Arial" w:hAnsi="Arial" w:cs="Arial"/>
                <w:sz w:val="20"/>
                <w:szCs w:val="20"/>
              </w:rPr>
              <w:t>Families who stayed a short period or were discharged during evenings or weekends when staff were unable to conduct the orientation.</w:t>
            </w:r>
          </w:p>
        </w:tc>
        <w:tc>
          <w:tcPr>
            <w:tcW w:w="6015" w:type="dxa"/>
          </w:tcPr>
          <w:p w14:paraId="0F6F366A" w14:textId="77777777" w:rsidR="007A7628" w:rsidRPr="00817D06" w:rsidRDefault="007A7628" w:rsidP="00AC7293">
            <w:pPr>
              <w:rPr>
                <w:rFonts w:ascii="Arial" w:hAnsi="Arial" w:cs="Arial"/>
                <w:sz w:val="20"/>
                <w:szCs w:val="20"/>
              </w:rPr>
            </w:pPr>
            <w:r w:rsidRPr="00817D06">
              <w:rPr>
                <w:rFonts w:ascii="Arial" w:hAnsi="Arial" w:cs="Arial"/>
                <w:sz w:val="20"/>
                <w:szCs w:val="20"/>
              </w:rPr>
              <w:t>Provision of FLIP “to-go” kits, for overnight/weekend admissions with written materials may help families initiate FLIP activities before a comprehensive FLIP orientation can be conducted.</w:t>
            </w:r>
          </w:p>
        </w:tc>
      </w:tr>
      <w:tr w:rsidR="007A7628" w:rsidRPr="00817D06" w14:paraId="0AC9548A" w14:textId="77777777" w:rsidTr="00AC7293">
        <w:tc>
          <w:tcPr>
            <w:tcW w:w="475" w:type="dxa"/>
            <w:vMerge w:val="restart"/>
            <w:textDirection w:val="btLr"/>
          </w:tcPr>
          <w:p w14:paraId="36DC30F8" w14:textId="77777777" w:rsidR="007A7628" w:rsidRPr="00817D06" w:rsidRDefault="007A7628" w:rsidP="00AC7293">
            <w:pPr>
              <w:ind w:left="113" w:right="113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17D06">
              <w:rPr>
                <w:rFonts w:ascii="Arial" w:hAnsi="Arial" w:cs="Arial"/>
                <w:b/>
                <w:sz w:val="20"/>
                <w:szCs w:val="20"/>
              </w:rPr>
              <w:t>LACTATION</w:t>
            </w:r>
          </w:p>
        </w:tc>
        <w:tc>
          <w:tcPr>
            <w:tcW w:w="2865" w:type="dxa"/>
          </w:tcPr>
          <w:p w14:paraId="384F6639" w14:textId="77777777" w:rsidR="007A7628" w:rsidRPr="00817D06" w:rsidRDefault="007A7628" w:rsidP="00AC7293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817D06">
              <w:rPr>
                <w:rFonts w:ascii="Arial" w:hAnsi="Arial" w:cs="Arial"/>
                <w:i/>
                <w:sz w:val="20"/>
                <w:szCs w:val="20"/>
              </w:rPr>
              <w:t xml:space="preserve">Misconception: </w:t>
            </w:r>
            <w:r w:rsidRPr="00817D06">
              <w:rPr>
                <w:rFonts w:ascii="Arial" w:hAnsi="Arial" w:cs="Arial"/>
                <w:sz w:val="20"/>
                <w:szCs w:val="20"/>
              </w:rPr>
              <w:t>“Mothers should rest in the first day after birth and there is no need to rush breastfeeding.”</w:t>
            </w:r>
          </w:p>
        </w:tc>
        <w:tc>
          <w:tcPr>
            <w:tcW w:w="6015" w:type="dxa"/>
          </w:tcPr>
          <w:p w14:paraId="59116129" w14:textId="77777777" w:rsidR="007A7628" w:rsidRPr="00817D06" w:rsidRDefault="007A7628" w:rsidP="00AC7293">
            <w:pPr>
              <w:rPr>
                <w:rFonts w:ascii="Arial" w:hAnsi="Arial" w:cs="Arial"/>
                <w:sz w:val="20"/>
                <w:szCs w:val="20"/>
              </w:rPr>
            </w:pPr>
            <w:r w:rsidRPr="00817D06">
              <w:rPr>
                <w:rFonts w:ascii="Arial" w:hAnsi="Arial" w:cs="Arial"/>
                <w:sz w:val="20"/>
                <w:szCs w:val="20"/>
              </w:rPr>
              <w:t>Early breastfeeding, within the first hour after birth, promotes effective breastfeeding. Rest is important, but establishing breastfeeding early supports milk production, bonding, and overall maternal and infant health.</w:t>
            </w:r>
          </w:p>
        </w:tc>
      </w:tr>
      <w:tr w:rsidR="007A7628" w:rsidRPr="00817D06" w14:paraId="6D1D2E51" w14:textId="77777777" w:rsidTr="00AC7293">
        <w:tc>
          <w:tcPr>
            <w:tcW w:w="475" w:type="dxa"/>
            <w:vMerge/>
          </w:tcPr>
          <w:p w14:paraId="68BCE229" w14:textId="77777777" w:rsidR="007A7628" w:rsidRPr="00817D06" w:rsidRDefault="007A7628" w:rsidP="00AC729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5" w:type="dxa"/>
          </w:tcPr>
          <w:p w14:paraId="313D294B" w14:textId="77777777" w:rsidR="007A7628" w:rsidRPr="00817D06" w:rsidRDefault="007A7628" w:rsidP="00AC7293">
            <w:pPr>
              <w:rPr>
                <w:rFonts w:ascii="Arial" w:hAnsi="Arial" w:cs="Arial"/>
                <w:sz w:val="20"/>
                <w:szCs w:val="20"/>
              </w:rPr>
            </w:pPr>
            <w:r w:rsidRPr="00817D06">
              <w:rPr>
                <w:rFonts w:ascii="Arial" w:hAnsi="Arial" w:cs="Arial"/>
                <w:i/>
                <w:sz w:val="20"/>
                <w:szCs w:val="20"/>
              </w:rPr>
              <w:t>Misconception</w:t>
            </w:r>
            <w:r w:rsidRPr="00817D06">
              <w:rPr>
                <w:rFonts w:ascii="Arial" w:hAnsi="Arial" w:cs="Arial"/>
                <w:sz w:val="20"/>
                <w:szCs w:val="20"/>
              </w:rPr>
              <w:t>: “Mothers should only express the amount of breastmilk which the baby needs.”</w:t>
            </w:r>
          </w:p>
        </w:tc>
        <w:tc>
          <w:tcPr>
            <w:tcW w:w="6015" w:type="dxa"/>
          </w:tcPr>
          <w:p w14:paraId="1265F964" w14:textId="77777777" w:rsidR="007A7628" w:rsidRPr="00817D06" w:rsidRDefault="007A7628" w:rsidP="00AC7293">
            <w:pPr>
              <w:rPr>
                <w:rFonts w:ascii="Arial" w:hAnsi="Arial" w:cs="Arial"/>
                <w:sz w:val="20"/>
                <w:szCs w:val="20"/>
              </w:rPr>
            </w:pPr>
            <w:r w:rsidRPr="00817D06">
              <w:rPr>
                <w:rFonts w:ascii="Arial" w:hAnsi="Arial" w:cs="Arial"/>
                <w:sz w:val="20"/>
                <w:szCs w:val="20"/>
              </w:rPr>
              <w:t>Human milk production works on a supply and demand basis (autocrine control); expressing only what a pre-t</w:t>
            </w:r>
            <w:r>
              <w:rPr>
                <w:rFonts w:ascii="Arial" w:hAnsi="Arial" w:cs="Arial"/>
                <w:sz w:val="20"/>
                <w:szCs w:val="20"/>
              </w:rPr>
              <w:t>erm</w:t>
            </w:r>
            <w:r w:rsidRPr="00817D06">
              <w:rPr>
                <w:rFonts w:ascii="Arial" w:hAnsi="Arial" w:cs="Arial"/>
                <w:sz w:val="20"/>
                <w:szCs w:val="20"/>
              </w:rPr>
              <w:t xml:space="preserve"> infant needs can lead to decreased milk production over time. Maximum daily milk production plateaus by 4 weeks post birth.</w:t>
            </w:r>
            <w:r w:rsidRPr="00817D06">
              <w:rPr>
                <w:rFonts w:ascii="Arial" w:hAnsi="Arial" w:cs="Arial"/>
                <w:sz w:val="20"/>
                <w:szCs w:val="20"/>
              </w:rPr>
              <w:fldChar w:fldCharType="begin"/>
            </w:r>
            <w:r>
              <w:rPr>
                <w:rFonts w:ascii="Arial" w:hAnsi="Arial" w:cs="Arial"/>
                <w:sz w:val="20"/>
                <w:szCs w:val="20"/>
              </w:rPr>
              <w:instrText xml:space="preserve"> ADDIN EN.CITE &lt;EndNote&gt;&lt;Cite&gt;&lt;Author&gt;Wambach&lt;/Author&gt;&lt;Year&gt;2021&lt;/Year&gt;&lt;RecNum&gt;355&lt;/RecNum&gt;&lt;DisplayText&gt;&lt;style face="superscript"&gt;45&lt;/style&gt;&lt;/DisplayText&gt;&lt;record&gt;&lt;rec-number&gt;355&lt;/rec-number&gt;&lt;foreign-keys&gt;&lt;key app="EN" db-id="eszxs9f0pxt2rge2aaepfsx8srawtp9a25sa" timestamp="1713728566"&gt;355&lt;/key&gt;&lt;/foreign-keys&gt;&lt;ref-type name="Book"&gt;6&lt;/ref-type&gt;&lt;contributors&gt;&lt;authors&gt;&lt;author&gt;Wambach, Karen&lt;/author&gt;&lt;author&gt;Spencer, Becky&lt;/author&gt;&lt;/authors&gt;&lt;/contributors&gt;&lt;titles&gt;&lt;title&gt;Breastfeeding and human lactation&lt;/title&gt;&lt;/titles&gt;&lt;pages&gt;p.&lt;/pages&gt;&lt;edition&gt;Sixth edition.&lt;/edition&gt;&lt;keywords&gt;&lt;keyword&gt;Breast Feeding&lt;/keyword&gt;&lt;keyword&gt;Infant Nutritional Physiological Phenomena&lt;/keyword&gt;&lt;keyword&gt;Lactation&lt;/keyword&gt;&lt;keyword&gt;Milk, Human&lt;/keyword&gt;&lt;/keywords&gt;&lt;dates&gt;&lt;year&gt;2021&lt;/year&gt;&lt;/dates&gt;&lt;pub-location&gt;Burlington, Massachusetts&lt;/pub-location&gt;&lt;publisher&gt;Jones &amp;amp; Bartlett Learning&lt;/publisher&gt;&lt;isbn&gt;9781284151565 (hardback)&lt;/isbn&gt;&lt;accession-num&gt;20918019&lt;/accession-num&gt;&lt;call-num&gt;RJ216&lt;/call-num&gt;&lt;urls&gt;&lt;/urls&gt;&lt;/record&gt;&lt;/Cite&gt;&lt;/EndNote&gt;</w:instrText>
            </w:r>
            <w:r w:rsidRPr="00817D06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4F5198">
              <w:rPr>
                <w:rFonts w:ascii="Arial" w:hAnsi="Arial" w:cs="Arial"/>
                <w:noProof/>
                <w:sz w:val="20"/>
                <w:szCs w:val="20"/>
                <w:vertAlign w:val="superscript"/>
              </w:rPr>
              <w:t>45</w:t>
            </w:r>
            <w:r w:rsidRPr="00817D0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7A7628" w:rsidRPr="00817D06" w14:paraId="0869D10A" w14:textId="77777777" w:rsidTr="00AC7293">
        <w:tc>
          <w:tcPr>
            <w:tcW w:w="475" w:type="dxa"/>
            <w:vMerge/>
          </w:tcPr>
          <w:p w14:paraId="1386D416" w14:textId="77777777" w:rsidR="007A7628" w:rsidRPr="00817D06" w:rsidRDefault="007A7628" w:rsidP="00AC729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5" w:type="dxa"/>
          </w:tcPr>
          <w:p w14:paraId="368310CE" w14:textId="77777777" w:rsidR="007A7628" w:rsidRPr="00817D06" w:rsidRDefault="007A7628" w:rsidP="00AC7293">
            <w:pPr>
              <w:rPr>
                <w:rFonts w:ascii="Arial" w:hAnsi="Arial" w:cs="Arial"/>
                <w:sz w:val="20"/>
                <w:szCs w:val="20"/>
              </w:rPr>
            </w:pPr>
            <w:r w:rsidRPr="00817D06">
              <w:rPr>
                <w:rFonts w:ascii="Arial" w:hAnsi="Arial" w:cs="Arial"/>
                <w:i/>
                <w:sz w:val="20"/>
                <w:szCs w:val="20"/>
              </w:rPr>
              <w:t>Misconception</w:t>
            </w:r>
            <w:r w:rsidRPr="00817D06">
              <w:rPr>
                <w:rFonts w:ascii="Arial" w:hAnsi="Arial" w:cs="Arial"/>
                <w:sz w:val="20"/>
                <w:szCs w:val="20"/>
              </w:rPr>
              <w:t>:</w:t>
            </w:r>
          </w:p>
          <w:p w14:paraId="5D288D3E" w14:textId="77777777" w:rsidR="007A7628" w:rsidRPr="00817D06" w:rsidRDefault="007A7628" w:rsidP="00AC7293">
            <w:pPr>
              <w:rPr>
                <w:rFonts w:ascii="Arial" w:hAnsi="Arial" w:cs="Arial"/>
                <w:sz w:val="20"/>
                <w:szCs w:val="20"/>
              </w:rPr>
            </w:pPr>
            <w:r w:rsidRPr="00817D06">
              <w:rPr>
                <w:rFonts w:ascii="Arial" w:hAnsi="Arial" w:cs="Arial"/>
                <w:sz w:val="20"/>
                <w:szCs w:val="20"/>
              </w:rPr>
              <w:t>“Mothers living with HIV should not breastfeed their babies”</w:t>
            </w:r>
          </w:p>
        </w:tc>
        <w:tc>
          <w:tcPr>
            <w:tcW w:w="6015" w:type="dxa"/>
          </w:tcPr>
          <w:p w14:paraId="77BF7EA1" w14:textId="77777777" w:rsidR="007A7628" w:rsidRPr="00817D06" w:rsidRDefault="007A7628" w:rsidP="00AC7293">
            <w:pPr>
              <w:rPr>
                <w:rFonts w:ascii="Arial" w:hAnsi="Arial" w:cs="Arial"/>
                <w:sz w:val="20"/>
                <w:szCs w:val="20"/>
              </w:rPr>
            </w:pPr>
            <w:r w:rsidRPr="00817D06">
              <w:rPr>
                <w:rFonts w:ascii="Arial" w:hAnsi="Arial" w:cs="Arial"/>
                <w:sz w:val="20"/>
                <w:szCs w:val="20"/>
              </w:rPr>
              <w:t>Mothers living with HIV can safely breastfeed if they are on antiretroviral therapy which will effectively suppress viral load.</w:t>
            </w:r>
            <w:r w:rsidRPr="00817D06">
              <w:rPr>
                <w:rFonts w:ascii="Arial" w:hAnsi="Arial" w:cs="Arial"/>
                <w:sz w:val="20"/>
                <w:szCs w:val="20"/>
              </w:rPr>
              <w:fldChar w:fldCharType="begin"/>
            </w:r>
            <w:r>
              <w:rPr>
                <w:rFonts w:ascii="Arial" w:hAnsi="Arial" w:cs="Arial"/>
                <w:sz w:val="20"/>
                <w:szCs w:val="20"/>
              </w:rPr>
              <w:instrText xml:space="preserve"> ADDIN EN.CITE &lt;EndNote&gt;&lt;Cite&gt;&lt;Year&gt;2023&lt;/Year&gt;&lt;RecNum&gt;353&lt;/RecNum&gt;&lt;DisplayText&gt;&lt;style face="superscript"&gt;46&lt;/style&gt;&lt;/DisplayText&gt;&lt;record&gt;&lt;rec-number&gt;353&lt;/rec-number&gt;&lt;foreign-keys&gt;&lt;key app="EN" db-id="eszxs9f0pxt2rge2aaepfsx8srawtp9a25sa" timestamp="1713727964"&gt;353&lt;/key&gt;&lt;/foreign-keys&gt;&lt;ref-type name="Government Document"&gt;46&lt;/ref-type&gt;&lt;contributors&gt;&lt;secondary-authors&gt;&lt;author&gt;Ministry of Health&lt;/author&gt;&lt;/secondary-authors&gt;&lt;/contributors&gt;&lt;titles&gt;&lt;title&gt;&amp;quot;Botswana Integrated HIV Clinical Care Guidelines&amp;quot;&lt;/title&gt;&lt;/titles&gt;&lt;dates&gt;&lt;year&gt;2023&lt;/year&gt;&lt;/dates&gt;&lt;urls&gt;&lt;/urls&gt;&lt;/record&gt;&lt;/Cite&gt;&lt;/EndNote&gt;</w:instrText>
            </w:r>
            <w:r w:rsidRPr="00817D06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4F5198">
              <w:rPr>
                <w:rFonts w:ascii="Arial" w:hAnsi="Arial" w:cs="Arial"/>
                <w:noProof/>
                <w:sz w:val="20"/>
                <w:szCs w:val="20"/>
                <w:vertAlign w:val="superscript"/>
              </w:rPr>
              <w:t>46</w:t>
            </w:r>
            <w:r w:rsidRPr="00817D06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817D06">
              <w:rPr>
                <w:rFonts w:ascii="Arial" w:hAnsi="Arial" w:cs="Arial"/>
                <w:sz w:val="20"/>
                <w:szCs w:val="20"/>
              </w:rPr>
              <w:t xml:space="preserve"> Although exclusive breastfeeding is recommended, practicing mixed feeding with formula milk is not a reason to stop breastfeeding if the mother is on antiretroviral therapy.</w:t>
            </w:r>
            <w:r w:rsidRPr="00817D06">
              <w:rPr>
                <w:rFonts w:ascii="Arial" w:hAnsi="Arial" w:cs="Arial"/>
                <w:sz w:val="20"/>
                <w:szCs w:val="20"/>
              </w:rPr>
              <w:fldChar w:fldCharType="begin"/>
            </w:r>
            <w:r>
              <w:rPr>
                <w:rFonts w:ascii="Arial" w:hAnsi="Arial" w:cs="Arial"/>
                <w:sz w:val="20"/>
                <w:szCs w:val="20"/>
              </w:rPr>
              <w:instrText xml:space="preserve"> ADDIN EN.CITE &lt;EndNote&gt;&lt;Cite&gt;&lt;Author&gt;WHO&lt;/Author&gt;&lt;Year&gt;2021&lt;/Year&gt;&lt;RecNum&gt;318&lt;/RecNum&gt;&lt;DisplayText&gt;&lt;style face="superscript"&gt;47,48&lt;/style&gt;&lt;/DisplayText&gt;&lt;record&gt;&lt;rec-number&gt;318&lt;/rec-number&gt;&lt;foreign-keys&gt;&lt;key app="EN" db-id="eszxs9f0pxt2rge2aaepfsx8srawtp9a25sa" timestamp="1707733371"&gt;318&lt;/key&gt;&lt;/foreign-keys&gt;&lt;ref-type name="Web Page"&gt;12&lt;/ref-type&gt;&lt;contributors&gt;&lt;authors&gt;&lt;author&gt;WHO&lt;/author&gt;&lt;/authors&gt;&lt;/contributors&gt;&lt;titles&gt;&lt;title&gt;HIV/AIDS: Infant feeding and nutrition&lt;/title&gt;&lt;/titles&gt;&lt;dates&gt;&lt;year&gt;2021&lt;/year&gt;&lt;/dates&gt;&lt;urls&gt;&lt;related-urls&gt;&lt;url&gt;https://www.who.int/news-room/questions-and-answers/item/hiv-aids-infant-feeding-and-nutrition&lt;/url&gt;&lt;/related-urls&gt;&lt;/urls&gt;&lt;custom1&gt;2024&lt;/custom1&gt;&lt;custom2&gt;12 Feb&lt;/custom2&gt;&lt;/record&gt;&lt;/Cite&gt;&lt;Cite&gt;&lt;Year&gt;2023&lt;/Year&gt;&lt;RecNum&gt;354&lt;/RecNum&gt;&lt;record&gt;&lt;rec-number&gt;354&lt;/rec-number&gt;&lt;foreign-keys&gt;&lt;key app="EN" db-id="eszxs9f0pxt2rge2aaepfsx8srawtp9a25sa" timestamp="1713728299"&gt;354&lt;/key&gt;&lt;/foreign-keys&gt;&lt;ref-type name="Government Document"&gt;46&lt;/ref-type&gt;&lt;contributors&gt;&lt;secondary-authors&gt;&lt;author&gt;South African National Department of Health&lt;/author&gt;&lt;/secondary-authors&gt;&lt;/contributors&gt;&lt;titles&gt;&lt;title&gt;Guideline for Vertical Transmission Prevention of Communicable Infections&lt;/title&gt;&lt;/titles&gt;&lt;dates&gt;&lt;year&gt;2023&lt;/year&gt;&lt;/dates&gt;&lt;urls&gt;&lt;related-urls&gt;&lt;url&gt;https://knowledgehub.health.gov.za/system/files/elibdownloads/2023-09/2023%20Vertical%20Transmission%20Prevention%20Guideline%2004092023%20signed%20WEB_1.pdf&lt;/url&gt;&lt;/related-urls&gt;&lt;/urls&gt;&lt;/record&gt;&lt;/Cite&gt;&lt;/EndNote&gt;</w:instrText>
            </w:r>
            <w:r w:rsidRPr="00817D06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4F5198">
              <w:rPr>
                <w:rFonts w:ascii="Arial" w:hAnsi="Arial" w:cs="Arial"/>
                <w:noProof/>
                <w:sz w:val="20"/>
                <w:szCs w:val="20"/>
                <w:vertAlign w:val="superscript"/>
              </w:rPr>
              <w:t>47,48</w:t>
            </w:r>
            <w:r w:rsidRPr="00817D0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7A7628" w:rsidRPr="00817D06" w14:paraId="7BEEA9A4" w14:textId="77777777" w:rsidTr="00AC7293">
        <w:tc>
          <w:tcPr>
            <w:tcW w:w="475" w:type="dxa"/>
            <w:vMerge/>
          </w:tcPr>
          <w:p w14:paraId="5E852B7F" w14:textId="77777777" w:rsidR="007A7628" w:rsidRPr="00817D06" w:rsidRDefault="007A7628" w:rsidP="00AC729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5" w:type="dxa"/>
          </w:tcPr>
          <w:p w14:paraId="35E29030" w14:textId="77777777" w:rsidR="007A7628" w:rsidRPr="00817D06" w:rsidRDefault="007A7628" w:rsidP="00AC7293">
            <w:pPr>
              <w:rPr>
                <w:rFonts w:ascii="Arial" w:hAnsi="Arial" w:cs="Arial"/>
                <w:sz w:val="20"/>
                <w:szCs w:val="20"/>
              </w:rPr>
            </w:pPr>
            <w:r w:rsidRPr="00817D06">
              <w:rPr>
                <w:rFonts w:ascii="Arial" w:hAnsi="Arial" w:cs="Arial"/>
                <w:i/>
                <w:sz w:val="20"/>
                <w:szCs w:val="20"/>
              </w:rPr>
              <w:t>Misconception</w:t>
            </w:r>
            <w:r w:rsidRPr="00817D06">
              <w:rPr>
                <w:rFonts w:ascii="Arial" w:hAnsi="Arial" w:cs="Arial"/>
                <w:sz w:val="20"/>
                <w:szCs w:val="20"/>
              </w:rPr>
              <w:t>:</w:t>
            </w:r>
          </w:p>
          <w:p w14:paraId="4FC24E3D" w14:textId="77777777" w:rsidR="007A7628" w:rsidRPr="00817D06" w:rsidRDefault="007A7628" w:rsidP="00AC7293">
            <w:pPr>
              <w:rPr>
                <w:rFonts w:ascii="Arial" w:hAnsi="Arial" w:cs="Arial"/>
                <w:sz w:val="20"/>
                <w:szCs w:val="20"/>
              </w:rPr>
            </w:pPr>
            <w:r w:rsidRPr="00817D06">
              <w:rPr>
                <w:rFonts w:ascii="Arial" w:hAnsi="Arial" w:cs="Arial"/>
                <w:sz w:val="20"/>
                <w:szCs w:val="20"/>
              </w:rPr>
              <w:lastRenderedPageBreak/>
              <w:t xml:space="preserve"> “Mothers of preterm babies should express milk and feed via cup or tube until their baby is discharged home.”</w:t>
            </w:r>
          </w:p>
        </w:tc>
        <w:tc>
          <w:tcPr>
            <w:tcW w:w="6015" w:type="dxa"/>
          </w:tcPr>
          <w:p w14:paraId="6C405AF7" w14:textId="77777777" w:rsidR="007A7628" w:rsidRPr="00817D06" w:rsidRDefault="007A7628" w:rsidP="00AC7293">
            <w:pPr>
              <w:rPr>
                <w:rFonts w:ascii="Arial" w:hAnsi="Arial" w:cs="Arial"/>
                <w:sz w:val="20"/>
                <w:szCs w:val="20"/>
              </w:rPr>
            </w:pPr>
            <w:r w:rsidRPr="00817D06">
              <w:rPr>
                <w:rFonts w:ascii="Arial" w:hAnsi="Arial" w:cs="Arial"/>
                <w:sz w:val="20"/>
                <w:szCs w:val="20"/>
              </w:rPr>
              <w:lastRenderedPageBreak/>
              <w:t xml:space="preserve">Babies of all gestational ages can be put to the breast to stimulate maternal oxytocin and develop oral skills. Coordinated </w:t>
            </w:r>
            <w:r w:rsidRPr="00817D06">
              <w:rPr>
                <w:rFonts w:ascii="Arial" w:hAnsi="Arial" w:cs="Arial"/>
                <w:sz w:val="20"/>
                <w:szCs w:val="20"/>
              </w:rPr>
              <w:lastRenderedPageBreak/>
              <w:t>suck-swallow-breathing patterns are typically seen in infants by 32-34 weeks corrected gestational age.</w:t>
            </w:r>
            <w:r w:rsidRPr="00817D06">
              <w:rPr>
                <w:rFonts w:ascii="Arial" w:hAnsi="Arial" w:cs="Arial"/>
                <w:sz w:val="20"/>
                <w:szCs w:val="20"/>
              </w:rPr>
              <w:fldChar w:fldCharType="begin"/>
            </w:r>
            <w:r>
              <w:rPr>
                <w:rFonts w:ascii="Arial" w:hAnsi="Arial" w:cs="Arial"/>
                <w:sz w:val="20"/>
                <w:szCs w:val="20"/>
              </w:rPr>
              <w:instrText xml:space="preserve"> ADDIN EN.CITE &lt;EndNote&gt;&lt;Cite&gt;&lt;Author&gt;Mizuno&lt;/Author&gt;&lt;Year&gt;2003&lt;/Year&gt;&lt;RecNum&gt;352&lt;/RecNum&gt;&lt;DisplayText&gt;&lt;style face="superscript"&gt;49&lt;/style&gt;&lt;/DisplayText&gt;&lt;record&gt;&lt;rec-number&gt;352&lt;/rec-number&gt;&lt;foreign-keys&gt;&lt;key app="EN" db-id="eszxs9f0pxt2rge2aaepfsx8srawtp9a25sa" timestamp="1713727353"&gt;352&lt;/key&gt;&lt;/foreign-keys&gt;&lt;ref-type name="Journal Article"&gt;17&lt;/ref-type&gt;&lt;contributors&gt;&lt;authors&gt;&lt;author&gt;Mizuno, K.&lt;/author&gt;&lt;author&gt;Ueda, A.&lt;/author&gt;&lt;/authors&gt;&lt;/contributors&gt;&lt;auth-address&gt;Division of Neonatology, Chiba Children&amp;apos;s Hospital, Chiba City, Japan.&lt;/auth-address&gt;&lt;titles&gt;&lt;title&gt;The maturation and coordination of sucking, swallowing, and respiration in preterm infants&lt;/title&gt;&lt;secondary-title&gt;J Pediatr&lt;/secondary-title&gt;&lt;/titles&gt;&lt;periodical&gt;&lt;full-title&gt;J Pediatr&lt;/full-title&gt;&lt;/periodical&gt;&lt;pages&gt;36-40&lt;/pages&gt;&lt;volume&gt;142&lt;/volume&gt;&lt;number&gt;1&lt;/number&gt;&lt;keywords&gt;&lt;keyword&gt;Bottle Feeding&lt;/keyword&gt;&lt;keyword&gt;*Child Development&lt;/keyword&gt;&lt;keyword&gt;*Deglutition&lt;/keyword&gt;&lt;keyword&gt;Embryonic and Fetal Development&lt;/keyword&gt;&lt;keyword&gt;Gestational Age&lt;/keyword&gt;&lt;keyword&gt;Humans&lt;/keyword&gt;&lt;keyword&gt;Infant, Newborn&lt;/keyword&gt;&lt;keyword&gt;*Infant, Premature&lt;/keyword&gt;&lt;keyword&gt;*Respiration&lt;/keyword&gt;&lt;keyword&gt;*Sucking Behavior&lt;/keyword&gt;&lt;keyword&gt;Time Factors&lt;/keyword&gt;&lt;/keywords&gt;&lt;dates&gt;&lt;year&gt;2003&lt;/year&gt;&lt;pub-dates&gt;&lt;date&gt;Jan&lt;/date&gt;&lt;/pub-dates&gt;&lt;/dates&gt;&lt;isbn&gt;0022-3476 (Print)&amp;#xD;0022-3476 (Linking)&lt;/isbn&gt;&lt;accession-num&gt;12520252&lt;/accession-num&gt;&lt;urls&gt;&lt;related-urls&gt;&lt;url&gt;https://www.ncbi.nlm.nih.gov/pubmed/12520252&lt;/url&gt;&lt;/related-urls&gt;&lt;/urls&gt;&lt;electronic-resource-num&gt;10.1067/mpd.2003.mpd0312&lt;/electronic-resource-num&gt;&lt;/record&gt;&lt;/Cite&gt;&lt;/EndNote&gt;</w:instrText>
            </w:r>
            <w:r w:rsidRPr="00817D06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4F5198">
              <w:rPr>
                <w:rFonts w:ascii="Arial" w:hAnsi="Arial" w:cs="Arial"/>
                <w:noProof/>
                <w:sz w:val="20"/>
                <w:szCs w:val="20"/>
                <w:vertAlign w:val="superscript"/>
              </w:rPr>
              <w:t>49</w:t>
            </w:r>
            <w:r w:rsidRPr="00817D0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7A7628" w:rsidRPr="00817D06" w14:paraId="1A9A16B0" w14:textId="77777777" w:rsidTr="00AC7293">
        <w:tc>
          <w:tcPr>
            <w:tcW w:w="475" w:type="dxa"/>
            <w:vMerge/>
          </w:tcPr>
          <w:p w14:paraId="0DEEF8C9" w14:textId="77777777" w:rsidR="007A7628" w:rsidRPr="00817D06" w:rsidRDefault="007A7628" w:rsidP="00AC729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5" w:type="dxa"/>
          </w:tcPr>
          <w:p w14:paraId="23CAE268" w14:textId="77777777" w:rsidR="007A7628" w:rsidRPr="00817D06" w:rsidRDefault="007A7628" w:rsidP="00AC7293">
            <w:pPr>
              <w:rPr>
                <w:rFonts w:ascii="Arial" w:hAnsi="Arial" w:cs="Arial"/>
                <w:sz w:val="20"/>
                <w:szCs w:val="20"/>
              </w:rPr>
            </w:pPr>
            <w:r w:rsidRPr="00817D06">
              <w:rPr>
                <w:rFonts w:ascii="Arial" w:hAnsi="Arial" w:cs="Arial"/>
                <w:i/>
                <w:sz w:val="20"/>
                <w:szCs w:val="20"/>
              </w:rPr>
              <w:t>Barrier:</w:t>
            </w:r>
            <w:r w:rsidRPr="00817D06">
              <w:rPr>
                <w:rFonts w:ascii="Arial" w:hAnsi="Arial" w:cs="Arial"/>
                <w:sz w:val="20"/>
                <w:szCs w:val="20"/>
              </w:rPr>
              <w:t xml:space="preserve"> Orientation only occurred during the mother’s first visit to the neonatal unit which could be as long as 3 days post-birth, leading to delayed lactation counselling and delayed lactogenesis.</w:t>
            </w:r>
          </w:p>
        </w:tc>
        <w:tc>
          <w:tcPr>
            <w:tcW w:w="6015" w:type="dxa"/>
          </w:tcPr>
          <w:p w14:paraId="395C69C7" w14:textId="77777777" w:rsidR="007A7628" w:rsidRPr="00817D06" w:rsidRDefault="007A7628" w:rsidP="00AC7293">
            <w:pPr>
              <w:rPr>
                <w:rFonts w:ascii="Arial" w:hAnsi="Arial" w:cs="Arial"/>
                <w:sz w:val="20"/>
                <w:szCs w:val="20"/>
              </w:rPr>
            </w:pPr>
            <w:r w:rsidRPr="00817D06">
              <w:rPr>
                <w:rFonts w:ascii="Arial" w:hAnsi="Arial" w:cs="Arial"/>
                <w:sz w:val="20"/>
                <w:szCs w:val="20"/>
              </w:rPr>
              <w:t>Lactation counselling should begin in the antepartum period and teams tracking lactation rates should prioritize the following high-yield process metrics:</w:t>
            </w:r>
          </w:p>
          <w:p w14:paraId="2952C166" w14:textId="77777777" w:rsidR="007A7628" w:rsidRPr="00817D06" w:rsidRDefault="007A7628" w:rsidP="00AC7293">
            <w:pPr>
              <w:pStyle w:val="ListParagraph"/>
              <w:numPr>
                <w:ilvl w:val="0"/>
                <w:numId w:val="1"/>
              </w:numPr>
              <w:spacing w:line="24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  <w:r w:rsidRPr="00817D06">
              <w:rPr>
                <w:rFonts w:ascii="Arial" w:hAnsi="Arial" w:cs="Arial"/>
                <w:sz w:val="20"/>
                <w:szCs w:val="20"/>
              </w:rPr>
              <w:t>Time to 1</w:t>
            </w:r>
            <w:r w:rsidRPr="00817D06">
              <w:rPr>
                <w:rFonts w:ascii="Arial" w:hAnsi="Arial" w:cs="Arial"/>
                <w:sz w:val="20"/>
                <w:szCs w:val="20"/>
                <w:vertAlign w:val="superscript"/>
              </w:rPr>
              <w:t>st</w:t>
            </w:r>
            <w:r w:rsidRPr="00817D06">
              <w:rPr>
                <w:rFonts w:ascii="Arial" w:hAnsi="Arial" w:cs="Arial"/>
                <w:sz w:val="20"/>
                <w:szCs w:val="20"/>
              </w:rPr>
              <w:t xml:space="preserve"> feed/expression (goal &lt;60 minutes postpartum)</w:t>
            </w:r>
          </w:p>
          <w:p w14:paraId="66D2322E" w14:textId="77777777" w:rsidR="007A7628" w:rsidRPr="00817D06" w:rsidRDefault="007A7628" w:rsidP="00AC7293">
            <w:pPr>
              <w:pStyle w:val="ListParagraph"/>
              <w:numPr>
                <w:ilvl w:val="0"/>
                <w:numId w:val="1"/>
              </w:numPr>
              <w:spacing w:line="24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  <w:r w:rsidRPr="00817D06">
              <w:rPr>
                <w:rFonts w:ascii="Arial" w:hAnsi="Arial" w:cs="Arial"/>
                <w:sz w:val="20"/>
                <w:szCs w:val="20"/>
              </w:rPr>
              <w:t>Number of feeding/expressions in the 1</w:t>
            </w:r>
            <w:r w:rsidRPr="00817D06">
              <w:rPr>
                <w:rFonts w:ascii="Arial" w:hAnsi="Arial" w:cs="Arial"/>
                <w:sz w:val="20"/>
                <w:szCs w:val="20"/>
                <w:vertAlign w:val="superscript"/>
              </w:rPr>
              <w:t>st</w:t>
            </w:r>
            <w:r w:rsidRPr="00817D06">
              <w:rPr>
                <w:rFonts w:ascii="Arial" w:hAnsi="Arial" w:cs="Arial"/>
                <w:sz w:val="20"/>
                <w:szCs w:val="20"/>
              </w:rPr>
              <w:t xml:space="preserve"> 24 hours (goal ≥8)</w:t>
            </w:r>
          </w:p>
          <w:p w14:paraId="28DBFD88" w14:textId="77777777" w:rsidR="007A7628" w:rsidRPr="00817D06" w:rsidRDefault="007A7628" w:rsidP="00AC7293">
            <w:pPr>
              <w:rPr>
                <w:rFonts w:ascii="Arial" w:hAnsi="Arial" w:cs="Arial"/>
                <w:sz w:val="20"/>
                <w:szCs w:val="20"/>
              </w:rPr>
            </w:pPr>
            <w:r w:rsidRPr="00817D06">
              <w:rPr>
                <w:rFonts w:ascii="Arial" w:hAnsi="Arial" w:cs="Arial"/>
                <w:sz w:val="20"/>
                <w:szCs w:val="20"/>
              </w:rPr>
              <w:t>When possible, bedside FLIP orientation for mothers being separated from their infants should occur in the delivery room to avoid delayed lactogenesis.</w:t>
            </w:r>
          </w:p>
        </w:tc>
      </w:tr>
    </w:tbl>
    <w:p w14:paraId="24650DF8" w14:textId="77777777" w:rsidR="007A7628" w:rsidRDefault="007A7628" w:rsidP="007A7628">
      <w:r>
        <w:br w:type="page"/>
      </w: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477"/>
        <w:gridCol w:w="2865"/>
        <w:gridCol w:w="6013"/>
      </w:tblGrid>
      <w:tr w:rsidR="007A7628" w:rsidRPr="00817D06" w14:paraId="22327944" w14:textId="77777777" w:rsidTr="00AC7293">
        <w:tc>
          <w:tcPr>
            <w:tcW w:w="475" w:type="dxa"/>
            <w:vMerge w:val="restart"/>
            <w:textDirection w:val="btLr"/>
          </w:tcPr>
          <w:p w14:paraId="53D5A721" w14:textId="77777777" w:rsidR="007A7628" w:rsidRPr="00817D06" w:rsidRDefault="007A7628" w:rsidP="00AC7293">
            <w:pPr>
              <w:ind w:left="113" w:right="113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17D06">
              <w:rPr>
                <w:rFonts w:ascii="Arial" w:hAnsi="Arial" w:cs="Arial"/>
                <w:b/>
                <w:sz w:val="20"/>
                <w:szCs w:val="20"/>
              </w:rPr>
              <w:lastRenderedPageBreak/>
              <w:t>SKIN-TO-SKIN CONTACT</w:t>
            </w:r>
          </w:p>
        </w:tc>
        <w:tc>
          <w:tcPr>
            <w:tcW w:w="2865" w:type="dxa"/>
          </w:tcPr>
          <w:p w14:paraId="46797421" w14:textId="77777777" w:rsidR="007A7628" w:rsidRPr="00817D06" w:rsidRDefault="007A7628" w:rsidP="00AC7293">
            <w:pPr>
              <w:rPr>
                <w:rFonts w:ascii="Arial" w:hAnsi="Arial" w:cs="Arial"/>
                <w:sz w:val="20"/>
                <w:szCs w:val="20"/>
              </w:rPr>
            </w:pPr>
            <w:r w:rsidRPr="00817D06">
              <w:rPr>
                <w:rFonts w:ascii="Arial" w:hAnsi="Arial" w:cs="Arial"/>
                <w:i/>
                <w:sz w:val="20"/>
                <w:szCs w:val="20"/>
              </w:rPr>
              <w:t xml:space="preserve">Barrier: </w:t>
            </w:r>
            <w:r w:rsidRPr="00817D06">
              <w:rPr>
                <w:rFonts w:ascii="Arial" w:hAnsi="Arial" w:cs="Arial"/>
                <w:sz w:val="20"/>
                <w:szCs w:val="20"/>
              </w:rPr>
              <w:t>Lack of physical space in the unit to accommodate enough bedside chairs prevented mothers from performing extended periods of skin-to-skin contact.</w:t>
            </w:r>
          </w:p>
        </w:tc>
        <w:tc>
          <w:tcPr>
            <w:tcW w:w="6015" w:type="dxa"/>
          </w:tcPr>
          <w:p w14:paraId="3C68F958" w14:textId="77777777" w:rsidR="007A7628" w:rsidRPr="00817D06" w:rsidDel="00980552" w:rsidRDefault="007A7628" w:rsidP="00AC7293">
            <w:pPr>
              <w:rPr>
                <w:rFonts w:ascii="Arial" w:hAnsi="Arial" w:cs="Arial"/>
                <w:sz w:val="20"/>
                <w:szCs w:val="20"/>
              </w:rPr>
            </w:pPr>
            <w:r w:rsidRPr="00817D06">
              <w:rPr>
                <w:rFonts w:ascii="Arial" w:hAnsi="Arial" w:cs="Arial"/>
                <w:sz w:val="20"/>
                <w:szCs w:val="20"/>
              </w:rPr>
              <w:t xml:space="preserve">In settings which cannot safely support rooming-in, we propose broad advocacy with hospital administrators and ministry of health policy makers to ensure space for a mother to sit beside each cot/incubator, facilitating extended family visiting hours. Units which cannot accommodate this recommendation because of space limitations are likely to reach unsafe levels of crowding. </w:t>
            </w:r>
          </w:p>
        </w:tc>
      </w:tr>
      <w:tr w:rsidR="007A7628" w:rsidRPr="00817D06" w14:paraId="6D5E0790" w14:textId="77777777" w:rsidTr="00AC7293">
        <w:tc>
          <w:tcPr>
            <w:tcW w:w="475" w:type="dxa"/>
            <w:vMerge/>
          </w:tcPr>
          <w:p w14:paraId="0562E672" w14:textId="77777777" w:rsidR="007A7628" w:rsidRPr="00817D06" w:rsidRDefault="007A7628" w:rsidP="00AC729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5" w:type="dxa"/>
          </w:tcPr>
          <w:p w14:paraId="3E2F547E" w14:textId="77777777" w:rsidR="007A7628" w:rsidRPr="00817D06" w:rsidRDefault="007A7628" w:rsidP="00AC7293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817D06">
              <w:rPr>
                <w:rFonts w:ascii="Arial" w:hAnsi="Arial" w:cs="Arial"/>
                <w:i/>
                <w:sz w:val="20"/>
                <w:szCs w:val="20"/>
              </w:rPr>
              <w:t>Misconception</w:t>
            </w:r>
          </w:p>
          <w:p w14:paraId="38C93EA4" w14:textId="77777777" w:rsidR="007A7628" w:rsidRPr="00817D06" w:rsidRDefault="007A7628" w:rsidP="00AC7293">
            <w:pPr>
              <w:rPr>
                <w:rFonts w:ascii="Arial" w:hAnsi="Arial" w:cs="Arial"/>
                <w:sz w:val="20"/>
                <w:szCs w:val="20"/>
              </w:rPr>
            </w:pPr>
            <w:r w:rsidRPr="00817D06">
              <w:rPr>
                <w:rFonts w:ascii="Arial" w:hAnsi="Arial" w:cs="Arial"/>
                <w:sz w:val="20"/>
                <w:szCs w:val="20"/>
              </w:rPr>
              <w:t xml:space="preserve">“Babies should not be placed skin-to-skin if they are cold or unstable” </w:t>
            </w:r>
          </w:p>
        </w:tc>
        <w:tc>
          <w:tcPr>
            <w:tcW w:w="6015" w:type="dxa"/>
          </w:tcPr>
          <w:p w14:paraId="1B74DD64" w14:textId="77777777" w:rsidR="007A7628" w:rsidRPr="00817D06" w:rsidDel="00980552" w:rsidRDefault="007A7628" w:rsidP="00AC7293">
            <w:pPr>
              <w:rPr>
                <w:rFonts w:ascii="Arial" w:hAnsi="Arial" w:cs="Arial"/>
                <w:sz w:val="20"/>
                <w:szCs w:val="20"/>
              </w:rPr>
            </w:pPr>
            <w:r w:rsidRPr="00817D06">
              <w:rPr>
                <w:rFonts w:ascii="Arial" w:hAnsi="Arial" w:cs="Arial"/>
                <w:sz w:val="20"/>
                <w:szCs w:val="20"/>
              </w:rPr>
              <w:t>Skin-to-skin contact helps regulate a newborn’s temperature, stabilize vital signs, and promote bonding and breastfeeding initiation. It's beneficial to place even cold or unstable babies in skin-to-skin contact, as it can improve their condition and overall health outcomes.</w:t>
            </w:r>
            <w:r w:rsidRPr="00817D06">
              <w:rPr>
                <w:rFonts w:ascii="Arial" w:hAnsi="Arial" w:cs="Arial"/>
                <w:sz w:val="20"/>
                <w:szCs w:val="20"/>
              </w:rPr>
              <w:fldChar w:fldCharType="begin">
                <w:fldData xml:space="preserve">PEVuZE5vdGU+PENpdGU+PEF1dGhvcj5Hcm91cDwvQXV0aG9yPjxZZWFyPjIwMjE8L1llYXI+PFJl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</w:fld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ADDIN EN.CITE </w:instrText>
            </w:r>
            <w:r>
              <w:rPr>
                <w:rFonts w:ascii="Arial" w:hAnsi="Arial" w:cs="Arial"/>
                <w:sz w:val="20"/>
                <w:szCs w:val="20"/>
              </w:rPr>
              <w:fldChar w:fldCharType="begin">
                <w:fldData xml:space="preserve">PEVuZE5vdGU+PENpdGU+PEF1dGhvcj5Hcm91cDwvQXV0aG9yPjxZZWFyPjIwMjE8L1llYXI+PFJl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</w:fld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ADDIN EN.CITE.DATA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817D06">
              <w:rPr>
                <w:rFonts w:ascii="Arial" w:hAnsi="Arial" w:cs="Arial"/>
                <w:sz w:val="20"/>
                <w:szCs w:val="20"/>
              </w:rPr>
            </w:r>
            <w:r w:rsidRPr="00817D06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B66706">
              <w:rPr>
                <w:rFonts w:ascii="Arial" w:hAnsi="Arial" w:cs="Arial"/>
                <w:noProof/>
                <w:sz w:val="20"/>
                <w:szCs w:val="20"/>
                <w:vertAlign w:val="superscript"/>
              </w:rPr>
              <w:t>14</w:t>
            </w:r>
            <w:r w:rsidRPr="00817D0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7A7628" w:rsidRPr="00817D06" w14:paraId="4414607D" w14:textId="77777777" w:rsidTr="00AC7293">
        <w:tc>
          <w:tcPr>
            <w:tcW w:w="475" w:type="dxa"/>
            <w:vMerge/>
          </w:tcPr>
          <w:p w14:paraId="4B550F08" w14:textId="77777777" w:rsidR="007A7628" w:rsidRPr="00817D06" w:rsidRDefault="007A7628" w:rsidP="00AC729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5" w:type="dxa"/>
          </w:tcPr>
          <w:p w14:paraId="192E7927" w14:textId="77777777" w:rsidR="007A7628" w:rsidRPr="00817D06" w:rsidRDefault="007A7628" w:rsidP="00AC7293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817D06">
              <w:rPr>
                <w:rFonts w:ascii="Arial" w:hAnsi="Arial" w:cs="Arial"/>
                <w:i/>
                <w:sz w:val="20"/>
                <w:szCs w:val="20"/>
              </w:rPr>
              <w:t>Misconception</w:t>
            </w:r>
          </w:p>
          <w:p w14:paraId="26EA9F71" w14:textId="77777777" w:rsidR="007A7628" w:rsidRPr="00817D06" w:rsidRDefault="007A7628" w:rsidP="00AC7293">
            <w:pPr>
              <w:rPr>
                <w:rFonts w:ascii="Arial" w:hAnsi="Arial" w:cs="Arial"/>
                <w:sz w:val="20"/>
                <w:szCs w:val="20"/>
              </w:rPr>
            </w:pPr>
            <w:r w:rsidRPr="00817D06">
              <w:rPr>
                <w:rFonts w:ascii="Arial" w:hAnsi="Arial" w:cs="Arial"/>
                <w:sz w:val="20"/>
                <w:szCs w:val="20"/>
              </w:rPr>
              <w:t>“Skin-to-skin contact is only beneficial to preterm babies.”</w:t>
            </w:r>
          </w:p>
        </w:tc>
        <w:tc>
          <w:tcPr>
            <w:tcW w:w="6015" w:type="dxa"/>
          </w:tcPr>
          <w:p w14:paraId="11F37677" w14:textId="77777777" w:rsidR="007A7628" w:rsidRPr="00817D06" w:rsidDel="00980552" w:rsidRDefault="007A7628" w:rsidP="00AC7293">
            <w:pPr>
              <w:rPr>
                <w:rFonts w:ascii="Arial" w:hAnsi="Arial" w:cs="Arial"/>
                <w:sz w:val="20"/>
                <w:szCs w:val="20"/>
              </w:rPr>
            </w:pPr>
            <w:r w:rsidRPr="00817D06">
              <w:rPr>
                <w:rFonts w:ascii="Arial" w:hAnsi="Arial" w:cs="Arial"/>
                <w:sz w:val="20"/>
                <w:szCs w:val="20"/>
              </w:rPr>
              <w:t>In addition to stabilizing vital signs and promoting bonding, skin-to-skin contact supports a healthy infant skin microbiome through transfer of maternal flora.</w:t>
            </w:r>
            <w:r w:rsidRPr="00817D06">
              <w:rPr>
                <w:rFonts w:ascii="Arial" w:hAnsi="Arial" w:cs="Arial"/>
                <w:sz w:val="20"/>
                <w:szCs w:val="20"/>
              </w:rPr>
              <w:fldChar w:fldCharType="begin">
                <w:fldData xml:space="preserve">PEVuZE5vdGU+PENpdGU+PEF1dGhvcj5Hcm91cDwvQXV0aG9yPjxZZWFyPjIwMjE8L1llYXI+PFJl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</w:fld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ADDIN EN.CITE </w:instrText>
            </w:r>
            <w:r>
              <w:rPr>
                <w:rFonts w:ascii="Arial" w:hAnsi="Arial" w:cs="Arial"/>
                <w:sz w:val="20"/>
                <w:szCs w:val="20"/>
              </w:rPr>
              <w:fldChar w:fldCharType="begin">
                <w:fldData xml:space="preserve">PEVuZE5vdGU+PENpdGU+PEF1dGhvcj5Hcm91cDwvQXV0aG9yPjxZZWFyPjIwMjE8L1llYXI+PFJl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</w:fld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ADDIN EN.CITE.DATA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817D06">
              <w:rPr>
                <w:rFonts w:ascii="Arial" w:hAnsi="Arial" w:cs="Arial"/>
                <w:sz w:val="20"/>
                <w:szCs w:val="20"/>
              </w:rPr>
            </w:r>
            <w:r w:rsidRPr="00817D06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B66706">
              <w:rPr>
                <w:rFonts w:ascii="Arial" w:hAnsi="Arial" w:cs="Arial"/>
                <w:noProof/>
                <w:sz w:val="20"/>
                <w:szCs w:val="20"/>
                <w:vertAlign w:val="superscript"/>
              </w:rPr>
              <w:t>14</w:t>
            </w:r>
            <w:r w:rsidRPr="00817D0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7A7628" w:rsidRPr="00817D06" w14:paraId="2A8A4557" w14:textId="77777777" w:rsidTr="00AC7293">
        <w:tc>
          <w:tcPr>
            <w:tcW w:w="475" w:type="dxa"/>
            <w:vMerge w:val="restart"/>
            <w:textDirection w:val="btLr"/>
          </w:tcPr>
          <w:p w14:paraId="5CC66A29" w14:textId="77777777" w:rsidR="007A7628" w:rsidRPr="00817D06" w:rsidRDefault="007A7628" w:rsidP="00AC7293">
            <w:pPr>
              <w:ind w:left="113" w:right="113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17D06">
              <w:rPr>
                <w:rFonts w:ascii="Arial" w:hAnsi="Arial" w:cs="Arial"/>
                <w:b/>
                <w:sz w:val="20"/>
                <w:szCs w:val="20"/>
              </w:rPr>
              <w:t>CHG CLEANSING</w:t>
            </w:r>
          </w:p>
        </w:tc>
        <w:tc>
          <w:tcPr>
            <w:tcW w:w="2865" w:type="dxa"/>
          </w:tcPr>
          <w:p w14:paraId="42E37D10" w14:textId="77777777" w:rsidR="007A7628" w:rsidRPr="002044E2" w:rsidRDefault="007A7628" w:rsidP="00AC7293">
            <w:pPr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2044E2">
              <w:rPr>
                <w:rFonts w:ascii="Arial" w:hAnsi="Arial" w:cs="Arial"/>
                <w:i/>
                <w:sz w:val="20"/>
                <w:szCs w:val="20"/>
                <w:lang w:val="fr-FR"/>
              </w:rPr>
              <w:t>Misconception</w:t>
            </w:r>
            <w:r w:rsidRPr="002044E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</w:p>
          <w:p w14:paraId="2C41A44F" w14:textId="77777777" w:rsidR="007A7628" w:rsidRPr="002044E2" w:rsidRDefault="007A7628" w:rsidP="00AC7293">
            <w:pPr>
              <w:rPr>
                <w:rFonts w:ascii="Arial" w:hAnsi="Arial" w:cs="Arial"/>
                <w:i/>
                <w:sz w:val="20"/>
                <w:szCs w:val="20"/>
                <w:lang w:val="fr-FR"/>
              </w:rPr>
            </w:pPr>
            <w:r w:rsidRPr="002044E2">
              <w:rPr>
                <w:rFonts w:ascii="Arial" w:hAnsi="Arial" w:cs="Arial"/>
                <w:sz w:val="20"/>
                <w:szCs w:val="20"/>
                <w:lang w:val="fr-FR"/>
              </w:rPr>
              <w:t>“CHG causes skin rash”</w:t>
            </w:r>
          </w:p>
        </w:tc>
        <w:tc>
          <w:tcPr>
            <w:tcW w:w="6015" w:type="dxa"/>
          </w:tcPr>
          <w:p w14:paraId="6D4927D7" w14:textId="77777777" w:rsidR="007A7628" w:rsidRPr="00817D06" w:rsidRDefault="007A7628" w:rsidP="00AC7293">
            <w:pPr>
              <w:rPr>
                <w:rFonts w:ascii="Arial" w:hAnsi="Arial" w:cs="Arial"/>
                <w:sz w:val="20"/>
                <w:szCs w:val="20"/>
              </w:rPr>
            </w:pPr>
            <w:r w:rsidRPr="00817D06">
              <w:rPr>
                <w:rFonts w:ascii="Arial" w:hAnsi="Arial" w:cs="Arial"/>
                <w:sz w:val="20"/>
                <w:szCs w:val="20"/>
              </w:rPr>
              <w:t>Aqueous (non-alcohol-based) preparations of 1-2% CHG have been demonstrated to be safe for neonates weighing at least 1 kg.</w:t>
            </w:r>
            <w:r>
              <w:rPr>
                <w:rFonts w:ascii="Arial" w:hAnsi="Arial" w:cs="Arial"/>
                <w:sz w:val="20"/>
                <w:szCs w:val="20"/>
              </w:rPr>
              <w:fldChar w:fldCharType="begin">
                <w:fldData xml:space="preserve">PEVuZE5vdGU+PENpdGU+PEF1dGhvcj5SdXNzZWxsPC9BdXRob3I+PFllYXI+MjAyNDwvWWVhcj48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</w:fld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ADDIN EN.CITE </w:instrText>
            </w:r>
            <w:r>
              <w:rPr>
                <w:rFonts w:ascii="Arial" w:hAnsi="Arial" w:cs="Arial"/>
                <w:sz w:val="20"/>
                <w:szCs w:val="20"/>
              </w:rPr>
              <w:fldChar w:fldCharType="begin">
                <w:fldData xml:space="preserve">PEVuZE5vdGU+PENpdGU+PEF1dGhvcj5SdXNzZWxsPC9BdXRob3I+PFllYXI+MjAyNDwvWWVhcj48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</w:fld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ADDIN EN.CITE.DATA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4F5198">
              <w:rPr>
                <w:rFonts w:ascii="Arial" w:hAnsi="Arial" w:cs="Arial"/>
                <w:noProof/>
                <w:sz w:val="20"/>
                <w:szCs w:val="20"/>
                <w:vertAlign w:val="superscript"/>
              </w:rPr>
              <w:t>50,51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7A7628" w:rsidRPr="00817D06" w14:paraId="2A9FF7CD" w14:textId="77777777" w:rsidTr="00AC7293">
        <w:trPr>
          <w:trHeight w:val="1952"/>
        </w:trPr>
        <w:tc>
          <w:tcPr>
            <w:tcW w:w="475" w:type="dxa"/>
            <w:vMerge/>
          </w:tcPr>
          <w:p w14:paraId="1592D32E" w14:textId="77777777" w:rsidR="007A7628" w:rsidRPr="00817D06" w:rsidRDefault="007A7628" w:rsidP="00AC729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5" w:type="dxa"/>
          </w:tcPr>
          <w:p w14:paraId="3CBC4482" w14:textId="77777777" w:rsidR="007A7628" w:rsidRPr="00817D06" w:rsidRDefault="007A7628" w:rsidP="00AC7293">
            <w:pPr>
              <w:rPr>
                <w:rFonts w:ascii="Arial" w:hAnsi="Arial" w:cs="Arial"/>
                <w:sz w:val="20"/>
                <w:szCs w:val="20"/>
              </w:rPr>
            </w:pPr>
            <w:r w:rsidRPr="00817D06">
              <w:rPr>
                <w:rFonts w:ascii="Arial" w:hAnsi="Arial" w:cs="Arial"/>
                <w:i/>
                <w:sz w:val="20"/>
                <w:szCs w:val="20"/>
              </w:rPr>
              <w:t>Barriers:</w:t>
            </w:r>
            <w:r w:rsidRPr="00817D06">
              <w:rPr>
                <w:rFonts w:ascii="Arial" w:hAnsi="Arial" w:cs="Arial"/>
                <w:sz w:val="20"/>
                <w:szCs w:val="20"/>
              </w:rPr>
              <w:t xml:space="preserve"> Family members </w:t>
            </w:r>
            <w:r>
              <w:rPr>
                <w:rFonts w:ascii="Arial" w:hAnsi="Arial" w:cs="Arial"/>
                <w:sz w:val="20"/>
                <w:szCs w:val="20"/>
              </w:rPr>
              <w:t xml:space="preserve">were </w:t>
            </w:r>
            <w:r w:rsidRPr="00817D06">
              <w:rPr>
                <w:rFonts w:ascii="Arial" w:hAnsi="Arial" w:cs="Arial"/>
                <w:sz w:val="20"/>
                <w:szCs w:val="20"/>
              </w:rPr>
              <w:t>not present and staff being too busy or unaware that they were expected to conduct CHG cleansing if mothers are absent.</w:t>
            </w:r>
          </w:p>
        </w:tc>
        <w:tc>
          <w:tcPr>
            <w:tcW w:w="6015" w:type="dxa"/>
          </w:tcPr>
          <w:p w14:paraId="1D9CFCEE" w14:textId="77777777" w:rsidR="007A7628" w:rsidRPr="00817D06" w:rsidRDefault="007A7628" w:rsidP="00AC7293">
            <w:pPr>
              <w:rPr>
                <w:rFonts w:ascii="Arial" w:hAnsi="Arial" w:cs="Arial"/>
                <w:sz w:val="20"/>
                <w:szCs w:val="20"/>
              </w:rPr>
            </w:pPr>
            <w:r w:rsidRPr="00817D06">
              <w:rPr>
                <w:rFonts w:ascii="Arial" w:hAnsi="Arial" w:cs="Arial"/>
                <w:sz w:val="20"/>
                <w:szCs w:val="20"/>
              </w:rPr>
              <w:t xml:space="preserve">When a family is not present, CHG cleansing can be performed by a healthcare auxiliary or certified nursing assistant. Alternatively, CHG application can be added to the medication orders, thus elevating its importance as a non-optional care task. </w:t>
            </w:r>
          </w:p>
        </w:tc>
      </w:tr>
      <w:tr w:rsidR="007A7628" w:rsidRPr="00817D06" w14:paraId="443D7EE6" w14:textId="77777777" w:rsidTr="00AC7293">
        <w:trPr>
          <w:cantSplit/>
          <w:trHeight w:val="1134"/>
        </w:trPr>
        <w:tc>
          <w:tcPr>
            <w:tcW w:w="475" w:type="dxa"/>
            <w:textDirection w:val="btLr"/>
          </w:tcPr>
          <w:p w14:paraId="55F235EF" w14:textId="77777777" w:rsidR="007A7628" w:rsidRPr="00817D06" w:rsidRDefault="007A7628" w:rsidP="00AC7293">
            <w:pPr>
              <w:ind w:left="113" w:right="113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17D06">
              <w:rPr>
                <w:rFonts w:ascii="Arial" w:hAnsi="Arial" w:cs="Arial"/>
                <w:b/>
                <w:sz w:val="20"/>
                <w:szCs w:val="20"/>
              </w:rPr>
              <w:t>HAND HYGIENE</w:t>
            </w:r>
          </w:p>
        </w:tc>
        <w:tc>
          <w:tcPr>
            <w:tcW w:w="2865" w:type="dxa"/>
          </w:tcPr>
          <w:p w14:paraId="480BF015" w14:textId="77777777" w:rsidR="007A7628" w:rsidRPr="00817D06" w:rsidRDefault="007A7628" w:rsidP="00AC7293">
            <w:pPr>
              <w:rPr>
                <w:rFonts w:ascii="Arial" w:hAnsi="Arial" w:cs="Arial"/>
                <w:sz w:val="20"/>
                <w:szCs w:val="20"/>
              </w:rPr>
            </w:pPr>
            <w:r w:rsidRPr="00817D06">
              <w:rPr>
                <w:rFonts w:ascii="Arial" w:hAnsi="Arial" w:cs="Arial"/>
                <w:i/>
                <w:sz w:val="20"/>
                <w:szCs w:val="20"/>
              </w:rPr>
              <w:t xml:space="preserve">Barrier: </w:t>
            </w:r>
            <w:r w:rsidRPr="00817D06">
              <w:rPr>
                <w:rFonts w:ascii="Arial" w:hAnsi="Arial" w:cs="Arial"/>
                <w:sz w:val="20"/>
                <w:szCs w:val="20"/>
              </w:rPr>
              <w:t>Some families felt rushed when trying to perform care tasks, particularly if they were late for a scheduled feeding time, leading to skipping hand hygiene in between care tasks for their baby.</w:t>
            </w:r>
          </w:p>
        </w:tc>
        <w:tc>
          <w:tcPr>
            <w:tcW w:w="6015" w:type="dxa"/>
          </w:tcPr>
          <w:p w14:paraId="0D0642CE" w14:textId="77777777" w:rsidR="007A7628" w:rsidRPr="00817D06" w:rsidRDefault="007A7628" w:rsidP="00AC7293">
            <w:pPr>
              <w:rPr>
                <w:rFonts w:ascii="Arial" w:hAnsi="Arial" w:cs="Arial"/>
                <w:sz w:val="20"/>
                <w:szCs w:val="20"/>
              </w:rPr>
            </w:pPr>
            <w:r w:rsidRPr="00817D06">
              <w:rPr>
                <w:rFonts w:ascii="Arial" w:hAnsi="Arial" w:cs="Arial"/>
                <w:sz w:val="20"/>
                <w:szCs w:val="20"/>
              </w:rPr>
              <w:t>Expanded visitation hours may reduce the inclination to rush through care tasks, reducing the likelihood of missed hand hygiene moments.</w:t>
            </w:r>
          </w:p>
        </w:tc>
      </w:tr>
    </w:tbl>
    <w:p w14:paraId="063A21E3" w14:textId="77777777" w:rsidR="007A7628" w:rsidRPr="00817D06" w:rsidRDefault="007A7628" w:rsidP="007A7628">
      <w:pPr>
        <w:spacing w:line="240" w:lineRule="auto"/>
        <w:rPr>
          <w:rFonts w:ascii="Arial" w:hAnsi="Arial" w:cs="Arial"/>
          <w:b/>
          <w:u w:val="single"/>
        </w:rPr>
      </w:pPr>
    </w:p>
    <w:p w14:paraId="1ADB3F7E" w14:textId="77777777" w:rsidR="00EB4A2D" w:rsidRDefault="00EB4A2D"/>
    <w:sectPr w:rsidR="00EB4A2D" w:rsidSect="007A7628">
      <w:footerReference w:type="default" r:id="rId11"/>
      <w:pgSz w:w="12240" w:h="15840"/>
      <w:pgMar w:top="1699" w:right="1699" w:bottom="1699" w:left="1699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1098210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E7D0239" w14:textId="77777777" w:rsidR="00E66444" w:rsidRDefault="00E6644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CCB2FC8" w14:textId="77777777" w:rsidR="00E66444" w:rsidRDefault="00E66444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773F86"/>
    <w:multiLevelType w:val="hybridMultilevel"/>
    <w:tmpl w:val="8F9E40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52188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628"/>
    <w:rsid w:val="000B1E59"/>
    <w:rsid w:val="005C0D39"/>
    <w:rsid w:val="0070406C"/>
    <w:rsid w:val="00724754"/>
    <w:rsid w:val="007A7628"/>
    <w:rsid w:val="00C16086"/>
    <w:rsid w:val="00C321FA"/>
    <w:rsid w:val="00E66444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D33616"/>
  <w15:chartTrackingRefBased/>
  <w15:docId w15:val="{98993ACC-08F2-42A3-B956-BB1B2D351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7628"/>
    <w:pPr>
      <w:spacing w:line="259" w:lineRule="auto"/>
    </w:pPr>
    <w:rPr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A76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A76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762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76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762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76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76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76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76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76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76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76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762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762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762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762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762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762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76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A76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76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A76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A76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A762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762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A762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76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762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762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A7628"/>
    <w:pPr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Normal"/>
    <w:link w:val="EndNoteBibliographyChar"/>
    <w:rsid w:val="007A7628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7A7628"/>
    <w:rPr>
      <w:rFonts w:ascii="Calibri" w:hAnsi="Calibri" w:cs="Calibri"/>
      <w:noProof/>
      <w:kern w:val="0"/>
      <w:sz w:val="22"/>
      <w:szCs w:val="22"/>
      <w:lang w:val="en-US"/>
      <w14:ligatures w14:val="none"/>
    </w:rPr>
  </w:style>
  <w:style w:type="character" w:styleId="Hyperlink">
    <w:name w:val="Hyperlink"/>
    <w:basedOn w:val="DefaultParagraphFont"/>
    <w:uiPriority w:val="99"/>
    <w:unhideWhenUsed/>
    <w:rsid w:val="007A7628"/>
    <w:rPr>
      <w:color w:val="467886" w:themeColor="hyperlink"/>
      <w:u w:val="single"/>
    </w:rPr>
  </w:style>
  <w:style w:type="paragraph" w:styleId="NormalWeb">
    <w:name w:val="Normal (Web)"/>
    <w:basedOn w:val="Normal"/>
    <w:uiPriority w:val="99"/>
    <w:unhideWhenUsed/>
    <w:rsid w:val="007A76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7A7628"/>
  </w:style>
  <w:style w:type="paragraph" w:styleId="Footer">
    <w:name w:val="footer"/>
    <w:basedOn w:val="Normal"/>
    <w:link w:val="FooterChar"/>
    <w:uiPriority w:val="99"/>
    <w:unhideWhenUsed/>
    <w:rsid w:val="00E664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6444"/>
    <w:rPr>
      <w:kern w:val="0"/>
      <w:sz w:val="22"/>
      <w:szCs w:val="2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4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chart" Target="charts/chart3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2.xml"/><Relationship Id="rId11" Type="http://schemas.openxmlformats.org/officeDocument/2006/relationships/footer" Target="footer1.xml"/><Relationship Id="rId5" Type="http://schemas.openxmlformats.org/officeDocument/2006/relationships/chart" Target="charts/chart1.xml"/><Relationship Id="rId10" Type="http://schemas.openxmlformats.org/officeDocument/2006/relationships/chart" Target="charts/chart6.xml"/><Relationship Id="rId4" Type="http://schemas.openxmlformats.org/officeDocument/2006/relationships/webSettings" Target="webSettings.xml"/><Relationship Id="rId9" Type="http://schemas.openxmlformats.org/officeDocument/2006/relationships/chart" Target="charts/chart5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oleObject" Target="file:///C:\Users\stryskoj.BOTS-UPENN\Desktop\CDC_RFA\Data_FLIP_Process%20Metrics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oleObject" Target="file:///C:\Users\stryskoj.BOTS-UPENN\Desktop\CDC_RFA\Data_FLIP_Process%20Metrics.xlsx" TargetMode="Externa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.xml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oleObject" Target="file:///C:\Users\stryskoj.BOTS-UPENN\Desktop\CDC_RFA\Data_FLIP_Process%20Metrics.xlsx" TargetMode="Externa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4.xml"/><Relationship Id="rId2" Type="http://schemas.microsoft.com/office/2011/relationships/chartColorStyle" Target="colors4.xml"/><Relationship Id="rId1" Type="http://schemas.microsoft.com/office/2011/relationships/chartStyle" Target="style4.xml"/><Relationship Id="rId4" Type="http://schemas.openxmlformats.org/officeDocument/2006/relationships/oleObject" Target="file:///C:\Users\stryskoj.BOTS-UPENN\Desktop\CDC_RFA\Data_FLIP_Process%20Metrics.xlsx" TargetMode="Externa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stryskoj.BOTS-UPENN\Desktop\CDC_RFA\Data_FLIP_Process%20Metrics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stryskoj.BOTS-UPENN\Desktop\CDC_RFA\FLIP%20BSI%20Spreadsheet_20Feb_JS.xlsx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5559621540445162"/>
          <c:y val="4.5713538268750041E-2"/>
          <c:w val="0.81837444242801405"/>
          <c:h val="0.49199292049117321"/>
        </c:manualLayout>
      </c:layout>
      <c:barChart>
        <c:barDir val="col"/>
        <c:grouping val="percentStacked"/>
        <c:varyColors val="0"/>
        <c:ser>
          <c:idx val="0"/>
          <c:order val="0"/>
          <c:tx>
            <c:strRef>
              <c:f>'Any Human Milk'!$C$1</c:f>
              <c:strCache>
                <c:ptCount val="1"/>
                <c:pt idx="0">
                  <c:v>Any human milk</c:v>
                </c:pt>
              </c:strCache>
            </c:strRef>
          </c:tx>
          <c:spPr>
            <a:solidFill>
              <a:srgbClr val="FFC000"/>
            </a:solidFill>
            <a:ln>
              <a:noFill/>
            </a:ln>
            <a:effectLst/>
          </c:spPr>
          <c:invertIfNegative val="0"/>
          <c:cat>
            <c:multiLvlStrRef>
              <c:f>'Any Human Milk'!$A$2:$B$25</c:f>
              <c:multiLvlStrCache>
                <c:ptCount val="24"/>
                <c:lvl>
                  <c:pt idx="0">
                    <c:v>February</c:v>
                  </c:pt>
                  <c:pt idx="1">
                    <c:v>March</c:v>
                  </c:pt>
                  <c:pt idx="2">
                    <c:v>April</c:v>
                  </c:pt>
                  <c:pt idx="3">
                    <c:v>May</c:v>
                  </c:pt>
                  <c:pt idx="4">
                    <c:v>June</c:v>
                  </c:pt>
                  <c:pt idx="5">
                    <c:v>July</c:v>
                  </c:pt>
                  <c:pt idx="6">
                    <c:v>August</c:v>
                  </c:pt>
                  <c:pt idx="7">
                    <c:v>September</c:v>
                  </c:pt>
                  <c:pt idx="8">
                    <c:v>October</c:v>
                  </c:pt>
                  <c:pt idx="9">
                    <c:v>November</c:v>
                  </c:pt>
                  <c:pt idx="10">
                    <c:v>December</c:v>
                  </c:pt>
                  <c:pt idx="11">
                    <c:v>January</c:v>
                  </c:pt>
                  <c:pt idx="12">
                    <c:v>February</c:v>
                  </c:pt>
                  <c:pt idx="13">
                    <c:v>March</c:v>
                  </c:pt>
                  <c:pt idx="14">
                    <c:v>April</c:v>
                  </c:pt>
                  <c:pt idx="15">
                    <c:v>May</c:v>
                  </c:pt>
                  <c:pt idx="16">
                    <c:v>June</c:v>
                  </c:pt>
                  <c:pt idx="17">
                    <c:v>July</c:v>
                  </c:pt>
                  <c:pt idx="18">
                    <c:v>August</c:v>
                  </c:pt>
                  <c:pt idx="19">
                    <c:v>September</c:v>
                  </c:pt>
                  <c:pt idx="20">
                    <c:v>October</c:v>
                  </c:pt>
                  <c:pt idx="21">
                    <c:v>November</c:v>
                  </c:pt>
                  <c:pt idx="22">
                    <c:v>December</c:v>
                  </c:pt>
                  <c:pt idx="23">
                    <c:v>January</c:v>
                  </c:pt>
                </c:lvl>
                <c:lvl>
                  <c:pt idx="0">
                    <c:v>2023</c:v>
                  </c:pt>
                  <c:pt idx="11">
                    <c:v>2024</c:v>
                  </c:pt>
                  <c:pt idx="23">
                    <c:v>2025</c:v>
                  </c:pt>
                </c:lvl>
              </c:multiLvlStrCache>
            </c:multiLvlStrRef>
          </c:cat>
          <c:val>
            <c:numRef>
              <c:f>'Any Human Milk'!$C$2:$C$25</c:f>
              <c:numCache>
                <c:formatCode>General</c:formatCode>
                <c:ptCount val="24"/>
                <c:pt idx="0">
                  <c:v>355</c:v>
                </c:pt>
                <c:pt idx="1">
                  <c:v>331</c:v>
                </c:pt>
                <c:pt idx="2">
                  <c:v>239</c:v>
                </c:pt>
                <c:pt idx="3">
                  <c:v>336</c:v>
                </c:pt>
                <c:pt idx="4">
                  <c:v>297</c:v>
                </c:pt>
                <c:pt idx="5">
                  <c:v>268</c:v>
                </c:pt>
                <c:pt idx="6">
                  <c:v>316</c:v>
                </c:pt>
                <c:pt idx="7">
                  <c:v>390</c:v>
                </c:pt>
                <c:pt idx="8">
                  <c:v>458</c:v>
                </c:pt>
                <c:pt idx="9">
                  <c:v>293</c:v>
                </c:pt>
                <c:pt idx="10">
                  <c:v>103</c:v>
                </c:pt>
                <c:pt idx="12">
                  <c:v>6</c:v>
                </c:pt>
                <c:pt idx="13">
                  <c:v>19</c:v>
                </c:pt>
                <c:pt idx="14">
                  <c:v>20</c:v>
                </c:pt>
                <c:pt idx="15">
                  <c:v>23</c:v>
                </c:pt>
                <c:pt idx="16">
                  <c:v>24</c:v>
                </c:pt>
                <c:pt idx="17">
                  <c:v>15</c:v>
                </c:pt>
                <c:pt idx="18">
                  <c:v>14</c:v>
                </c:pt>
                <c:pt idx="19">
                  <c:v>17</c:v>
                </c:pt>
                <c:pt idx="20">
                  <c:v>16</c:v>
                </c:pt>
                <c:pt idx="21">
                  <c:v>10</c:v>
                </c:pt>
                <c:pt idx="22">
                  <c:v>8</c:v>
                </c:pt>
                <c:pt idx="23">
                  <c:v>32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D73-4F26-A876-EC461A5C07CA}"/>
            </c:ext>
          </c:extLst>
        </c:ser>
        <c:ser>
          <c:idx val="1"/>
          <c:order val="1"/>
          <c:tx>
            <c:strRef>
              <c:f>'Any Human Milk'!$D$1</c:f>
              <c:strCache>
                <c:ptCount val="1"/>
                <c:pt idx="0">
                  <c:v>Formula</c:v>
                </c:pt>
              </c:strCache>
            </c:strRef>
          </c:tx>
          <c:spPr>
            <a:solidFill>
              <a:srgbClr val="4472C4">
                <a:lumMod val="75000"/>
              </a:srgbClr>
            </a:solidFill>
            <a:ln>
              <a:noFill/>
            </a:ln>
            <a:effectLst/>
          </c:spPr>
          <c:invertIfNegative val="0"/>
          <c:cat>
            <c:multiLvlStrRef>
              <c:f>'Any Human Milk'!$A$2:$B$25</c:f>
              <c:multiLvlStrCache>
                <c:ptCount val="24"/>
                <c:lvl>
                  <c:pt idx="0">
                    <c:v>February</c:v>
                  </c:pt>
                  <c:pt idx="1">
                    <c:v>March</c:v>
                  </c:pt>
                  <c:pt idx="2">
                    <c:v>April</c:v>
                  </c:pt>
                  <c:pt idx="3">
                    <c:v>May</c:v>
                  </c:pt>
                  <c:pt idx="4">
                    <c:v>June</c:v>
                  </c:pt>
                  <c:pt idx="5">
                    <c:v>July</c:v>
                  </c:pt>
                  <c:pt idx="6">
                    <c:v>August</c:v>
                  </c:pt>
                  <c:pt idx="7">
                    <c:v>September</c:v>
                  </c:pt>
                  <c:pt idx="8">
                    <c:v>October</c:v>
                  </c:pt>
                  <c:pt idx="9">
                    <c:v>November</c:v>
                  </c:pt>
                  <c:pt idx="10">
                    <c:v>December</c:v>
                  </c:pt>
                  <c:pt idx="11">
                    <c:v>January</c:v>
                  </c:pt>
                  <c:pt idx="12">
                    <c:v>February</c:v>
                  </c:pt>
                  <c:pt idx="13">
                    <c:v>March</c:v>
                  </c:pt>
                  <c:pt idx="14">
                    <c:v>April</c:v>
                  </c:pt>
                  <c:pt idx="15">
                    <c:v>May</c:v>
                  </c:pt>
                  <c:pt idx="16">
                    <c:v>June</c:v>
                  </c:pt>
                  <c:pt idx="17">
                    <c:v>July</c:v>
                  </c:pt>
                  <c:pt idx="18">
                    <c:v>August</c:v>
                  </c:pt>
                  <c:pt idx="19">
                    <c:v>September</c:v>
                  </c:pt>
                  <c:pt idx="20">
                    <c:v>October</c:v>
                  </c:pt>
                  <c:pt idx="21">
                    <c:v>November</c:v>
                  </c:pt>
                  <c:pt idx="22">
                    <c:v>December</c:v>
                  </c:pt>
                  <c:pt idx="23">
                    <c:v>January</c:v>
                  </c:pt>
                </c:lvl>
                <c:lvl>
                  <c:pt idx="0">
                    <c:v>2023</c:v>
                  </c:pt>
                  <c:pt idx="11">
                    <c:v>2024</c:v>
                  </c:pt>
                  <c:pt idx="23">
                    <c:v>2025</c:v>
                  </c:pt>
                </c:lvl>
              </c:multiLvlStrCache>
            </c:multiLvlStrRef>
          </c:cat>
          <c:val>
            <c:numRef>
              <c:f>'Any Human Milk'!$D$2:$D$25</c:f>
              <c:numCache>
                <c:formatCode>General</c:formatCode>
                <c:ptCount val="24"/>
                <c:pt idx="0">
                  <c:v>199</c:v>
                </c:pt>
                <c:pt idx="1">
                  <c:v>246</c:v>
                </c:pt>
                <c:pt idx="2">
                  <c:v>165</c:v>
                </c:pt>
                <c:pt idx="3">
                  <c:v>181</c:v>
                </c:pt>
                <c:pt idx="4">
                  <c:v>166</c:v>
                </c:pt>
                <c:pt idx="5">
                  <c:v>135</c:v>
                </c:pt>
                <c:pt idx="6">
                  <c:v>108</c:v>
                </c:pt>
                <c:pt idx="7">
                  <c:v>214</c:v>
                </c:pt>
                <c:pt idx="8">
                  <c:v>147</c:v>
                </c:pt>
                <c:pt idx="9">
                  <c:v>216</c:v>
                </c:pt>
                <c:pt idx="10">
                  <c:v>82</c:v>
                </c:pt>
                <c:pt idx="12">
                  <c:v>1</c:v>
                </c:pt>
                <c:pt idx="13">
                  <c:v>2</c:v>
                </c:pt>
                <c:pt idx="14">
                  <c:v>3</c:v>
                </c:pt>
                <c:pt idx="15">
                  <c:v>12</c:v>
                </c:pt>
                <c:pt idx="16">
                  <c:v>1</c:v>
                </c:pt>
                <c:pt idx="17">
                  <c:v>7</c:v>
                </c:pt>
                <c:pt idx="18">
                  <c:v>6</c:v>
                </c:pt>
                <c:pt idx="19">
                  <c:v>4</c:v>
                </c:pt>
                <c:pt idx="20">
                  <c:v>6</c:v>
                </c:pt>
                <c:pt idx="21">
                  <c:v>4</c:v>
                </c:pt>
                <c:pt idx="22">
                  <c:v>1</c:v>
                </c:pt>
                <c:pt idx="23">
                  <c:v>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D73-4F26-A876-EC461A5C07C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0"/>
        <c:overlap val="100"/>
        <c:axId val="814488959"/>
        <c:axId val="814498111"/>
      </c:barChart>
      <c:catAx>
        <c:axId val="814488959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US"/>
                  <a:t>Month</a:t>
                </a:r>
                <a:r>
                  <a:rPr lang="en-US" baseline="0"/>
                  <a:t> and year of monitoring period</a:t>
                </a:r>
                <a:endParaRPr lang="en-US"/>
              </a:p>
            </c:rich>
          </c:tx>
          <c:layout>
            <c:manualLayout>
              <c:xMode val="edge"/>
              <c:yMode val="edge"/>
              <c:x val="0.32725385782054101"/>
              <c:y val="0.87359717853151864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chemeClr val="tx1"/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814498111"/>
        <c:crosses val="autoZero"/>
        <c:auto val="1"/>
        <c:lblAlgn val="ctr"/>
        <c:lblOffset val="100"/>
        <c:noMultiLvlLbl val="0"/>
      </c:catAx>
      <c:valAx>
        <c:axId val="814498111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US"/>
                  <a:t>Proportion</a:t>
                </a:r>
                <a:r>
                  <a:rPr lang="en-US" baseline="0"/>
                  <a:t> of infants by feeding type</a:t>
                </a:r>
                <a:endParaRPr lang="en-US"/>
              </a:p>
            </c:rich>
          </c:tx>
          <c:layout>
            <c:manualLayout>
              <c:xMode val="edge"/>
              <c:yMode val="edge"/>
              <c:x val="2.602934216753431E-2"/>
              <c:y val="2.1103201927486714E-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chemeClr val="tx1"/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</c:title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814488959"/>
        <c:crosses val="autoZero"/>
        <c:crossBetween val="between"/>
        <c:majorUnit val="0.2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33093858416775052"/>
          <c:y val="0.91728052553726114"/>
          <c:w val="0.3996467313332166"/>
          <c:h val="7.4516029015651145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0" i="0" u="none" strike="noStrike" kern="1200" baseline="0">
              <a:solidFill>
                <a:schemeClr val="tx1"/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100">
          <a:solidFill>
            <a:schemeClr val="tx1"/>
          </a:solidFill>
          <a:latin typeface="Arial" panose="020B0604020202020204" pitchFamily="34" charset="0"/>
          <a:cs typeface="Arial" panose="020B0604020202020204" pitchFamily="34" charset="0"/>
        </a:defRPr>
      </a:pPr>
      <a:endParaRPr lang="en-US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1532172415977582"/>
          <c:y val="4.6817730014372019E-2"/>
          <c:w val="0.85864893367268991"/>
          <c:h val="0.5014277752142986"/>
        </c:manualLayout>
      </c:layout>
      <c:lineChart>
        <c:grouping val="standard"/>
        <c:varyColors val="0"/>
        <c:ser>
          <c:idx val="0"/>
          <c:order val="0"/>
          <c:tx>
            <c:strRef>
              <c:f>'KMC hours'!$C$1</c:f>
              <c:strCache>
                <c:ptCount val="1"/>
                <c:pt idx="0">
                  <c:v>Number of hours of KMC</c:v>
                </c:pt>
              </c:strCache>
            </c:strRef>
          </c:tx>
          <c:spPr>
            <a:ln w="28575" cap="rnd">
              <a:solidFill>
                <a:srgbClr val="4472C4">
                  <a:lumMod val="75000"/>
                </a:srgb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rgbClr val="4472C4">
                  <a:lumMod val="75000"/>
                </a:srgbClr>
              </a:solidFill>
              <a:ln w="9525">
                <a:solidFill>
                  <a:schemeClr val="accent1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100" b="0" i="0" u="none" strike="noStrike" kern="1200" baseline="0">
                    <a:solidFill>
                      <a:schemeClr val="tx1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multiLvlStrRef>
              <c:f>'KMC hours'!$A$2:$B$25</c:f>
              <c:multiLvlStrCache>
                <c:ptCount val="24"/>
                <c:lvl>
                  <c:pt idx="0">
                    <c:v>February</c:v>
                  </c:pt>
                  <c:pt idx="1">
                    <c:v>March</c:v>
                  </c:pt>
                  <c:pt idx="2">
                    <c:v>April</c:v>
                  </c:pt>
                  <c:pt idx="3">
                    <c:v>May</c:v>
                  </c:pt>
                  <c:pt idx="4">
                    <c:v>June</c:v>
                  </c:pt>
                  <c:pt idx="5">
                    <c:v>July</c:v>
                  </c:pt>
                  <c:pt idx="6">
                    <c:v>August</c:v>
                  </c:pt>
                  <c:pt idx="7">
                    <c:v>September</c:v>
                  </c:pt>
                  <c:pt idx="8">
                    <c:v>October</c:v>
                  </c:pt>
                  <c:pt idx="9">
                    <c:v>November</c:v>
                  </c:pt>
                  <c:pt idx="10">
                    <c:v>December</c:v>
                  </c:pt>
                  <c:pt idx="11">
                    <c:v>January</c:v>
                  </c:pt>
                  <c:pt idx="12">
                    <c:v>February</c:v>
                  </c:pt>
                  <c:pt idx="13">
                    <c:v>March</c:v>
                  </c:pt>
                  <c:pt idx="14">
                    <c:v>April</c:v>
                  </c:pt>
                  <c:pt idx="15">
                    <c:v>May</c:v>
                  </c:pt>
                  <c:pt idx="16">
                    <c:v>June</c:v>
                  </c:pt>
                  <c:pt idx="17">
                    <c:v>July</c:v>
                  </c:pt>
                  <c:pt idx="18">
                    <c:v>August</c:v>
                  </c:pt>
                  <c:pt idx="19">
                    <c:v>September</c:v>
                  </c:pt>
                  <c:pt idx="20">
                    <c:v>October</c:v>
                  </c:pt>
                  <c:pt idx="21">
                    <c:v>November</c:v>
                  </c:pt>
                  <c:pt idx="22">
                    <c:v>December</c:v>
                  </c:pt>
                  <c:pt idx="23">
                    <c:v>January</c:v>
                  </c:pt>
                </c:lvl>
                <c:lvl>
                  <c:pt idx="0">
                    <c:v>2023</c:v>
                  </c:pt>
                  <c:pt idx="11">
                    <c:v>2024</c:v>
                  </c:pt>
                  <c:pt idx="23">
                    <c:v>2025</c:v>
                  </c:pt>
                </c:lvl>
              </c:multiLvlStrCache>
            </c:multiLvlStrRef>
          </c:cat>
          <c:val>
            <c:numRef>
              <c:f>'KMC hours'!$C$2:$C$25</c:f>
              <c:numCache>
                <c:formatCode>General</c:formatCode>
                <c:ptCount val="24"/>
                <c:pt idx="0">
                  <c:v>3.1</c:v>
                </c:pt>
                <c:pt idx="1">
                  <c:v>3.7</c:v>
                </c:pt>
                <c:pt idx="2">
                  <c:v>4.0999999999999996</c:v>
                </c:pt>
                <c:pt idx="3">
                  <c:v>4.3</c:v>
                </c:pt>
                <c:pt idx="4">
                  <c:v>3.4</c:v>
                </c:pt>
                <c:pt idx="5">
                  <c:v>3.8</c:v>
                </c:pt>
                <c:pt idx="6">
                  <c:v>3.9</c:v>
                </c:pt>
                <c:pt idx="7">
                  <c:v>3.7</c:v>
                </c:pt>
                <c:pt idx="8">
                  <c:v>3.3</c:v>
                </c:pt>
                <c:pt idx="9">
                  <c:v>2.8</c:v>
                </c:pt>
                <c:pt idx="10">
                  <c:v>3.4</c:v>
                </c:pt>
                <c:pt idx="12">
                  <c:v>1</c:v>
                </c:pt>
                <c:pt idx="13">
                  <c:v>1</c:v>
                </c:pt>
                <c:pt idx="14">
                  <c:v>1</c:v>
                </c:pt>
                <c:pt idx="15">
                  <c:v>1</c:v>
                </c:pt>
                <c:pt idx="16">
                  <c:v>1</c:v>
                </c:pt>
                <c:pt idx="17">
                  <c:v>1</c:v>
                </c:pt>
                <c:pt idx="18">
                  <c:v>1</c:v>
                </c:pt>
                <c:pt idx="19">
                  <c:v>1</c:v>
                </c:pt>
                <c:pt idx="20">
                  <c:v>1</c:v>
                </c:pt>
                <c:pt idx="21">
                  <c:v>1</c:v>
                </c:pt>
                <c:pt idx="22">
                  <c:v>1</c:v>
                </c:pt>
                <c:pt idx="23">
                  <c:v>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B6C7-4657-BAF2-0D14CFD59D1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381557311"/>
        <c:axId val="1381561055"/>
      </c:lineChart>
      <c:catAx>
        <c:axId val="1381557311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US"/>
                  <a:t>Month</a:t>
                </a:r>
                <a:r>
                  <a:rPr lang="en-US" baseline="0"/>
                  <a:t> and year of monitoring period</a:t>
                </a: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chemeClr val="tx1"/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1381561055"/>
        <c:crosses val="autoZero"/>
        <c:auto val="1"/>
        <c:lblAlgn val="ctr"/>
        <c:lblOffset val="100"/>
        <c:noMultiLvlLbl val="0"/>
      </c:catAx>
      <c:valAx>
        <c:axId val="1381561055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US" dirty="0"/>
                  <a:t>Median hours of skin-to-skin contact</a:t>
                </a:r>
              </a:p>
            </c:rich>
          </c:tx>
          <c:layout>
            <c:manualLayout>
              <c:xMode val="edge"/>
              <c:yMode val="edge"/>
              <c:x val="2.1296734500709891E-2"/>
              <c:y val="3.0014537407776775E-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chemeClr val="tx1"/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1381557311"/>
        <c:crosses val="autoZero"/>
        <c:crossBetween val="between"/>
        <c:majorUnit val="1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100">
          <a:solidFill>
            <a:schemeClr val="tx1"/>
          </a:solidFill>
          <a:latin typeface="Arial" panose="020B0604020202020204" pitchFamily="34" charset="0"/>
          <a:cs typeface="Arial" panose="020B0604020202020204" pitchFamily="34" charset="0"/>
        </a:defRPr>
      </a:pPr>
      <a:endParaRPr lang="en-US"/>
    </a:p>
  </c:txPr>
  <c:externalData r:id="rId4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lineChart>
        <c:grouping val="standard"/>
        <c:varyColors val="0"/>
        <c:ser>
          <c:idx val="1"/>
          <c:order val="0"/>
          <c:tx>
            <c:strRef>
              <c:f>'Median Time'!$D$1</c:f>
              <c:strCache>
                <c:ptCount val="1"/>
                <c:pt idx="0">
                  <c:v>Mean-Caesarean</c:v>
                </c:pt>
              </c:strCache>
            </c:strRef>
          </c:tx>
          <c:spPr>
            <a:ln w="28575" cap="rnd">
              <a:solidFill>
                <a:srgbClr val="4472C4">
                  <a:lumMod val="75000"/>
                </a:srgb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rgbClr val="1F4E79"/>
              </a:solidFill>
              <a:ln w="9525">
                <a:solidFill>
                  <a:srgbClr val="4472C4">
                    <a:lumMod val="75000"/>
                  </a:srgbClr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multiLvlStrRef>
              <c:f>'Median Time'!$A$2:$B$13</c:f>
              <c:multiLvlStrCache>
                <c:ptCount val="12"/>
                <c:lvl>
                  <c:pt idx="0">
                    <c:v>February</c:v>
                  </c:pt>
                  <c:pt idx="1">
                    <c:v>March</c:v>
                  </c:pt>
                  <c:pt idx="2">
                    <c:v>April</c:v>
                  </c:pt>
                  <c:pt idx="3">
                    <c:v>May</c:v>
                  </c:pt>
                  <c:pt idx="4">
                    <c:v>June</c:v>
                  </c:pt>
                  <c:pt idx="5">
                    <c:v>July</c:v>
                  </c:pt>
                  <c:pt idx="6">
                    <c:v>August</c:v>
                  </c:pt>
                  <c:pt idx="7">
                    <c:v>September</c:v>
                  </c:pt>
                  <c:pt idx="8">
                    <c:v>October</c:v>
                  </c:pt>
                  <c:pt idx="9">
                    <c:v>November</c:v>
                  </c:pt>
                  <c:pt idx="10">
                    <c:v>December</c:v>
                  </c:pt>
                  <c:pt idx="11">
                    <c:v>January</c:v>
                  </c:pt>
                </c:lvl>
                <c:lvl>
                  <c:pt idx="0">
                    <c:v>2024</c:v>
                  </c:pt>
                  <c:pt idx="11">
                    <c:v>2025</c:v>
                  </c:pt>
                </c:lvl>
              </c:multiLvlStrCache>
            </c:multiLvlStrRef>
          </c:cat>
          <c:val>
            <c:numRef>
              <c:f>'Median Time'!$D$2:$D$13</c:f>
              <c:numCache>
                <c:formatCode>0.0</c:formatCode>
                <c:ptCount val="12"/>
                <c:pt idx="0">
                  <c:v>9.2777777777777786</c:v>
                </c:pt>
                <c:pt idx="1">
                  <c:v>9.387755102040817</c:v>
                </c:pt>
                <c:pt idx="2">
                  <c:v>9.7027027027027035</c:v>
                </c:pt>
                <c:pt idx="3">
                  <c:v>10.037037037037036</c:v>
                </c:pt>
                <c:pt idx="4">
                  <c:v>10.901960784313726</c:v>
                </c:pt>
                <c:pt idx="5">
                  <c:v>9.5250000000000004</c:v>
                </c:pt>
                <c:pt idx="6">
                  <c:v>8.4666666666666668</c:v>
                </c:pt>
                <c:pt idx="7">
                  <c:v>10.933333333333334</c:v>
                </c:pt>
                <c:pt idx="8">
                  <c:v>9.0303030303030312</c:v>
                </c:pt>
                <c:pt idx="9">
                  <c:v>10.685714285714285</c:v>
                </c:pt>
                <c:pt idx="10">
                  <c:v>10.37037037037037</c:v>
                </c:pt>
                <c:pt idx="11">
                  <c:v>9.58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B610-45DF-B1E4-52D8DC6598F6}"/>
            </c:ext>
          </c:extLst>
        </c:ser>
        <c:ser>
          <c:idx val="3"/>
          <c:order val="1"/>
          <c:tx>
            <c:strRef>
              <c:f>'Median Time'!$F$1</c:f>
              <c:strCache>
                <c:ptCount val="1"/>
                <c:pt idx="0">
                  <c:v>Mean-Vaginal</c:v>
                </c:pt>
              </c:strCache>
            </c:strRef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rgbClr val="FFC000"/>
              </a:solidFill>
              <a:ln w="9525">
                <a:solidFill>
                  <a:schemeClr val="accent4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multiLvlStrRef>
              <c:f>'Median Time'!$A$2:$B$13</c:f>
              <c:multiLvlStrCache>
                <c:ptCount val="12"/>
                <c:lvl>
                  <c:pt idx="0">
                    <c:v>February</c:v>
                  </c:pt>
                  <c:pt idx="1">
                    <c:v>March</c:v>
                  </c:pt>
                  <c:pt idx="2">
                    <c:v>April</c:v>
                  </c:pt>
                  <c:pt idx="3">
                    <c:v>May</c:v>
                  </c:pt>
                  <c:pt idx="4">
                    <c:v>June</c:v>
                  </c:pt>
                  <c:pt idx="5">
                    <c:v>July</c:v>
                  </c:pt>
                  <c:pt idx="6">
                    <c:v>August</c:v>
                  </c:pt>
                  <c:pt idx="7">
                    <c:v>September</c:v>
                  </c:pt>
                  <c:pt idx="8">
                    <c:v>October</c:v>
                  </c:pt>
                  <c:pt idx="9">
                    <c:v>November</c:v>
                  </c:pt>
                  <c:pt idx="10">
                    <c:v>December</c:v>
                  </c:pt>
                  <c:pt idx="11">
                    <c:v>January</c:v>
                  </c:pt>
                </c:lvl>
                <c:lvl>
                  <c:pt idx="0">
                    <c:v>2024</c:v>
                  </c:pt>
                  <c:pt idx="11">
                    <c:v>2025</c:v>
                  </c:pt>
                </c:lvl>
              </c:multiLvlStrCache>
            </c:multiLvlStrRef>
          </c:cat>
          <c:val>
            <c:numRef>
              <c:f>'Median Time'!$F$2:$F$13</c:f>
              <c:numCache>
                <c:formatCode>0.0</c:formatCode>
                <c:ptCount val="12"/>
                <c:pt idx="0">
                  <c:v>2.6301369863013697</c:v>
                </c:pt>
                <c:pt idx="1">
                  <c:v>2.0510204081632653</c:v>
                </c:pt>
                <c:pt idx="2">
                  <c:v>2.2910447761194028</c:v>
                </c:pt>
                <c:pt idx="3">
                  <c:v>2.2893081761006289</c:v>
                </c:pt>
                <c:pt idx="4">
                  <c:v>2.5744680851063828</c:v>
                </c:pt>
                <c:pt idx="5">
                  <c:v>2.2644628099173554</c:v>
                </c:pt>
                <c:pt idx="6">
                  <c:v>1.6355932203389831</c:v>
                </c:pt>
                <c:pt idx="7">
                  <c:v>1.9017857142857142</c:v>
                </c:pt>
                <c:pt idx="8">
                  <c:v>1.680327868852459</c:v>
                </c:pt>
                <c:pt idx="9">
                  <c:v>1.3267326732673268</c:v>
                </c:pt>
                <c:pt idx="10">
                  <c:v>1.1447368421052631</c:v>
                </c:pt>
                <c:pt idx="11">
                  <c:v>1.180327868852459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B610-45DF-B1E4-52D8DC6598F6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marker val="1"/>
        <c:smooth val="0"/>
        <c:axId val="803066495"/>
        <c:axId val="803068575"/>
      </c:lineChart>
      <c:catAx>
        <c:axId val="803066495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US"/>
                  <a:t>Month</a:t>
                </a:r>
                <a:r>
                  <a:rPr lang="en-US" baseline="0"/>
                  <a:t> and year of monitoring period</a:t>
                </a: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chemeClr val="tx1"/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803068575"/>
        <c:crosses val="autoZero"/>
        <c:auto val="1"/>
        <c:lblAlgn val="ctr"/>
        <c:lblOffset val="100"/>
        <c:noMultiLvlLbl val="0"/>
      </c:catAx>
      <c:valAx>
        <c:axId val="803068575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US"/>
                  <a:t>Hours after delivery when breastfeeding / expression was initiated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chemeClr val="tx1"/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</c:title>
        <c:numFmt formatCode="0.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803066495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0" i="0" u="none" strike="noStrike" kern="1200" baseline="0">
              <a:solidFill>
                <a:schemeClr val="tx1"/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100">
          <a:solidFill>
            <a:schemeClr val="tx1"/>
          </a:solidFill>
          <a:latin typeface="Arial" panose="020B0604020202020204" pitchFamily="34" charset="0"/>
          <a:cs typeface="Arial" panose="020B0604020202020204" pitchFamily="34" charset="0"/>
        </a:defRPr>
      </a:pPr>
      <a:endParaRPr lang="en-US"/>
    </a:p>
  </c:txPr>
  <c:externalData r:id="rId4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stacked"/>
        <c:varyColors val="0"/>
        <c:ser>
          <c:idx val="0"/>
          <c:order val="0"/>
          <c:spPr>
            <a:solidFill>
              <a:srgbClr val="5B9BD5">
                <a:lumMod val="75000"/>
              </a:srgbClr>
            </a:solidFill>
            <a:ln>
              <a:noFill/>
            </a:ln>
            <a:effectLst/>
          </c:spPr>
          <c:invertIfNegative val="0"/>
          <c:cat>
            <c:multiLvlStrRef>
              <c:f>'\Users\stryskoj.BOTS-UPENN\Downloads\[FLIP ADMISS, MORT, CHG, HH_KL.xlsx]ENTIRE FLIP PERIOD'!$A$3:$B$20</c:f>
              <c:multiLvlStrCache>
                <c:ptCount val="18"/>
                <c:lvl>
                  <c:pt idx="0">
                    <c:v>August</c:v>
                  </c:pt>
                  <c:pt idx="1">
                    <c:v>September</c:v>
                  </c:pt>
                  <c:pt idx="2">
                    <c:v>October</c:v>
                  </c:pt>
                  <c:pt idx="3">
                    <c:v>November</c:v>
                  </c:pt>
                  <c:pt idx="4">
                    <c:v>December</c:v>
                  </c:pt>
                  <c:pt idx="5">
                    <c:v>January</c:v>
                  </c:pt>
                  <c:pt idx="6">
                    <c:v>February</c:v>
                  </c:pt>
                  <c:pt idx="7">
                    <c:v>March</c:v>
                  </c:pt>
                  <c:pt idx="8">
                    <c:v>April</c:v>
                  </c:pt>
                  <c:pt idx="9">
                    <c:v>May</c:v>
                  </c:pt>
                  <c:pt idx="10">
                    <c:v>June</c:v>
                  </c:pt>
                  <c:pt idx="11">
                    <c:v>July</c:v>
                  </c:pt>
                  <c:pt idx="12">
                    <c:v>August</c:v>
                  </c:pt>
                  <c:pt idx="13">
                    <c:v>September</c:v>
                  </c:pt>
                  <c:pt idx="14">
                    <c:v>October</c:v>
                  </c:pt>
                  <c:pt idx="15">
                    <c:v>November</c:v>
                  </c:pt>
                  <c:pt idx="16">
                    <c:v>December</c:v>
                  </c:pt>
                  <c:pt idx="17">
                    <c:v>January</c:v>
                  </c:pt>
                </c:lvl>
                <c:lvl>
                  <c:pt idx="0">
                    <c:v>2023</c:v>
                  </c:pt>
                  <c:pt idx="5">
                    <c:v>2024</c:v>
                  </c:pt>
                  <c:pt idx="17">
                    <c:v>2025</c:v>
                  </c:pt>
                </c:lvl>
              </c:multiLvlStrCache>
            </c:multiLvlStrRef>
          </c:cat>
          <c:val>
            <c:numRef>
              <c:f>'\Users\stryskoj.BOTS-UPENN\Downloads\[FLIP ADMISS, MORT, CHG, HH_KL.xlsx]ENTIRE FLIP PERIOD'!$C$3:$C$20</c:f>
              <c:numCache>
                <c:formatCode>0%</c:formatCode>
                <c:ptCount val="18"/>
                <c:pt idx="0">
                  <c:v>0.7278</c:v>
                </c:pt>
                <c:pt idx="1">
                  <c:v>0.80600000000000005</c:v>
                </c:pt>
                <c:pt idx="2">
                  <c:v>0.80469999999999997</c:v>
                </c:pt>
                <c:pt idx="3">
                  <c:v>0.52310000000000001</c:v>
                </c:pt>
                <c:pt idx="4">
                  <c:v>0.76919999999999999</c:v>
                </c:pt>
                <c:pt idx="5">
                  <c:v>0.70979999999999999</c:v>
                </c:pt>
                <c:pt idx="6">
                  <c:v>0.6946</c:v>
                </c:pt>
                <c:pt idx="7">
                  <c:v>0.75380000000000003</c:v>
                </c:pt>
                <c:pt idx="8">
                  <c:v>0.85919999999999996</c:v>
                </c:pt>
                <c:pt idx="9">
                  <c:v>0.63380000000000003</c:v>
                </c:pt>
                <c:pt idx="10">
                  <c:v>0.7167</c:v>
                </c:pt>
                <c:pt idx="11">
                  <c:v>0.84440000000000004</c:v>
                </c:pt>
                <c:pt idx="12">
                  <c:v>0.61539999999999995</c:v>
                </c:pt>
                <c:pt idx="13">
                  <c:v>0.54269999999999996</c:v>
                </c:pt>
                <c:pt idx="14">
                  <c:v>0.66510000000000002</c:v>
                </c:pt>
                <c:pt idx="15">
                  <c:v>0.75849999999999995</c:v>
                </c:pt>
                <c:pt idx="16">
                  <c:v>0.89510000000000001</c:v>
                </c:pt>
                <c:pt idx="17">
                  <c:v>0.74360000000000004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2A9-4F29-9ED6-1C3812BB7DF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80"/>
        <c:overlap val="100"/>
        <c:axId val="295428208"/>
        <c:axId val="295429648"/>
      </c:barChart>
      <c:catAx>
        <c:axId val="29542820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295429648"/>
        <c:crosses val="autoZero"/>
        <c:auto val="1"/>
        <c:lblAlgn val="ctr"/>
        <c:lblOffset val="100"/>
        <c:noMultiLvlLbl val="0"/>
      </c:catAx>
      <c:valAx>
        <c:axId val="29542964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GB"/>
                  <a:t>Percent of family members performing adequate hand hygiene during audits</a:t>
                </a:r>
              </a:p>
            </c:rich>
          </c:tx>
          <c:layout>
            <c:manualLayout>
              <c:xMode val="edge"/>
              <c:yMode val="edge"/>
              <c:x val="2.5688930406352173E-2"/>
              <c:y val="0.13379310344827586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</c:title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295428208"/>
        <c:crosses val="autoZero"/>
        <c:crossBetween val="between"/>
        <c:majorUnit val="0.2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ysClr val="windowText" lastClr="000000"/>
          </a:solidFill>
          <a:latin typeface="Arial" panose="020B0604020202020204" pitchFamily="34" charset="0"/>
          <a:cs typeface="Arial" panose="020B0604020202020204" pitchFamily="34" charset="0"/>
        </a:defRPr>
      </a:pPr>
      <a:endParaRPr lang="en-US"/>
    </a:p>
  </c:txPr>
  <c:externalData r:id="rId4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9715095508894723"/>
          <c:y val="4.0823900538133236E-2"/>
          <c:w val="0.77738608194808978"/>
          <c:h val="0.70201679419873964"/>
        </c:manualLayout>
      </c:layout>
      <c:barChart>
        <c:barDir val="col"/>
        <c:grouping val="stacked"/>
        <c:varyColors val="0"/>
        <c:ser>
          <c:idx val="0"/>
          <c:order val="0"/>
          <c:spPr>
            <a:solidFill>
              <a:schemeClr val="accent5">
                <a:lumMod val="75000"/>
              </a:schemeClr>
            </a:solidFill>
            <a:ln>
              <a:noFill/>
            </a:ln>
            <a:effectLst/>
          </c:spPr>
          <c:invertIfNegative val="0"/>
          <c:cat>
            <c:multiLvlStrRef>
              <c:f>'\Users\stryskoj.BOTS-UPENN\Downloads\[FLIP ADMISS, MORT, CHG, HH_KL.xlsx]ENTIRE FLIP PERIOD'!$A$24:$B$41</c:f>
              <c:multiLvlStrCache>
                <c:ptCount val="18"/>
                <c:lvl>
                  <c:pt idx="0">
                    <c:v>August</c:v>
                  </c:pt>
                  <c:pt idx="1">
                    <c:v>September</c:v>
                  </c:pt>
                  <c:pt idx="2">
                    <c:v>October</c:v>
                  </c:pt>
                  <c:pt idx="3">
                    <c:v>November</c:v>
                  </c:pt>
                  <c:pt idx="4">
                    <c:v>December</c:v>
                  </c:pt>
                  <c:pt idx="5">
                    <c:v>January</c:v>
                  </c:pt>
                  <c:pt idx="6">
                    <c:v>February</c:v>
                  </c:pt>
                  <c:pt idx="7">
                    <c:v>March</c:v>
                  </c:pt>
                  <c:pt idx="8">
                    <c:v>April</c:v>
                  </c:pt>
                  <c:pt idx="9">
                    <c:v>May</c:v>
                  </c:pt>
                  <c:pt idx="10">
                    <c:v>June</c:v>
                  </c:pt>
                  <c:pt idx="11">
                    <c:v>July</c:v>
                  </c:pt>
                  <c:pt idx="12">
                    <c:v>August</c:v>
                  </c:pt>
                  <c:pt idx="13">
                    <c:v>September</c:v>
                  </c:pt>
                  <c:pt idx="14">
                    <c:v>October</c:v>
                  </c:pt>
                  <c:pt idx="15">
                    <c:v>November</c:v>
                  </c:pt>
                  <c:pt idx="16">
                    <c:v>December</c:v>
                  </c:pt>
                  <c:pt idx="17">
                    <c:v>January</c:v>
                  </c:pt>
                </c:lvl>
                <c:lvl>
                  <c:pt idx="0">
                    <c:v>2023</c:v>
                  </c:pt>
                  <c:pt idx="5">
                    <c:v>2024</c:v>
                  </c:pt>
                  <c:pt idx="17">
                    <c:v>2025</c:v>
                  </c:pt>
                </c:lvl>
              </c:multiLvlStrCache>
            </c:multiLvlStrRef>
          </c:cat>
          <c:val>
            <c:numRef>
              <c:f>'\Users\stryskoj.BOTS-UPENN\Downloads\[FLIP ADMISS, MORT, CHG, HH_KL.xlsx]ENTIRE FLIP PERIOD'!$C$24:$C$41</c:f>
              <c:numCache>
                <c:formatCode>0%</c:formatCode>
                <c:ptCount val="18"/>
                <c:pt idx="0">
                  <c:v>0.49299999999999999</c:v>
                </c:pt>
                <c:pt idx="1">
                  <c:v>0.63819999999999999</c:v>
                </c:pt>
                <c:pt idx="2">
                  <c:v>0.74280000000000002</c:v>
                </c:pt>
                <c:pt idx="3">
                  <c:v>0.37969999999999998</c:v>
                </c:pt>
                <c:pt idx="4">
                  <c:v>0.47299999999999998</c:v>
                </c:pt>
                <c:pt idx="5">
                  <c:v>0.62639999999999996</c:v>
                </c:pt>
                <c:pt idx="6">
                  <c:v>0.89270000000000005</c:v>
                </c:pt>
                <c:pt idx="7">
                  <c:v>0.95899999999999996</c:v>
                </c:pt>
                <c:pt idx="8">
                  <c:v>0.99029999999999996</c:v>
                </c:pt>
                <c:pt idx="9">
                  <c:v>0.94269999999999998</c:v>
                </c:pt>
                <c:pt idx="10">
                  <c:v>0.94820000000000004</c:v>
                </c:pt>
                <c:pt idx="11">
                  <c:v>0.9415</c:v>
                </c:pt>
                <c:pt idx="12">
                  <c:v>0.8982</c:v>
                </c:pt>
                <c:pt idx="13">
                  <c:v>0.92330000000000001</c:v>
                </c:pt>
                <c:pt idx="14">
                  <c:v>0.92490000000000006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857-449E-8827-BDBB0858288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80"/>
        <c:overlap val="100"/>
        <c:axId val="313688896"/>
        <c:axId val="313687456"/>
      </c:barChart>
      <c:catAx>
        <c:axId val="31368889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313687456"/>
        <c:crosses val="autoZero"/>
        <c:auto val="1"/>
        <c:lblAlgn val="ctr"/>
        <c:lblOffset val="100"/>
        <c:noMultiLvlLbl val="0"/>
      </c:catAx>
      <c:valAx>
        <c:axId val="313687456"/>
        <c:scaling>
          <c:orientation val="minMax"/>
          <c:max val="1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GB"/>
                  <a:t>Percent of eligible infants receiving CHG cleansing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</c:title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31368889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ysClr val="windowText" lastClr="000000"/>
          </a:solidFill>
          <a:latin typeface="Arial" panose="020B0604020202020204" pitchFamily="34" charset="0"/>
          <a:cs typeface="Arial" panose="020B0604020202020204" pitchFamily="34" charset="0"/>
        </a:defRPr>
      </a:pPr>
      <a:endParaRPr lang="en-US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4348486480463527"/>
          <c:y val="4.7311827956989246E-2"/>
          <c:w val="0.52150163422968354"/>
          <c:h val="0.75841389443544449"/>
        </c:manualLayout>
      </c:layout>
      <c:barChart>
        <c:barDir val="bar"/>
        <c:grouping val="stacked"/>
        <c:varyColors val="0"/>
        <c:ser>
          <c:idx val="0"/>
          <c:order val="0"/>
          <c:tx>
            <c:strRef>
              <c:f>Sheet12!$B$1</c:f>
              <c:strCache>
                <c:ptCount val="1"/>
                <c:pt idx="0">
                  <c:v>Sporadic</c:v>
                </c:pt>
              </c:strCache>
            </c:strRef>
          </c:tx>
          <c:spPr>
            <a:solidFill>
              <a:srgbClr val="FF0000"/>
            </a:solidFill>
            <a:ln>
              <a:noFill/>
            </a:ln>
            <a:effectLst/>
          </c:spPr>
          <c:invertIfNegative val="0"/>
          <c:cat>
            <c:strRef>
              <c:f>Sheet12!$A$2:$A$12</c:f>
              <c:strCache>
                <c:ptCount val="11"/>
                <c:pt idx="0">
                  <c:v>Unidentified organism</c:v>
                </c:pt>
                <c:pt idx="1">
                  <c:v>Streptococcus agalactiae</c:v>
                </c:pt>
                <c:pt idx="2">
                  <c:v>Staphylococcus aureus</c:v>
                </c:pt>
                <c:pt idx="3">
                  <c:v>Other Streptococcus spp.</c:v>
                </c:pt>
                <c:pt idx="4">
                  <c:v>Other Gram negative organism</c:v>
                </c:pt>
                <c:pt idx="5">
                  <c:v>Klebsiella pneumoniae</c:v>
                </c:pt>
                <c:pt idx="6">
                  <c:v>Escherichia coli</c:v>
                </c:pt>
                <c:pt idx="7">
                  <c:v>Enterococcus spp.</c:v>
                </c:pt>
                <c:pt idx="8">
                  <c:v>Enterobacter spp.</c:v>
                </c:pt>
                <c:pt idx="9">
                  <c:v>Candida spp.</c:v>
                </c:pt>
                <c:pt idx="10">
                  <c:v>Acinetobacter spp.</c:v>
                </c:pt>
              </c:strCache>
            </c:strRef>
          </c:cat>
          <c:val>
            <c:numRef>
              <c:f>Sheet12!$B$2:$B$12</c:f>
              <c:numCache>
                <c:formatCode>General</c:formatCode>
                <c:ptCount val="11"/>
                <c:pt idx="0">
                  <c:v>4</c:v>
                </c:pt>
                <c:pt idx="1">
                  <c:v>9</c:v>
                </c:pt>
                <c:pt idx="2">
                  <c:v>10</c:v>
                </c:pt>
                <c:pt idx="3">
                  <c:v>17</c:v>
                </c:pt>
                <c:pt idx="4">
                  <c:v>14</c:v>
                </c:pt>
                <c:pt idx="5">
                  <c:v>26</c:v>
                </c:pt>
                <c:pt idx="6">
                  <c:v>17</c:v>
                </c:pt>
                <c:pt idx="7">
                  <c:v>30</c:v>
                </c:pt>
                <c:pt idx="8">
                  <c:v>13</c:v>
                </c:pt>
                <c:pt idx="9">
                  <c:v>14</c:v>
                </c:pt>
                <c:pt idx="10">
                  <c:v>24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A66-4D1D-A39A-12BE5221C215}"/>
            </c:ext>
          </c:extLst>
        </c:ser>
        <c:ser>
          <c:idx val="1"/>
          <c:order val="1"/>
          <c:tx>
            <c:strRef>
              <c:f>Sheet12!$C$1</c:f>
              <c:strCache>
                <c:ptCount val="1"/>
                <c:pt idx="0">
                  <c:v>Outbreak-associated</c:v>
                </c:pt>
              </c:strCache>
            </c:strRef>
          </c:tx>
          <c:spPr>
            <a:solidFill>
              <a:schemeClr val="accent6">
                <a:lumMod val="50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Sheet12!$A$2:$A$12</c:f>
              <c:strCache>
                <c:ptCount val="11"/>
                <c:pt idx="0">
                  <c:v>Unidentified organism</c:v>
                </c:pt>
                <c:pt idx="1">
                  <c:v>Streptococcus agalactiae</c:v>
                </c:pt>
                <c:pt idx="2">
                  <c:v>Staphylococcus aureus</c:v>
                </c:pt>
                <c:pt idx="3">
                  <c:v>Other Streptococcus spp.</c:v>
                </c:pt>
                <c:pt idx="4">
                  <c:v>Other Gram negative organism</c:v>
                </c:pt>
                <c:pt idx="5">
                  <c:v>Klebsiella pneumoniae</c:v>
                </c:pt>
                <c:pt idx="6">
                  <c:v>Escherichia coli</c:v>
                </c:pt>
                <c:pt idx="7">
                  <c:v>Enterococcus spp.</c:v>
                </c:pt>
                <c:pt idx="8">
                  <c:v>Enterobacter spp.</c:v>
                </c:pt>
                <c:pt idx="9">
                  <c:v>Candida spp.</c:v>
                </c:pt>
                <c:pt idx="10">
                  <c:v>Acinetobacter spp.</c:v>
                </c:pt>
              </c:strCache>
            </c:strRef>
          </c:cat>
          <c:val>
            <c:numRef>
              <c:f>Sheet12!$C$2:$C$12</c:f>
              <c:numCache>
                <c:formatCode>General</c:formatCode>
                <c:ptCount val="11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78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CA66-4D1D-A39A-12BE5221C21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80"/>
        <c:overlap val="100"/>
        <c:axId val="1543444512"/>
        <c:axId val="1543445344"/>
      </c:barChart>
      <c:catAx>
        <c:axId val="1543444512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2">
                        <a:lumMod val="7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US" baseline="0"/>
                  <a:t>Species groups causing bloodstream infection </a:t>
                </a:r>
                <a:endParaRPr lang="en-US"/>
              </a:p>
            </c:rich>
          </c:tx>
          <c:layout>
            <c:manualLayout>
              <c:xMode val="edge"/>
              <c:yMode val="edge"/>
              <c:x val="2.4764233694945563E-2"/>
              <c:y val="5.9131257241493443E-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2">
                      <a:lumMod val="7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1" u="none" strike="noStrike" kern="1200" baseline="0">
                <a:solidFill>
                  <a:schemeClr val="tx2">
                    <a:lumMod val="7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1543445344"/>
        <c:crosses val="autoZero"/>
        <c:auto val="1"/>
        <c:lblAlgn val="ctr"/>
        <c:lblOffset val="100"/>
        <c:noMultiLvlLbl val="0"/>
      </c:catAx>
      <c:valAx>
        <c:axId val="1543445344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2">
                        <a:lumMod val="7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US"/>
                  <a:t>Number of patients</a:t>
                </a:r>
                <a:r>
                  <a:rPr lang="en-US" baseline="0"/>
                  <a:t> with new bloodstream infection</a:t>
                </a: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2">
                      <a:lumMod val="7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2">
                    <a:lumMod val="7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154344451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2.8331414351507937E-2"/>
          <c:y val="0.88975525706345548"/>
          <c:w val="0.38673321200415983"/>
          <c:h val="6.860011853357039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2">
                  <a:lumMod val="75000"/>
                </a:schemeClr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chemeClr val="tx2">
              <a:lumMod val="75000"/>
            </a:schemeClr>
          </a:solidFill>
          <a:latin typeface="Arial" panose="020B0604020202020204" pitchFamily="34" charset="0"/>
          <a:cs typeface="Arial" panose="020B0604020202020204" pitchFamily="34" charset="0"/>
        </a:defRPr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2081</Words>
  <Characters>12008</Characters>
  <Application>Microsoft Office Word</Application>
  <DocSecurity>0</DocSecurity>
  <Lines>706</Lines>
  <Paragraphs>402</Paragraphs>
  <ScaleCrop>false</ScaleCrop>
  <Company/>
  <LinksUpToDate>false</LinksUpToDate>
  <CharactersWithSpaces>13687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3</cp:revision>
  <dcterms:created xsi:type="dcterms:W3CDTF">2025-10-22T13:02:00Z</dcterms:created>
  <dcterms:modified xsi:type="dcterms:W3CDTF">2025-10-22T13:04:00Z</dcterms:modified>
</cp:coreProperties>
</file>