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55392" w14:textId="77777777" w:rsidR="000C34A7" w:rsidRPr="004E43A4" w:rsidRDefault="000C34A7" w:rsidP="000C34A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92453098"/>
      <w:bookmarkStart w:id="1" w:name="_Hlk185111827"/>
      <w:r w:rsidRPr="00773B36">
        <w:rPr>
          <w:rFonts w:ascii="Times New Roman" w:hAnsi="Times New Roman" w:cs="Times New Roman"/>
          <w:b/>
          <w:bCs/>
          <w:sz w:val="28"/>
          <w:szCs w:val="28"/>
        </w:rPr>
        <w:t>Tumor-Derived CTHRC1 Mediates ITGB3-Dependent Osteoclast Differentiation to Promote Prostate Cancer Bone Metastasis</w:t>
      </w:r>
      <w:bookmarkEnd w:id="0"/>
      <w:bookmarkEnd w:id="1"/>
    </w:p>
    <w:p w14:paraId="2183CC73" w14:textId="77777777" w:rsidR="000C34A7" w:rsidRPr="003259DD" w:rsidRDefault="000C34A7" w:rsidP="000C34A7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3259DD">
        <w:rPr>
          <w:rFonts w:ascii="Times New Roman" w:hAnsi="Times New Roman" w:cs="Times New Roman"/>
          <w:b/>
          <w:bCs/>
          <w:szCs w:val="21"/>
        </w:rPr>
        <w:t>Tao Xie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595768"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†</w:t>
      </w:r>
      <w:r w:rsidRPr="003259D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3259DD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spellStart"/>
      <w:r w:rsidRPr="003259DD">
        <w:rPr>
          <w:rFonts w:ascii="Times New Roman" w:hAnsi="Times New Roman" w:cs="Times New Roman"/>
          <w:b/>
          <w:bCs/>
          <w:szCs w:val="21"/>
        </w:rPr>
        <w:t>Tianming</w:t>
      </w:r>
      <w:proofErr w:type="spellEnd"/>
      <w:r w:rsidRPr="003259DD">
        <w:rPr>
          <w:rFonts w:ascii="Times New Roman" w:hAnsi="Times New Roman" w:cs="Times New Roman"/>
          <w:b/>
          <w:bCs/>
          <w:szCs w:val="21"/>
        </w:rPr>
        <w:t xml:space="preserve"> Peng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595768"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†</w:t>
      </w:r>
      <w:r w:rsidRPr="003259DD">
        <w:rPr>
          <w:rFonts w:ascii="Times New Roman" w:hAnsi="Times New Roman" w:cs="Times New Roman"/>
          <w:b/>
          <w:bCs/>
          <w:szCs w:val="21"/>
        </w:rPr>
        <w:t>, Qu Li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595768"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†</w:t>
      </w:r>
      <w:r w:rsidRPr="003259DD">
        <w:rPr>
          <w:rFonts w:ascii="Times New Roman" w:hAnsi="Times New Roman" w:cs="Times New Roman"/>
          <w:b/>
          <w:bCs/>
          <w:szCs w:val="21"/>
        </w:rPr>
        <w:t xml:space="preserve">, </w:t>
      </w:r>
      <w:proofErr w:type="spellStart"/>
      <w:r w:rsidRPr="003259DD">
        <w:rPr>
          <w:rFonts w:ascii="Times New Roman" w:hAnsi="Times New Roman" w:cs="Times New Roman"/>
          <w:b/>
          <w:bCs/>
          <w:szCs w:val="21"/>
        </w:rPr>
        <w:t>Mingzhao</w:t>
      </w:r>
      <w:proofErr w:type="spellEnd"/>
      <w:r w:rsidRPr="003259DD">
        <w:rPr>
          <w:rFonts w:ascii="Times New Roman" w:hAnsi="Times New Roman" w:cs="Times New Roman"/>
          <w:b/>
          <w:bCs/>
          <w:szCs w:val="21"/>
        </w:rPr>
        <w:t xml:space="preserve"> Li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595768">
        <w:rPr>
          <w:rFonts w:ascii="Times New Roman" w:hAnsi="Times New Roman" w:cs="Times New Roman" w:hint="eastAsia"/>
          <w:b/>
          <w:bCs/>
          <w:sz w:val="28"/>
          <w:szCs w:val="28"/>
          <w:vertAlign w:val="superscript"/>
        </w:rPr>
        <w:t>†</w:t>
      </w:r>
      <w:r w:rsidRPr="003259DD">
        <w:rPr>
          <w:rFonts w:ascii="Times New Roman" w:hAnsi="Times New Roman" w:cs="Times New Roman"/>
          <w:b/>
          <w:bCs/>
          <w:szCs w:val="21"/>
        </w:rPr>
        <w:t xml:space="preserve">, </w:t>
      </w:r>
      <w:proofErr w:type="spellStart"/>
      <w:r w:rsidRPr="003259DD">
        <w:rPr>
          <w:rFonts w:ascii="Times New Roman" w:hAnsi="Times New Roman" w:cs="Times New Roman"/>
          <w:b/>
          <w:bCs/>
          <w:szCs w:val="21"/>
        </w:rPr>
        <w:t>Qianyi</w:t>
      </w:r>
      <w:proofErr w:type="spellEnd"/>
      <w:r w:rsidRPr="003259DD">
        <w:rPr>
          <w:rFonts w:ascii="Times New Roman" w:hAnsi="Times New Roman" w:cs="Times New Roman"/>
          <w:b/>
          <w:bCs/>
          <w:szCs w:val="21"/>
        </w:rPr>
        <w:t xml:space="preserve"> Li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3259DD">
        <w:rPr>
          <w:rFonts w:ascii="Times New Roman" w:hAnsi="Times New Roman" w:cs="Times New Roman"/>
          <w:b/>
          <w:bCs/>
          <w:szCs w:val="21"/>
        </w:rPr>
        <w:t>, Yu-Zhong Yu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3259DD">
        <w:rPr>
          <w:rFonts w:ascii="Times New Roman" w:hAnsi="Times New Roman" w:cs="Times New Roman"/>
          <w:b/>
          <w:bCs/>
          <w:szCs w:val="21"/>
        </w:rPr>
        <w:t xml:space="preserve">, </w:t>
      </w:r>
      <w:proofErr w:type="spellStart"/>
      <w:r w:rsidRPr="003259DD">
        <w:rPr>
          <w:rFonts w:ascii="Times New Roman" w:hAnsi="Times New Roman" w:cs="Times New Roman"/>
          <w:b/>
          <w:bCs/>
          <w:szCs w:val="21"/>
        </w:rPr>
        <w:t>Jiehui</w:t>
      </w:r>
      <w:proofErr w:type="spellEnd"/>
      <w:r w:rsidRPr="003259DD">
        <w:rPr>
          <w:rFonts w:ascii="Times New Roman" w:hAnsi="Times New Roman" w:cs="Times New Roman"/>
          <w:b/>
          <w:bCs/>
          <w:szCs w:val="21"/>
        </w:rPr>
        <w:t xml:space="preserve"> Zhong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259DD">
        <w:rPr>
          <w:rFonts w:ascii="Times New Roman" w:hAnsi="Times New Roman" w:cs="Times New Roman"/>
          <w:b/>
          <w:bCs/>
          <w:szCs w:val="21"/>
        </w:rPr>
        <w:t>, Chong Wang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259DD">
        <w:rPr>
          <w:rFonts w:ascii="Times New Roman" w:hAnsi="Times New Roman" w:cs="Times New Roman"/>
          <w:b/>
          <w:bCs/>
          <w:szCs w:val="21"/>
        </w:rPr>
        <w:t>, Ming-Kun Chen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3259DD">
        <w:rPr>
          <w:rFonts w:ascii="Times New Roman" w:hAnsi="Times New Roman" w:cs="Times New Roman"/>
          <w:b/>
          <w:bCs/>
          <w:szCs w:val="21"/>
        </w:rPr>
        <w:t>, Zhe-Sheng Chen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3259DD">
        <w:rPr>
          <w:rFonts w:ascii="Times New Roman" w:hAnsi="Times New Roman" w:cs="Times New Roman"/>
          <w:b/>
          <w:bCs/>
          <w:szCs w:val="21"/>
        </w:rPr>
        <w:t>, Xian-Lu Song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3259DD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*</w:t>
      </w:r>
      <w:r w:rsidRPr="003259D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259DD">
        <w:rPr>
          <w:rFonts w:ascii="Times New Roman" w:hAnsi="Times New Roman" w:cs="Times New Roman"/>
          <w:b/>
          <w:bCs/>
          <w:szCs w:val="21"/>
        </w:rPr>
        <w:t xml:space="preserve"> Di Gu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259DD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*</w:t>
      </w:r>
      <w:r w:rsidRPr="003259DD">
        <w:rPr>
          <w:rFonts w:ascii="Times New Roman" w:hAnsi="Times New Roman" w:cs="Times New Roman"/>
          <w:b/>
          <w:bCs/>
          <w:szCs w:val="21"/>
        </w:rPr>
        <w:t>, Shan-Chao Zhao</w:t>
      </w:r>
      <w:r w:rsidRPr="003259D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3259DD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*</w:t>
      </w:r>
    </w:p>
    <w:p w14:paraId="1656D2D0" w14:textId="18FC374C" w:rsidR="00EB3F17" w:rsidRPr="00D7201C" w:rsidRDefault="00EB3F17" w:rsidP="00EB3F1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 w:rsidRPr="00D7201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D7201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Tables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&amp; Figures</w:t>
      </w:r>
      <w:r w:rsidRPr="00D7201C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</w:p>
    <w:p w14:paraId="1BE2231F" w14:textId="77777777" w:rsidR="00EB3F17" w:rsidRDefault="00EB3F17" w:rsidP="00EB3F17">
      <w:pPr>
        <w:rPr>
          <w:rFonts w:ascii="Times New Roman" w:hAnsi="Times New Roman" w:cs="Times New Roman"/>
        </w:rPr>
      </w:pPr>
    </w:p>
    <w:p w14:paraId="4D6A2085" w14:textId="77777777" w:rsidR="00EB3F17" w:rsidRPr="00A34EFD" w:rsidRDefault="00EB3F17" w:rsidP="00EB3F17">
      <w:pPr>
        <w:rPr>
          <w:rFonts w:ascii="Times New Roman" w:hAnsi="Times New Roman" w:cs="Times New Roman"/>
          <w:sz w:val="24"/>
          <w:szCs w:val="24"/>
        </w:rPr>
      </w:pPr>
      <w:r w:rsidRPr="00A34EFD">
        <w:rPr>
          <w:rFonts w:ascii="Times New Roman" w:hAnsi="Times New Roman" w:cs="Times New Roman"/>
          <w:b/>
          <w:bCs/>
          <w:sz w:val="24"/>
          <w:szCs w:val="24"/>
        </w:rPr>
        <w:t>Supplementary Table S1</w:t>
      </w:r>
      <w:r w:rsidRPr="00A34EF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A34EFD">
        <w:rPr>
          <w:rFonts w:ascii="Times New Roman" w:hAnsi="Times New Roman" w:cs="Times New Roman"/>
          <w:b/>
          <w:bCs/>
          <w:sz w:val="24"/>
          <w:szCs w:val="24"/>
        </w:rPr>
        <w:t xml:space="preserve">Correlation between </w:t>
      </w:r>
      <w:r w:rsidRPr="00A34EFD">
        <w:rPr>
          <w:rFonts w:ascii="Times New Roman" w:hAnsi="Times New Roman" w:cs="Times New Roman" w:hint="eastAsia"/>
          <w:b/>
          <w:bCs/>
          <w:sz w:val="24"/>
          <w:szCs w:val="24"/>
        </w:rPr>
        <w:t>CTHRC1</w:t>
      </w:r>
      <w:r w:rsidRPr="00A34EFD">
        <w:rPr>
          <w:rFonts w:ascii="Times New Roman" w:hAnsi="Times New Roman" w:cs="Times New Roman"/>
          <w:b/>
          <w:bCs/>
          <w:sz w:val="24"/>
          <w:szCs w:val="24"/>
        </w:rPr>
        <w:t xml:space="preserve"> expression and clinicopathologic characteristics of </w:t>
      </w:r>
      <w:r w:rsidRPr="00A34EFD">
        <w:rPr>
          <w:rFonts w:ascii="Times New Roman" w:hAnsi="Times New Roman" w:cs="Times New Roman" w:hint="eastAsia"/>
          <w:b/>
          <w:sz w:val="24"/>
          <w:szCs w:val="24"/>
        </w:rPr>
        <w:t>prostate cancer</w:t>
      </w:r>
      <w:r w:rsidRPr="00A34EFD">
        <w:rPr>
          <w:rFonts w:ascii="Times New Roman" w:hAnsi="Times New Roman" w:cs="Times New Roman"/>
          <w:b/>
          <w:bCs/>
          <w:sz w:val="24"/>
          <w:szCs w:val="24"/>
        </w:rPr>
        <w:t xml:space="preserve"> patients</w:t>
      </w:r>
    </w:p>
    <w:tbl>
      <w:tblPr>
        <w:tblW w:w="7938" w:type="dxa"/>
        <w:tblLook w:val="04A0" w:firstRow="1" w:lastRow="0" w:firstColumn="1" w:lastColumn="0" w:noHBand="0" w:noVBand="1"/>
      </w:tblPr>
      <w:tblGrid>
        <w:gridCol w:w="2127"/>
        <w:gridCol w:w="708"/>
        <w:gridCol w:w="1418"/>
        <w:gridCol w:w="1417"/>
        <w:gridCol w:w="1276"/>
        <w:gridCol w:w="992"/>
      </w:tblGrid>
      <w:tr w:rsidR="00EB3F17" w:rsidRPr="006D79B1" w14:paraId="669D9480" w14:textId="77777777" w:rsidTr="00973D72">
        <w:trPr>
          <w:trHeight w:val="324"/>
        </w:trPr>
        <w:tc>
          <w:tcPr>
            <w:tcW w:w="212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E7A5C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918C7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185FC9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CTHRC1 expression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F8586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247E9" w14:textId="77777777" w:rsidR="00EB3F17" w:rsidRPr="006D79B1" w:rsidRDefault="00EB3F17" w:rsidP="00973D7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233E786D" w14:textId="77777777" w:rsidTr="00973D72">
        <w:trPr>
          <w:trHeight w:val="324"/>
        </w:trPr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56F10E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Characteristics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6A77E9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86E69B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Low(</w:t>
            </w:r>
            <w:proofErr w:type="gramEnd"/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49B4A7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High(</w:t>
            </w:r>
            <w:proofErr w:type="gramEnd"/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A45D89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Z/χ2 value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A515B4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value</w:t>
            </w:r>
          </w:p>
        </w:tc>
      </w:tr>
      <w:tr w:rsidR="00EB3F17" w:rsidRPr="006D79B1" w14:paraId="7FDBBEF0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EC5DD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H-Score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9881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6241C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51.84±0.00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40C88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90.77±0.82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18663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-6.550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D5AA9" w14:textId="77777777" w:rsidR="00EB3F17" w:rsidRPr="006D79B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EB3F17" w:rsidRPr="006D79B1" w14:paraId="53DF2260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8EA36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Age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DD82F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B5040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28489" w14:textId="77777777" w:rsidR="00EB3F17" w:rsidRPr="006D79B1" w:rsidRDefault="00EB3F17" w:rsidP="00973D7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35B1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9E9E7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1.000</w:t>
            </w:r>
            <w:r w:rsidRPr="00956E4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B3F17" w:rsidRPr="006D79B1" w14:paraId="09072080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6A673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C60FE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1DA9A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19(63.33)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BEFD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19(63.33)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C8675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F2CD1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2527B726" w14:textId="77777777" w:rsidTr="00973D72">
        <w:trPr>
          <w:trHeight w:val="34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6886B" w14:textId="77777777" w:rsidR="00EB3F17" w:rsidRPr="006D79B1" w:rsidRDefault="00EB3F17" w:rsidP="00973D7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≥</w:t>
            </w: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C5A5E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3BEC2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11(36.67)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A0700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11(36.67)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B3B67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2C54C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7CA47A58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9EBAB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 stage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2FF2D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252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5821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BD9B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0.606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BC7FF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436</w:t>
            </w:r>
            <w:r w:rsidRPr="00956E4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B3F17" w:rsidRPr="006D79B1" w14:paraId="235BA3CC" w14:textId="77777777" w:rsidTr="00973D72">
        <w:trPr>
          <w:trHeight w:val="25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673C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T1-T2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4BC90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2B24A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15(53.33)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E696B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18(60.00)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F11FA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17113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0317E5E2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77DF0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T3-T4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715D5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D8EAE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15(46.67)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77E41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12(40.00)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363AD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3921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14E7D1F3" w14:textId="77777777" w:rsidTr="00973D72">
        <w:trPr>
          <w:trHeight w:val="34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AAFB2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Gleason score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31A08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71A1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62DB1" w14:textId="77777777" w:rsidR="00EB3F17" w:rsidRPr="0057365F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D3B10C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7365F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-0.506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BF9B8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7365F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0.613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  <w:r w:rsidRPr="0057365F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B3F17" w:rsidRPr="006D79B1" w14:paraId="6B3EEEE9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E2368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3+3=6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51153D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A8916F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4(13.33)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04C15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7(23.33)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385A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BA1E7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1621D936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0523C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3+4=7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3FAFB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452392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18(60.00)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72904D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10(33.33)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6A1FA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0E30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5ED5F1FB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6AE68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4+3=7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AD91B0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AF8D5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6(20.00)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E8F2CC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10(33.33)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759D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E963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3B021D0D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10BE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4+4=8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21FE46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24921B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2(6.67)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5E502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2(6.67)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F5758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687BD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7C2E9CD5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148D3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4+5=9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F39CF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9B985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F24F1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907AB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1(3.33)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914AF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B3CF6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4337A1AE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384B4" w14:textId="77777777" w:rsidR="00EB3F17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Over-all </w:t>
            </w:r>
            <w:proofErr w:type="spellStart"/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survial</w:t>
            </w:r>
            <w:proofErr w:type="spellEnd"/>
          </w:p>
          <w:p w14:paraId="7046A177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(month)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D354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21073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90.67±2.01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E114D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88.03±0.95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84D3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-1.215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661EE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0.224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EB3F17" w:rsidRPr="006D79B1" w14:paraId="51D2BE2C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26F38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Recurrence stage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19D7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2F48A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C13D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22AC6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3.888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FB795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049</w:t>
            </w:r>
            <w:r w:rsidRPr="00956E4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B3F17" w:rsidRPr="006D79B1" w14:paraId="3A268B80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67F52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F1E6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DC59B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1(3.33)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2BF12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6(20.00)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907BB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A63E1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70A2658B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2826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12ED1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DBE67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26(86.67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E2AEA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22(73.33)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1475E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BE4B9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5AA258BD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E8B9F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proofErr w:type="spellStart"/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Survial</w:t>
            </w:r>
            <w:proofErr w:type="spellEnd"/>
            <w:r w:rsidRPr="006D79B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stage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F0BA2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E1A86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C43E5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59164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2.308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78411" w14:textId="77777777" w:rsidR="00EB3F17" w:rsidRPr="006D79B1" w:rsidRDefault="00EB3F17" w:rsidP="00973D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129</w:t>
            </w:r>
            <w:r w:rsidRPr="00956E4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B3F17" w:rsidRPr="006D79B1" w14:paraId="0CFE500B" w14:textId="77777777" w:rsidTr="00973D7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33F53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Alive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125E0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6CA3C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24(80.00)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91AB1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28(93.33)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1C94C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45003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B3F17" w:rsidRPr="006D79B1" w14:paraId="0FF31029" w14:textId="77777777" w:rsidTr="00973D72">
        <w:trPr>
          <w:trHeight w:val="324"/>
        </w:trPr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517E61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Death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6A148C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A3195F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6(20.00)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113B8A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2(6.67)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25D16F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E060EB" w14:textId="77777777" w:rsidR="00EB3F17" w:rsidRPr="006D79B1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6D79B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7ABFA0E0" w14:textId="77777777" w:rsidR="00EB3F17" w:rsidRPr="00956E49" w:rsidRDefault="00EB3F17" w:rsidP="00EB3F17">
      <w:pPr>
        <w:widowControl/>
        <w:rPr>
          <w:rFonts w:ascii="Times New Roman" w:eastAsia="宋体" w:hAnsi="Times New Roman" w:cs="Times New Roman"/>
          <w:color w:val="1F1F1F"/>
          <w:kern w:val="0"/>
          <w:sz w:val="20"/>
          <w:szCs w:val="20"/>
        </w:rPr>
      </w:pPr>
      <w:r>
        <w:rPr>
          <w:rFonts w:ascii="Times New Roman" w:eastAsia="宋体" w:hAnsi="Times New Roman" w:cs="Times New Roman" w:hint="eastAsia"/>
          <w:color w:val="1F1F1F"/>
          <w:kern w:val="0"/>
          <w:sz w:val="20"/>
          <w:szCs w:val="20"/>
        </w:rPr>
        <w:t xml:space="preserve">a: </w:t>
      </w:r>
      <w:r w:rsidRPr="00956E49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Mann-Whitney U test</w:t>
      </w:r>
      <w:r>
        <w:rPr>
          <w:rFonts w:ascii="Times New Roman" w:eastAsia="宋体" w:hAnsi="Times New Roman" w:cs="Times New Roman" w:hint="eastAsia"/>
          <w:color w:val="1F1F1F"/>
          <w:kern w:val="0"/>
          <w:sz w:val="20"/>
          <w:szCs w:val="20"/>
        </w:rPr>
        <w:t>.</w:t>
      </w:r>
    </w:p>
    <w:p w14:paraId="248BA31E" w14:textId="77777777" w:rsidR="00EB3F17" w:rsidRPr="00956E49" w:rsidRDefault="00EB3F17" w:rsidP="00EB3F17">
      <w:pPr>
        <w:rPr>
          <w:rFonts w:ascii="Times New Roman" w:hAnsi="Times New Roman" w:cs="Times New Roman"/>
          <w:sz w:val="22"/>
        </w:rPr>
      </w:pPr>
      <w:r w:rsidRPr="00956E49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b:</w:t>
      </w:r>
      <w:r>
        <w:rPr>
          <w:rFonts w:ascii="Times New Roman" w:eastAsia="宋体" w:hAnsi="Times New Roman" w:cs="Times New Roman" w:hint="eastAsia"/>
          <w:color w:val="000000"/>
          <w:kern w:val="0"/>
          <w:sz w:val="20"/>
          <w:szCs w:val="20"/>
        </w:rPr>
        <w:t xml:space="preserve"> </w:t>
      </w:r>
      <w:r w:rsidRPr="00956E49">
        <w:rPr>
          <w:rFonts w:ascii="Times New Roman" w:eastAsia="宋体" w:hAnsi="Times New Roman" w:cs="Times New Roman"/>
          <w:color w:val="1F1F1F"/>
          <w:kern w:val="0"/>
          <w:sz w:val="20"/>
          <w:szCs w:val="20"/>
        </w:rPr>
        <w:t>Pearson χ2-test.</w:t>
      </w:r>
    </w:p>
    <w:p w14:paraId="1BFD858D" w14:textId="77777777" w:rsidR="00EB3F17" w:rsidRDefault="00EB3F17" w:rsidP="00EB3F17">
      <w:pPr>
        <w:rPr>
          <w:rFonts w:ascii="Times New Roman" w:hAnsi="Times New Roman" w:cs="Times New Roman"/>
        </w:rPr>
      </w:pPr>
    </w:p>
    <w:p w14:paraId="67F928EB" w14:textId="77777777" w:rsidR="00EB3F17" w:rsidRDefault="00EB3F17" w:rsidP="00EB3F17">
      <w:pPr>
        <w:rPr>
          <w:rFonts w:ascii="Times New Roman" w:hAnsi="Times New Roman" w:cs="Times New Roman"/>
        </w:rPr>
      </w:pPr>
    </w:p>
    <w:p w14:paraId="65B97B2D" w14:textId="77777777" w:rsidR="00EB3F17" w:rsidRDefault="00EB3F17" w:rsidP="00EB3F17">
      <w:pPr>
        <w:rPr>
          <w:rFonts w:ascii="Times New Roman" w:hAnsi="Times New Roman" w:cs="Times New Roman"/>
        </w:rPr>
      </w:pPr>
    </w:p>
    <w:p w14:paraId="5CA3B023" w14:textId="77777777" w:rsidR="00EB3F17" w:rsidRPr="00EB4081" w:rsidRDefault="00EB3F17" w:rsidP="00EB3F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4081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Supplemental Table S2. shRNA sequence of CTHRC1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tbl>
      <w:tblPr>
        <w:tblW w:w="5360" w:type="dxa"/>
        <w:tblLook w:val="04A0" w:firstRow="1" w:lastRow="0" w:firstColumn="1" w:lastColumn="0" w:noHBand="0" w:noVBand="1"/>
      </w:tblPr>
      <w:tblGrid>
        <w:gridCol w:w="1670"/>
        <w:gridCol w:w="3760"/>
      </w:tblGrid>
      <w:tr w:rsidR="00EB3F17" w:rsidRPr="00EB4081" w14:paraId="35CB47B4" w14:textId="77777777" w:rsidTr="00973D72">
        <w:trPr>
          <w:trHeight w:val="312"/>
        </w:trPr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916B8" w14:textId="77777777" w:rsidR="00EB3F17" w:rsidRPr="00EB4081" w:rsidRDefault="00EB3F17" w:rsidP="00973D7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EB408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948D2" w14:textId="77777777" w:rsidR="00EB3F17" w:rsidRPr="00EB4081" w:rsidRDefault="00EB3F17" w:rsidP="00973D72">
            <w:pPr>
              <w:widowControl/>
              <w:jc w:val="left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</w:pPr>
            <w:r w:rsidRPr="00EB408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Sequence</w:t>
            </w:r>
          </w:p>
        </w:tc>
      </w:tr>
      <w:tr w:rsidR="00EB3F17" w:rsidRPr="00EB4081" w14:paraId="64248DC8" w14:textId="77777777" w:rsidTr="00973D72">
        <w:trPr>
          <w:trHeight w:val="312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8CB2" w14:textId="77777777" w:rsidR="00EB3F17" w:rsidRPr="00EB4081" w:rsidRDefault="00EB3F17" w:rsidP="00973D7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EB408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shCTHRC1#1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46D5F" w14:textId="77777777" w:rsidR="00EB3F17" w:rsidRPr="00EB408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B40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GCATCATTATTGAAGAACT</w:t>
            </w:r>
          </w:p>
        </w:tc>
      </w:tr>
      <w:tr w:rsidR="00EB3F17" w:rsidRPr="00EB4081" w14:paraId="6D849D84" w14:textId="77777777" w:rsidTr="00973D72">
        <w:trPr>
          <w:trHeight w:val="312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1B4E" w14:textId="77777777" w:rsidR="00EB3F17" w:rsidRPr="00EB4081" w:rsidRDefault="00EB3F17" w:rsidP="00973D7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EB408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shCTHRC1#2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5D86" w14:textId="77777777" w:rsidR="00EB3F17" w:rsidRPr="00EB408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B40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GCGTTCAAATAGTGCTCTA</w:t>
            </w:r>
          </w:p>
        </w:tc>
      </w:tr>
      <w:tr w:rsidR="00EB3F17" w:rsidRPr="00EB4081" w14:paraId="2F55E2B6" w14:textId="77777777" w:rsidTr="00973D72">
        <w:trPr>
          <w:trHeight w:val="312"/>
        </w:trPr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BC7DE" w14:textId="77777777" w:rsidR="00EB3F17" w:rsidRPr="00EB4081" w:rsidRDefault="00EB3F17" w:rsidP="00973D7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EB408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shCTHRC1#3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F4D50" w14:textId="77777777" w:rsidR="00EB3F17" w:rsidRPr="00EB4081" w:rsidRDefault="00EB3F17" w:rsidP="00973D7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EB408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GTTGCTATCTGGGTTGGTA</w:t>
            </w:r>
          </w:p>
        </w:tc>
      </w:tr>
    </w:tbl>
    <w:p w14:paraId="1A1526CE" w14:textId="17B7488A" w:rsidR="00EB3F17" w:rsidRDefault="00EB3F17" w:rsidP="00EB3F17">
      <w:pPr>
        <w:rPr>
          <w:rFonts w:ascii="Times New Roman" w:hAnsi="Times New Roman" w:cs="Times New Roman"/>
        </w:rPr>
      </w:pPr>
    </w:p>
    <w:p w14:paraId="120D5399" w14:textId="77777777" w:rsidR="00EB3F17" w:rsidRDefault="00EB3F17" w:rsidP="00EB3F17">
      <w:pPr>
        <w:rPr>
          <w:rFonts w:ascii="Times New Roman" w:hAnsi="Times New Roman" w:cs="Times New Roman"/>
        </w:rPr>
      </w:pPr>
    </w:p>
    <w:p w14:paraId="2FEBC166" w14:textId="77777777" w:rsidR="00EB3F17" w:rsidRDefault="00EB3F17" w:rsidP="00EB3F17">
      <w:pPr>
        <w:rPr>
          <w:rFonts w:ascii="Times New Roman" w:hAnsi="Times New Roman" w:cs="Times New Roman"/>
        </w:rPr>
      </w:pPr>
    </w:p>
    <w:p w14:paraId="387E6602" w14:textId="77777777" w:rsidR="00EB3F17" w:rsidRPr="00A34EFD" w:rsidRDefault="00EB3F17" w:rsidP="00EB3F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4EFD">
        <w:rPr>
          <w:rFonts w:ascii="Times New Roman" w:hAnsi="Times New Roman" w:cs="Times New Roman" w:hint="eastAsia"/>
          <w:b/>
          <w:bCs/>
          <w:sz w:val="24"/>
          <w:szCs w:val="24"/>
        </w:rPr>
        <w:t>Supplemental Table S3.</w:t>
      </w:r>
      <w:r w:rsidRPr="00A34EFD">
        <w:rPr>
          <w:rFonts w:ascii="Times New Roman" w:hAnsi="Times New Roman" w:cs="Times New Roman"/>
          <w:b/>
          <w:bCs/>
          <w:spacing w:val="8"/>
          <w:kern w:val="0"/>
          <w:sz w:val="24"/>
          <w:szCs w:val="24"/>
        </w:rPr>
        <w:t xml:space="preserve"> </w:t>
      </w:r>
      <w:r w:rsidRPr="00A34EFD">
        <w:rPr>
          <w:rFonts w:ascii="Times New Roman" w:hAnsi="Times New Roman" w:cs="Times New Roman"/>
          <w:b/>
          <w:bCs/>
          <w:sz w:val="24"/>
          <w:szCs w:val="24"/>
        </w:rPr>
        <w:t>The primers used to amplify the indicated genes.</w:t>
      </w:r>
    </w:p>
    <w:tbl>
      <w:tblPr>
        <w:tblW w:w="7401" w:type="dxa"/>
        <w:tblLook w:val="04A0" w:firstRow="1" w:lastRow="0" w:firstColumn="1" w:lastColumn="0" w:noHBand="0" w:noVBand="1"/>
      </w:tblPr>
      <w:tblGrid>
        <w:gridCol w:w="1418"/>
        <w:gridCol w:w="1148"/>
        <w:gridCol w:w="1160"/>
        <w:gridCol w:w="3675"/>
      </w:tblGrid>
      <w:tr w:rsidR="00EB3F17" w:rsidRPr="00610BB3" w14:paraId="3DD1BBF5" w14:textId="77777777" w:rsidTr="00973D72">
        <w:trPr>
          <w:trHeight w:val="288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C24E7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0AB61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NCBI Gene ID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B6C9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1100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Primer sequence</w:t>
            </w:r>
          </w:p>
        </w:tc>
      </w:tr>
      <w:tr w:rsidR="00EB3F17" w:rsidRPr="00610BB3" w14:paraId="00A32845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7BCC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GAPDH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1A20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2597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0F5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8FDF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ACAACTTTGGTATCGTGGAAGG</w:t>
            </w:r>
          </w:p>
        </w:tc>
      </w:tr>
      <w:tr w:rsidR="00EB3F17" w:rsidRPr="00610BB3" w14:paraId="6DC8E39D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E4C92C5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AA74FC8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842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DD12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GCCATCACGCCACAGTTTC</w:t>
            </w:r>
          </w:p>
        </w:tc>
      </w:tr>
      <w:tr w:rsidR="00EB3F17" w:rsidRPr="00610BB3" w14:paraId="61D06407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E356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CTHRC1</w:t>
            </w:r>
          </w:p>
        </w:tc>
        <w:tc>
          <w:tcPr>
            <w:tcW w:w="11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4A4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115908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B505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61FF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CTCGCTTCGGCTCAAATGC</w:t>
            </w:r>
          </w:p>
        </w:tc>
      </w:tr>
      <w:tr w:rsidR="00EB3F17" w:rsidRPr="00610BB3" w14:paraId="2741F1CA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29A4C11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464F4C1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5C0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DF5D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ATCCCTTCACAGAGTCCTTCCAC</w:t>
            </w:r>
          </w:p>
        </w:tc>
      </w:tr>
      <w:tr w:rsidR="00EB3F17" w:rsidRPr="00610BB3" w14:paraId="090E5E19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A7BA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m-GAPDH</w:t>
            </w:r>
          </w:p>
        </w:tc>
        <w:tc>
          <w:tcPr>
            <w:tcW w:w="11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6024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14433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092F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548C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GCTGAGTATGTCGTGGAGTCT</w:t>
            </w:r>
          </w:p>
        </w:tc>
      </w:tr>
      <w:tr w:rsidR="00EB3F17" w:rsidRPr="00610BB3" w14:paraId="623457FB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73C9364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9EF208C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5DB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5067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GGTTCACACCCATCACAAACA</w:t>
            </w:r>
          </w:p>
        </w:tc>
      </w:tr>
      <w:tr w:rsidR="00EB3F17" w:rsidRPr="00610BB3" w14:paraId="57709DB2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2CDA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m-ACP5</w:t>
            </w:r>
          </w:p>
        </w:tc>
        <w:tc>
          <w:tcPr>
            <w:tcW w:w="11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538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11433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3672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6E4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GCAACATCCCCTGGTATGTG</w:t>
            </w:r>
          </w:p>
        </w:tc>
      </w:tr>
      <w:tr w:rsidR="00EB3F17" w:rsidRPr="00610BB3" w14:paraId="679CA3CD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65E9D11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6BC6221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545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85D2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GCAAACGGTAGTAAGGGCTG</w:t>
            </w:r>
          </w:p>
        </w:tc>
      </w:tr>
      <w:tr w:rsidR="00EB3F17" w:rsidRPr="00610BB3" w14:paraId="7ABE647E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D97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m-CTSK</w:t>
            </w:r>
          </w:p>
        </w:tc>
        <w:tc>
          <w:tcPr>
            <w:tcW w:w="11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8B7C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13038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0538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15B5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CTCGGCGTTTAATTTGGGAGA</w:t>
            </w:r>
          </w:p>
        </w:tc>
      </w:tr>
      <w:tr w:rsidR="00EB3F17" w:rsidRPr="00610BB3" w14:paraId="62866B29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522284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A6F8129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CE3F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72440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TCGAGAGGGAGGTATTCTGAGT</w:t>
            </w:r>
          </w:p>
        </w:tc>
      </w:tr>
      <w:tr w:rsidR="00EB3F17" w:rsidRPr="00610BB3" w14:paraId="500DA1AB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01C6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m-NFATC1</w:t>
            </w:r>
          </w:p>
        </w:tc>
        <w:tc>
          <w:tcPr>
            <w:tcW w:w="11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E8C4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18018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66E5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21C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GGAGAGTCCGAGAATCGAGAT</w:t>
            </w:r>
          </w:p>
        </w:tc>
      </w:tr>
      <w:tr w:rsidR="00EB3F17" w:rsidRPr="00610BB3" w14:paraId="71666A24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600020D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95B79E6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49D8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9C6A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TTGCAGCTAGGAAGTACGTCT</w:t>
            </w:r>
          </w:p>
        </w:tc>
      </w:tr>
      <w:tr w:rsidR="00EB3F17" w:rsidRPr="00610BB3" w14:paraId="65309DC5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ECE7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m-ALP</w:t>
            </w:r>
          </w:p>
        </w:tc>
        <w:tc>
          <w:tcPr>
            <w:tcW w:w="11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1D47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11691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11F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5E75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ATCTTTGGTCTGGCTCCCATG</w:t>
            </w:r>
          </w:p>
        </w:tc>
      </w:tr>
      <w:tr w:rsidR="00EB3F17" w:rsidRPr="00610BB3" w14:paraId="1C1A6516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52184BB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1EDBE91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A93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F247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TTTCCCGTTCACCGTCCAC</w:t>
            </w:r>
          </w:p>
        </w:tc>
      </w:tr>
      <w:tr w:rsidR="00EB3F17" w:rsidRPr="00610BB3" w14:paraId="3A6FFB2A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C7EC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m-OSX</w:t>
            </w:r>
          </w:p>
        </w:tc>
        <w:tc>
          <w:tcPr>
            <w:tcW w:w="11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74CA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170574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2ADF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7D69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CCCTTCTCAAGCACCAATGG</w:t>
            </w:r>
          </w:p>
        </w:tc>
      </w:tr>
      <w:tr w:rsidR="00EB3F17" w:rsidRPr="00610BB3" w14:paraId="71C193DA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50341D0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900B450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1C55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B65C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AGGGTGGGTAGTCATTTGCATAG </w:t>
            </w:r>
          </w:p>
        </w:tc>
      </w:tr>
      <w:tr w:rsidR="00EB3F17" w:rsidRPr="00610BB3" w14:paraId="7420B2BA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076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m-RUNX2</w:t>
            </w:r>
          </w:p>
        </w:tc>
        <w:tc>
          <w:tcPr>
            <w:tcW w:w="11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17BD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12393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7F09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39C9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AAATGCCTCCGCTGTTATGAA</w:t>
            </w:r>
          </w:p>
        </w:tc>
      </w:tr>
      <w:tr w:rsidR="00EB3F17" w:rsidRPr="00610BB3" w14:paraId="4C15C6CC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5757A31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6DD5D94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BDF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DC2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GCTCCGGCCCACAAATCT</w:t>
            </w:r>
          </w:p>
        </w:tc>
      </w:tr>
      <w:tr w:rsidR="00EB3F17" w:rsidRPr="00610BB3" w14:paraId="6AA8A0EB" w14:textId="77777777" w:rsidTr="00973D72">
        <w:trPr>
          <w:trHeight w:val="288"/>
        </w:trPr>
        <w:tc>
          <w:tcPr>
            <w:tcW w:w="14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8642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m-RANKL</w:t>
            </w:r>
          </w:p>
        </w:tc>
        <w:tc>
          <w:tcPr>
            <w:tcW w:w="11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7F5C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21943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D4F2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30B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TGTACTTTCGAGCGCAGATG</w:t>
            </w:r>
          </w:p>
        </w:tc>
      </w:tr>
      <w:tr w:rsidR="00EB3F17" w:rsidRPr="00610BB3" w14:paraId="7CF442FB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232448A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D7C54EC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C610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35F8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ACATCCAACCATGAGCCTTC</w:t>
            </w:r>
          </w:p>
        </w:tc>
      </w:tr>
      <w:tr w:rsidR="00EB3F17" w:rsidRPr="00610BB3" w14:paraId="1D2E7EB4" w14:textId="77777777" w:rsidTr="00973D72">
        <w:trPr>
          <w:trHeight w:val="288"/>
        </w:trPr>
        <w:tc>
          <w:tcPr>
            <w:tcW w:w="1418" w:type="dxa"/>
            <w:vMerge w:val="restart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BA99DC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m-OPG</w:t>
            </w:r>
          </w:p>
        </w:tc>
        <w:tc>
          <w:tcPr>
            <w:tcW w:w="1148" w:type="dxa"/>
            <w:vMerge w:val="restart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AD5E5F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18383</w:t>
            </w:r>
          </w:p>
        </w:tc>
        <w:tc>
          <w:tcPr>
            <w:tcW w:w="1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26FF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Forward</w:t>
            </w:r>
          </w:p>
        </w:tc>
        <w:tc>
          <w:tcPr>
            <w:tcW w:w="36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DF3A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GGCTGAGTGTTTTGGTGGACAG</w:t>
            </w:r>
          </w:p>
        </w:tc>
      </w:tr>
      <w:tr w:rsidR="00EB3F17" w:rsidRPr="00610BB3" w14:paraId="45F363B4" w14:textId="77777777" w:rsidTr="00973D72">
        <w:trPr>
          <w:trHeight w:val="288"/>
        </w:trPr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BF6F92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28060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B6FFE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Reverse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42103" w14:textId="77777777" w:rsidR="00EB3F17" w:rsidRPr="00610BB3" w:rsidRDefault="00EB3F17" w:rsidP="00973D7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610BB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GCTGGAAGGTTTGCTCTTGTGA</w:t>
            </w:r>
          </w:p>
        </w:tc>
      </w:tr>
    </w:tbl>
    <w:p w14:paraId="2544D4B9" w14:textId="77777777" w:rsidR="00EB3F17" w:rsidRPr="00A34EFD" w:rsidRDefault="00EB3F17" w:rsidP="00EB3F17">
      <w:pPr>
        <w:rPr>
          <w:rFonts w:ascii="Times New Roman" w:hAnsi="Times New Roman" w:cs="Times New Roman"/>
        </w:rPr>
      </w:pPr>
    </w:p>
    <w:p w14:paraId="0C6E03D8" w14:textId="47B37408" w:rsidR="00B86C15" w:rsidRDefault="00B86C15" w:rsidP="00D720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A5EEB9" w14:textId="77777777" w:rsidR="00B86C15" w:rsidRPr="009A57C0" w:rsidRDefault="00B86C15" w:rsidP="00D720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A57C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A57C0">
        <w:rPr>
          <w:rFonts w:ascii="Times New Roman" w:hAnsi="Times New Roman" w:cs="Times New Roman"/>
          <w:b/>
          <w:bCs/>
          <w:sz w:val="24"/>
          <w:szCs w:val="24"/>
        </w:rPr>
        <w:t>bbreviations</w:t>
      </w:r>
    </w:p>
    <w:tbl>
      <w:tblPr>
        <w:tblW w:w="420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4118"/>
      </w:tblGrid>
      <w:tr w:rsidR="009A57C0" w:rsidRPr="009A57C0" w14:paraId="7D109D3D" w14:textId="77777777" w:rsidTr="009A57C0">
        <w:trPr>
          <w:trHeight w:val="276"/>
        </w:trPr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2C948" w14:textId="77777777" w:rsidR="009A57C0" w:rsidRPr="009A57C0" w:rsidRDefault="009A57C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Abbreviations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0A181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Full text</w:t>
            </w:r>
          </w:p>
        </w:tc>
      </w:tr>
      <w:tr w:rsidR="009A57C0" w:rsidRPr="009A57C0" w14:paraId="467B9EDB" w14:textId="77777777" w:rsidTr="009A57C0">
        <w:trPr>
          <w:trHeight w:val="276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D2307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PCa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56C61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prostate cancer </w:t>
            </w:r>
          </w:p>
        </w:tc>
      </w:tr>
      <w:tr w:rsidR="009A57C0" w:rsidRPr="009A57C0" w14:paraId="368B4FA8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9FFCB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bmPCa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6C61E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bone metastatic cancer</w:t>
            </w:r>
          </w:p>
        </w:tc>
      </w:tr>
      <w:tr w:rsidR="009A57C0" w:rsidRPr="009A57C0" w14:paraId="68698D6B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BA2F2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RANKL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6D942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nuclear factor-</w:t>
            </w:r>
            <w:proofErr w:type="spellStart"/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κB</w:t>
            </w:r>
            <w:proofErr w:type="spellEnd"/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ligand receptor activator</w:t>
            </w:r>
          </w:p>
        </w:tc>
      </w:tr>
      <w:tr w:rsidR="009A57C0" w:rsidRPr="009A57C0" w14:paraId="3BBCD315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336E9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OPG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E57D8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osteoprotegerin</w:t>
            </w:r>
            <w:proofErr w:type="spellEnd"/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A57C0" w:rsidRPr="009A57C0" w14:paraId="5A2B2389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AAFC2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TGF-β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58B3C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transforming growth factor beta</w:t>
            </w:r>
          </w:p>
        </w:tc>
      </w:tr>
      <w:tr w:rsidR="009A57C0" w:rsidRPr="009A57C0" w14:paraId="37C09A7F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F1516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CTHRC1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8D06C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collagen Triple Helix Repeat Containing 1</w:t>
            </w:r>
          </w:p>
        </w:tc>
      </w:tr>
      <w:tr w:rsidR="009A57C0" w:rsidRPr="009A57C0" w14:paraId="31DA04D3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3DD1D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Co-IP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69FB8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co-immunoprecipitation</w:t>
            </w:r>
          </w:p>
        </w:tc>
      </w:tr>
      <w:tr w:rsidR="009A57C0" w:rsidRPr="009A57C0" w14:paraId="676AAE09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7E839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496D2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mass spectrometry</w:t>
            </w:r>
          </w:p>
        </w:tc>
      </w:tr>
      <w:tr w:rsidR="009A57C0" w:rsidRPr="009A57C0" w14:paraId="086D87FE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36E82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ITGB3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31F88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integrin beta 3</w:t>
            </w:r>
          </w:p>
        </w:tc>
      </w:tr>
      <w:tr w:rsidR="009A57C0" w:rsidRPr="009A57C0" w14:paraId="7810A1C5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6CEBF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GEO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66D6C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Gene Expression Omnibus</w:t>
            </w:r>
          </w:p>
        </w:tc>
      </w:tr>
      <w:tr w:rsidR="009A57C0" w:rsidRPr="009A57C0" w14:paraId="199CBCE7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B0518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TCGA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F2D60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The Cancer Genome Atlas</w:t>
            </w:r>
          </w:p>
        </w:tc>
      </w:tr>
      <w:tr w:rsidR="009A57C0" w:rsidRPr="009A57C0" w14:paraId="3E7CCE01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7BBAB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BMMs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7491E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bone marrow-derived macrophages</w:t>
            </w:r>
          </w:p>
        </w:tc>
      </w:tr>
      <w:tr w:rsidR="009A57C0" w:rsidRPr="009A57C0" w14:paraId="06066DB7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7C87D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rCTHRC1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3523B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recombinant CTHRC1 protein</w:t>
            </w:r>
          </w:p>
        </w:tc>
      </w:tr>
      <w:tr w:rsidR="009A57C0" w:rsidRPr="009A57C0" w14:paraId="12599F45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BB583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GSEA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26A0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gene set enrichment analysis </w:t>
            </w:r>
          </w:p>
        </w:tc>
      </w:tr>
      <w:tr w:rsidR="009A57C0" w:rsidRPr="009A57C0" w14:paraId="54501620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FD710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KEGG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A2EBF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Kyoto Encyclopedia of Genes</w:t>
            </w:r>
          </w:p>
        </w:tc>
      </w:tr>
      <w:tr w:rsidR="009A57C0" w:rsidRPr="009A57C0" w14:paraId="749483CE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DA112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IHC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8E20A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Immunohistochemistry</w:t>
            </w:r>
          </w:p>
        </w:tc>
      </w:tr>
      <w:tr w:rsidR="009A57C0" w:rsidRPr="009A57C0" w14:paraId="3F01512B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15E71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TMA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0B80A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tissue microarray</w:t>
            </w:r>
          </w:p>
        </w:tc>
      </w:tr>
      <w:tr w:rsidR="009A57C0" w:rsidRPr="009A57C0" w14:paraId="4DC28A01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3B564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H&amp;E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27DD8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hematoxylin-eosin</w:t>
            </w:r>
          </w:p>
        </w:tc>
      </w:tr>
      <w:tr w:rsidR="009A57C0" w:rsidRPr="009A57C0" w14:paraId="0F67AB16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52D98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qRT</w:t>
            </w:r>
            <w:proofErr w:type="spellEnd"/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-PCR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2E2E9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quantitative real-time PCR</w:t>
            </w:r>
          </w:p>
        </w:tc>
      </w:tr>
      <w:tr w:rsidR="009A57C0" w:rsidRPr="009A57C0" w14:paraId="262D0139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B2571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CM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81E3F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conditioned medium</w:t>
            </w:r>
          </w:p>
        </w:tc>
      </w:tr>
      <w:tr w:rsidR="009A57C0" w:rsidRPr="009A57C0" w14:paraId="196FDEAF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4B33D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ELISA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CE23C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enzyme-linked immunosorbent assay</w:t>
            </w:r>
          </w:p>
        </w:tc>
      </w:tr>
      <w:tr w:rsidR="009A57C0" w:rsidRPr="009A57C0" w14:paraId="5512087C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E8C9A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CCK-8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4F684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cell counting kit-8</w:t>
            </w:r>
          </w:p>
        </w:tc>
      </w:tr>
      <w:tr w:rsidR="009A57C0" w:rsidRPr="009A57C0" w14:paraId="548993FA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C517E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F1D73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5-Ethynyl-2'-deoxyuridine</w:t>
            </w:r>
          </w:p>
        </w:tc>
      </w:tr>
      <w:tr w:rsidR="009A57C0" w:rsidRPr="009A57C0" w14:paraId="50AE47E4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EB76F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anti-CTHRC1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00075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CTHRC1 blocking peptide</w:t>
            </w:r>
          </w:p>
        </w:tc>
      </w:tr>
      <w:tr w:rsidR="009A57C0" w:rsidRPr="009A57C0" w14:paraId="48B74FBE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8E94B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anti-ITGB3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AB88F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ITGB3 blocking antibodies</w:t>
            </w:r>
          </w:p>
        </w:tc>
      </w:tr>
      <w:tr w:rsidR="009A57C0" w:rsidRPr="009A57C0" w14:paraId="2B239635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B075D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TRAP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63E5E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tartaric acid phosphatase</w:t>
            </w:r>
          </w:p>
        </w:tc>
      </w:tr>
      <w:tr w:rsidR="009A57C0" w:rsidRPr="009A57C0" w14:paraId="7608529E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6450D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ALP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3B661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alkaline phosphatase</w:t>
            </w:r>
          </w:p>
        </w:tc>
      </w:tr>
      <w:tr w:rsidR="009A57C0" w:rsidRPr="009A57C0" w14:paraId="1FDEE305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67E1F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EMT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13583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epithelial-to-mesenchymal transition</w:t>
            </w:r>
          </w:p>
        </w:tc>
      </w:tr>
      <w:tr w:rsidR="009A57C0" w:rsidRPr="009A57C0" w14:paraId="11EC322D" w14:textId="77777777" w:rsidTr="009A57C0">
        <w:trPr>
          <w:trHeight w:val="27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7F708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OPs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CBAEE" w14:textId="77777777" w:rsidR="009A57C0" w:rsidRPr="009A57C0" w:rsidRDefault="009A57C0">
            <w:pP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9A57C0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osteoclast precursor cells</w:t>
            </w:r>
          </w:p>
        </w:tc>
      </w:tr>
    </w:tbl>
    <w:p w14:paraId="4A772222" w14:textId="2D4DA989" w:rsidR="00B86C15" w:rsidRDefault="009A57C0" w:rsidP="00D720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86C15">
        <w:rPr>
          <w:rFonts w:ascii="Times New Roman" w:hAnsi="Times New Roman" w:cs="Times New Roman"/>
        </w:rPr>
        <w:br w:type="page"/>
      </w:r>
    </w:p>
    <w:p w14:paraId="51891D1D" w14:textId="77777777" w:rsidR="00A931D4" w:rsidRDefault="00A931D4" w:rsidP="00D7201C">
      <w:pPr>
        <w:rPr>
          <w:rFonts w:ascii="Times New Roman" w:hAnsi="Times New Roman" w:cs="Times New Roman"/>
        </w:rPr>
      </w:pPr>
    </w:p>
    <w:p w14:paraId="268EB249" w14:textId="07807F97" w:rsidR="00D7201C" w:rsidRDefault="00D7201C" w:rsidP="00D7201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CC6DB8C" wp14:editId="30600AC3">
            <wp:extent cx="5239529" cy="3820794"/>
            <wp:effectExtent l="0" t="0" r="0" b="8890"/>
            <wp:docPr id="1359857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5729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29" cy="382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A8C4" w14:textId="77777777" w:rsidR="00D7201C" w:rsidRPr="00A74D17" w:rsidRDefault="00D7201C" w:rsidP="00D720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4D1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Fig.1 CTHRC1 has no impact on the proliferative capacity of </w:t>
      </w:r>
      <w:proofErr w:type="spellStart"/>
      <w:r w:rsidRPr="00A74D17">
        <w:rPr>
          <w:rFonts w:ascii="Times New Roman" w:hAnsi="Times New Roman" w:cs="Times New Roman"/>
          <w:b/>
          <w:bCs/>
          <w:sz w:val="24"/>
          <w:szCs w:val="24"/>
        </w:rPr>
        <w:t>PCa</w:t>
      </w:r>
      <w:proofErr w:type="spellEnd"/>
      <w:r w:rsidRPr="00A74D17">
        <w:rPr>
          <w:rFonts w:ascii="Times New Roman" w:hAnsi="Times New Roman" w:cs="Times New Roman"/>
          <w:b/>
          <w:bCs/>
          <w:sz w:val="24"/>
          <w:szCs w:val="24"/>
        </w:rPr>
        <w:t xml:space="preserve"> cells</w:t>
      </w:r>
    </w:p>
    <w:p w14:paraId="55145FFD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 xml:space="preserve">(A-C) CCK-8 assay of cell proliferation in transfected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PCa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cells.</w:t>
      </w:r>
    </w:p>
    <w:p w14:paraId="09B33F43" w14:textId="77777777" w:rsidR="00D7201C" w:rsidRPr="009B74E8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 xml:space="preserve">(D-F)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EdU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incorporation was visualized by fluorescence micrographs and the rate of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EdU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positive </w:t>
      </w:r>
      <w:r w:rsidRPr="009B74E8">
        <w:rPr>
          <w:rFonts w:ascii="Times New Roman" w:hAnsi="Times New Roman" w:cs="Times New Roman"/>
          <w:sz w:val="20"/>
          <w:szCs w:val="20"/>
        </w:rPr>
        <w:t xml:space="preserve">transfected </w:t>
      </w:r>
      <w:proofErr w:type="spellStart"/>
      <w:r w:rsidRPr="009B74E8">
        <w:rPr>
          <w:rFonts w:ascii="Times New Roman" w:hAnsi="Times New Roman" w:cs="Times New Roman"/>
          <w:sz w:val="20"/>
          <w:szCs w:val="20"/>
        </w:rPr>
        <w:t>PCa</w:t>
      </w:r>
      <w:proofErr w:type="spellEnd"/>
      <w:r w:rsidRPr="009B74E8">
        <w:rPr>
          <w:rFonts w:ascii="Times New Roman" w:hAnsi="Times New Roman" w:cs="Times New Roman"/>
          <w:sz w:val="20"/>
          <w:szCs w:val="20"/>
        </w:rPr>
        <w:t xml:space="preserve"> cells was quantified (scale bar, 50 </w:t>
      </w:r>
      <w:proofErr w:type="spellStart"/>
      <w:r w:rsidRPr="009B74E8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9B74E8">
        <w:rPr>
          <w:rFonts w:ascii="Times New Roman" w:hAnsi="Times New Roman" w:cs="Times New Roman"/>
          <w:sz w:val="20"/>
          <w:szCs w:val="20"/>
        </w:rPr>
        <w:t>)</w:t>
      </w:r>
    </w:p>
    <w:p w14:paraId="3C8E925B" w14:textId="6F01D8DC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9B74E8">
        <w:rPr>
          <w:rFonts w:ascii="Times New Roman" w:hAnsi="Times New Roman" w:cs="Times New Roman"/>
          <w:sz w:val="20"/>
          <w:szCs w:val="20"/>
        </w:rPr>
        <w:t xml:space="preserve">(G) Colony formation assay of transfected </w:t>
      </w:r>
      <w:proofErr w:type="spellStart"/>
      <w:r w:rsidRPr="009B74E8">
        <w:rPr>
          <w:rFonts w:ascii="Times New Roman" w:hAnsi="Times New Roman" w:cs="Times New Roman"/>
          <w:sz w:val="20"/>
          <w:szCs w:val="20"/>
        </w:rPr>
        <w:t>PCa</w:t>
      </w:r>
      <w:proofErr w:type="spellEnd"/>
      <w:r w:rsidRPr="009B74E8">
        <w:rPr>
          <w:rFonts w:ascii="Times New Roman" w:hAnsi="Times New Roman" w:cs="Times New Roman"/>
          <w:sz w:val="20"/>
          <w:szCs w:val="20"/>
        </w:rPr>
        <w:t xml:space="preserve"> cells</w:t>
      </w:r>
      <w:r w:rsidR="00EB3F17" w:rsidRPr="009B74E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B3F17" w:rsidRPr="009B74E8">
        <w:rPr>
          <w:rFonts w:ascii="Times New Roman" w:hAnsi="Times New Roman" w:cs="Times New Roman"/>
          <w:sz w:val="20"/>
          <w:szCs w:val="20"/>
        </w:rPr>
        <w:t xml:space="preserve">(scale bar, </w:t>
      </w:r>
      <w:r w:rsidR="00EB3F17" w:rsidRPr="009B74E8">
        <w:rPr>
          <w:rFonts w:ascii="Times New Roman" w:hAnsi="Times New Roman" w:cs="Times New Roman" w:hint="eastAsia"/>
          <w:sz w:val="20"/>
          <w:szCs w:val="20"/>
        </w:rPr>
        <w:t>1c</w:t>
      </w:r>
      <w:r w:rsidR="00EB3F17" w:rsidRPr="009B74E8">
        <w:rPr>
          <w:rFonts w:ascii="Times New Roman" w:hAnsi="Times New Roman" w:cs="Times New Roman"/>
          <w:sz w:val="20"/>
          <w:szCs w:val="20"/>
        </w:rPr>
        <w:t>m)</w:t>
      </w:r>
      <w:r w:rsidRPr="009B74E8">
        <w:rPr>
          <w:rFonts w:ascii="Times New Roman" w:hAnsi="Times New Roman" w:cs="Times New Roman"/>
          <w:sz w:val="20"/>
          <w:szCs w:val="20"/>
        </w:rPr>
        <w:t>.</w:t>
      </w:r>
    </w:p>
    <w:p w14:paraId="44917C8F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>ns: no significant.</w:t>
      </w:r>
    </w:p>
    <w:p w14:paraId="4BB11043" w14:textId="62C9AB8F" w:rsidR="00D7201C" w:rsidRDefault="00D7201C" w:rsidP="00D720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C173F4" w14:textId="1541353E" w:rsidR="00D7201C" w:rsidRPr="00A74D17" w:rsidRDefault="00D7201C" w:rsidP="00D720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5A8CF5" wp14:editId="61D4E260">
            <wp:extent cx="5274310" cy="2477135"/>
            <wp:effectExtent l="0" t="0" r="2540" b="0"/>
            <wp:docPr id="12285718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4308C" w14:textId="77777777" w:rsidR="00D7201C" w:rsidRPr="00A74D17" w:rsidRDefault="00D7201C" w:rsidP="00D720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4D1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Fig.2 </w:t>
      </w:r>
      <w:proofErr w:type="spellStart"/>
      <w:r w:rsidRPr="00A74D17">
        <w:rPr>
          <w:rFonts w:ascii="Times New Roman" w:hAnsi="Times New Roman" w:cs="Times New Roman"/>
          <w:b/>
          <w:bCs/>
          <w:sz w:val="24"/>
          <w:szCs w:val="24"/>
        </w:rPr>
        <w:t>PCa</w:t>
      </w:r>
      <w:proofErr w:type="spellEnd"/>
      <w:r w:rsidRPr="00A74D17">
        <w:rPr>
          <w:rFonts w:ascii="Times New Roman" w:hAnsi="Times New Roman" w:cs="Times New Roman"/>
          <w:b/>
          <w:bCs/>
          <w:sz w:val="24"/>
          <w:szCs w:val="24"/>
        </w:rPr>
        <w:t>-derived CTHRC1 promotes bone destruction and osteolysis.</w:t>
      </w:r>
    </w:p>
    <w:p w14:paraId="0ED7521D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 xml:space="preserve">(A-B) Representative bioluminescent images and mice X-ray images of tibial injected mice (left tibia with control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PCa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cells and right tibia with C4-2B-shCTHRC1 or DU145-CTHRC1 cells injection for the same mouse). Arrows indicate osteolytic lesions.</w:t>
      </w:r>
    </w:p>
    <w:p w14:paraId="7575E18C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>(C) Western blotting to determine the expression of CTHRC1 in transfected RM-1 cells.</w:t>
      </w:r>
    </w:p>
    <w:p w14:paraId="465AAED8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>(D) Representative in vivo bioluminescent images from left cardiac ventricle injected mice (left mice with RM-1-vector and right mice with RM-1-CTHRC1 injection in the same image). In vitro bioluminescent and micro-CT images of tibia from tibial injected mice with transfected RM-1 cells. Quantification of bone parameters included mineral density and bone/tissue volume ratio (BV/TV).</w:t>
      </w:r>
    </w:p>
    <w:p w14:paraId="1FF27F65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>*</w:t>
      </w:r>
      <w:r w:rsidRPr="00D7201C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D7201C">
        <w:rPr>
          <w:rFonts w:ascii="Times New Roman" w:hAnsi="Times New Roman" w:cs="Times New Roman"/>
          <w:sz w:val="20"/>
          <w:szCs w:val="20"/>
        </w:rPr>
        <w:t>&lt;0.05 and ****</w:t>
      </w:r>
      <w:r w:rsidRPr="00D7201C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D7201C">
        <w:rPr>
          <w:rFonts w:ascii="Times New Roman" w:hAnsi="Times New Roman" w:cs="Times New Roman"/>
          <w:sz w:val="20"/>
          <w:szCs w:val="20"/>
        </w:rPr>
        <w:t>&lt;0.0001.</w:t>
      </w:r>
    </w:p>
    <w:p w14:paraId="350E00E3" w14:textId="25D310AA" w:rsidR="00D7201C" w:rsidRDefault="00D7201C" w:rsidP="00D720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1E7979" w14:textId="1BCA8560" w:rsidR="00D7201C" w:rsidRPr="00A74D17" w:rsidRDefault="00902A3A" w:rsidP="00D720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2C5D9C" wp14:editId="3DD13339">
            <wp:extent cx="5271694" cy="3548380"/>
            <wp:effectExtent l="0" t="0" r="5715" b="0"/>
            <wp:docPr id="1821171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71578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94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CAF8" w14:textId="77777777" w:rsidR="00D7201C" w:rsidRPr="00A74D17" w:rsidRDefault="00D7201C" w:rsidP="00D720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4D17">
        <w:rPr>
          <w:rFonts w:ascii="Times New Roman" w:hAnsi="Times New Roman" w:cs="Times New Roman"/>
          <w:b/>
          <w:bCs/>
          <w:sz w:val="24"/>
          <w:szCs w:val="24"/>
        </w:rPr>
        <w:t>Supplementary Fig.3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A74D17">
        <w:rPr>
          <w:rFonts w:ascii="Times New Roman" w:hAnsi="Times New Roman" w:cs="Times New Roman"/>
          <w:b/>
          <w:bCs/>
          <w:sz w:val="24"/>
          <w:szCs w:val="24"/>
        </w:rPr>
        <w:t xml:space="preserve">CTHRC1 recruits osteoclasts and promotes </w:t>
      </w:r>
      <w:proofErr w:type="spellStart"/>
      <w:r w:rsidRPr="00A74D17">
        <w:rPr>
          <w:rFonts w:ascii="Times New Roman" w:hAnsi="Times New Roman" w:cs="Times New Roman"/>
          <w:b/>
          <w:bCs/>
          <w:sz w:val="24"/>
          <w:szCs w:val="24"/>
        </w:rPr>
        <w:t>osteoclastogenesis</w:t>
      </w:r>
      <w:proofErr w:type="spellEnd"/>
      <w:r w:rsidRPr="00A74D17">
        <w:rPr>
          <w:rFonts w:ascii="Times New Roman" w:hAnsi="Times New Roman" w:cs="Times New Roman"/>
          <w:b/>
          <w:bCs/>
          <w:sz w:val="24"/>
          <w:szCs w:val="24"/>
        </w:rPr>
        <w:t xml:space="preserve"> without affecting their proliferation.</w:t>
      </w:r>
    </w:p>
    <w:p w14:paraId="6B2B895F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 xml:space="preserve">(A) TRAP stanning to quantify the number of TRAP+ mature osteoclasts in co-culture system between RAW264.7 and transfected overexpression CTHRC1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PCa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cells, in the presence of RANKL (scale bar, 100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>).</w:t>
      </w:r>
    </w:p>
    <w:p w14:paraId="0041F654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 xml:space="preserve">(B) TRAP staining following differentiation of BMMs cells to verify TRAP+ mature osteoclasts under stimulation with or without RANKL (50 ng/mL), M-CSF (30 ng/ml), and varying doses of rCTHRC1 (scale bar, 100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>).</w:t>
      </w:r>
    </w:p>
    <w:p w14:paraId="7D93AEE2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>(C-D) CCK-8 assay of cell proliferation of RAW264.7 and BMMs cells treated with rCTHRC1.</w:t>
      </w:r>
    </w:p>
    <w:p w14:paraId="25A9010D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 xml:space="preserve">(E)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Transwell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migration assays of RAW264.7cells toward transfected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PCa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cells (scale bar, 50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>).</w:t>
      </w:r>
    </w:p>
    <w:p w14:paraId="5F9A15A1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 xml:space="preserve">(F)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Transwell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migration assays of wild type and transfected overexpression CTHRC1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PCa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cells toward MC3T3-E1 cell (scale bar, 50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). </w:t>
      </w:r>
    </w:p>
    <w:p w14:paraId="353CAD63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 xml:space="preserve">(G) IHC staining of RANKL and OPG in mice bone metastasis lesions from tibial injected mice (scale bar, 500 </w:t>
      </w:r>
      <w:proofErr w:type="spellStart"/>
      <w:r w:rsidRPr="00D7201C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D7201C">
        <w:rPr>
          <w:rFonts w:ascii="Times New Roman" w:hAnsi="Times New Roman" w:cs="Times New Roman"/>
          <w:sz w:val="20"/>
          <w:szCs w:val="20"/>
        </w:rPr>
        <w:t xml:space="preserve"> and 100 µm).</w:t>
      </w:r>
    </w:p>
    <w:p w14:paraId="73D47804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  <w:r w:rsidRPr="00D7201C">
        <w:rPr>
          <w:rFonts w:ascii="Times New Roman" w:hAnsi="Times New Roman" w:cs="Times New Roman"/>
          <w:sz w:val="20"/>
          <w:szCs w:val="20"/>
        </w:rPr>
        <w:t>ns: no significant, **</w:t>
      </w:r>
      <w:r w:rsidRPr="00D7201C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D7201C">
        <w:rPr>
          <w:rFonts w:ascii="Times New Roman" w:hAnsi="Times New Roman" w:cs="Times New Roman"/>
          <w:sz w:val="20"/>
          <w:szCs w:val="20"/>
        </w:rPr>
        <w:t>&lt;0.01, and ***</w:t>
      </w:r>
      <w:r w:rsidRPr="00D7201C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D7201C">
        <w:rPr>
          <w:rFonts w:ascii="Times New Roman" w:hAnsi="Times New Roman" w:cs="Times New Roman"/>
          <w:sz w:val="20"/>
          <w:szCs w:val="20"/>
        </w:rPr>
        <w:t>&lt;0.001.</w:t>
      </w:r>
    </w:p>
    <w:p w14:paraId="390D357A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</w:p>
    <w:p w14:paraId="21876CE6" w14:textId="77777777" w:rsidR="00D7201C" w:rsidRPr="00D7201C" w:rsidRDefault="00D7201C" w:rsidP="00D7201C">
      <w:pPr>
        <w:rPr>
          <w:rFonts w:ascii="Times New Roman" w:hAnsi="Times New Roman" w:cs="Times New Roman"/>
          <w:sz w:val="20"/>
          <w:szCs w:val="20"/>
        </w:rPr>
      </w:pPr>
    </w:p>
    <w:p w14:paraId="62E3B30D" w14:textId="11F6076F" w:rsidR="00B86C15" w:rsidRDefault="00B86C15" w:rsidP="00D7201C">
      <w:pPr>
        <w:rPr>
          <w:rFonts w:ascii="Times New Roman" w:hAnsi="Times New Roman" w:cs="Times New Roman"/>
        </w:rPr>
      </w:pPr>
    </w:p>
    <w:sectPr w:rsidR="00B86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67907" w14:textId="77777777" w:rsidR="007F2F35" w:rsidRDefault="007F2F35" w:rsidP="000C34A7">
      <w:pPr>
        <w:rPr>
          <w:rFonts w:hint="eastAsia"/>
        </w:rPr>
      </w:pPr>
      <w:r>
        <w:separator/>
      </w:r>
    </w:p>
  </w:endnote>
  <w:endnote w:type="continuationSeparator" w:id="0">
    <w:p w14:paraId="30220BDA" w14:textId="77777777" w:rsidR="007F2F35" w:rsidRDefault="007F2F35" w:rsidP="000C34A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A02BF" w14:textId="77777777" w:rsidR="007F2F35" w:rsidRDefault="007F2F35" w:rsidP="000C34A7">
      <w:pPr>
        <w:rPr>
          <w:rFonts w:hint="eastAsia"/>
        </w:rPr>
      </w:pPr>
      <w:r>
        <w:separator/>
      </w:r>
    </w:p>
  </w:footnote>
  <w:footnote w:type="continuationSeparator" w:id="0">
    <w:p w14:paraId="3280544B" w14:textId="77777777" w:rsidR="007F2F35" w:rsidRDefault="007F2F35" w:rsidP="000C34A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BA1"/>
    <w:rsid w:val="0001007D"/>
    <w:rsid w:val="00076650"/>
    <w:rsid w:val="000C34A7"/>
    <w:rsid w:val="000E278A"/>
    <w:rsid w:val="001D04EB"/>
    <w:rsid w:val="001E431D"/>
    <w:rsid w:val="00271DFF"/>
    <w:rsid w:val="002E58A4"/>
    <w:rsid w:val="003803BA"/>
    <w:rsid w:val="00631810"/>
    <w:rsid w:val="00643700"/>
    <w:rsid w:val="006447B1"/>
    <w:rsid w:val="0068632F"/>
    <w:rsid w:val="00691802"/>
    <w:rsid w:val="00781302"/>
    <w:rsid w:val="007F2F35"/>
    <w:rsid w:val="00902A3A"/>
    <w:rsid w:val="00995242"/>
    <w:rsid w:val="009A57C0"/>
    <w:rsid w:val="009B74E8"/>
    <w:rsid w:val="009C0261"/>
    <w:rsid w:val="00A34EFD"/>
    <w:rsid w:val="00A715B7"/>
    <w:rsid w:val="00A931D4"/>
    <w:rsid w:val="00AD7A78"/>
    <w:rsid w:val="00B427A0"/>
    <w:rsid w:val="00B57DD9"/>
    <w:rsid w:val="00B65BA1"/>
    <w:rsid w:val="00B86C15"/>
    <w:rsid w:val="00C33A6F"/>
    <w:rsid w:val="00D26A50"/>
    <w:rsid w:val="00D37ACA"/>
    <w:rsid w:val="00D7201C"/>
    <w:rsid w:val="00D84A41"/>
    <w:rsid w:val="00DA495A"/>
    <w:rsid w:val="00E0676E"/>
    <w:rsid w:val="00EB3F17"/>
    <w:rsid w:val="00EB4081"/>
    <w:rsid w:val="00EC7343"/>
    <w:rsid w:val="00F36426"/>
    <w:rsid w:val="00FC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2FD3B"/>
  <w15:chartTrackingRefBased/>
  <w15:docId w15:val="{8A4CEA57-B904-438A-BC0F-2F341591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01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34A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34A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3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34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54B2C-D635-4BD5-B162-469C144F2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832</Words>
  <Characters>4743</Characters>
  <Application>Microsoft Office Word</Application>
  <DocSecurity>0</DocSecurity>
  <Lines>39</Lines>
  <Paragraphs>11</Paragraphs>
  <ScaleCrop>false</ScaleCrop>
  <Company/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天明 彭</dc:creator>
  <cp:keywords/>
  <dc:description/>
  <cp:lastModifiedBy>天明 彭</cp:lastModifiedBy>
  <cp:revision>12</cp:revision>
  <dcterms:created xsi:type="dcterms:W3CDTF">2025-02-23T09:19:00Z</dcterms:created>
  <dcterms:modified xsi:type="dcterms:W3CDTF">2025-09-22T12:03:00Z</dcterms:modified>
</cp:coreProperties>
</file>