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A15D0" w14:textId="77777777" w:rsidR="00302C71" w:rsidRPr="007E6A8F" w:rsidRDefault="00302C71" w:rsidP="00302C71">
      <w:pPr>
        <w:adjustRightInd w:val="0"/>
        <w:spacing w:line="44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7EA37AD" wp14:editId="2F66B16E">
            <wp:simplePos x="0" y="0"/>
            <wp:positionH relativeFrom="column">
              <wp:posOffset>31750</wp:posOffset>
            </wp:positionH>
            <wp:positionV relativeFrom="paragraph">
              <wp:posOffset>62865</wp:posOffset>
            </wp:positionV>
            <wp:extent cx="5264150" cy="5985510"/>
            <wp:effectExtent l="0" t="0" r="0" b="0"/>
            <wp:wrapTopAndBottom/>
            <wp:docPr id="206863590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635903" name="图片 2068635903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4" t="6642" r="8259" b="15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598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3A20E" w14:textId="77777777" w:rsidR="00302C71" w:rsidRPr="007E6A8F" w:rsidRDefault="00302C71" w:rsidP="00302C71">
      <w:pPr>
        <w:adjustRightInd w:val="0"/>
        <w:spacing w:line="440" w:lineRule="exact"/>
        <w:rPr>
          <w:rFonts w:ascii="Arial" w:hAnsi="Arial" w:cs="Arial"/>
          <w:b/>
          <w:bCs/>
          <w:sz w:val="24"/>
          <w:szCs w:val="24"/>
        </w:rPr>
      </w:pPr>
      <w:r w:rsidRPr="007E6A8F">
        <w:rPr>
          <w:rFonts w:ascii="Arial" w:hAnsi="Arial" w:cs="Arial"/>
          <w:b/>
          <w:bCs/>
          <w:sz w:val="24"/>
          <w:szCs w:val="24"/>
        </w:rPr>
        <w:t xml:space="preserve">Supplementary Figure 1. HA catabolism and </w:t>
      </w:r>
      <w:proofErr w:type="spellStart"/>
      <w:r w:rsidRPr="007E6A8F">
        <w:rPr>
          <w:rFonts w:ascii="Arial" w:hAnsi="Arial" w:cs="Arial"/>
          <w:b/>
          <w:bCs/>
          <w:sz w:val="24"/>
          <w:szCs w:val="24"/>
        </w:rPr>
        <w:t>GlcA</w:t>
      </w:r>
      <w:proofErr w:type="spellEnd"/>
      <w:r w:rsidRPr="007E6A8F">
        <w:rPr>
          <w:rFonts w:ascii="Arial" w:hAnsi="Arial" w:cs="Arial"/>
          <w:b/>
          <w:bCs/>
          <w:sz w:val="24"/>
          <w:szCs w:val="24"/>
        </w:rPr>
        <w:t xml:space="preserve"> pathway genes identified by CRISPR/Cas9-based systematic screen correlate with the progression and survival of OC patients.</w:t>
      </w:r>
    </w:p>
    <w:p w14:paraId="018CD698" w14:textId="77777777" w:rsidR="00302C71" w:rsidRPr="007E6A8F" w:rsidRDefault="00302C71" w:rsidP="00302C71">
      <w:pPr>
        <w:adjustRightInd w:val="0"/>
        <w:spacing w:line="440" w:lineRule="exact"/>
        <w:rPr>
          <w:rFonts w:ascii="Arial" w:hAnsi="Arial" w:cs="Arial"/>
          <w:sz w:val="24"/>
          <w:szCs w:val="24"/>
        </w:rPr>
      </w:pPr>
      <w:r w:rsidRPr="007E6A8F">
        <w:rPr>
          <w:rFonts w:ascii="Arial" w:hAnsi="Arial" w:cs="Arial"/>
          <w:b/>
          <w:bCs/>
          <w:sz w:val="24"/>
          <w:szCs w:val="24"/>
        </w:rPr>
        <w:t>A</w:t>
      </w:r>
      <w:r w:rsidRPr="007E6A8F">
        <w:rPr>
          <w:rFonts w:ascii="Arial" w:hAnsi="Arial" w:cs="Arial"/>
          <w:sz w:val="24"/>
          <w:szCs w:val="24"/>
        </w:rPr>
        <w:t xml:space="preserve"> The schematic diagram of CRISPR/Cas9 library-based screen of key genes regulating peritoneal dissemination in the orthotopic murine model of OC. </w:t>
      </w:r>
      <w:r w:rsidRPr="007E6A8F">
        <w:rPr>
          <w:rFonts w:ascii="Arial" w:hAnsi="Arial" w:cs="Arial"/>
          <w:b/>
          <w:bCs/>
          <w:sz w:val="24"/>
          <w:szCs w:val="24"/>
        </w:rPr>
        <w:t>B</w:t>
      </w:r>
      <w:r w:rsidRPr="007E6A8F">
        <w:rPr>
          <w:rFonts w:ascii="Arial" w:hAnsi="Arial" w:cs="Arial"/>
          <w:sz w:val="24"/>
          <w:szCs w:val="24"/>
        </w:rPr>
        <w:t xml:space="preserve"> Survival curves to show the overall survival (OS) of OC patients with different indicated gene expression from the TCGA database (n=349, *p &lt; 0.05, **p &lt; 0.01). </w:t>
      </w:r>
      <w:r w:rsidRPr="007E6A8F">
        <w:rPr>
          <w:rFonts w:ascii="Arial" w:hAnsi="Arial" w:cs="Arial"/>
          <w:b/>
          <w:bCs/>
          <w:sz w:val="24"/>
          <w:szCs w:val="24"/>
        </w:rPr>
        <w:t xml:space="preserve">C </w:t>
      </w:r>
      <w:bookmarkStart w:id="0" w:name="OLE_LINK95"/>
      <w:bookmarkStart w:id="1" w:name="OLE_LINK96"/>
      <w:r w:rsidRPr="007E6A8F">
        <w:rPr>
          <w:rFonts w:ascii="Arial" w:hAnsi="Arial" w:cs="Arial"/>
          <w:sz w:val="24"/>
          <w:szCs w:val="24"/>
        </w:rPr>
        <w:t xml:space="preserve">The mRNA expression profiles of HA metabolism and </w:t>
      </w:r>
      <w:proofErr w:type="spellStart"/>
      <w:r w:rsidRPr="007E6A8F">
        <w:rPr>
          <w:rFonts w:ascii="Arial" w:hAnsi="Arial" w:cs="Arial"/>
          <w:sz w:val="24"/>
          <w:szCs w:val="24"/>
        </w:rPr>
        <w:t>GlcA</w:t>
      </w:r>
      <w:proofErr w:type="spellEnd"/>
      <w:r w:rsidRPr="007E6A8F">
        <w:rPr>
          <w:rFonts w:ascii="Arial" w:hAnsi="Arial" w:cs="Arial"/>
          <w:sz w:val="24"/>
          <w:szCs w:val="24"/>
        </w:rPr>
        <w:t xml:space="preserve"> pathway genes</w:t>
      </w:r>
      <w:bookmarkEnd w:id="0"/>
      <w:r w:rsidRPr="007E6A8F">
        <w:rPr>
          <w:rFonts w:ascii="Arial" w:hAnsi="Arial" w:cs="Arial"/>
          <w:sz w:val="24"/>
          <w:szCs w:val="24"/>
        </w:rPr>
        <w:t xml:space="preserve"> across different stages of an OC cohort from TCGA database.</w:t>
      </w:r>
      <w:bookmarkEnd w:id="1"/>
      <w:r w:rsidRPr="00030CAC">
        <w:rPr>
          <w:rFonts w:ascii="Arial" w:eastAsia="等线" w:hAnsi="Arial" w:cs="Arial"/>
          <w:b/>
          <w:bCs/>
          <w:sz w:val="24"/>
          <w:szCs w:val="24"/>
        </w:rPr>
        <w:t xml:space="preserve"> </w:t>
      </w:r>
      <w:r w:rsidRPr="00E11FEB">
        <w:rPr>
          <w:rFonts w:ascii="Arial" w:eastAsia="等线" w:hAnsi="Arial" w:cs="Arial"/>
          <w:b/>
          <w:bCs/>
          <w:sz w:val="24"/>
          <w:szCs w:val="24"/>
        </w:rPr>
        <w:br w:type="page"/>
      </w:r>
    </w:p>
    <w:p w14:paraId="13114117" w14:textId="77777777" w:rsidR="00302C71" w:rsidRPr="007E6A8F" w:rsidRDefault="00302C71" w:rsidP="00302C71">
      <w:pPr>
        <w:adjustRightInd w:val="0"/>
        <w:spacing w:line="440" w:lineRule="exact"/>
        <w:rPr>
          <w:rFonts w:ascii="Arial" w:hAnsi="Arial" w:cs="Arial" w:hint="eastAsia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11B18AAD" wp14:editId="6321CDC9">
            <wp:simplePos x="0" y="0"/>
            <wp:positionH relativeFrom="column">
              <wp:posOffset>0</wp:posOffset>
            </wp:positionH>
            <wp:positionV relativeFrom="paragraph">
              <wp:posOffset>-279400</wp:posOffset>
            </wp:positionV>
            <wp:extent cx="5274310" cy="6723380"/>
            <wp:effectExtent l="0" t="0" r="2540" b="1270"/>
            <wp:wrapTopAndBottom/>
            <wp:docPr id="2758573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57326" name="图片 27585732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2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AC7DB" w14:textId="77777777" w:rsidR="00302C71" w:rsidRPr="007E6A8F" w:rsidRDefault="00302C71" w:rsidP="00302C71">
      <w:pPr>
        <w:adjustRightInd w:val="0"/>
        <w:spacing w:line="440" w:lineRule="exact"/>
        <w:rPr>
          <w:rFonts w:ascii="Arial" w:hAnsi="Arial" w:cs="Arial"/>
          <w:b/>
          <w:bCs/>
          <w:sz w:val="24"/>
          <w:szCs w:val="24"/>
        </w:rPr>
      </w:pPr>
      <w:r w:rsidRPr="007E6A8F">
        <w:rPr>
          <w:rFonts w:ascii="Arial" w:hAnsi="Arial" w:cs="Arial"/>
          <w:b/>
          <w:bCs/>
          <w:sz w:val="24"/>
          <w:szCs w:val="24"/>
        </w:rPr>
        <w:t xml:space="preserve">Supplementary Figure 2. HA catabolism and </w:t>
      </w:r>
      <w:proofErr w:type="spellStart"/>
      <w:r w:rsidRPr="007E6A8F">
        <w:rPr>
          <w:rFonts w:ascii="Arial" w:hAnsi="Arial" w:cs="Arial"/>
          <w:b/>
          <w:bCs/>
          <w:sz w:val="24"/>
          <w:szCs w:val="24"/>
        </w:rPr>
        <w:t>GlcA</w:t>
      </w:r>
      <w:proofErr w:type="spellEnd"/>
      <w:r w:rsidRPr="007E6A8F">
        <w:rPr>
          <w:rFonts w:ascii="Arial" w:hAnsi="Arial" w:cs="Arial"/>
          <w:b/>
          <w:bCs/>
          <w:sz w:val="24"/>
          <w:szCs w:val="24"/>
        </w:rPr>
        <w:t xml:space="preserve"> pathway genes of BLCA and PAAD cells are induced in peritoneal environment and correlate with tumor progression and survival of patients</w:t>
      </w:r>
    </w:p>
    <w:p w14:paraId="0AD1D9E4" w14:textId="77777777" w:rsidR="00302C71" w:rsidRDefault="00302C71" w:rsidP="00302C71">
      <w:pPr>
        <w:adjustRightInd w:val="0"/>
        <w:spacing w:line="440" w:lineRule="exact"/>
        <w:rPr>
          <w:rFonts w:ascii="Arial" w:hAnsi="Arial" w:cs="Arial"/>
          <w:sz w:val="24"/>
          <w:szCs w:val="24"/>
        </w:rPr>
      </w:pPr>
      <w:r w:rsidRPr="007E6A8F">
        <w:rPr>
          <w:rFonts w:ascii="Arial" w:hAnsi="Arial" w:cs="Arial"/>
          <w:b/>
          <w:bCs/>
          <w:sz w:val="24"/>
          <w:szCs w:val="24"/>
        </w:rPr>
        <w:t xml:space="preserve">A </w:t>
      </w:r>
      <w:bookmarkStart w:id="2" w:name="OLE_LINK89"/>
      <w:r w:rsidRPr="007E6A8F">
        <w:rPr>
          <w:rFonts w:ascii="Arial" w:hAnsi="Arial" w:cs="Arial"/>
          <w:sz w:val="24"/>
          <w:szCs w:val="24"/>
        </w:rPr>
        <w:t>RT-qPCR</w:t>
      </w:r>
      <w:bookmarkEnd w:id="2"/>
      <w:r w:rsidRPr="007E6A8F">
        <w:rPr>
          <w:rFonts w:ascii="Arial" w:hAnsi="Arial" w:cs="Arial"/>
          <w:sz w:val="24"/>
          <w:szCs w:val="24"/>
        </w:rPr>
        <w:t xml:space="preserve"> analysis of HA catabolism genes and </w:t>
      </w:r>
      <w:proofErr w:type="spellStart"/>
      <w:r w:rsidRPr="007E6A8F">
        <w:rPr>
          <w:rFonts w:ascii="Arial" w:hAnsi="Arial" w:cs="Arial"/>
          <w:sz w:val="24"/>
          <w:szCs w:val="24"/>
        </w:rPr>
        <w:t>GlcA</w:t>
      </w:r>
      <w:proofErr w:type="spellEnd"/>
      <w:r w:rsidRPr="007E6A8F">
        <w:rPr>
          <w:rFonts w:ascii="Arial" w:hAnsi="Arial" w:cs="Arial"/>
          <w:sz w:val="24"/>
          <w:szCs w:val="24"/>
        </w:rPr>
        <w:t xml:space="preserve"> pathway in intraperitoneally disseminated MB49 and KPC cells, compared to those in the parental cells (Parental). Data are represented as means ± SEM of five </w:t>
      </w:r>
      <w:r w:rsidRPr="007E6A8F">
        <w:rPr>
          <w:rFonts w:ascii="Arial" w:hAnsi="Arial" w:cs="Arial"/>
          <w:sz w:val="24"/>
          <w:szCs w:val="24"/>
        </w:rPr>
        <w:lastRenderedPageBreak/>
        <w:t>biological replicates (***p &lt; 0.001, **p &lt; 0.01, *p &lt; 0.05,</w:t>
      </w:r>
      <w:r>
        <w:rPr>
          <w:rFonts w:ascii="Arial" w:hAnsi="Arial" w:cs="Arial" w:hint="eastAsia"/>
          <w:sz w:val="24"/>
          <w:szCs w:val="24"/>
        </w:rPr>
        <w:t xml:space="preserve"> </w:t>
      </w:r>
      <w:r w:rsidRPr="007E6A8F">
        <w:rPr>
          <w:rFonts w:ascii="Arial" w:hAnsi="Arial" w:cs="Arial"/>
          <w:sz w:val="24"/>
          <w:szCs w:val="24"/>
        </w:rPr>
        <w:t>by unpaired Student’s t-test). </w:t>
      </w:r>
      <w:r w:rsidRPr="007E6A8F">
        <w:rPr>
          <w:rFonts w:ascii="Arial" w:hAnsi="Arial" w:cs="Arial"/>
          <w:b/>
          <w:bCs/>
          <w:sz w:val="24"/>
          <w:szCs w:val="24"/>
        </w:rPr>
        <w:t>B</w:t>
      </w:r>
      <w:r w:rsidRPr="007E6A8F">
        <w:rPr>
          <w:rFonts w:ascii="Arial" w:hAnsi="Arial" w:cs="Arial"/>
          <w:sz w:val="24"/>
          <w:szCs w:val="24"/>
        </w:rPr>
        <w:t xml:space="preserve"> RT-qPCR analysis of genes involved in HA catabolism in KPC and MB49 cells in HA replenishment and low-glucose condition (means ± SEM from three ind</w:t>
      </w:r>
      <w:r w:rsidRPr="007E6A8F">
        <w:rPr>
          <w:rFonts w:ascii="Arial" w:hAnsi="Arial" w:cs="Arial" w:hint="eastAsia"/>
          <w:sz w:val="24"/>
          <w:szCs w:val="24"/>
        </w:rPr>
        <w:t>e</w:t>
      </w:r>
      <w:r w:rsidRPr="007E6A8F">
        <w:rPr>
          <w:rFonts w:ascii="Arial" w:hAnsi="Arial" w:cs="Arial"/>
          <w:sz w:val="24"/>
          <w:szCs w:val="24"/>
        </w:rPr>
        <w:t>pendent replicates, **p &lt; 0.01</w:t>
      </w:r>
      <w:proofErr w:type="gramStart"/>
      <w:r w:rsidRPr="007E6A8F">
        <w:rPr>
          <w:rFonts w:ascii="Arial" w:hAnsi="Arial" w:cs="Arial"/>
          <w:sz w:val="24"/>
          <w:szCs w:val="24"/>
        </w:rPr>
        <w:t>,  *</w:t>
      </w:r>
      <w:proofErr w:type="gramEnd"/>
      <w:r w:rsidRPr="007E6A8F">
        <w:rPr>
          <w:rFonts w:ascii="Arial" w:hAnsi="Arial" w:cs="Arial"/>
          <w:sz w:val="24"/>
          <w:szCs w:val="24"/>
        </w:rPr>
        <w:t xml:space="preserve">p &lt; 0.05, </w:t>
      </w:r>
      <w:r w:rsidRPr="007E6A8F">
        <w:rPr>
          <w:rFonts w:ascii="Arial" w:hAnsi="Arial" w:cs="Arial" w:hint="eastAsia"/>
          <w:sz w:val="24"/>
          <w:szCs w:val="24"/>
        </w:rPr>
        <w:t>**</w:t>
      </w:r>
      <w:r w:rsidRPr="007E6A8F">
        <w:rPr>
          <w:rFonts w:ascii="Arial" w:hAnsi="Arial" w:cs="Arial"/>
          <w:sz w:val="24"/>
          <w:szCs w:val="24"/>
        </w:rPr>
        <w:t>*p &lt; 0.001 by unpaired Student’s t-test).</w:t>
      </w:r>
      <w:r w:rsidRPr="007E6A8F">
        <w:rPr>
          <w:rFonts w:ascii="Arial" w:hAnsi="Arial" w:cs="Arial"/>
          <w:b/>
          <w:bCs/>
          <w:sz w:val="24"/>
          <w:szCs w:val="24"/>
        </w:rPr>
        <w:t>C</w:t>
      </w:r>
      <w:r w:rsidRPr="007E6A8F">
        <w:rPr>
          <w:rFonts w:ascii="Arial" w:hAnsi="Arial" w:cs="Arial"/>
          <w:sz w:val="24"/>
          <w:szCs w:val="24"/>
        </w:rPr>
        <w:t xml:space="preserve"> The mRNA expression profiles of HA metabolism and </w:t>
      </w:r>
      <w:proofErr w:type="spellStart"/>
      <w:r w:rsidRPr="007E6A8F">
        <w:rPr>
          <w:rFonts w:ascii="Arial" w:hAnsi="Arial" w:cs="Arial"/>
          <w:sz w:val="24"/>
          <w:szCs w:val="24"/>
        </w:rPr>
        <w:t>GlcA</w:t>
      </w:r>
      <w:proofErr w:type="spellEnd"/>
      <w:r w:rsidRPr="007E6A8F">
        <w:rPr>
          <w:rFonts w:ascii="Arial" w:hAnsi="Arial" w:cs="Arial"/>
          <w:sz w:val="24"/>
          <w:szCs w:val="24"/>
        </w:rPr>
        <w:t xml:space="preserve"> pathway genes in BLCA and PAAD at different stages. </w:t>
      </w:r>
      <w:r w:rsidRPr="007E6A8F">
        <w:rPr>
          <w:rFonts w:ascii="Arial" w:hAnsi="Arial" w:cs="Arial"/>
          <w:b/>
          <w:bCs/>
          <w:sz w:val="24"/>
          <w:szCs w:val="24"/>
        </w:rPr>
        <w:t>D</w:t>
      </w:r>
      <w:r w:rsidRPr="007E6A8F">
        <w:rPr>
          <w:rFonts w:ascii="Arial" w:hAnsi="Arial" w:cs="Arial"/>
          <w:sz w:val="24"/>
          <w:szCs w:val="24"/>
        </w:rPr>
        <w:t xml:space="preserve"> Overall survival analyses of OC, BLCA and PAAD patients separated by expression levels of a gene set comprising key HA catabolism and </w:t>
      </w:r>
      <w:proofErr w:type="spellStart"/>
      <w:r w:rsidRPr="007E6A8F">
        <w:rPr>
          <w:rFonts w:ascii="Arial" w:hAnsi="Arial" w:cs="Arial"/>
          <w:sz w:val="24"/>
          <w:szCs w:val="24"/>
        </w:rPr>
        <w:t>GlcA</w:t>
      </w:r>
      <w:proofErr w:type="spellEnd"/>
      <w:r w:rsidRPr="007E6A8F">
        <w:rPr>
          <w:rFonts w:ascii="Arial" w:hAnsi="Arial" w:cs="Arial"/>
          <w:sz w:val="24"/>
          <w:szCs w:val="24"/>
        </w:rPr>
        <w:t xml:space="preserve"> pathway genes (including </w:t>
      </w:r>
      <w:r w:rsidRPr="007E6A8F">
        <w:rPr>
          <w:rFonts w:ascii="Arial" w:hAnsi="Arial" w:cs="Arial"/>
          <w:i/>
          <w:iCs/>
          <w:sz w:val="24"/>
          <w:szCs w:val="24"/>
        </w:rPr>
        <w:t>LAYN, HYAL1, AKR1A1, CRYL1, XYLB</w:t>
      </w:r>
      <w:r w:rsidRPr="007E6A8F">
        <w:rPr>
          <w:rFonts w:ascii="Arial" w:hAnsi="Arial" w:cs="Arial"/>
          <w:sz w:val="24"/>
          <w:szCs w:val="24"/>
        </w:rPr>
        <w:t>).</w:t>
      </w:r>
    </w:p>
    <w:p w14:paraId="2FA0B9F0" w14:textId="77777777" w:rsidR="00302C71" w:rsidRPr="007E6A8F" w:rsidRDefault="00302C71" w:rsidP="00302C71">
      <w:pPr>
        <w:adjustRightInd w:val="0"/>
        <w:spacing w:line="440" w:lineRule="exact"/>
        <w:rPr>
          <w:rFonts w:ascii="Arial" w:hAnsi="Arial" w:cs="Arial"/>
          <w:sz w:val="24"/>
          <w:szCs w:val="24"/>
        </w:rPr>
      </w:pPr>
      <w:r w:rsidRPr="00E11FEB">
        <w:rPr>
          <w:rFonts w:ascii="Arial" w:eastAsia="等线" w:hAnsi="Arial" w:cs="Arial"/>
          <w:b/>
          <w:bCs/>
          <w:sz w:val="24"/>
          <w:szCs w:val="24"/>
        </w:rPr>
        <w:br w:type="page"/>
      </w:r>
    </w:p>
    <w:p w14:paraId="4409ED90" w14:textId="77777777" w:rsidR="00302C71" w:rsidRDefault="00302C71" w:rsidP="00302C71">
      <w:pPr>
        <w:adjustRightInd w:val="0"/>
        <w:spacing w:line="44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22E0880A" wp14:editId="1ACFB051">
            <wp:simplePos x="0" y="0"/>
            <wp:positionH relativeFrom="column">
              <wp:posOffset>24765</wp:posOffset>
            </wp:positionH>
            <wp:positionV relativeFrom="paragraph">
              <wp:posOffset>25400</wp:posOffset>
            </wp:positionV>
            <wp:extent cx="5257800" cy="6477000"/>
            <wp:effectExtent l="0" t="0" r="0" b="0"/>
            <wp:wrapTopAndBottom/>
            <wp:docPr id="6451490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49015" name="图片 64514901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2" t="6735" r="1998" b="1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47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B8670" w14:textId="77777777" w:rsidR="00302C71" w:rsidRPr="007E6A8F" w:rsidRDefault="00302C71" w:rsidP="00302C71">
      <w:pPr>
        <w:adjustRightInd w:val="0"/>
        <w:spacing w:line="440" w:lineRule="exact"/>
        <w:rPr>
          <w:rFonts w:ascii="Arial" w:hAnsi="Arial" w:cs="Arial"/>
          <w:b/>
          <w:bCs/>
          <w:color w:val="FF0000"/>
          <w:sz w:val="24"/>
          <w:szCs w:val="24"/>
        </w:rPr>
      </w:pPr>
      <w:r w:rsidRPr="007E6A8F">
        <w:rPr>
          <w:rFonts w:ascii="Arial" w:hAnsi="Arial" w:cs="Arial"/>
          <w:b/>
          <w:bCs/>
          <w:sz w:val="24"/>
          <w:szCs w:val="24"/>
        </w:rPr>
        <w:t xml:space="preserve">Supplementary Figure 3. HA size-dependent effects on the induction of HA catabolism and </w:t>
      </w:r>
      <w:proofErr w:type="spellStart"/>
      <w:r w:rsidRPr="007E6A8F">
        <w:rPr>
          <w:rFonts w:ascii="Arial" w:hAnsi="Arial" w:cs="Arial"/>
          <w:b/>
          <w:bCs/>
          <w:sz w:val="24"/>
          <w:szCs w:val="24"/>
        </w:rPr>
        <w:t>GlcA</w:t>
      </w:r>
      <w:proofErr w:type="spellEnd"/>
      <w:r w:rsidRPr="007E6A8F">
        <w:rPr>
          <w:rFonts w:ascii="Arial" w:hAnsi="Arial" w:cs="Arial"/>
          <w:b/>
          <w:bCs/>
          <w:sz w:val="24"/>
          <w:szCs w:val="24"/>
        </w:rPr>
        <w:t xml:space="preserve"> pathway genes and the transcriptomic profiles of OC cells inoculated into the peritoneal environment.</w:t>
      </w:r>
    </w:p>
    <w:p w14:paraId="25916608" w14:textId="77777777" w:rsidR="00302C71" w:rsidRPr="007E6A8F" w:rsidRDefault="00302C71" w:rsidP="00302C71">
      <w:pPr>
        <w:adjustRightInd w:val="0"/>
        <w:spacing w:line="440" w:lineRule="exact"/>
        <w:rPr>
          <w:rFonts w:ascii="Arial" w:hAnsi="Arial" w:cs="Arial"/>
          <w:sz w:val="24"/>
          <w:szCs w:val="24"/>
        </w:rPr>
      </w:pPr>
      <w:r w:rsidRPr="007E6A8F">
        <w:rPr>
          <w:rFonts w:ascii="Arial" w:hAnsi="Arial" w:cs="Arial"/>
          <w:b/>
          <w:bCs/>
          <w:sz w:val="24"/>
          <w:szCs w:val="24"/>
        </w:rPr>
        <w:t>A</w:t>
      </w:r>
      <w:r w:rsidRPr="007E6A8F">
        <w:rPr>
          <w:rFonts w:ascii="Arial" w:hAnsi="Arial" w:cs="Arial"/>
          <w:sz w:val="24"/>
          <w:szCs w:val="24"/>
        </w:rPr>
        <w:t xml:space="preserve"> RT-qPCR analyses of HA catabolism genes and </w:t>
      </w:r>
      <w:proofErr w:type="spellStart"/>
      <w:r w:rsidRPr="007E6A8F">
        <w:rPr>
          <w:rFonts w:ascii="Arial" w:hAnsi="Arial" w:cs="Arial"/>
          <w:sz w:val="24"/>
          <w:szCs w:val="24"/>
        </w:rPr>
        <w:t>GlcA</w:t>
      </w:r>
      <w:proofErr w:type="spellEnd"/>
      <w:r w:rsidRPr="007E6A8F">
        <w:rPr>
          <w:rFonts w:ascii="Arial" w:hAnsi="Arial" w:cs="Arial"/>
          <w:sz w:val="24"/>
          <w:szCs w:val="24"/>
        </w:rPr>
        <w:t xml:space="preserve"> pathway genes induced by different sizes of HA fragments (0.1 mg/mL) in low-glucose conditions at 48 h, 72 h, and 96 h. Data are presented as means ± SEM from three independent experiments. Statistical significances were determined by </w:t>
      </w:r>
      <w:r w:rsidRPr="007E6A8F">
        <w:rPr>
          <w:rFonts w:ascii="Arial" w:hAnsi="Arial" w:cs="Arial"/>
          <w:sz w:val="24"/>
          <w:szCs w:val="24"/>
        </w:rPr>
        <w:lastRenderedPageBreak/>
        <w:t>unpaired Student’s t-test (</w:t>
      </w:r>
      <w:bookmarkStart w:id="3" w:name="OLE_LINK106"/>
      <w:r w:rsidRPr="007E6A8F">
        <w:rPr>
          <w:rFonts w:ascii="Arial" w:hAnsi="Arial" w:cs="Arial"/>
          <w:sz w:val="24"/>
          <w:szCs w:val="24"/>
        </w:rPr>
        <w:t xml:space="preserve">**p &lt; 0.01, *p &lt; 0.05, </w:t>
      </w:r>
      <w:r w:rsidRPr="007E6A8F">
        <w:rPr>
          <w:rFonts w:ascii="Arial" w:hAnsi="Arial" w:cs="Arial" w:hint="eastAsia"/>
          <w:sz w:val="24"/>
          <w:szCs w:val="24"/>
        </w:rPr>
        <w:t>**</w:t>
      </w:r>
      <w:r w:rsidRPr="007E6A8F">
        <w:rPr>
          <w:rFonts w:ascii="Arial" w:hAnsi="Arial" w:cs="Arial"/>
          <w:sz w:val="24"/>
          <w:szCs w:val="24"/>
        </w:rPr>
        <w:t>*p &lt; 0.001</w:t>
      </w:r>
      <w:bookmarkEnd w:id="3"/>
      <w:r w:rsidRPr="007E6A8F">
        <w:rPr>
          <w:rFonts w:ascii="Arial" w:hAnsi="Arial" w:cs="Arial"/>
          <w:sz w:val="24"/>
          <w:szCs w:val="24"/>
        </w:rPr>
        <w:t xml:space="preserve">). </w:t>
      </w:r>
      <w:r w:rsidRPr="007E6A8F">
        <w:rPr>
          <w:rFonts w:ascii="Arial" w:hAnsi="Arial" w:cs="Arial"/>
          <w:b/>
          <w:bCs/>
          <w:sz w:val="24"/>
          <w:szCs w:val="24"/>
        </w:rPr>
        <w:t>B, C</w:t>
      </w:r>
      <w:r w:rsidRPr="007E6A8F">
        <w:rPr>
          <w:rFonts w:ascii="Arial" w:hAnsi="Arial" w:cs="Arial"/>
          <w:sz w:val="24"/>
          <w:szCs w:val="24"/>
        </w:rPr>
        <w:t xml:space="preserve"> GO enrichment analyses of the significantly altered pathways for up-regulated (</w:t>
      </w:r>
      <w:r w:rsidRPr="007E6A8F">
        <w:rPr>
          <w:rFonts w:ascii="Arial" w:hAnsi="Arial" w:cs="Arial"/>
          <w:b/>
          <w:bCs/>
          <w:sz w:val="24"/>
          <w:szCs w:val="24"/>
        </w:rPr>
        <w:t>B</w:t>
      </w:r>
      <w:r w:rsidRPr="007E6A8F">
        <w:rPr>
          <w:rFonts w:ascii="Arial" w:hAnsi="Arial" w:cs="Arial"/>
          <w:sz w:val="24"/>
          <w:szCs w:val="24"/>
        </w:rPr>
        <w:t>) and down-regulated (</w:t>
      </w:r>
      <w:r w:rsidRPr="007E6A8F">
        <w:rPr>
          <w:rFonts w:ascii="Arial" w:hAnsi="Arial" w:cs="Arial"/>
          <w:b/>
          <w:bCs/>
          <w:sz w:val="24"/>
          <w:szCs w:val="24"/>
        </w:rPr>
        <w:t>C</w:t>
      </w:r>
      <w:r w:rsidRPr="007E6A8F">
        <w:rPr>
          <w:rFonts w:ascii="Arial" w:hAnsi="Arial" w:cs="Arial"/>
          <w:sz w:val="24"/>
          <w:szCs w:val="24"/>
        </w:rPr>
        <w:t xml:space="preserve">) genes at Day 14 and Day 21 in disseminated ID8 cells identified by RNA-seq. </w:t>
      </w:r>
      <w:r w:rsidRPr="007E6A8F">
        <w:rPr>
          <w:rFonts w:ascii="Arial" w:hAnsi="Arial" w:cs="Arial"/>
          <w:b/>
          <w:bCs/>
          <w:sz w:val="24"/>
          <w:szCs w:val="24"/>
        </w:rPr>
        <w:t>D</w:t>
      </w:r>
      <w:r w:rsidRPr="007E6A8F">
        <w:rPr>
          <w:rFonts w:ascii="Arial" w:hAnsi="Arial" w:cs="Arial"/>
          <w:sz w:val="24"/>
          <w:szCs w:val="24"/>
        </w:rPr>
        <w:t xml:space="preserve"> Hexosamine biosynthesis pathway (HBP) gene expression heatmap in disseminated ID8 cells, with upregulated genes (orange) and downregulated genes (green).</w:t>
      </w:r>
      <w:r w:rsidRPr="007E6A8F">
        <w:rPr>
          <w:rFonts w:ascii="Arial" w:hAnsi="Arial" w:cs="Arial"/>
          <w:b/>
          <w:bCs/>
          <w:sz w:val="24"/>
          <w:szCs w:val="24"/>
        </w:rPr>
        <w:t xml:space="preserve"> E </w:t>
      </w:r>
      <w:r w:rsidRPr="007E6A8F">
        <w:rPr>
          <w:rFonts w:ascii="Arial" w:hAnsi="Arial" w:cs="Arial"/>
          <w:sz w:val="24"/>
          <w:szCs w:val="24"/>
        </w:rPr>
        <w:t>Alcian blue staining showing HA degradation in OC cells cultured in low-glucose versus high-glucose</w:t>
      </w:r>
      <w:r w:rsidRPr="007E6A8F">
        <w:rPr>
          <w:rFonts w:ascii="Arial" w:hAnsi="Arial" w:cs="Arial" w:hint="eastAsia"/>
          <w:sz w:val="24"/>
          <w:szCs w:val="24"/>
        </w:rPr>
        <w:t xml:space="preserve"> </w:t>
      </w:r>
      <w:r w:rsidRPr="007E6A8F">
        <w:rPr>
          <w:rFonts w:ascii="Arial" w:hAnsi="Arial" w:cs="Arial"/>
          <w:sz w:val="24"/>
          <w:szCs w:val="24"/>
        </w:rPr>
        <w:t>(25 mM) conditions. (n=3 biological replicates; ***p &lt; 0.001, **p &lt; 0.01,</w:t>
      </w:r>
      <w:r>
        <w:rPr>
          <w:rFonts w:ascii="Arial" w:hAnsi="Arial" w:cs="Arial" w:hint="eastAsia"/>
          <w:sz w:val="24"/>
          <w:szCs w:val="24"/>
        </w:rPr>
        <w:t xml:space="preserve"> </w:t>
      </w:r>
      <w:r w:rsidRPr="007E6A8F">
        <w:rPr>
          <w:rFonts w:ascii="Arial" w:hAnsi="Arial" w:cs="Arial"/>
          <w:sz w:val="24"/>
          <w:szCs w:val="24"/>
        </w:rPr>
        <w:t>*p &lt; 0.05,</w:t>
      </w:r>
      <w:r>
        <w:rPr>
          <w:rFonts w:ascii="Arial" w:hAnsi="Arial" w:cs="Arial" w:hint="eastAsia"/>
          <w:sz w:val="24"/>
          <w:szCs w:val="24"/>
        </w:rPr>
        <w:t xml:space="preserve"> </w:t>
      </w:r>
      <w:r w:rsidRPr="007E6A8F">
        <w:rPr>
          <w:rFonts w:ascii="Arial" w:hAnsi="Arial" w:cs="Arial"/>
          <w:sz w:val="24"/>
          <w:szCs w:val="24"/>
        </w:rPr>
        <w:t>unpaired Student’s t-test).</w:t>
      </w:r>
    </w:p>
    <w:p w14:paraId="56041799" w14:textId="77777777" w:rsidR="00302C71" w:rsidRPr="007E6A8F" w:rsidRDefault="00302C71" w:rsidP="00302C71">
      <w:pPr>
        <w:adjustRightInd w:val="0"/>
        <w:spacing w:line="440" w:lineRule="exact"/>
        <w:rPr>
          <w:rFonts w:ascii="Arial" w:hAnsi="Arial" w:cs="Arial"/>
          <w:sz w:val="24"/>
          <w:szCs w:val="24"/>
        </w:rPr>
      </w:pPr>
      <w:r w:rsidRPr="00E11FEB">
        <w:rPr>
          <w:rFonts w:ascii="Arial" w:eastAsia="等线" w:hAnsi="Arial" w:cs="Arial"/>
          <w:b/>
          <w:bCs/>
          <w:sz w:val="24"/>
          <w:szCs w:val="24"/>
        </w:rPr>
        <w:br w:type="page"/>
      </w:r>
    </w:p>
    <w:p w14:paraId="760A287D" w14:textId="77777777" w:rsidR="00302C71" w:rsidRPr="006D53C9" w:rsidRDefault="00302C71" w:rsidP="00302C71">
      <w:pPr>
        <w:adjustRightInd w:val="0"/>
        <w:spacing w:line="44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2CABCE3F" wp14:editId="561410EA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5274310" cy="4271010"/>
            <wp:effectExtent l="0" t="0" r="3175" b="0"/>
            <wp:wrapTopAndBottom/>
            <wp:docPr id="6501876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187642" name="图片 6501876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0306D" w14:textId="77777777" w:rsidR="00302C71" w:rsidRPr="007E6A8F" w:rsidRDefault="00302C71" w:rsidP="00302C71">
      <w:pPr>
        <w:adjustRightInd w:val="0"/>
        <w:spacing w:line="440" w:lineRule="exact"/>
        <w:rPr>
          <w:rFonts w:ascii="Arial" w:hAnsi="Arial" w:cs="Arial"/>
          <w:b/>
          <w:bCs/>
          <w:sz w:val="24"/>
          <w:szCs w:val="24"/>
        </w:rPr>
      </w:pPr>
      <w:r w:rsidRPr="007E6A8F">
        <w:rPr>
          <w:rFonts w:ascii="Arial" w:hAnsi="Arial" w:cs="Arial"/>
          <w:b/>
          <w:bCs/>
          <w:sz w:val="24"/>
          <w:szCs w:val="24"/>
        </w:rPr>
        <w:t>Supplementary Figure 4. LAYN sustains the proliferation of OC cells in low-glucose condition and promotes OC growth and dissemination in mice</w:t>
      </w:r>
    </w:p>
    <w:p w14:paraId="2E0ED0E4" w14:textId="77777777" w:rsidR="00302C71" w:rsidRPr="007E6A8F" w:rsidRDefault="00302C71" w:rsidP="00302C71">
      <w:pPr>
        <w:adjustRightInd w:val="0"/>
        <w:spacing w:line="440" w:lineRule="exact"/>
        <w:rPr>
          <w:rFonts w:ascii="Arial" w:hAnsi="Arial" w:cs="Arial"/>
          <w:sz w:val="24"/>
          <w:szCs w:val="24"/>
        </w:rPr>
      </w:pPr>
      <w:r w:rsidRPr="007E6A8F">
        <w:rPr>
          <w:rFonts w:ascii="Arial" w:hAnsi="Arial" w:cs="Arial"/>
          <w:b/>
          <w:bCs/>
          <w:sz w:val="24"/>
          <w:szCs w:val="24"/>
        </w:rPr>
        <w:t>A</w:t>
      </w:r>
      <w:r w:rsidRPr="007E6A8F">
        <w:rPr>
          <w:rFonts w:ascii="Arial" w:hAnsi="Arial" w:cs="Arial"/>
          <w:sz w:val="24"/>
          <w:szCs w:val="24"/>
        </w:rPr>
        <w:t xml:space="preserve">, </w:t>
      </w:r>
      <w:r w:rsidRPr="007E6A8F">
        <w:rPr>
          <w:rFonts w:ascii="Arial" w:hAnsi="Arial" w:cs="Arial"/>
          <w:b/>
          <w:bCs/>
          <w:sz w:val="24"/>
          <w:szCs w:val="24"/>
        </w:rPr>
        <w:t xml:space="preserve">B </w:t>
      </w:r>
      <w:r w:rsidRPr="007E6A8F">
        <w:rPr>
          <w:rFonts w:ascii="Arial" w:hAnsi="Arial" w:cs="Arial"/>
          <w:sz w:val="24"/>
          <w:szCs w:val="24"/>
        </w:rPr>
        <w:t>Western blot analysis of LAYN- (OE) or Vec-transfected ID8 cells (</w:t>
      </w:r>
      <w:r w:rsidRPr="007E6A8F">
        <w:rPr>
          <w:rFonts w:ascii="Arial" w:hAnsi="Arial" w:cs="Arial"/>
          <w:b/>
          <w:bCs/>
          <w:sz w:val="24"/>
          <w:szCs w:val="24"/>
        </w:rPr>
        <w:t>A</w:t>
      </w:r>
      <w:r w:rsidRPr="007E6A8F">
        <w:rPr>
          <w:rFonts w:ascii="Arial" w:hAnsi="Arial" w:cs="Arial"/>
          <w:sz w:val="24"/>
          <w:szCs w:val="24"/>
        </w:rPr>
        <w:t>) and LAYN-silenced (</w:t>
      </w:r>
      <w:proofErr w:type="spellStart"/>
      <w:r w:rsidRPr="007E6A8F">
        <w:rPr>
          <w:rFonts w:ascii="Arial" w:hAnsi="Arial" w:cs="Arial"/>
          <w:sz w:val="24"/>
          <w:szCs w:val="24"/>
        </w:rPr>
        <w:t>shLAYN</w:t>
      </w:r>
      <w:proofErr w:type="spellEnd"/>
      <w:r w:rsidRPr="007E6A8F">
        <w:rPr>
          <w:rFonts w:ascii="Arial" w:hAnsi="Arial" w:cs="Arial"/>
          <w:sz w:val="24"/>
          <w:szCs w:val="24"/>
        </w:rPr>
        <w:t>) or control (</w:t>
      </w:r>
      <w:proofErr w:type="spellStart"/>
      <w:r w:rsidRPr="007E6A8F">
        <w:rPr>
          <w:rFonts w:ascii="Arial" w:hAnsi="Arial" w:cs="Arial"/>
          <w:sz w:val="24"/>
          <w:szCs w:val="24"/>
        </w:rPr>
        <w:t>shLacZ</w:t>
      </w:r>
      <w:proofErr w:type="spellEnd"/>
      <w:r w:rsidRPr="007E6A8F">
        <w:rPr>
          <w:rFonts w:ascii="Arial" w:hAnsi="Arial" w:cs="Arial"/>
          <w:sz w:val="24"/>
          <w:szCs w:val="24"/>
        </w:rPr>
        <w:t>) OVCAR-8 cells (</w:t>
      </w:r>
      <w:r w:rsidRPr="007E6A8F">
        <w:rPr>
          <w:rFonts w:ascii="Arial" w:hAnsi="Arial" w:cs="Arial"/>
          <w:b/>
          <w:sz w:val="24"/>
          <w:szCs w:val="24"/>
        </w:rPr>
        <w:t>B</w:t>
      </w:r>
      <w:r w:rsidRPr="007E6A8F">
        <w:rPr>
          <w:rFonts w:ascii="Arial" w:hAnsi="Arial" w:cs="Arial"/>
          <w:sz w:val="24"/>
          <w:szCs w:val="24"/>
        </w:rPr>
        <w:t xml:space="preserve">). </w:t>
      </w:r>
      <w:r w:rsidRPr="007E6A8F">
        <w:rPr>
          <w:rFonts w:ascii="Arial" w:hAnsi="Arial" w:cs="Arial"/>
          <w:b/>
          <w:bCs/>
          <w:sz w:val="24"/>
          <w:szCs w:val="24"/>
        </w:rPr>
        <w:t xml:space="preserve">C, D </w:t>
      </w:r>
      <w:r w:rsidRPr="007E6A8F">
        <w:rPr>
          <w:rFonts w:ascii="Arial" w:hAnsi="Arial" w:cs="Arial"/>
          <w:bCs/>
          <w:sz w:val="24"/>
          <w:szCs w:val="24"/>
        </w:rPr>
        <w:t xml:space="preserve">The proliferation </w:t>
      </w:r>
      <w:r w:rsidRPr="007E6A8F">
        <w:rPr>
          <w:rFonts w:ascii="Arial" w:hAnsi="Arial" w:cs="Arial"/>
          <w:sz w:val="24"/>
          <w:szCs w:val="24"/>
        </w:rPr>
        <w:t>curves (</w:t>
      </w:r>
      <w:r w:rsidRPr="007E6A8F">
        <w:rPr>
          <w:rFonts w:ascii="Arial" w:hAnsi="Arial" w:cs="Arial"/>
          <w:b/>
          <w:bCs/>
          <w:sz w:val="24"/>
          <w:szCs w:val="24"/>
        </w:rPr>
        <w:t>C</w:t>
      </w:r>
      <w:r w:rsidRPr="007E6A8F">
        <w:rPr>
          <w:rFonts w:ascii="Arial" w:hAnsi="Arial" w:cs="Arial"/>
          <w:sz w:val="24"/>
          <w:szCs w:val="24"/>
        </w:rPr>
        <w:t>) or colony formation assays (</w:t>
      </w:r>
      <w:r w:rsidRPr="007E6A8F">
        <w:rPr>
          <w:rFonts w:ascii="Arial" w:hAnsi="Arial" w:cs="Arial"/>
          <w:b/>
          <w:bCs/>
          <w:sz w:val="24"/>
          <w:szCs w:val="24"/>
        </w:rPr>
        <w:t>D</w:t>
      </w:r>
      <w:r w:rsidRPr="007E6A8F">
        <w:rPr>
          <w:rFonts w:ascii="Arial" w:hAnsi="Arial" w:cs="Arial"/>
          <w:sz w:val="24"/>
          <w:szCs w:val="24"/>
        </w:rPr>
        <w:t xml:space="preserve">) of OVCAR-8 cells in glucose-rich (25 mM) medium. </w:t>
      </w:r>
      <w:r w:rsidRPr="007E6A8F">
        <w:rPr>
          <w:rFonts w:ascii="Arial" w:hAnsi="Arial" w:cs="Arial"/>
          <w:b/>
          <w:bCs/>
          <w:sz w:val="24"/>
          <w:szCs w:val="24"/>
        </w:rPr>
        <w:t xml:space="preserve">E-G </w:t>
      </w:r>
      <w:r w:rsidRPr="007E6A8F">
        <w:rPr>
          <w:rFonts w:ascii="Arial" w:hAnsi="Arial" w:cs="Arial"/>
          <w:sz w:val="24"/>
          <w:szCs w:val="24"/>
        </w:rPr>
        <w:t>Western blot analysis of Layn-silenced (</w:t>
      </w:r>
      <w:proofErr w:type="spellStart"/>
      <w:r w:rsidRPr="007E6A8F">
        <w:rPr>
          <w:rFonts w:ascii="Arial" w:hAnsi="Arial" w:cs="Arial"/>
          <w:sz w:val="24"/>
          <w:szCs w:val="24"/>
        </w:rPr>
        <w:t>shLayn</w:t>
      </w:r>
      <w:proofErr w:type="spellEnd"/>
      <w:r w:rsidRPr="007E6A8F">
        <w:rPr>
          <w:rFonts w:ascii="Arial" w:hAnsi="Arial" w:cs="Arial"/>
          <w:sz w:val="24"/>
          <w:szCs w:val="24"/>
        </w:rPr>
        <w:t>) or control (</w:t>
      </w:r>
      <w:proofErr w:type="spellStart"/>
      <w:r w:rsidRPr="007E6A8F">
        <w:rPr>
          <w:rFonts w:ascii="Arial" w:hAnsi="Arial" w:cs="Arial"/>
          <w:sz w:val="24"/>
          <w:szCs w:val="24"/>
        </w:rPr>
        <w:t>shLacZ</w:t>
      </w:r>
      <w:proofErr w:type="spellEnd"/>
      <w:r w:rsidRPr="007E6A8F">
        <w:rPr>
          <w:rFonts w:ascii="Arial" w:hAnsi="Arial" w:cs="Arial"/>
          <w:sz w:val="24"/>
          <w:szCs w:val="24"/>
        </w:rPr>
        <w:t>) ID8 cells (</w:t>
      </w:r>
      <w:r w:rsidRPr="007E6A8F">
        <w:rPr>
          <w:rFonts w:ascii="Arial" w:hAnsi="Arial" w:cs="Arial"/>
          <w:b/>
          <w:bCs/>
          <w:sz w:val="24"/>
          <w:szCs w:val="24"/>
        </w:rPr>
        <w:t>E</w:t>
      </w:r>
      <w:r w:rsidRPr="007E6A8F">
        <w:rPr>
          <w:rFonts w:ascii="Arial" w:hAnsi="Arial" w:cs="Arial"/>
          <w:sz w:val="24"/>
          <w:szCs w:val="24"/>
        </w:rPr>
        <w:t xml:space="preserve">), and their </w:t>
      </w:r>
      <w:bookmarkStart w:id="4" w:name="OLE_LINK101"/>
      <w:r w:rsidRPr="007E6A8F">
        <w:rPr>
          <w:rFonts w:ascii="Arial" w:hAnsi="Arial" w:cs="Arial"/>
          <w:sz w:val="24"/>
          <w:szCs w:val="24"/>
        </w:rPr>
        <w:t>proliferation curves</w:t>
      </w:r>
      <w:bookmarkEnd w:id="4"/>
      <w:r w:rsidRPr="007E6A8F">
        <w:rPr>
          <w:rFonts w:ascii="Arial" w:hAnsi="Arial" w:cs="Arial"/>
          <w:sz w:val="24"/>
          <w:szCs w:val="24"/>
        </w:rPr>
        <w:t xml:space="preserve"> (</w:t>
      </w:r>
      <w:r w:rsidRPr="007E6A8F">
        <w:rPr>
          <w:rFonts w:ascii="Arial" w:hAnsi="Arial" w:cs="Arial"/>
          <w:b/>
          <w:bCs/>
          <w:sz w:val="24"/>
          <w:szCs w:val="24"/>
        </w:rPr>
        <w:t>F</w:t>
      </w:r>
      <w:r w:rsidRPr="007E6A8F">
        <w:rPr>
          <w:rFonts w:ascii="Arial" w:hAnsi="Arial" w:cs="Arial"/>
          <w:sz w:val="24"/>
          <w:szCs w:val="24"/>
        </w:rPr>
        <w:t>) and colony formation assays (</w:t>
      </w:r>
      <w:r w:rsidRPr="007E6A8F">
        <w:rPr>
          <w:rFonts w:ascii="Arial" w:hAnsi="Arial" w:cs="Arial"/>
          <w:b/>
          <w:bCs/>
          <w:sz w:val="24"/>
          <w:szCs w:val="24"/>
        </w:rPr>
        <w:t>G</w:t>
      </w:r>
      <w:r w:rsidRPr="007E6A8F">
        <w:rPr>
          <w:rFonts w:ascii="Arial" w:hAnsi="Arial" w:cs="Arial"/>
          <w:sz w:val="24"/>
          <w:szCs w:val="24"/>
        </w:rPr>
        <w:t xml:space="preserve">) in glucose-rich (25 mM) medium. </w:t>
      </w:r>
      <w:r w:rsidRPr="007E6A8F">
        <w:rPr>
          <w:rFonts w:ascii="Arial" w:hAnsi="Arial" w:cs="Arial"/>
          <w:b/>
          <w:bCs/>
          <w:sz w:val="24"/>
          <w:szCs w:val="24"/>
        </w:rPr>
        <w:t xml:space="preserve">H, I </w:t>
      </w:r>
      <w:r w:rsidRPr="007E6A8F">
        <w:rPr>
          <w:rFonts w:ascii="Arial" w:hAnsi="Arial" w:cs="Arial"/>
          <w:sz w:val="24"/>
          <w:szCs w:val="24"/>
        </w:rPr>
        <w:t>The proliferation curves (</w:t>
      </w:r>
      <w:r w:rsidRPr="007E6A8F">
        <w:rPr>
          <w:rFonts w:ascii="Arial" w:hAnsi="Arial" w:cs="Arial"/>
          <w:b/>
          <w:bCs/>
          <w:sz w:val="24"/>
          <w:szCs w:val="24"/>
        </w:rPr>
        <w:t>H</w:t>
      </w:r>
      <w:r w:rsidRPr="007E6A8F">
        <w:rPr>
          <w:rFonts w:ascii="Arial" w:hAnsi="Arial" w:cs="Arial"/>
          <w:sz w:val="24"/>
          <w:szCs w:val="24"/>
        </w:rPr>
        <w:t>) and colony formation assays (</w:t>
      </w:r>
      <w:r w:rsidRPr="007E6A8F">
        <w:rPr>
          <w:rFonts w:ascii="Arial" w:hAnsi="Arial" w:cs="Arial"/>
          <w:b/>
          <w:bCs/>
          <w:sz w:val="24"/>
          <w:szCs w:val="24"/>
        </w:rPr>
        <w:t>I</w:t>
      </w:r>
      <w:r w:rsidRPr="007E6A8F">
        <w:rPr>
          <w:rFonts w:ascii="Arial" w:hAnsi="Arial" w:cs="Arial"/>
          <w:sz w:val="24"/>
          <w:szCs w:val="24"/>
        </w:rPr>
        <w:t xml:space="preserve">) of </w:t>
      </w:r>
      <w:proofErr w:type="spellStart"/>
      <w:r w:rsidRPr="007E6A8F">
        <w:rPr>
          <w:rFonts w:ascii="Arial" w:hAnsi="Arial" w:cs="Arial"/>
          <w:sz w:val="24"/>
          <w:szCs w:val="24"/>
        </w:rPr>
        <w:t>shLAYN</w:t>
      </w:r>
      <w:proofErr w:type="spellEnd"/>
      <w:r w:rsidRPr="007E6A8F">
        <w:rPr>
          <w:rFonts w:ascii="Arial" w:hAnsi="Arial" w:cs="Arial"/>
          <w:sz w:val="24"/>
          <w:szCs w:val="24"/>
        </w:rPr>
        <w:t xml:space="preserve">- or </w:t>
      </w:r>
      <w:proofErr w:type="spellStart"/>
      <w:r w:rsidRPr="007E6A8F">
        <w:rPr>
          <w:rFonts w:ascii="Arial" w:hAnsi="Arial" w:cs="Arial"/>
          <w:sz w:val="24"/>
          <w:szCs w:val="24"/>
        </w:rPr>
        <w:t>shLacZ</w:t>
      </w:r>
      <w:proofErr w:type="spellEnd"/>
      <w:r w:rsidRPr="007E6A8F">
        <w:rPr>
          <w:rFonts w:ascii="Arial" w:hAnsi="Arial" w:cs="Arial"/>
          <w:sz w:val="24"/>
          <w:szCs w:val="24"/>
        </w:rPr>
        <w:t>-transfected OVCAR-8 cells in low-glucose (2.5 mM) medium supplemented with (solid lines) or without (dash lines) HA. Data are presented as means ± SEM from three independent experiments, ***p &lt; 0.001, **p &lt; 0.01, ns not significant. Significances were analyzed</w:t>
      </w:r>
      <w:r w:rsidRPr="007E6A8F">
        <w:rPr>
          <w:rFonts w:ascii="Arial" w:hAnsi="Arial" w:cs="Arial"/>
          <w:kern w:val="0"/>
          <w:sz w:val="24"/>
          <w:szCs w:val="24"/>
          <w14:ligatures w14:val="none"/>
        </w:rPr>
        <w:t xml:space="preserve"> </w:t>
      </w:r>
      <w:r w:rsidRPr="007E6A8F">
        <w:rPr>
          <w:rFonts w:ascii="Arial" w:hAnsi="Arial" w:cs="Arial"/>
          <w:sz w:val="24"/>
          <w:szCs w:val="24"/>
        </w:rPr>
        <w:t xml:space="preserve">by two-way ANOVA test in </w:t>
      </w:r>
      <w:r w:rsidRPr="007E6A8F">
        <w:rPr>
          <w:rFonts w:ascii="Arial" w:hAnsi="Arial" w:cs="Arial"/>
          <w:b/>
          <w:bCs/>
          <w:sz w:val="24"/>
          <w:szCs w:val="24"/>
        </w:rPr>
        <w:t>C</w:t>
      </w:r>
      <w:r w:rsidRPr="007E6A8F">
        <w:rPr>
          <w:rFonts w:ascii="Arial" w:hAnsi="Arial" w:cs="Arial"/>
          <w:sz w:val="24"/>
          <w:szCs w:val="24"/>
        </w:rPr>
        <w:t xml:space="preserve">, </w:t>
      </w:r>
      <w:r w:rsidRPr="007E6A8F">
        <w:rPr>
          <w:rFonts w:ascii="Arial" w:hAnsi="Arial" w:cs="Arial"/>
          <w:b/>
          <w:bCs/>
          <w:sz w:val="24"/>
          <w:szCs w:val="24"/>
        </w:rPr>
        <w:t>F</w:t>
      </w:r>
      <w:r w:rsidRPr="007E6A8F">
        <w:rPr>
          <w:rFonts w:ascii="Arial" w:hAnsi="Arial" w:cs="Arial"/>
          <w:sz w:val="24"/>
          <w:szCs w:val="24"/>
        </w:rPr>
        <w:t xml:space="preserve"> and </w:t>
      </w:r>
      <w:r w:rsidRPr="007E6A8F">
        <w:rPr>
          <w:rFonts w:ascii="Arial" w:hAnsi="Arial" w:cs="Arial"/>
          <w:b/>
          <w:bCs/>
          <w:sz w:val="24"/>
          <w:szCs w:val="24"/>
        </w:rPr>
        <w:t>H</w:t>
      </w:r>
      <w:r w:rsidRPr="007E6A8F">
        <w:rPr>
          <w:rFonts w:ascii="Arial" w:hAnsi="Arial" w:cs="Arial"/>
          <w:sz w:val="24"/>
          <w:szCs w:val="24"/>
        </w:rPr>
        <w:t xml:space="preserve">, unpaired Student’s t-test in </w:t>
      </w:r>
      <w:r w:rsidRPr="007E6A8F">
        <w:rPr>
          <w:rFonts w:ascii="Arial" w:hAnsi="Arial" w:cs="Arial"/>
          <w:b/>
          <w:bCs/>
          <w:sz w:val="24"/>
          <w:szCs w:val="24"/>
        </w:rPr>
        <w:t>D</w:t>
      </w:r>
      <w:r w:rsidRPr="007E6A8F">
        <w:rPr>
          <w:rFonts w:ascii="Arial" w:hAnsi="Arial" w:cs="Arial"/>
          <w:sz w:val="24"/>
          <w:szCs w:val="24"/>
        </w:rPr>
        <w:t>,</w:t>
      </w:r>
      <w:r w:rsidRPr="007E6A8F">
        <w:rPr>
          <w:rFonts w:ascii="Arial" w:hAnsi="Arial" w:cs="Arial"/>
          <w:b/>
          <w:bCs/>
          <w:sz w:val="24"/>
          <w:szCs w:val="24"/>
        </w:rPr>
        <w:t xml:space="preserve"> G </w:t>
      </w:r>
      <w:r w:rsidRPr="007E6A8F">
        <w:rPr>
          <w:rFonts w:ascii="Arial" w:hAnsi="Arial" w:cs="Arial"/>
          <w:sz w:val="24"/>
          <w:szCs w:val="24"/>
        </w:rPr>
        <w:t>and</w:t>
      </w:r>
      <w:r w:rsidRPr="007E6A8F">
        <w:rPr>
          <w:rFonts w:ascii="Arial" w:hAnsi="Arial" w:cs="Arial"/>
          <w:b/>
          <w:bCs/>
          <w:sz w:val="24"/>
          <w:szCs w:val="24"/>
        </w:rPr>
        <w:t xml:space="preserve"> I</w:t>
      </w:r>
      <w:r w:rsidRPr="007E6A8F">
        <w:rPr>
          <w:rFonts w:ascii="Arial" w:hAnsi="Arial" w:cs="Arial"/>
          <w:sz w:val="24"/>
          <w:szCs w:val="24"/>
        </w:rPr>
        <w:t xml:space="preserve">. </w:t>
      </w:r>
      <w:r w:rsidRPr="007E6A8F">
        <w:rPr>
          <w:rFonts w:ascii="Arial" w:hAnsi="Arial" w:cs="Arial"/>
          <w:b/>
          <w:bCs/>
          <w:sz w:val="24"/>
          <w:szCs w:val="24"/>
        </w:rPr>
        <w:t xml:space="preserve">J </w:t>
      </w:r>
      <w:r w:rsidRPr="007E6A8F">
        <w:rPr>
          <w:rFonts w:ascii="Arial" w:hAnsi="Arial" w:cs="Arial"/>
          <w:bCs/>
          <w:sz w:val="24"/>
          <w:szCs w:val="24"/>
        </w:rPr>
        <w:t xml:space="preserve">The schematic of orthotopic murine </w:t>
      </w:r>
      <w:r w:rsidRPr="007E6A8F">
        <w:rPr>
          <w:rFonts w:ascii="Arial" w:hAnsi="Arial" w:cs="Arial"/>
          <w:bCs/>
          <w:sz w:val="24"/>
          <w:szCs w:val="24"/>
        </w:rPr>
        <w:lastRenderedPageBreak/>
        <w:t xml:space="preserve">model of OC by </w:t>
      </w:r>
      <w:proofErr w:type="spellStart"/>
      <w:r w:rsidRPr="007E6A8F">
        <w:rPr>
          <w:rFonts w:ascii="Arial" w:hAnsi="Arial" w:cs="Arial"/>
          <w:bCs/>
          <w:sz w:val="24"/>
          <w:szCs w:val="24"/>
        </w:rPr>
        <w:t>intrabursal</w:t>
      </w:r>
      <w:proofErr w:type="spellEnd"/>
      <w:r w:rsidRPr="007E6A8F">
        <w:rPr>
          <w:rFonts w:ascii="Arial" w:hAnsi="Arial" w:cs="Arial"/>
          <w:bCs/>
          <w:sz w:val="24"/>
          <w:szCs w:val="24"/>
        </w:rPr>
        <w:t xml:space="preserve"> injection of LAYN-silenced or control OVCAR-8 cells (left panel).</w:t>
      </w:r>
      <w:r w:rsidRPr="007E6A8F">
        <w:rPr>
          <w:rFonts w:ascii="Arial" w:hAnsi="Arial" w:cs="Arial"/>
          <w:b/>
          <w:bCs/>
          <w:sz w:val="24"/>
          <w:szCs w:val="24"/>
        </w:rPr>
        <w:t xml:space="preserve"> </w:t>
      </w:r>
      <w:r w:rsidRPr="007E6A8F">
        <w:rPr>
          <w:rFonts w:ascii="Arial" w:hAnsi="Arial" w:cs="Arial"/>
          <w:bCs/>
          <w:sz w:val="24"/>
          <w:szCs w:val="24"/>
        </w:rPr>
        <w:t>The</w:t>
      </w:r>
      <w:r w:rsidRPr="007E6A8F">
        <w:rPr>
          <w:rFonts w:ascii="Arial" w:hAnsi="Arial" w:cs="Arial"/>
          <w:b/>
          <w:bCs/>
          <w:sz w:val="24"/>
          <w:szCs w:val="24"/>
        </w:rPr>
        <w:t xml:space="preserve"> </w:t>
      </w:r>
      <w:r w:rsidRPr="007E6A8F">
        <w:rPr>
          <w:rFonts w:ascii="Arial" w:hAnsi="Arial" w:cs="Arial"/>
          <w:sz w:val="24"/>
          <w:szCs w:val="24"/>
        </w:rPr>
        <w:t>images of the dissected primary tumors and the HE-staining analysis and their weight results are shown in the right panels.</w:t>
      </w:r>
      <w:r w:rsidRPr="007E6A8F">
        <w:rPr>
          <w:rFonts w:ascii="Arial" w:hAnsi="Arial" w:cs="Arial"/>
          <w:b/>
          <w:bCs/>
          <w:sz w:val="24"/>
          <w:szCs w:val="24"/>
        </w:rPr>
        <w:t xml:space="preserve"> K</w:t>
      </w:r>
      <w:r w:rsidRPr="007E6A8F">
        <w:rPr>
          <w:rFonts w:ascii="Arial" w:hAnsi="Arial" w:cs="Arial"/>
          <w:sz w:val="24"/>
          <w:szCs w:val="24"/>
        </w:rPr>
        <w:t xml:space="preserve"> Representative images and HE staining of the peritoneal disseminated OC nodules and the quantification results (n=5–6, means ± SEM, **p &lt; 0.01, by unpaired Student’s t-test).</w:t>
      </w:r>
    </w:p>
    <w:p w14:paraId="09708815" w14:textId="77777777" w:rsidR="00302C71" w:rsidRPr="007E6A8F" w:rsidRDefault="00302C71" w:rsidP="00302C71">
      <w:pPr>
        <w:adjustRightInd w:val="0"/>
        <w:spacing w:line="440" w:lineRule="exact"/>
        <w:rPr>
          <w:rFonts w:ascii="Arial" w:hAnsi="Arial" w:cs="Arial"/>
          <w:sz w:val="24"/>
          <w:szCs w:val="24"/>
        </w:rPr>
      </w:pPr>
      <w:r w:rsidRPr="00E11FEB">
        <w:rPr>
          <w:rFonts w:ascii="Arial" w:eastAsia="等线" w:hAnsi="Arial" w:cs="Arial"/>
          <w:b/>
          <w:bCs/>
          <w:sz w:val="24"/>
          <w:szCs w:val="24"/>
        </w:rPr>
        <w:br w:type="page"/>
      </w:r>
    </w:p>
    <w:p w14:paraId="3D214B85" w14:textId="77777777" w:rsidR="00302C71" w:rsidRDefault="00302C71" w:rsidP="00302C71">
      <w:pPr>
        <w:adjustRightInd w:val="0"/>
        <w:spacing w:line="440" w:lineRule="exact"/>
        <w:rPr>
          <w:rFonts w:ascii="Arial" w:hAnsi="Arial" w:cs="Arial" w:hint="eastAsia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5AD9CC87" wp14:editId="708849FB">
            <wp:simplePos x="0" y="0"/>
            <wp:positionH relativeFrom="column">
              <wp:posOffset>-44450</wp:posOffset>
            </wp:positionH>
            <wp:positionV relativeFrom="paragraph">
              <wp:posOffset>88265</wp:posOffset>
            </wp:positionV>
            <wp:extent cx="5270500" cy="4584700"/>
            <wp:effectExtent l="0" t="0" r="6350" b="6350"/>
            <wp:wrapTopAndBottom/>
            <wp:docPr id="3074557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55718" name="图片 30745571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8" t="9479" r="24874" b="34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58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B0881" w14:textId="77777777" w:rsidR="00302C71" w:rsidRPr="007E6A8F" w:rsidRDefault="00302C71" w:rsidP="00302C71">
      <w:pPr>
        <w:adjustRightInd w:val="0"/>
        <w:spacing w:line="440" w:lineRule="exact"/>
        <w:rPr>
          <w:rFonts w:ascii="Arial" w:hAnsi="Arial" w:cs="Arial"/>
          <w:b/>
          <w:bCs/>
          <w:sz w:val="24"/>
          <w:szCs w:val="24"/>
        </w:rPr>
      </w:pPr>
      <w:r w:rsidRPr="007E6A8F">
        <w:rPr>
          <w:rFonts w:ascii="Arial" w:hAnsi="Arial" w:cs="Arial"/>
          <w:b/>
          <w:bCs/>
          <w:sz w:val="24"/>
          <w:szCs w:val="24"/>
        </w:rPr>
        <w:t>Supplementary Figure 5. The long isoform of LAYN is responsible for the uptake of HA and is recycled in RHOU-dependent manner.</w:t>
      </w:r>
    </w:p>
    <w:p w14:paraId="5C6218E0" w14:textId="77777777" w:rsidR="00302C71" w:rsidRDefault="00302C71" w:rsidP="00302C71">
      <w:pPr>
        <w:adjustRightInd w:val="0"/>
        <w:spacing w:line="440" w:lineRule="exact"/>
        <w:rPr>
          <w:rFonts w:ascii="Arial" w:hAnsi="Arial" w:cs="Arial"/>
          <w:sz w:val="24"/>
          <w:szCs w:val="24"/>
        </w:rPr>
      </w:pPr>
      <w:r w:rsidRPr="007E6A8F">
        <w:rPr>
          <w:rFonts w:ascii="Arial" w:hAnsi="Arial" w:cs="Arial"/>
          <w:b/>
          <w:bCs/>
          <w:sz w:val="24"/>
          <w:szCs w:val="24"/>
        </w:rPr>
        <w:t xml:space="preserve">A </w:t>
      </w:r>
      <w:r w:rsidRPr="007E6A8F">
        <w:rPr>
          <w:rFonts w:ascii="Arial" w:hAnsi="Arial" w:cs="Arial"/>
          <w:sz w:val="24"/>
          <w:szCs w:val="24"/>
        </w:rPr>
        <w:t xml:space="preserve">Schematic diagram of </w:t>
      </w:r>
      <w:r w:rsidRPr="007E6A8F">
        <w:rPr>
          <w:rFonts w:ascii="Arial" w:hAnsi="Arial" w:cs="Arial"/>
          <w:i/>
          <w:sz w:val="24"/>
          <w:szCs w:val="24"/>
        </w:rPr>
        <w:t>LAYN</w:t>
      </w:r>
      <w:r w:rsidRPr="007E6A8F">
        <w:rPr>
          <w:rFonts w:ascii="Arial" w:hAnsi="Arial" w:cs="Arial"/>
          <w:sz w:val="24"/>
          <w:szCs w:val="24"/>
        </w:rPr>
        <w:t xml:space="preserve"> transcript variants (tv) and the domain structures of LAYN protein isoforms. </w:t>
      </w:r>
      <w:r w:rsidRPr="007E6A8F">
        <w:rPr>
          <w:rFonts w:ascii="Arial" w:hAnsi="Arial" w:cs="Arial"/>
          <w:b/>
          <w:bCs/>
          <w:sz w:val="24"/>
          <w:szCs w:val="24"/>
        </w:rPr>
        <w:t xml:space="preserve">B </w:t>
      </w:r>
      <w:r w:rsidRPr="007E6A8F">
        <w:rPr>
          <w:rFonts w:ascii="Arial" w:hAnsi="Arial" w:cs="Arial"/>
          <w:sz w:val="24"/>
          <w:szCs w:val="24"/>
        </w:rPr>
        <w:t xml:space="preserve">RT-qPCR analysis of </w:t>
      </w:r>
      <w:r w:rsidRPr="007E6A8F">
        <w:rPr>
          <w:rFonts w:ascii="Arial" w:hAnsi="Arial" w:cs="Arial"/>
          <w:i/>
          <w:iCs/>
          <w:sz w:val="24"/>
          <w:szCs w:val="24"/>
        </w:rPr>
        <w:t>LAYN</w:t>
      </w:r>
      <w:r w:rsidRPr="007E6A8F">
        <w:rPr>
          <w:rFonts w:ascii="Arial" w:hAnsi="Arial" w:cs="Arial"/>
          <w:sz w:val="24"/>
          <w:szCs w:val="24"/>
        </w:rPr>
        <w:t xml:space="preserve"> transcript variants in OVCAR-8 cells under HA replenishment with low glucose (means ± SEM, n=3, *p &lt; 0.05, ns not significant, by unpaired Student’s t-test). </w:t>
      </w:r>
      <w:r w:rsidRPr="007E6A8F">
        <w:rPr>
          <w:rFonts w:ascii="Arial" w:hAnsi="Arial" w:cs="Arial"/>
          <w:b/>
          <w:bCs/>
          <w:sz w:val="24"/>
          <w:szCs w:val="24"/>
        </w:rPr>
        <w:t xml:space="preserve">C </w:t>
      </w:r>
      <w:r w:rsidRPr="007E6A8F">
        <w:rPr>
          <w:rFonts w:ascii="Arial" w:hAnsi="Arial" w:cs="Arial"/>
          <w:sz w:val="24"/>
          <w:szCs w:val="24"/>
        </w:rPr>
        <w:t xml:space="preserve">Western blot analysis of OVCAR-8 cells with endogenous LAYN replaced by ectopically expressed isoforms. </w:t>
      </w:r>
      <w:r w:rsidRPr="007E6A8F">
        <w:rPr>
          <w:rFonts w:ascii="Arial" w:hAnsi="Arial" w:cs="Arial"/>
          <w:b/>
          <w:bCs/>
          <w:sz w:val="24"/>
          <w:szCs w:val="24"/>
        </w:rPr>
        <w:t>D</w:t>
      </w:r>
      <w:r w:rsidRPr="007E6A8F">
        <w:rPr>
          <w:rFonts w:ascii="Arial" w:hAnsi="Arial" w:cs="Arial"/>
          <w:sz w:val="24"/>
          <w:szCs w:val="24"/>
        </w:rPr>
        <w:t xml:space="preserve"> The proliferation curves of indicated OVCAR-8 cells cultured in low glucose medium supplemented with (solid lines) or without (dash lines) HA. </w:t>
      </w:r>
      <w:r w:rsidRPr="007E6A8F">
        <w:rPr>
          <w:rFonts w:ascii="Arial" w:hAnsi="Arial" w:cs="Arial"/>
          <w:b/>
          <w:bCs/>
          <w:sz w:val="24"/>
          <w:szCs w:val="24"/>
        </w:rPr>
        <w:t xml:space="preserve">E </w:t>
      </w:r>
      <w:r w:rsidRPr="007E6A8F">
        <w:rPr>
          <w:rFonts w:ascii="Arial" w:hAnsi="Arial" w:cs="Arial"/>
          <w:sz w:val="24"/>
          <w:szCs w:val="24"/>
        </w:rPr>
        <w:t>Time-course immunofluorescence images of OVCAR-8 cells expressing LAYN-</w:t>
      </w:r>
      <w:proofErr w:type="spellStart"/>
      <w:r w:rsidRPr="007E6A8F">
        <w:rPr>
          <w:rFonts w:ascii="Arial" w:hAnsi="Arial" w:cs="Arial"/>
          <w:sz w:val="24"/>
          <w:szCs w:val="24"/>
        </w:rPr>
        <w:t>mCherry</w:t>
      </w:r>
      <w:proofErr w:type="spellEnd"/>
      <w:r w:rsidRPr="007E6A8F">
        <w:rPr>
          <w:rFonts w:ascii="Arial" w:hAnsi="Arial" w:cs="Arial"/>
          <w:sz w:val="24"/>
          <w:szCs w:val="24"/>
        </w:rPr>
        <w:t xml:space="preserve">(red), RHOU-BFP (blue), and LAMP1-EYFP (yellow) following HA-FITC (green) replenishment overnight in low glucose medium. Magnified views of the lysosomal accumulation of HA-FITC are shown in the </w:t>
      </w:r>
      <w:r w:rsidRPr="007E6A8F">
        <w:rPr>
          <w:rFonts w:ascii="Arial" w:hAnsi="Arial" w:cs="Arial"/>
          <w:sz w:val="24"/>
          <w:szCs w:val="24"/>
        </w:rPr>
        <w:lastRenderedPageBreak/>
        <w:t xml:space="preserve">white boxes. </w:t>
      </w:r>
      <w:r w:rsidRPr="007E6A8F">
        <w:rPr>
          <w:rFonts w:ascii="Arial" w:hAnsi="Arial" w:cs="Arial"/>
          <w:b/>
          <w:bCs/>
          <w:sz w:val="24"/>
          <w:szCs w:val="24"/>
        </w:rPr>
        <w:t xml:space="preserve">F, G </w:t>
      </w:r>
      <w:r w:rsidRPr="007E6A8F">
        <w:rPr>
          <w:rFonts w:ascii="Arial" w:hAnsi="Arial" w:cs="Arial"/>
          <w:sz w:val="24"/>
          <w:szCs w:val="24"/>
        </w:rPr>
        <w:t>RT-qPCR analysis (</w:t>
      </w:r>
      <w:r w:rsidRPr="007E6A8F">
        <w:rPr>
          <w:rFonts w:ascii="Arial" w:hAnsi="Arial" w:cs="Arial"/>
          <w:b/>
          <w:bCs/>
          <w:sz w:val="24"/>
          <w:szCs w:val="24"/>
        </w:rPr>
        <w:t>F</w:t>
      </w:r>
      <w:r w:rsidRPr="007E6A8F">
        <w:rPr>
          <w:rFonts w:ascii="Arial" w:hAnsi="Arial" w:cs="Arial"/>
          <w:sz w:val="24"/>
          <w:szCs w:val="24"/>
        </w:rPr>
        <w:t>) and western blot assay (</w:t>
      </w:r>
      <w:r w:rsidRPr="007E6A8F">
        <w:rPr>
          <w:rFonts w:ascii="Arial" w:hAnsi="Arial" w:cs="Arial"/>
          <w:b/>
          <w:bCs/>
          <w:sz w:val="24"/>
          <w:szCs w:val="24"/>
        </w:rPr>
        <w:t>G</w:t>
      </w:r>
      <w:r w:rsidRPr="007E6A8F">
        <w:rPr>
          <w:rFonts w:ascii="Arial" w:hAnsi="Arial" w:cs="Arial"/>
          <w:sz w:val="24"/>
          <w:szCs w:val="24"/>
        </w:rPr>
        <w:t xml:space="preserve">) of </w:t>
      </w:r>
      <w:r w:rsidRPr="007E6A8F">
        <w:rPr>
          <w:rFonts w:ascii="Arial" w:hAnsi="Arial" w:cs="Arial"/>
          <w:i/>
          <w:iCs/>
          <w:sz w:val="24"/>
          <w:szCs w:val="24"/>
        </w:rPr>
        <w:t>RHOU</w:t>
      </w:r>
      <w:r w:rsidRPr="007E6A8F">
        <w:rPr>
          <w:rFonts w:ascii="Arial" w:hAnsi="Arial" w:cs="Arial"/>
          <w:sz w:val="24"/>
          <w:szCs w:val="24"/>
        </w:rPr>
        <w:t xml:space="preserve"> mRNA levels in OVCAR-8 cells expressing </w:t>
      </w:r>
      <w:proofErr w:type="spellStart"/>
      <w:r w:rsidRPr="007E6A8F">
        <w:rPr>
          <w:rFonts w:ascii="Arial" w:hAnsi="Arial" w:cs="Arial"/>
          <w:sz w:val="24"/>
          <w:szCs w:val="24"/>
        </w:rPr>
        <w:t>shRNAs</w:t>
      </w:r>
      <w:proofErr w:type="spellEnd"/>
      <w:r w:rsidRPr="007E6A8F">
        <w:rPr>
          <w:rFonts w:ascii="Arial" w:hAnsi="Arial" w:cs="Arial"/>
          <w:sz w:val="24"/>
          <w:szCs w:val="24"/>
        </w:rPr>
        <w:t xml:space="preserve"> targeting RHOU. The qPCR quantification bar graph is shown as means ± SEM from three independent experiments (***p &lt; 0.001, **p &lt; 0.01, by unpaired Student's t-test). </w:t>
      </w:r>
      <w:r w:rsidRPr="007E6A8F">
        <w:rPr>
          <w:rFonts w:ascii="Arial" w:hAnsi="Arial" w:cs="Arial"/>
          <w:b/>
          <w:bCs/>
          <w:sz w:val="24"/>
          <w:szCs w:val="24"/>
        </w:rPr>
        <w:t>H</w:t>
      </w:r>
      <w:r w:rsidRPr="007E6A8F">
        <w:rPr>
          <w:rFonts w:ascii="Arial" w:hAnsi="Arial" w:cs="Arial"/>
          <w:sz w:val="24"/>
          <w:szCs w:val="24"/>
        </w:rPr>
        <w:t xml:space="preserve"> Western blot analysis of LAYN and RHOU protein levels in OVCAR-8 cells cultured in low glucose medium supplemented with or without HA and treated with or without CQ.</w:t>
      </w:r>
      <w:r w:rsidRPr="007E6A8F">
        <w:rPr>
          <w:rFonts w:ascii="Arial" w:hAnsi="Arial" w:cs="Arial"/>
          <w:b/>
          <w:bCs/>
          <w:sz w:val="24"/>
          <w:szCs w:val="24"/>
        </w:rPr>
        <w:t xml:space="preserve"> I</w:t>
      </w:r>
      <w:r w:rsidRPr="007E6A8F">
        <w:rPr>
          <w:rFonts w:ascii="Arial" w:hAnsi="Arial" w:cs="Arial"/>
          <w:sz w:val="24"/>
          <w:szCs w:val="24"/>
        </w:rPr>
        <w:t xml:space="preserve"> RT-qPCR analysis of LAYN and RHOU mRNA levels in HA </w:t>
      </w:r>
      <w:proofErr w:type="spellStart"/>
      <w:r w:rsidRPr="007E6A8F">
        <w:rPr>
          <w:rFonts w:ascii="Arial" w:hAnsi="Arial" w:cs="Arial"/>
          <w:sz w:val="24"/>
          <w:szCs w:val="24"/>
        </w:rPr>
        <w:t>replenishmeed</w:t>
      </w:r>
      <w:proofErr w:type="spellEnd"/>
      <w:r w:rsidRPr="007E6A8F">
        <w:rPr>
          <w:rFonts w:ascii="Arial" w:hAnsi="Arial" w:cs="Arial"/>
          <w:sz w:val="24"/>
          <w:szCs w:val="24"/>
        </w:rPr>
        <w:t xml:space="preserve"> and low glucose medium, with or without CQ treatment (means ± SEM from three independent experiments, ns not significant, by unpaired Student’s t-test). </w:t>
      </w:r>
    </w:p>
    <w:p w14:paraId="3A612550" w14:textId="77777777" w:rsidR="00302C71" w:rsidRPr="007E6A8F" w:rsidRDefault="00302C71" w:rsidP="00302C71">
      <w:pPr>
        <w:adjustRightInd w:val="0"/>
        <w:spacing w:line="440" w:lineRule="exact"/>
        <w:rPr>
          <w:rFonts w:ascii="Arial" w:hAnsi="Arial" w:cs="Arial"/>
          <w:sz w:val="24"/>
          <w:szCs w:val="24"/>
        </w:rPr>
      </w:pPr>
      <w:r w:rsidRPr="00E11FEB">
        <w:rPr>
          <w:rFonts w:ascii="Arial" w:eastAsia="等线" w:hAnsi="Arial" w:cs="Arial"/>
          <w:b/>
          <w:bCs/>
          <w:sz w:val="24"/>
          <w:szCs w:val="24"/>
        </w:rPr>
        <w:br w:type="page"/>
      </w:r>
    </w:p>
    <w:p w14:paraId="3BE14308" w14:textId="77777777" w:rsidR="00302C71" w:rsidRPr="006D53C9" w:rsidRDefault="00302C71" w:rsidP="00302C71">
      <w:pPr>
        <w:adjustRightInd w:val="0"/>
        <w:spacing w:line="44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378B1473" wp14:editId="6D9C59C4">
            <wp:simplePos x="0" y="0"/>
            <wp:positionH relativeFrom="column">
              <wp:posOffset>-63500</wp:posOffset>
            </wp:positionH>
            <wp:positionV relativeFrom="paragraph">
              <wp:posOffset>133350</wp:posOffset>
            </wp:positionV>
            <wp:extent cx="5325110" cy="2686050"/>
            <wp:effectExtent l="0" t="0" r="8890" b="0"/>
            <wp:wrapTopAndBottom/>
            <wp:docPr id="4655934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593416" name="图片 46559341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6" t="6605" r="6694" b="61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562FF" w14:textId="77777777" w:rsidR="00302C71" w:rsidRPr="007E6A8F" w:rsidRDefault="00302C71" w:rsidP="00302C71">
      <w:pPr>
        <w:adjustRightInd w:val="0"/>
        <w:spacing w:line="440" w:lineRule="exact"/>
        <w:rPr>
          <w:rFonts w:ascii="Arial" w:hAnsi="Arial" w:cs="Arial"/>
          <w:b/>
          <w:bCs/>
          <w:sz w:val="24"/>
          <w:szCs w:val="24"/>
        </w:rPr>
      </w:pPr>
      <w:r w:rsidRPr="007E6A8F">
        <w:rPr>
          <w:rFonts w:ascii="Arial" w:hAnsi="Arial" w:cs="Arial"/>
          <w:b/>
          <w:bCs/>
          <w:sz w:val="24"/>
          <w:szCs w:val="24"/>
        </w:rPr>
        <w:t xml:space="preserve">Supplementary Figure 6. </w:t>
      </w:r>
      <w:proofErr w:type="spellStart"/>
      <w:r w:rsidRPr="007E6A8F">
        <w:rPr>
          <w:rFonts w:ascii="Arial" w:hAnsi="Arial" w:cs="Arial"/>
          <w:b/>
          <w:bCs/>
          <w:sz w:val="24"/>
          <w:szCs w:val="24"/>
        </w:rPr>
        <w:t>GlcA</w:t>
      </w:r>
      <w:proofErr w:type="spellEnd"/>
      <w:r w:rsidRPr="007E6A8F">
        <w:rPr>
          <w:rFonts w:ascii="Arial" w:hAnsi="Arial" w:cs="Arial"/>
          <w:b/>
          <w:bCs/>
          <w:sz w:val="24"/>
          <w:szCs w:val="24"/>
        </w:rPr>
        <w:t xml:space="preserve"> pathway metabolites restore HA-dependent proliferation of LAYN-silenced ID8 cells</w:t>
      </w:r>
    </w:p>
    <w:p w14:paraId="5443A95A" w14:textId="77777777" w:rsidR="00302C71" w:rsidRPr="007E6A8F" w:rsidRDefault="00302C71" w:rsidP="00302C71">
      <w:pPr>
        <w:adjustRightInd w:val="0"/>
        <w:spacing w:line="440" w:lineRule="exact"/>
        <w:rPr>
          <w:rFonts w:ascii="Arial" w:hAnsi="Arial" w:cs="Arial"/>
          <w:sz w:val="24"/>
          <w:szCs w:val="24"/>
        </w:rPr>
      </w:pPr>
      <w:r w:rsidRPr="007E6A8F">
        <w:rPr>
          <w:rFonts w:ascii="Arial" w:hAnsi="Arial" w:cs="Arial"/>
          <w:b/>
          <w:bCs/>
          <w:sz w:val="24"/>
          <w:szCs w:val="24"/>
        </w:rPr>
        <w:t>A-D</w:t>
      </w:r>
      <w:r w:rsidRPr="007E6A8F">
        <w:rPr>
          <w:rFonts w:ascii="Arial" w:hAnsi="Arial" w:cs="Arial"/>
          <w:sz w:val="24"/>
          <w:szCs w:val="24"/>
        </w:rPr>
        <w:t xml:space="preserve"> The colony formation assays (</w:t>
      </w:r>
      <w:r w:rsidRPr="007E6A8F">
        <w:rPr>
          <w:rFonts w:ascii="Arial" w:hAnsi="Arial" w:cs="Arial"/>
          <w:b/>
          <w:bCs/>
          <w:sz w:val="24"/>
          <w:szCs w:val="24"/>
        </w:rPr>
        <w:t>A, C</w:t>
      </w:r>
      <w:r w:rsidRPr="007E6A8F">
        <w:rPr>
          <w:rFonts w:ascii="Arial" w:hAnsi="Arial" w:cs="Arial"/>
          <w:sz w:val="24"/>
          <w:szCs w:val="24"/>
        </w:rPr>
        <w:t>) and the growth curves (</w:t>
      </w:r>
      <w:r w:rsidRPr="007E6A8F">
        <w:rPr>
          <w:rFonts w:ascii="Arial" w:hAnsi="Arial" w:cs="Arial"/>
          <w:b/>
          <w:bCs/>
          <w:sz w:val="24"/>
          <w:szCs w:val="24"/>
        </w:rPr>
        <w:t>B, D</w:t>
      </w:r>
      <w:r w:rsidRPr="007E6A8F">
        <w:rPr>
          <w:rFonts w:ascii="Arial" w:hAnsi="Arial" w:cs="Arial"/>
          <w:sz w:val="24"/>
          <w:szCs w:val="24"/>
        </w:rPr>
        <w:t xml:space="preserve">) of ID8 </w:t>
      </w:r>
      <w:proofErr w:type="spellStart"/>
      <w:r w:rsidRPr="007E6A8F">
        <w:rPr>
          <w:rFonts w:ascii="Arial" w:hAnsi="Arial" w:cs="Arial"/>
          <w:sz w:val="24"/>
          <w:szCs w:val="24"/>
        </w:rPr>
        <w:t>shLAYN</w:t>
      </w:r>
      <w:proofErr w:type="spellEnd"/>
      <w:r w:rsidRPr="007E6A8F">
        <w:rPr>
          <w:rFonts w:ascii="Arial" w:hAnsi="Arial" w:cs="Arial"/>
          <w:sz w:val="24"/>
          <w:szCs w:val="24"/>
        </w:rPr>
        <w:t xml:space="preserve"> cells under HA supplementation and low glucose conditions with different concentration </w:t>
      </w:r>
      <w:proofErr w:type="spellStart"/>
      <w:r w:rsidRPr="007E6A8F">
        <w:rPr>
          <w:rFonts w:ascii="Arial" w:hAnsi="Arial" w:cs="Arial"/>
          <w:sz w:val="24"/>
          <w:szCs w:val="24"/>
        </w:rPr>
        <w:t>GlcA</w:t>
      </w:r>
      <w:proofErr w:type="spellEnd"/>
      <w:r w:rsidRPr="007E6A8F">
        <w:rPr>
          <w:rFonts w:ascii="Arial" w:hAnsi="Arial" w:cs="Arial"/>
          <w:sz w:val="24"/>
          <w:szCs w:val="24"/>
        </w:rPr>
        <w:t xml:space="preserve"> (</w:t>
      </w:r>
      <w:r w:rsidRPr="007E6A8F">
        <w:rPr>
          <w:rFonts w:ascii="Arial" w:hAnsi="Arial" w:cs="Arial"/>
          <w:b/>
          <w:bCs/>
          <w:sz w:val="24"/>
          <w:szCs w:val="24"/>
        </w:rPr>
        <w:t>A, B</w:t>
      </w:r>
      <w:r w:rsidRPr="007E6A8F">
        <w:rPr>
          <w:rFonts w:ascii="Arial" w:hAnsi="Arial" w:cs="Arial"/>
          <w:sz w:val="24"/>
          <w:szCs w:val="24"/>
        </w:rPr>
        <w:t>) or Xul (</w:t>
      </w:r>
      <w:r w:rsidRPr="007E6A8F">
        <w:rPr>
          <w:rFonts w:ascii="Arial" w:hAnsi="Arial" w:cs="Arial"/>
          <w:b/>
          <w:bCs/>
          <w:sz w:val="24"/>
          <w:szCs w:val="24"/>
        </w:rPr>
        <w:t>C, D</w:t>
      </w:r>
      <w:r w:rsidRPr="007E6A8F">
        <w:rPr>
          <w:rFonts w:ascii="Arial" w:hAnsi="Arial" w:cs="Arial"/>
          <w:sz w:val="24"/>
          <w:szCs w:val="24"/>
        </w:rPr>
        <w:t xml:space="preserve">) supplementation. ID8 </w:t>
      </w:r>
      <w:proofErr w:type="spellStart"/>
      <w:r w:rsidRPr="007E6A8F">
        <w:rPr>
          <w:rFonts w:ascii="Arial" w:hAnsi="Arial" w:cs="Arial"/>
          <w:sz w:val="24"/>
          <w:szCs w:val="24"/>
        </w:rPr>
        <w:t>shLacZ</w:t>
      </w:r>
      <w:proofErr w:type="spellEnd"/>
      <w:r w:rsidRPr="007E6A8F">
        <w:rPr>
          <w:rFonts w:ascii="Arial" w:hAnsi="Arial" w:cs="Arial"/>
          <w:sz w:val="24"/>
          <w:szCs w:val="24"/>
        </w:rPr>
        <w:t xml:space="preserve"> cells supplemented with HA as positive control. Data are shown as means ± SEM from three independent experiments, ***p &lt; 0.001, **p &lt; 0.01, ns not significant, the quantification of colony formation assays were analyzed by unpaired Student’s t-test and the quantification of growth curves were analyzed was two-way ANOVA test.</w:t>
      </w:r>
    </w:p>
    <w:p w14:paraId="42C4BDEF" w14:textId="77777777" w:rsidR="00302C71" w:rsidRPr="007E6A8F" w:rsidRDefault="00302C71" w:rsidP="00302C71">
      <w:pPr>
        <w:adjustRightInd w:val="0"/>
        <w:spacing w:line="440" w:lineRule="exact"/>
        <w:rPr>
          <w:rFonts w:ascii="Arial" w:hAnsi="Arial" w:cs="Arial"/>
          <w:sz w:val="24"/>
          <w:szCs w:val="24"/>
        </w:rPr>
      </w:pPr>
      <w:r w:rsidRPr="00E11FEB">
        <w:rPr>
          <w:rFonts w:ascii="Arial" w:eastAsia="等线" w:hAnsi="Arial" w:cs="Arial"/>
          <w:b/>
          <w:bCs/>
          <w:sz w:val="24"/>
          <w:szCs w:val="24"/>
        </w:rPr>
        <w:br w:type="page"/>
      </w:r>
    </w:p>
    <w:p w14:paraId="10B7444E" w14:textId="77777777" w:rsidR="00302C71" w:rsidRPr="006D53C9" w:rsidRDefault="00302C71" w:rsidP="00302C71">
      <w:pPr>
        <w:adjustRightInd w:val="0"/>
        <w:spacing w:line="44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222C93D0" wp14:editId="232F63B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2838450"/>
            <wp:effectExtent l="0" t="0" r="2540" b="0"/>
            <wp:wrapTopAndBottom/>
            <wp:docPr id="140730080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300809" name="图片 140730080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42CF1" w14:textId="77777777" w:rsidR="00302C71" w:rsidRPr="007E6A8F" w:rsidRDefault="00302C71" w:rsidP="00302C71">
      <w:pPr>
        <w:adjustRightInd w:val="0"/>
        <w:spacing w:line="440" w:lineRule="exact"/>
        <w:rPr>
          <w:rFonts w:ascii="Arial" w:hAnsi="Arial" w:cs="Arial"/>
          <w:b/>
          <w:bCs/>
          <w:sz w:val="24"/>
          <w:szCs w:val="24"/>
        </w:rPr>
      </w:pPr>
      <w:r w:rsidRPr="007E6A8F">
        <w:rPr>
          <w:rFonts w:ascii="Arial" w:hAnsi="Arial" w:cs="Arial"/>
          <w:b/>
          <w:bCs/>
          <w:sz w:val="24"/>
          <w:szCs w:val="24"/>
        </w:rPr>
        <w:t>Supplementary Figure 7.</w:t>
      </w:r>
      <w:r w:rsidRPr="007E6A8F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Pr="007E6A8F">
        <w:rPr>
          <w:rFonts w:ascii="Arial" w:hAnsi="Arial" w:cs="Arial"/>
          <w:b/>
          <w:bCs/>
          <w:sz w:val="24"/>
          <w:szCs w:val="24"/>
        </w:rPr>
        <w:t>CD44 expression is induced in peritoneal disseminated OC cells.</w:t>
      </w:r>
    </w:p>
    <w:p w14:paraId="3DFCF3C4" w14:textId="77777777" w:rsidR="00302C71" w:rsidRPr="007E6A8F" w:rsidRDefault="00302C71" w:rsidP="00302C71">
      <w:pPr>
        <w:adjustRightInd w:val="0"/>
        <w:spacing w:line="440" w:lineRule="exact"/>
        <w:rPr>
          <w:rFonts w:ascii="Arial" w:hAnsi="Arial" w:cs="Arial"/>
          <w:sz w:val="24"/>
          <w:szCs w:val="24"/>
        </w:rPr>
      </w:pPr>
      <w:r w:rsidRPr="007E6A8F">
        <w:rPr>
          <w:rFonts w:ascii="Arial" w:hAnsi="Arial" w:cs="Arial"/>
          <w:b/>
          <w:bCs/>
          <w:sz w:val="24"/>
          <w:szCs w:val="24"/>
        </w:rPr>
        <w:t xml:space="preserve">A </w:t>
      </w:r>
      <w:proofErr w:type="gramStart"/>
      <w:r w:rsidRPr="007E6A8F">
        <w:rPr>
          <w:rFonts w:ascii="Arial" w:hAnsi="Arial" w:cs="Arial"/>
          <w:sz w:val="24"/>
          <w:szCs w:val="24"/>
        </w:rPr>
        <w:t>Representative</w:t>
      </w:r>
      <w:r w:rsidRPr="007E6A8F">
        <w:rPr>
          <w:rFonts w:ascii="Arial" w:hAnsi="Arial" w:cs="Arial" w:hint="eastAsia"/>
          <w:sz w:val="24"/>
          <w:szCs w:val="24"/>
        </w:rPr>
        <w:t xml:space="preserve"> </w:t>
      </w:r>
      <w:r w:rsidRPr="007E6A8F">
        <w:rPr>
          <w:rFonts w:ascii="Arial" w:hAnsi="Arial" w:cs="Arial"/>
          <w:sz w:val="24"/>
          <w:szCs w:val="24"/>
        </w:rPr>
        <w:t>image</w:t>
      </w:r>
      <w:r w:rsidRPr="007E6A8F">
        <w:rPr>
          <w:rFonts w:ascii="Arial" w:hAnsi="Arial" w:cs="Arial" w:hint="eastAsia"/>
          <w:sz w:val="24"/>
          <w:szCs w:val="24"/>
        </w:rPr>
        <w:t xml:space="preserve">s </w:t>
      </w:r>
      <w:r w:rsidRPr="007E6A8F">
        <w:rPr>
          <w:rFonts w:ascii="Arial" w:hAnsi="Arial" w:cs="Arial"/>
          <w:sz w:val="24"/>
          <w:szCs w:val="24"/>
        </w:rPr>
        <w:t>of</w:t>
      </w:r>
      <w:r w:rsidRPr="007E6A8F">
        <w:rPr>
          <w:rFonts w:ascii="Arial" w:hAnsi="Arial" w:cs="Arial" w:hint="eastAsia"/>
          <w:sz w:val="24"/>
          <w:szCs w:val="24"/>
        </w:rPr>
        <w:t xml:space="preserve"> </w:t>
      </w:r>
      <w:r w:rsidRPr="007E6A8F">
        <w:rPr>
          <w:rFonts w:ascii="Arial" w:hAnsi="Arial" w:cs="Arial"/>
          <w:sz w:val="24"/>
          <w:szCs w:val="24"/>
        </w:rPr>
        <w:t>immunofluorescent</w:t>
      </w:r>
      <w:r w:rsidRPr="007E6A8F">
        <w:rPr>
          <w:rFonts w:ascii="Arial" w:hAnsi="Arial" w:cs="Arial" w:hint="eastAsia"/>
          <w:sz w:val="24"/>
          <w:szCs w:val="24"/>
        </w:rPr>
        <w:t xml:space="preserve"> </w:t>
      </w:r>
      <w:r w:rsidRPr="007E6A8F">
        <w:rPr>
          <w:rFonts w:ascii="Arial" w:hAnsi="Arial" w:cs="Arial"/>
          <w:sz w:val="24"/>
          <w:szCs w:val="24"/>
        </w:rPr>
        <w:t>staining</w:t>
      </w:r>
      <w:proofErr w:type="gramEnd"/>
      <w:r w:rsidRPr="007E6A8F">
        <w:rPr>
          <w:rFonts w:ascii="Arial" w:hAnsi="Arial" w:cs="Arial"/>
          <w:sz w:val="24"/>
          <w:szCs w:val="24"/>
        </w:rPr>
        <w:t xml:space="preserve"> for CD44 in primary and disseminated tumor tissues from OC patient, along with intensity quantification results (n=5, *p &lt; 0.05, by paired Student’s t-test). </w:t>
      </w:r>
      <w:r w:rsidRPr="007E6A8F">
        <w:rPr>
          <w:rFonts w:ascii="Arial" w:hAnsi="Arial" w:cs="Arial"/>
          <w:b/>
          <w:bCs/>
          <w:sz w:val="24"/>
          <w:szCs w:val="24"/>
        </w:rPr>
        <w:t>B</w:t>
      </w:r>
      <w:r w:rsidRPr="007E6A8F">
        <w:rPr>
          <w:rFonts w:ascii="Arial" w:hAnsi="Arial" w:cs="Arial"/>
          <w:sz w:val="24"/>
          <w:szCs w:val="24"/>
        </w:rPr>
        <w:t xml:space="preserve"> Expression patterns of </w:t>
      </w:r>
      <w:r w:rsidRPr="007E6A8F">
        <w:rPr>
          <w:rFonts w:ascii="Arial" w:hAnsi="Arial" w:cs="Arial"/>
          <w:i/>
          <w:iCs/>
          <w:sz w:val="24"/>
          <w:szCs w:val="24"/>
        </w:rPr>
        <w:t>CD44</w:t>
      </w:r>
      <w:r w:rsidRPr="007E6A8F">
        <w:rPr>
          <w:rFonts w:ascii="Arial" w:hAnsi="Arial" w:cs="Arial"/>
          <w:sz w:val="24"/>
          <w:szCs w:val="24"/>
        </w:rPr>
        <w:t xml:space="preserve"> across different stages of OC. </w:t>
      </w:r>
      <w:r w:rsidRPr="007E6A8F">
        <w:rPr>
          <w:rFonts w:ascii="Arial" w:hAnsi="Arial" w:cs="Arial"/>
          <w:b/>
          <w:bCs/>
          <w:sz w:val="24"/>
          <w:szCs w:val="24"/>
        </w:rPr>
        <w:t xml:space="preserve">C </w:t>
      </w:r>
      <w:r w:rsidRPr="007E6A8F">
        <w:rPr>
          <w:rFonts w:ascii="Arial" w:hAnsi="Arial" w:cs="Arial"/>
          <w:sz w:val="24"/>
          <w:szCs w:val="24"/>
        </w:rPr>
        <w:t>The</w:t>
      </w:r>
      <w:r w:rsidRPr="007E6A8F">
        <w:rPr>
          <w:rFonts w:ascii="Arial" w:hAnsi="Arial" w:cs="Arial"/>
          <w:b/>
          <w:bCs/>
          <w:sz w:val="24"/>
          <w:szCs w:val="24"/>
        </w:rPr>
        <w:t xml:space="preserve"> </w:t>
      </w:r>
      <w:r w:rsidRPr="007E6A8F">
        <w:rPr>
          <w:rFonts w:ascii="Arial" w:hAnsi="Arial" w:cs="Arial"/>
          <w:sz w:val="24"/>
          <w:szCs w:val="24"/>
        </w:rPr>
        <w:t xml:space="preserve">survival curve to show the overall survival of OC patients with different </w:t>
      </w:r>
      <w:r w:rsidRPr="007E6A8F">
        <w:rPr>
          <w:rFonts w:ascii="Arial" w:hAnsi="Arial" w:cs="Arial"/>
          <w:i/>
          <w:iCs/>
          <w:sz w:val="24"/>
          <w:szCs w:val="24"/>
        </w:rPr>
        <w:t xml:space="preserve">CD44 </w:t>
      </w:r>
      <w:r w:rsidRPr="007E6A8F">
        <w:rPr>
          <w:rFonts w:ascii="Arial" w:hAnsi="Arial" w:cs="Arial"/>
          <w:sz w:val="24"/>
          <w:szCs w:val="24"/>
        </w:rPr>
        <w:t xml:space="preserve">expression from the TCGA database (n=349). </w:t>
      </w:r>
      <w:r w:rsidRPr="007E6A8F">
        <w:rPr>
          <w:rFonts w:ascii="Arial" w:hAnsi="Arial" w:cs="Arial"/>
          <w:b/>
          <w:bCs/>
          <w:sz w:val="24"/>
          <w:szCs w:val="24"/>
        </w:rPr>
        <w:t>D, E</w:t>
      </w:r>
      <w:r w:rsidRPr="007E6A8F">
        <w:rPr>
          <w:rFonts w:ascii="Arial" w:hAnsi="Arial" w:cs="Arial"/>
          <w:sz w:val="24"/>
          <w:szCs w:val="24"/>
        </w:rPr>
        <w:t xml:space="preserve"> The RT-qPCR analysis of </w:t>
      </w:r>
      <w:r w:rsidRPr="007E6A8F">
        <w:rPr>
          <w:rFonts w:ascii="Arial" w:hAnsi="Arial" w:cs="Arial"/>
          <w:i/>
          <w:iCs/>
          <w:sz w:val="24"/>
          <w:szCs w:val="24"/>
        </w:rPr>
        <w:t>CD44</w:t>
      </w:r>
      <w:r w:rsidRPr="007E6A8F">
        <w:rPr>
          <w:rFonts w:ascii="Arial" w:hAnsi="Arial" w:cs="Arial"/>
          <w:sz w:val="24"/>
          <w:szCs w:val="24"/>
        </w:rPr>
        <w:t xml:space="preserve"> in patients derived-organoids (</w:t>
      </w:r>
      <w:r w:rsidRPr="007E6A8F">
        <w:rPr>
          <w:rFonts w:ascii="Arial" w:hAnsi="Arial" w:cs="Arial"/>
          <w:b/>
          <w:bCs/>
          <w:sz w:val="24"/>
          <w:szCs w:val="24"/>
        </w:rPr>
        <w:t>D</w:t>
      </w:r>
      <w:r w:rsidRPr="007E6A8F">
        <w:rPr>
          <w:rFonts w:ascii="Arial" w:hAnsi="Arial" w:cs="Arial"/>
          <w:sz w:val="24"/>
          <w:szCs w:val="24"/>
        </w:rPr>
        <w:t>) and multiple cell lines (</w:t>
      </w:r>
      <w:r w:rsidRPr="007E6A8F">
        <w:rPr>
          <w:rFonts w:ascii="Arial" w:hAnsi="Arial" w:cs="Arial"/>
          <w:b/>
          <w:bCs/>
          <w:sz w:val="24"/>
          <w:szCs w:val="24"/>
        </w:rPr>
        <w:t>E</w:t>
      </w:r>
      <w:r w:rsidRPr="007E6A8F">
        <w:rPr>
          <w:rFonts w:ascii="Arial" w:hAnsi="Arial" w:cs="Arial"/>
          <w:sz w:val="24"/>
          <w:szCs w:val="24"/>
        </w:rPr>
        <w:t xml:space="preserve">) under HA replenishment and low glucose conditions. Data are shown as means ± SEM from 3 independent experiments, ***p &lt; 0.001, **p &lt; 0.01, *p &lt; 0.05, ns not significant, by unpair Student’s t-test. </w:t>
      </w:r>
      <w:r w:rsidRPr="007E6A8F">
        <w:rPr>
          <w:rFonts w:ascii="Arial" w:hAnsi="Arial" w:cs="Arial"/>
          <w:b/>
          <w:bCs/>
          <w:sz w:val="24"/>
          <w:szCs w:val="24"/>
        </w:rPr>
        <w:t xml:space="preserve">F, G </w:t>
      </w:r>
      <w:r w:rsidRPr="007E6A8F">
        <w:rPr>
          <w:rFonts w:ascii="Arial" w:hAnsi="Arial" w:cs="Arial"/>
          <w:sz w:val="24"/>
          <w:szCs w:val="24"/>
        </w:rPr>
        <w:t xml:space="preserve">The RT-qPCR analyses of </w:t>
      </w:r>
      <w:r w:rsidRPr="007E6A8F">
        <w:rPr>
          <w:rFonts w:ascii="Arial" w:hAnsi="Arial" w:cs="Arial"/>
          <w:i/>
          <w:iCs/>
          <w:sz w:val="24"/>
          <w:szCs w:val="24"/>
        </w:rPr>
        <w:t>CD44</w:t>
      </w:r>
      <w:r w:rsidRPr="007E6A8F">
        <w:rPr>
          <w:rFonts w:ascii="Arial" w:hAnsi="Arial" w:cs="Arial"/>
          <w:sz w:val="24"/>
          <w:szCs w:val="24"/>
        </w:rPr>
        <w:t xml:space="preserve"> in multiple cancer cells isolated from early peritoneal dissemination in mice. Data are shown as means ± SEM from 5 biological replicates, ***p &lt; 0.001, **p &lt; 0.01, *p &lt; 0.05, ns not significant, by unpair Student’s t-test.</w:t>
      </w:r>
    </w:p>
    <w:p w14:paraId="2C20745B" w14:textId="77777777" w:rsidR="00302C71" w:rsidRPr="007E6A8F" w:rsidRDefault="00302C71" w:rsidP="00302C71">
      <w:pPr>
        <w:adjustRightInd w:val="0"/>
        <w:spacing w:line="440" w:lineRule="exact"/>
        <w:rPr>
          <w:rFonts w:ascii="Arial" w:hAnsi="Arial" w:cs="Arial"/>
          <w:sz w:val="24"/>
          <w:szCs w:val="24"/>
        </w:rPr>
      </w:pPr>
      <w:r w:rsidRPr="00E11FEB">
        <w:rPr>
          <w:rFonts w:ascii="Arial" w:eastAsia="等线" w:hAnsi="Arial" w:cs="Arial"/>
          <w:b/>
          <w:bCs/>
          <w:sz w:val="24"/>
          <w:szCs w:val="24"/>
        </w:rPr>
        <w:br w:type="page"/>
      </w:r>
    </w:p>
    <w:p w14:paraId="741C8BD7" w14:textId="77777777" w:rsidR="00302C71" w:rsidRPr="006D53C9" w:rsidRDefault="00302C71" w:rsidP="00302C71">
      <w:pPr>
        <w:adjustRightInd w:val="0"/>
        <w:spacing w:line="44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6C110C17" wp14:editId="6509B96D">
            <wp:simplePos x="0" y="0"/>
            <wp:positionH relativeFrom="column">
              <wp:posOffset>-50800</wp:posOffset>
            </wp:positionH>
            <wp:positionV relativeFrom="paragraph">
              <wp:posOffset>538</wp:posOffset>
            </wp:positionV>
            <wp:extent cx="5293360" cy="5196937"/>
            <wp:effectExtent l="0" t="0" r="2540" b="3810"/>
            <wp:wrapTopAndBottom/>
            <wp:docPr id="108970368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703685" name="图片 108970368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2" t="6698" r="602" b="25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726" cy="519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DAD92" w14:textId="77777777" w:rsidR="00302C71" w:rsidRPr="007E6A8F" w:rsidRDefault="00302C71" w:rsidP="00302C71">
      <w:pPr>
        <w:adjustRightInd w:val="0"/>
        <w:spacing w:line="440" w:lineRule="exact"/>
        <w:rPr>
          <w:rFonts w:ascii="Arial" w:hAnsi="Arial" w:cs="Arial"/>
          <w:b/>
          <w:bCs/>
          <w:sz w:val="24"/>
          <w:szCs w:val="24"/>
        </w:rPr>
      </w:pPr>
      <w:r w:rsidRPr="007E6A8F">
        <w:rPr>
          <w:rFonts w:ascii="Arial" w:hAnsi="Arial" w:cs="Arial"/>
          <w:b/>
          <w:bCs/>
          <w:sz w:val="24"/>
          <w:szCs w:val="24"/>
        </w:rPr>
        <w:t xml:space="preserve">Supplementary Figure 8. Blocking key HA </w:t>
      </w:r>
      <w:proofErr w:type="spellStart"/>
      <w:r w:rsidRPr="007E6A8F">
        <w:rPr>
          <w:rFonts w:ascii="Arial" w:hAnsi="Arial" w:cs="Arial"/>
          <w:b/>
          <w:bCs/>
          <w:sz w:val="24"/>
          <w:szCs w:val="24"/>
        </w:rPr>
        <w:t>cataboslism</w:t>
      </w:r>
      <w:proofErr w:type="spellEnd"/>
      <w:r w:rsidRPr="007E6A8F">
        <w:rPr>
          <w:rFonts w:ascii="Arial" w:hAnsi="Arial" w:cs="Arial"/>
          <w:b/>
          <w:bCs/>
          <w:sz w:val="24"/>
          <w:szCs w:val="24"/>
        </w:rPr>
        <w:t xml:space="preserve"> and </w:t>
      </w:r>
      <w:proofErr w:type="spellStart"/>
      <w:r w:rsidRPr="007E6A8F">
        <w:rPr>
          <w:rFonts w:ascii="Arial" w:hAnsi="Arial" w:cs="Arial"/>
          <w:b/>
          <w:bCs/>
          <w:sz w:val="24"/>
          <w:szCs w:val="24"/>
        </w:rPr>
        <w:t>GlcA</w:t>
      </w:r>
      <w:proofErr w:type="spellEnd"/>
      <w:r w:rsidRPr="007E6A8F">
        <w:rPr>
          <w:rFonts w:ascii="Arial" w:hAnsi="Arial" w:cs="Arial"/>
          <w:b/>
          <w:bCs/>
          <w:sz w:val="24"/>
          <w:szCs w:val="24"/>
        </w:rPr>
        <w:t xml:space="preserve"> pathway enzymes by </w:t>
      </w:r>
      <w:proofErr w:type="spellStart"/>
      <w:r w:rsidRPr="007E6A8F">
        <w:rPr>
          <w:rFonts w:ascii="Arial" w:hAnsi="Arial" w:cs="Arial"/>
          <w:b/>
          <w:bCs/>
          <w:sz w:val="24"/>
          <w:szCs w:val="24"/>
        </w:rPr>
        <w:t>shRNAs</w:t>
      </w:r>
      <w:proofErr w:type="spellEnd"/>
      <w:r w:rsidRPr="007E6A8F">
        <w:rPr>
          <w:rFonts w:ascii="Arial" w:hAnsi="Arial" w:cs="Arial"/>
          <w:b/>
          <w:bCs/>
          <w:sz w:val="24"/>
          <w:szCs w:val="24"/>
        </w:rPr>
        <w:t xml:space="preserve"> or inhibitors impair HA-sustained OC proliferation and dissemination.</w:t>
      </w:r>
    </w:p>
    <w:p w14:paraId="21687443" w14:textId="77777777" w:rsidR="00302C71" w:rsidRPr="00030CAC" w:rsidRDefault="00302C71" w:rsidP="00302C71">
      <w:pPr>
        <w:adjustRightInd w:val="0"/>
        <w:spacing w:line="440" w:lineRule="exact"/>
        <w:rPr>
          <w:rFonts w:ascii="Arial" w:hAnsi="Arial" w:cs="Arial" w:hint="eastAsia"/>
          <w:sz w:val="24"/>
          <w:szCs w:val="24"/>
        </w:rPr>
      </w:pPr>
      <w:r w:rsidRPr="007E6A8F">
        <w:rPr>
          <w:rFonts w:ascii="Arial" w:hAnsi="Arial" w:cs="Arial"/>
          <w:b/>
          <w:bCs/>
          <w:sz w:val="24"/>
          <w:szCs w:val="24"/>
        </w:rPr>
        <w:t>A</w:t>
      </w:r>
      <w:r w:rsidRPr="007E6A8F">
        <w:rPr>
          <w:rFonts w:ascii="Arial" w:hAnsi="Arial" w:cs="Arial"/>
          <w:color w:val="FF0000"/>
          <w:sz w:val="24"/>
          <w:szCs w:val="24"/>
        </w:rPr>
        <w:t xml:space="preserve"> </w:t>
      </w:r>
      <w:bookmarkStart w:id="5" w:name="OLE_LINK104"/>
      <w:r w:rsidRPr="007E6A8F">
        <w:rPr>
          <w:rFonts w:ascii="Arial" w:hAnsi="Arial" w:cs="Arial"/>
          <w:sz w:val="24"/>
          <w:szCs w:val="24"/>
        </w:rPr>
        <w:t xml:space="preserve">RT-qPCR analysis of knockdown efficiency of </w:t>
      </w:r>
      <w:proofErr w:type="spellStart"/>
      <w:r w:rsidRPr="007E6A8F">
        <w:rPr>
          <w:rFonts w:ascii="Arial" w:hAnsi="Arial" w:cs="Arial"/>
          <w:sz w:val="24"/>
          <w:szCs w:val="24"/>
        </w:rPr>
        <w:t>shRNAs</w:t>
      </w:r>
      <w:proofErr w:type="spellEnd"/>
      <w:r w:rsidRPr="007E6A8F">
        <w:rPr>
          <w:rFonts w:ascii="Arial" w:hAnsi="Arial" w:cs="Arial"/>
          <w:sz w:val="24"/>
          <w:szCs w:val="24"/>
        </w:rPr>
        <w:t xml:space="preserve"> against </w:t>
      </w:r>
      <w:r w:rsidRPr="007E6A8F">
        <w:rPr>
          <w:rFonts w:ascii="Arial" w:hAnsi="Arial" w:cs="Arial"/>
          <w:i/>
          <w:iCs/>
          <w:sz w:val="24"/>
          <w:szCs w:val="24"/>
        </w:rPr>
        <w:t>HYAL1</w:t>
      </w:r>
      <w:r w:rsidRPr="007E6A8F">
        <w:rPr>
          <w:rFonts w:ascii="Arial" w:hAnsi="Arial" w:cs="Arial"/>
          <w:sz w:val="24"/>
          <w:szCs w:val="24"/>
        </w:rPr>
        <w:t xml:space="preserve"> in OVCAR-8 cells.</w:t>
      </w:r>
      <w:bookmarkEnd w:id="5"/>
      <w:r w:rsidRPr="007E6A8F">
        <w:rPr>
          <w:rFonts w:ascii="Arial" w:hAnsi="Arial" w:cs="Arial"/>
          <w:sz w:val="24"/>
          <w:szCs w:val="24"/>
        </w:rPr>
        <w:t xml:space="preserve"> </w:t>
      </w:r>
      <w:r w:rsidRPr="007E6A8F">
        <w:rPr>
          <w:rFonts w:ascii="Arial" w:hAnsi="Arial" w:cs="Arial"/>
          <w:b/>
          <w:bCs/>
          <w:sz w:val="24"/>
          <w:szCs w:val="24"/>
        </w:rPr>
        <w:t>B, C</w:t>
      </w:r>
      <w:r w:rsidRPr="007E6A8F">
        <w:rPr>
          <w:rFonts w:ascii="Arial" w:hAnsi="Arial" w:cs="Arial"/>
          <w:sz w:val="24"/>
          <w:szCs w:val="24"/>
        </w:rPr>
        <w:t xml:space="preserve"> The proliferation curves (</w:t>
      </w:r>
      <w:r w:rsidRPr="007E6A8F">
        <w:rPr>
          <w:rFonts w:ascii="Arial" w:hAnsi="Arial" w:cs="Arial"/>
          <w:b/>
          <w:bCs/>
          <w:sz w:val="24"/>
          <w:szCs w:val="24"/>
        </w:rPr>
        <w:t>B</w:t>
      </w:r>
      <w:r w:rsidRPr="007E6A8F">
        <w:rPr>
          <w:rFonts w:ascii="Arial" w:hAnsi="Arial" w:cs="Arial"/>
          <w:sz w:val="24"/>
          <w:szCs w:val="24"/>
        </w:rPr>
        <w:t>) and colony formation assay (</w:t>
      </w:r>
      <w:r w:rsidRPr="007E6A8F">
        <w:rPr>
          <w:rFonts w:ascii="Arial" w:hAnsi="Arial" w:cs="Arial"/>
          <w:b/>
          <w:bCs/>
          <w:sz w:val="24"/>
          <w:szCs w:val="24"/>
        </w:rPr>
        <w:t>C</w:t>
      </w:r>
      <w:r w:rsidRPr="007E6A8F">
        <w:rPr>
          <w:rFonts w:ascii="Arial" w:hAnsi="Arial" w:cs="Arial"/>
          <w:sz w:val="24"/>
          <w:szCs w:val="24"/>
        </w:rPr>
        <w:t>) of HYAL1-silenced OVCAR-8 cells in low glucose medium supplemented with or without HA.</w:t>
      </w:r>
      <w:r w:rsidRPr="007E6A8F">
        <w:rPr>
          <w:rFonts w:ascii="Arial" w:hAnsi="Arial" w:cs="Arial"/>
          <w:b/>
          <w:bCs/>
          <w:sz w:val="24"/>
          <w:szCs w:val="24"/>
        </w:rPr>
        <w:t xml:space="preserve"> D</w:t>
      </w:r>
      <w:r w:rsidRPr="007E6A8F">
        <w:rPr>
          <w:rFonts w:ascii="Arial" w:hAnsi="Arial" w:cs="Arial"/>
          <w:sz w:val="24"/>
          <w:szCs w:val="24"/>
        </w:rPr>
        <w:t xml:space="preserve"> RT-qPCR analysis of knockdown efficiency of </w:t>
      </w:r>
      <w:proofErr w:type="spellStart"/>
      <w:r w:rsidRPr="007E6A8F">
        <w:rPr>
          <w:rFonts w:ascii="Arial" w:hAnsi="Arial" w:cs="Arial"/>
          <w:sz w:val="24"/>
          <w:szCs w:val="24"/>
        </w:rPr>
        <w:t>shRNAs</w:t>
      </w:r>
      <w:proofErr w:type="spellEnd"/>
      <w:r w:rsidRPr="007E6A8F">
        <w:rPr>
          <w:rFonts w:ascii="Arial" w:hAnsi="Arial" w:cs="Arial"/>
          <w:sz w:val="24"/>
          <w:szCs w:val="24"/>
        </w:rPr>
        <w:t xml:space="preserve"> against </w:t>
      </w:r>
      <w:r w:rsidRPr="007E6A8F">
        <w:rPr>
          <w:rFonts w:ascii="Arial" w:hAnsi="Arial" w:cs="Arial"/>
          <w:i/>
          <w:iCs/>
          <w:sz w:val="24"/>
          <w:szCs w:val="24"/>
        </w:rPr>
        <w:t>DCXR</w:t>
      </w:r>
      <w:r w:rsidRPr="007E6A8F">
        <w:rPr>
          <w:rFonts w:ascii="Arial" w:hAnsi="Arial" w:cs="Arial"/>
          <w:sz w:val="24"/>
          <w:szCs w:val="24"/>
        </w:rPr>
        <w:t xml:space="preserve"> in OVCAR-8 cells. </w:t>
      </w:r>
      <w:r w:rsidRPr="007E6A8F">
        <w:rPr>
          <w:rFonts w:ascii="Arial" w:hAnsi="Arial" w:cs="Arial"/>
          <w:b/>
          <w:bCs/>
          <w:sz w:val="24"/>
          <w:szCs w:val="24"/>
        </w:rPr>
        <w:t>E</w:t>
      </w:r>
      <w:r w:rsidRPr="007E6A8F">
        <w:rPr>
          <w:rFonts w:ascii="Arial" w:hAnsi="Arial" w:cs="Arial"/>
          <w:sz w:val="24"/>
          <w:szCs w:val="24"/>
        </w:rPr>
        <w:t xml:space="preserve">, </w:t>
      </w:r>
      <w:r w:rsidRPr="007E6A8F">
        <w:rPr>
          <w:rFonts w:ascii="Arial" w:hAnsi="Arial" w:cs="Arial"/>
          <w:b/>
          <w:bCs/>
          <w:sz w:val="24"/>
          <w:szCs w:val="24"/>
        </w:rPr>
        <w:t>F</w:t>
      </w:r>
      <w:r w:rsidRPr="007E6A8F">
        <w:rPr>
          <w:rFonts w:ascii="Arial" w:hAnsi="Arial" w:cs="Arial"/>
          <w:sz w:val="24"/>
          <w:szCs w:val="24"/>
        </w:rPr>
        <w:t xml:space="preserve"> </w:t>
      </w:r>
      <w:r w:rsidRPr="007E6A8F">
        <w:rPr>
          <w:rFonts w:ascii="Arial" w:hAnsi="Arial" w:cs="Arial"/>
          <w:iCs/>
          <w:sz w:val="24"/>
          <w:szCs w:val="24"/>
        </w:rPr>
        <w:t xml:space="preserve">The proliferation curves </w:t>
      </w:r>
      <w:bookmarkStart w:id="6" w:name="OLE_LINK105"/>
      <w:r w:rsidRPr="007E6A8F">
        <w:rPr>
          <w:rFonts w:ascii="Arial" w:hAnsi="Arial" w:cs="Arial"/>
          <w:iCs/>
          <w:sz w:val="24"/>
          <w:szCs w:val="24"/>
        </w:rPr>
        <w:t>(</w:t>
      </w:r>
      <w:r w:rsidRPr="007E6A8F">
        <w:rPr>
          <w:rFonts w:ascii="Arial" w:hAnsi="Arial" w:cs="Arial"/>
          <w:b/>
          <w:iCs/>
          <w:sz w:val="24"/>
          <w:szCs w:val="24"/>
        </w:rPr>
        <w:t>E</w:t>
      </w:r>
      <w:r w:rsidRPr="007E6A8F">
        <w:rPr>
          <w:rFonts w:ascii="Arial" w:hAnsi="Arial" w:cs="Arial"/>
          <w:iCs/>
          <w:sz w:val="24"/>
          <w:szCs w:val="24"/>
        </w:rPr>
        <w:t xml:space="preserve">) </w:t>
      </w:r>
      <w:bookmarkEnd w:id="6"/>
      <w:r w:rsidRPr="007E6A8F">
        <w:rPr>
          <w:rFonts w:ascii="Arial" w:hAnsi="Arial" w:cs="Arial"/>
          <w:iCs/>
          <w:sz w:val="24"/>
          <w:szCs w:val="24"/>
        </w:rPr>
        <w:t>and colony formation assay (</w:t>
      </w:r>
      <w:r w:rsidRPr="007E6A8F">
        <w:rPr>
          <w:rFonts w:ascii="Arial" w:hAnsi="Arial" w:cs="Arial"/>
          <w:b/>
          <w:iCs/>
          <w:sz w:val="24"/>
          <w:szCs w:val="24"/>
        </w:rPr>
        <w:t>F</w:t>
      </w:r>
      <w:r w:rsidRPr="007E6A8F">
        <w:rPr>
          <w:rFonts w:ascii="Arial" w:hAnsi="Arial" w:cs="Arial"/>
          <w:iCs/>
          <w:sz w:val="24"/>
          <w:szCs w:val="24"/>
        </w:rPr>
        <w:t>) of HYAL1-silenced OVCAR-8 cells in low glucose medium supplemented with or without HA.</w:t>
      </w:r>
      <w:r w:rsidRPr="007E6A8F">
        <w:rPr>
          <w:rFonts w:ascii="Arial" w:hAnsi="Arial" w:cs="Arial"/>
          <w:sz w:val="24"/>
          <w:szCs w:val="24"/>
        </w:rPr>
        <w:t xml:space="preserve"> </w:t>
      </w:r>
      <w:r w:rsidRPr="007E6A8F">
        <w:rPr>
          <w:rFonts w:ascii="Arial" w:hAnsi="Arial" w:cs="Arial"/>
          <w:b/>
          <w:bCs/>
          <w:sz w:val="24"/>
          <w:szCs w:val="24"/>
        </w:rPr>
        <w:t>G, H</w:t>
      </w:r>
      <w:r w:rsidRPr="007E6A8F">
        <w:rPr>
          <w:rFonts w:ascii="Arial" w:hAnsi="Arial" w:cs="Arial"/>
          <w:sz w:val="24"/>
          <w:szCs w:val="24"/>
        </w:rPr>
        <w:t xml:space="preserve"> Representative images of the formation of malignant ascites</w:t>
      </w:r>
      <w:r w:rsidRPr="007E6A8F">
        <w:rPr>
          <w:rFonts w:ascii="Arial" w:hAnsi="Arial" w:cs="Arial"/>
          <w:iCs/>
          <w:sz w:val="24"/>
          <w:szCs w:val="24"/>
        </w:rPr>
        <w:t>(</w:t>
      </w:r>
      <w:r w:rsidRPr="007E6A8F">
        <w:rPr>
          <w:rFonts w:ascii="Arial" w:hAnsi="Arial" w:cs="Arial"/>
          <w:b/>
          <w:iCs/>
          <w:sz w:val="24"/>
          <w:szCs w:val="24"/>
        </w:rPr>
        <w:t>G</w:t>
      </w:r>
      <w:r w:rsidRPr="007E6A8F">
        <w:rPr>
          <w:rFonts w:ascii="Arial" w:hAnsi="Arial" w:cs="Arial"/>
          <w:iCs/>
          <w:sz w:val="24"/>
          <w:szCs w:val="24"/>
        </w:rPr>
        <w:t xml:space="preserve">) </w:t>
      </w:r>
      <w:r w:rsidRPr="007E6A8F">
        <w:rPr>
          <w:rFonts w:ascii="Arial" w:hAnsi="Arial" w:cs="Arial"/>
          <w:sz w:val="24"/>
          <w:szCs w:val="24"/>
        </w:rPr>
        <w:t>and metastatic nodules(</w:t>
      </w:r>
      <w:r w:rsidRPr="007E6A8F">
        <w:rPr>
          <w:rFonts w:ascii="Arial" w:hAnsi="Arial" w:cs="Arial"/>
          <w:b/>
          <w:bCs/>
          <w:sz w:val="24"/>
          <w:szCs w:val="24"/>
        </w:rPr>
        <w:t>H</w:t>
      </w:r>
      <w:r w:rsidRPr="007E6A8F">
        <w:rPr>
          <w:rFonts w:ascii="Arial" w:hAnsi="Arial" w:cs="Arial"/>
          <w:sz w:val="24"/>
          <w:szCs w:val="24"/>
        </w:rPr>
        <w:t xml:space="preserve">) in the experimental dissemination mouse model of OC treated with HYAL1/DCXR inhibitors (means </w:t>
      </w:r>
      <w:r w:rsidRPr="007E6A8F">
        <w:rPr>
          <w:rFonts w:ascii="Arial" w:hAnsi="Arial" w:cs="Arial"/>
          <w:sz w:val="24"/>
          <w:szCs w:val="24"/>
        </w:rPr>
        <w:lastRenderedPageBreak/>
        <w:t xml:space="preserve">± SEM from three independent experiments, ***p &lt; 0.001, **p &lt; 0.01, *p &lt; 0.05, by unpair student’s t-test). </w:t>
      </w:r>
      <w:r w:rsidRPr="007E6A8F">
        <w:rPr>
          <w:rFonts w:ascii="Arial" w:hAnsi="Arial" w:cs="Arial"/>
          <w:b/>
          <w:bCs/>
          <w:sz w:val="24"/>
          <w:szCs w:val="24"/>
        </w:rPr>
        <w:t>I</w:t>
      </w:r>
      <w:r w:rsidRPr="007E6A8F">
        <w:rPr>
          <w:rFonts w:ascii="Arial" w:hAnsi="Arial" w:cs="Arial"/>
          <w:sz w:val="24"/>
          <w:szCs w:val="24"/>
        </w:rPr>
        <w:t xml:space="preserve"> Body weight curves of mice during the treatment of HYAL1/DCXR inhibitors. </w:t>
      </w:r>
      <w:r w:rsidRPr="007E6A8F">
        <w:rPr>
          <w:rFonts w:ascii="Arial" w:hAnsi="Arial" w:cs="Arial"/>
          <w:b/>
          <w:bCs/>
          <w:sz w:val="24"/>
          <w:szCs w:val="24"/>
        </w:rPr>
        <w:t xml:space="preserve">J </w:t>
      </w:r>
      <w:r w:rsidRPr="007E6A8F">
        <w:rPr>
          <w:rFonts w:ascii="Arial" w:hAnsi="Arial" w:cs="Arial"/>
          <w:sz w:val="24"/>
          <w:szCs w:val="24"/>
        </w:rPr>
        <w:t xml:space="preserve">Histological examination of the vital organs with different drug treatments. All the PCR, cell proliferation and colony formation assay results were from three independent experiments and are represented as means ± SEM (***p &lt; 0.001, **p &lt; 0.01, *p &lt; 0.05, </w:t>
      </w:r>
      <w:bookmarkStart w:id="7" w:name="OLE_LINK110"/>
      <w:r w:rsidRPr="007E6A8F">
        <w:rPr>
          <w:rFonts w:ascii="Arial" w:hAnsi="Arial" w:cs="Arial"/>
          <w:sz w:val="24"/>
          <w:szCs w:val="24"/>
        </w:rPr>
        <w:t>ns not significant</w:t>
      </w:r>
      <w:bookmarkEnd w:id="7"/>
      <w:r w:rsidRPr="007E6A8F">
        <w:rPr>
          <w:rFonts w:ascii="Arial" w:hAnsi="Arial" w:cs="Arial"/>
          <w:sz w:val="24"/>
          <w:szCs w:val="24"/>
        </w:rPr>
        <w:t>, by unpair student’s t-test for qPCR and colony formation assay and two-way ANOVA test for proliferation curve analysis).</w:t>
      </w:r>
    </w:p>
    <w:p w14:paraId="6C4CA04F" w14:textId="77777777" w:rsidR="003845C3" w:rsidRPr="00302C71" w:rsidRDefault="003845C3">
      <w:pPr>
        <w:rPr>
          <w:rFonts w:hint="eastAsia"/>
        </w:rPr>
      </w:pPr>
    </w:p>
    <w:sectPr w:rsidR="003845C3" w:rsidRPr="00302C71" w:rsidSect="00302C71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C71"/>
    <w:rsid w:val="00302C71"/>
    <w:rsid w:val="0034683E"/>
    <w:rsid w:val="003845C3"/>
    <w:rsid w:val="00A9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D22B0"/>
  <w15:chartTrackingRefBased/>
  <w15:docId w15:val="{5959CBE7-8B4D-4778-BEB4-114E2AE5B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2C7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02C7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2C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2C7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2C71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2C71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2C71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2C71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2C71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2C71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02C7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02C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02C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02C71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02C71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302C71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02C7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02C7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02C7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02C7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02C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02C7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02C7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02C7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02C7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02C7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02C7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02C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02C7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02C71"/>
    <w:rPr>
      <w:b/>
      <w:bCs/>
      <w:smallCaps/>
      <w:color w:val="0F4761" w:themeColor="accent1" w:themeShade="BF"/>
      <w:spacing w:val="5"/>
    </w:rPr>
  </w:style>
  <w:style w:type="character" w:styleId="ae">
    <w:name w:val="line number"/>
    <w:basedOn w:val="a0"/>
    <w:uiPriority w:val="99"/>
    <w:semiHidden/>
    <w:unhideWhenUsed/>
    <w:rsid w:val="00302C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1335</Words>
  <Characters>7610</Characters>
  <Application>Microsoft Office Word</Application>
  <DocSecurity>0</DocSecurity>
  <Lines>63</Lines>
  <Paragraphs>17</Paragraphs>
  <ScaleCrop>false</ScaleCrop>
  <Company/>
  <LinksUpToDate>false</LinksUpToDate>
  <CharactersWithSpaces>8928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婕 师</dc:creator>
  <cp:keywords/>
  <dc:description/>
  <cp:lastModifiedBy>婕 师</cp:lastModifiedBy>
  <cp:revision>1</cp:revision>
  <dcterms:created xsi:type="dcterms:W3CDTF">2025-09-11T02:00:00Z</dcterms:created>
  <dcterms:modified xsi:type="dcterms:W3CDTF">2025-09-11T02:01:00Z</dcterms:modified>
</cp:coreProperties>
</file>