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2F640" w14:textId="53E42016" w:rsidR="00DA1768" w:rsidRPr="00DA1768" w:rsidRDefault="00DA1768" w:rsidP="00DA1768">
      <w:pPr>
        <w:pStyle w:val="Acknowledgements"/>
        <w:spacing w:line="360" w:lineRule="auto"/>
        <w:jc w:val="center"/>
        <w:rPr>
          <w:i/>
          <w:sz w:val="32"/>
          <w:szCs w:val="32"/>
        </w:rPr>
      </w:pPr>
      <w:r w:rsidRPr="00DA1768">
        <w:rPr>
          <w:b/>
          <w:sz w:val="32"/>
          <w:szCs w:val="32"/>
        </w:rPr>
        <w:t>Supporting Information</w:t>
      </w:r>
    </w:p>
    <w:p w14:paraId="4CF6E599" w14:textId="77777777" w:rsidR="00DA1768" w:rsidRDefault="00DA1768" w:rsidP="008C6D5F">
      <w:pPr>
        <w:pStyle w:val="Title2"/>
        <w:spacing w:line="360" w:lineRule="auto"/>
      </w:pPr>
    </w:p>
    <w:p w14:paraId="7609D195" w14:textId="09C10559" w:rsidR="002D16A0" w:rsidRPr="001D62F3" w:rsidRDefault="00085E2B" w:rsidP="008C6D5F">
      <w:pPr>
        <w:pStyle w:val="Title2"/>
        <w:spacing w:line="360" w:lineRule="auto"/>
        <w:rPr>
          <w:b w:val="0"/>
          <w:color w:val="FF0000"/>
        </w:rPr>
      </w:pPr>
      <w:r w:rsidRPr="00085E2B">
        <w:t>A Core–Shell Microneedle Platform for the Spatiotemporal Codelivery of Dual-Agent Therapeutics Precisely Orchestrates Diabetic Wound Healing</w:t>
      </w:r>
    </w:p>
    <w:p w14:paraId="008A8A3D" w14:textId="77777777" w:rsidR="00DA1768" w:rsidRDefault="00DA1768" w:rsidP="00DA1768">
      <w:pPr>
        <w:pStyle w:val="Tableofcontents"/>
        <w:spacing w:line="360" w:lineRule="auto"/>
      </w:pPr>
    </w:p>
    <w:p w14:paraId="1FA03231" w14:textId="72ECC690" w:rsidR="00DA1768" w:rsidRPr="00085E2B" w:rsidRDefault="00DA1768" w:rsidP="00DA1768">
      <w:pPr>
        <w:pStyle w:val="Tableofcontents"/>
        <w:spacing w:line="360" w:lineRule="auto"/>
        <w:rPr>
          <w:rFonts w:eastAsiaTheme="minorEastAsia"/>
          <w:lang w:eastAsia="zh-CN"/>
        </w:rPr>
      </w:pPr>
      <w:r w:rsidRPr="00085E2B">
        <w:rPr>
          <w:i/>
        </w:rPr>
        <w:t>Yuhang Zhan</w:t>
      </w:r>
      <w:r w:rsidRPr="00085E2B">
        <w:rPr>
          <w:i/>
          <w:vertAlign w:val="superscript"/>
        </w:rPr>
        <w:t>1</w:t>
      </w:r>
      <w:r w:rsidRPr="00085E2B">
        <w:rPr>
          <w:i/>
        </w:rPr>
        <w:t>, Zhihan Zhang</w:t>
      </w:r>
      <w:r w:rsidRPr="00085E2B">
        <w:rPr>
          <w:i/>
          <w:vertAlign w:val="superscript"/>
        </w:rPr>
        <w:t>1</w:t>
      </w:r>
      <w:r w:rsidRPr="00085E2B">
        <w:rPr>
          <w:i/>
        </w:rPr>
        <w:t>, Zhiyue Zhang</w:t>
      </w:r>
      <w:r w:rsidRPr="00085E2B">
        <w:rPr>
          <w:i/>
          <w:vertAlign w:val="superscript"/>
        </w:rPr>
        <w:t>1</w:t>
      </w:r>
      <w:r w:rsidRPr="00085E2B">
        <w:rPr>
          <w:i/>
        </w:rPr>
        <w:t>, Mengru Lin, Hui Liu, Dilihumaer·Abulimiti, Shami·Aihemaiti, Yun Kan, Jinhai Tan</w:t>
      </w:r>
      <w:r>
        <w:rPr>
          <w:rFonts w:eastAsiaTheme="minorEastAsia" w:hint="eastAsia"/>
          <w:i/>
          <w:lang w:eastAsia="zh-CN"/>
        </w:rPr>
        <w:t>*</w:t>
      </w:r>
      <w:r w:rsidRPr="00085E2B">
        <w:rPr>
          <w:i/>
        </w:rPr>
        <w:t>, Xi Chen</w:t>
      </w:r>
      <w:r>
        <w:rPr>
          <w:rFonts w:eastAsiaTheme="minorEastAsia" w:hint="eastAsia"/>
          <w:i/>
          <w:lang w:eastAsia="zh-CN"/>
        </w:rPr>
        <w:t>*</w:t>
      </w:r>
      <w:r w:rsidRPr="00085E2B">
        <w:rPr>
          <w:i/>
        </w:rPr>
        <w:t>, Shengxiang Tao</w:t>
      </w:r>
      <w:r>
        <w:rPr>
          <w:rFonts w:eastAsiaTheme="minorEastAsia" w:hint="eastAsia"/>
          <w:i/>
          <w:lang w:eastAsia="zh-CN"/>
        </w:rPr>
        <w:t>*</w:t>
      </w:r>
    </w:p>
    <w:p w14:paraId="5FB24F33" w14:textId="77777777" w:rsidR="00DA1768" w:rsidRPr="00A35E4A" w:rsidRDefault="00DA1768" w:rsidP="00DA1768">
      <w:pPr>
        <w:pStyle w:val="Tableofcontents"/>
        <w:spacing w:line="360" w:lineRule="auto"/>
      </w:pPr>
    </w:p>
    <w:p w14:paraId="569549B8" w14:textId="77777777" w:rsidR="00DA1768" w:rsidRPr="00085E2B" w:rsidRDefault="00DA1768" w:rsidP="00DA1768">
      <w:pPr>
        <w:pStyle w:val="Addresses"/>
        <w:spacing w:line="360" w:lineRule="auto"/>
        <w:jc w:val="left"/>
        <w:rPr>
          <w:rFonts w:eastAsiaTheme="minorEastAsia"/>
          <w:lang w:eastAsia="zh-CN"/>
        </w:rPr>
      </w:pPr>
      <w:r w:rsidRPr="00085E2B">
        <w:rPr>
          <w:rFonts w:hint="eastAsia"/>
          <w:b/>
          <w:bCs/>
        </w:rPr>
        <w:t>A</w:t>
      </w:r>
      <w:r w:rsidRPr="00085E2B">
        <w:rPr>
          <w:b/>
          <w:bCs/>
        </w:rPr>
        <w:t xml:space="preserve">. </w:t>
      </w:r>
      <w:r w:rsidRPr="00085E2B">
        <w:t>Yuhang Zhan, Zhihan Zhang, Hui Liu, Dilihumaer·Abulimiti, Shami·Aihemaiti, Yun Kan, Jinhai Tan, Xi Chen, Shengxiang Tao</w:t>
      </w:r>
    </w:p>
    <w:p w14:paraId="3839EACA" w14:textId="77777777" w:rsidR="00DA1768" w:rsidRPr="00085E2B" w:rsidRDefault="00DA1768" w:rsidP="00DA1768">
      <w:pPr>
        <w:pStyle w:val="Addresses"/>
        <w:spacing w:line="360" w:lineRule="auto"/>
        <w:jc w:val="left"/>
        <w:rPr>
          <w:lang w:val="en-GB"/>
        </w:rPr>
      </w:pPr>
      <w:r w:rsidRPr="00085E2B">
        <w:rPr>
          <w:lang w:val="en-GB"/>
        </w:rPr>
        <w:t>Department of Orthopedics Trauma and Microsurgery, Zhongnan Hospital, Wuhan University, Wuhan, 430071, China</w:t>
      </w:r>
    </w:p>
    <w:p w14:paraId="20F12425" w14:textId="77777777" w:rsidR="00DA1768" w:rsidRPr="00085E2B" w:rsidRDefault="00DA1768" w:rsidP="00DA1768">
      <w:pPr>
        <w:pStyle w:val="Addresses"/>
        <w:spacing w:line="360" w:lineRule="auto"/>
        <w:jc w:val="left"/>
      </w:pPr>
      <w:r w:rsidRPr="00085E2B">
        <w:t xml:space="preserve">E-mail: </w:t>
      </w:r>
      <w:hyperlink r:id="rId12" w:history="1">
        <w:r w:rsidRPr="00085E2B">
          <w:rPr>
            <w:rStyle w:val="af0"/>
          </w:rPr>
          <w:t>taoshengxiang@whu.edu.cn</w:t>
        </w:r>
      </w:hyperlink>
    </w:p>
    <w:p w14:paraId="5E047455" w14:textId="77777777" w:rsidR="00DA1768" w:rsidRPr="00085E2B" w:rsidRDefault="00DA1768" w:rsidP="00DA1768">
      <w:pPr>
        <w:pStyle w:val="Addresses"/>
        <w:spacing w:line="360" w:lineRule="auto"/>
        <w:jc w:val="left"/>
      </w:pPr>
      <w:r w:rsidRPr="00085E2B">
        <w:rPr>
          <w:rFonts w:hint="eastAsia"/>
          <w:b/>
          <w:bCs/>
        </w:rPr>
        <w:t>B</w:t>
      </w:r>
      <w:r w:rsidRPr="00085E2B">
        <w:rPr>
          <w:b/>
          <w:bCs/>
        </w:rPr>
        <w:t xml:space="preserve">. </w:t>
      </w:r>
      <w:r w:rsidRPr="00085E2B">
        <w:t>Zhiyue Zhang</w:t>
      </w:r>
    </w:p>
    <w:p w14:paraId="6BEFD95C" w14:textId="77777777" w:rsidR="00DA1768" w:rsidRPr="00085E2B" w:rsidRDefault="00DA1768" w:rsidP="00DA1768">
      <w:pPr>
        <w:pStyle w:val="Addresses"/>
        <w:spacing w:line="360" w:lineRule="auto"/>
        <w:jc w:val="left"/>
      </w:pPr>
      <w:r w:rsidRPr="00085E2B">
        <w:t>School of Basic Medicine, Peking Union Medical College, Beijing, China</w:t>
      </w:r>
    </w:p>
    <w:p w14:paraId="6B72A19E" w14:textId="77777777" w:rsidR="00DA1768" w:rsidRPr="00085E2B" w:rsidRDefault="00DA1768" w:rsidP="00DA1768">
      <w:pPr>
        <w:pStyle w:val="Addresses"/>
        <w:spacing w:line="360" w:lineRule="auto"/>
        <w:jc w:val="left"/>
      </w:pPr>
      <w:r w:rsidRPr="00085E2B">
        <w:rPr>
          <w:rFonts w:hint="eastAsia"/>
          <w:b/>
          <w:bCs/>
        </w:rPr>
        <w:t>C</w:t>
      </w:r>
      <w:r w:rsidRPr="00085E2B">
        <w:rPr>
          <w:b/>
          <w:bCs/>
        </w:rPr>
        <w:t>.</w:t>
      </w:r>
      <w:r w:rsidRPr="00085E2B">
        <w:t xml:space="preserve"> Mengru Lin</w:t>
      </w:r>
    </w:p>
    <w:p w14:paraId="15681BB7" w14:textId="27AF2CB3" w:rsidR="00404548" w:rsidRPr="00FF1F3A" w:rsidRDefault="00DA1768" w:rsidP="00DA1768">
      <w:pPr>
        <w:pStyle w:val="Literature"/>
        <w:spacing w:line="360" w:lineRule="auto"/>
        <w:rPr>
          <w:rFonts w:eastAsiaTheme="minorEastAsia"/>
          <w:lang w:val="en-US" w:eastAsia="zh-CN"/>
        </w:rPr>
        <w:sectPr w:rsidR="00404548" w:rsidRPr="00FF1F3A">
          <w:headerReference w:type="default" r:id="rId13"/>
          <w:foot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085E2B">
        <w:t xml:space="preserve">College of Chemistry and Molecular Sciences, Wuhan University, Wuhan, </w:t>
      </w:r>
      <w:r w:rsidRPr="00085E2B">
        <w:rPr>
          <w:lang w:val="en-GB"/>
        </w:rPr>
        <w:t>430072</w:t>
      </w:r>
      <w:r w:rsidRPr="00085E2B">
        <w:t>, China.</w:t>
      </w:r>
    </w:p>
    <w:p w14:paraId="00D663FC" w14:textId="77777777" w:rsidR="00D34CBA" w:rsidRPr="00113310" w:rsidRDefault="00D34CBA" w:rsidP="00D34CBA">
      <w:pPr>
        <w:keepNext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FE7EFE" wp14:editId="045AD2F5">
            <wp:extent cx="5617210" cy="1603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5FF0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</w:rPr>
      </w:pPr>
      <w:bookmarkStart w:id="0" w:name="_Ref206540063"/>
      <w:r w:rsidRPr="00113310">
        <w:rPr>
          <w:color w:val="000000" w:themeColor="text1"/>
          <w:sz w:val="20"/>
        </w:rPr>
        <w:t>Fig. S</w:t>
      </w:r>
      <w:r w:rsidRPr="00113310">
        <w:rPr>
          <w:color w:val="000000" w:themeColor="text1"/>
          <w:sz w:val="20"/>
        </w:rPr>
        <w:fldChar w:fldCharType="begin"/>
      </w:r>
      <w:r w:rsidRPr="00113310">
        <w:rPr>
          <w:color w:val="000000" w:themeColor="text1"/>
          <w:sz w:val="20"/>
        </w:rPr>
        <w:instrText xml:space="preserve"> SEQ Fig._S \* ARABIC </w:instrText>
      </w:r>
      <w:r w:rsidRPr="00113310">
        <w:rPr>
          <w:color w:val="000000" w:themeColor="text1"/>
          <w:sz w:val="20"/>
        </w:rPr>
        <w:fldChar w:fldCharType="separate"/>
      </w:r>
      <w:r w:rsidRPr="00113310">
        <w:rPr>
          <w:noProof/>
          <w:color w:val="000000" w:themeColor="text1"/>
          <w:sz w:val="20"/>
        </w:rPr>
        <w:t>1</w:t>
      </w:r>
      <w:r w:rsidRPr="00113310">
        <w:rPr>
          <w:color w:val="000000" w:themeColor="text1"/>
          <w:sz w:val="20"/>
        </w:rPr>
        <w:fldChar w:fldCharType="end"/>
      </w:r>
      <w:bookmarkEnd w:id="0"/>
      <w:r w:rsidRPr="00113310">
        <w:rPr>
          <w:rFonts w:hint="eastAsia"/>
          <w:color w:val="000000" w:themeColor="text1"/>
          <w:sz w:val="20"/>
          <w:lang w:eastAsia="zh-CN"/>
        </w:rPr>
        <w:t>:</w:t>
      </w:r>
      <w:r w:rsidRPr="00113310">
        <w:rPr>
          <w:color w:val="000000" w:themeColor="text1"/>
          <w:sz w:val="20"/>
          <w:lang w:eastAsia="zh-CN"/>
        </w:rPr>
        <w:t xml:space="preserve"> </w:t>
      </w:r>
      <w:r w:rsidRPr="00113310">
        <w:rPr>
          <w:color w:val="000000" w:themeColor="text1"/>
          <w:sz w:val="20"/>
        </w:rPr>
        <w:t>SEM images of MN@Ple/Exo</w:t>
      </w:r>
      <w:r w:rsidRPr="00113310">
        <w:rPr>
          <w:color w:val="000000" w:themeColor="text1"/>
          <w:sz w:val="20"/>
          <w:vertAlign w:val="superscript"/>
        </w:rPr>
        <w:t>Q10</w:t>
      </w:r>
      <w:r w:rsidRPr="00113310">
        <w:rPr>
          <w:color w:val="000000" w:themeColor="text1"/>
          <w:sz w:val="20"/>
        </w:rPr>
        <w:t xml:space="preserve"> patch (Scale bar: 200 μm and 100 μm).</w:t>
      </w:r>
    </w:p>
    <w:p w14:paraId="445B462B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B5BBE12" wp14:editId="799793CC">
            <wp:extent cx="5617210" cy="33724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A59A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</w:rPr>
      </w:pPr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2</w:t>
      </w:r>
      <w:r w:rsidRPr="00113310">
        <w:rPr>
          <w:color w:val="000000" w:themeColor="text1"/>
          <w:sz w:val="20"/>
          <w:szCs w:val="22"/>
        </w:rPr>
        <w:fldChar w:fldCharType="end"/>
      </w:r>
      <w:r w:rsidRPr="00113310">
        <w:rPr>
          <w:color w:val="000000" w:themeColor="text1"/>
          <w:sz w:val="20"/>
          <w:szCs w:val="22"/>
        </w:rPr>
        <w:t>:</w:t>
      </w:r>
      <w:r w:rsidRPr="00113310">
        <w:rPr>
          <w:color w:val="000000" w:themeColor="text1"/>
          <w:sz w:val="20"/>
        </w:rPr>
        <w:t xml:space="preserve"> Surface elemental analysis of MN@Ple/Exo</w:t>
      </w:r>
      <w:r w:rsidRPr="00113310">
        <w:rPr>
          <w:color w:val="000000" w:themeColor="text1"/>
          <w:sz w:val="20"/>
          <w:vertAlign w:val="superscript"/>
        </w:rPr>
        <w:t xml:space="preserve">Q10 </w:t>
      </w:r>
      <w:r w:rsidRPr="00113310">
        <w:rPr>
          <w:color w:val="000000" w:themeColor="text1"/>
          <w:sz w:val="20"/>
        </w:rPr>
        <w:t>patch (Scale bar: 1 mm).</w:t>
      </w:r>
    </w:p>
    <w:p w14:paraId="13A0F7D0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470E0274" wp14:editId="7F80F407">
            <wp:extent cx="3883025" cy="26244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AB93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  <w:szCs w:val="22"/>
          <w:lang w:val="en-US"/>
        </w:rPr>
      </w:pPr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3</w:t>
      </w:r>
      <w:r w:rsidRPr="00113310">
        <w:rPr>
          <w:color w:val="000000" w:themeColor="text1"/>
          <w:sz w:val="20"/>
          <w:szCs w:val="22"/>
        </w:rPr>
        <w:fldChar w:fldCharType="end"/>
      </w:r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Standard curve for Ple release.</w:t>
      </w:r>
    </w:p>
    <w:p w14:paraId="0875E50C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11EB339" wp14:editId="61CE3CCA">
            <wp:extent cx="3871595" cy="26777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AB24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  <w:szCs w:val="22"/>
          <w:lang w:val="en-US"/>
        </w:rPr>
      </w:pPr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4</w:t>
      </w:r>
      <w:r w:rsidRPr="00113310">
        <w:rPr>
          <w:color w:val="000000" w:themeColor="text1"/>
          <w:sz w:val="20"/>
          <w:szCs w:val="22"/>
        </w:rPr>
        <w:fldChar w:fldCharType="end"/>
      </w:r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Standard curve for Exo</w:t>
      </w:r>
      <w:r w:rsidRPr="00113310">
        <w:rPr>
          <w:color w:val="000000" w:themeColor="text1"/>
          <w:sz w:val="20"/>
          <w:szCs w:val="22"/>
          <w:vertAlign w:val="superscript"/>
          <w:lang w:val="en-US"/>
        </w:rPr>
        <w:t>Q10</w:t>
      </w:r>
      <w:r w:rsidRPr="00113310">
        <w:rPr>
          <w:color w:val="000000" w:themeColor="text1"/>
          <w:sz w:val="20"/>
          <w:szCs w:val="22"/>
          <w:lang w:val="en-US"/>
        </w:rPr>
        <w:t xml:space="preserve"> release.</w:t>
      </w:r>
    </w:p>
    <w:p w14:paraId="1F125D3F" w14:textId="77777777" w:rsidR="00D34CBA" w:rsidRPr="00113310" w:rsidRDefault="00D34CBA" w:rsidP="00D34CBA">
      <w:pPr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3FFEFC3B" wp14:editId="341F3E06">
            <wp:extent cx="3883025" cy="2725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F336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  <w:szCs w:val="22"/>
          <w:lang w:val="en-US"/>
        </w:rPr>
      </w:pPr>
      <w:bookmarkStart w:id="1" w:name="_Ref206540092"/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5</w:t>
      </w:r>
      <w:r w:rsidRPr="00113310">
        <w:rPr>
          <w:color w:val="000000" w:themeColor="text1"/>
          <w:sz w:val="20"/>
          <w:szCs w:val="22"/>
        </w:rPr>
        <w:fldChar w:fldCharType="end"/>
      </w:r>
      <w:bookmarkEnd w:id="1"/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The adhesion strength of MN patches in various groups.</w:t>
      </w:r>
    </w:p>
    <w:p w14:paraId="1372105F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D9B36CF" wp14:editId="369279BE">
            <wp:extent cx="5617210" cy="63652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D75E" w14:textId="77777777" w:rsidR="00D34CBA" w:rsidRPr="00113310" w:rsidRDefault="00D34CBA" w:rsidP="00D34CBA">
      <w:pPr>
        <w:pStyle w:val="af6"/>
        <w:spacing w:line="276" w:lineRule="auto"/>
        <w:ind w:firstLineChars="0" w:firstLine="0"/>
        <w:rPr>
          <w:color w:val="000000" w:themeColor="text1"/>
          <w:sz w:val="20"/>
          <w:szCs w:val="22"/>
          <w:lang w:val="en-US"/>
        </w:rPr>
      </w:pPr>
      <w:bookmarkStart w:id="2" w:name="_Ref206540105"/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6</w:t>
      </w:r>
      <w:r w:rsidRPr="00113310">
        <w:rPr>
          <w:color w:val="000000" w:themeColor="text1"/>
          <w:sz w:val="20"/>
          <w:szCs w:val="22"/>
        </w:rPr>
        <w:fldChar w:fldCharType="end"/>
      </w:r>
      <w:bookmarkEnd w:id="2"/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CIBERSORT quantitative immune infiltration analysis. (A) Sample immune microenvironment composition characteristic stack diagram. (B) Intergroup immune component difference box diagram. (*P&lt; 0.01)</w:t>
      </w:r>
    </w:p>
    <w:p w14:paraId="6154F63B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C553FFF" wp14:editId="5D84E889">
            <wp:extent cx="5610860" cy="3960495"/>
            <wp:effectExtent l="0" t="0" r="889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2169" w14:textId="77777777" w:rsidR="00D34CBA" w:rsidRPr="00113310" w:rsidRDefault="00D34CBA" w:rsidP="00D34CBA">
      <w:pPr>
        <w:pStyle w:val="af6"/>
        <w:ind w:firstLineChars="0" w:firstLine="0"/>
        <w:rPr>
          <w:color w:val="000000" w:themeColor="text1"/>
          <w:sz w:val="20"/>
          <w:szCs w:val="22"/>
          <w:lang w:val="en-US"/>
        </w:rPr>
      </w:pPr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7</w:t>
      </w:r>
      <w:r w:rsidRPr="00113310">
        <w:rPr>
          <w:color w:val="000000" w:themeColor="text1"/>
          <w:sz w:val="20"/>
          <w:szCs w:val="22"/>
        </w:rPr>
        <w:fldChar w:fldCharType="end"/>
      </w:r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Schematic illustration of MN patch in treating full-thickness dorsal skin defect in diabetic mouse.</w:t>
      </w:r>
    </w:p>
    <w:p w14:paraId="5C4962CE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4ED9B3E0" wp14:editId="10D665A1">
            <wp:extent cx="5610860" cy="1656715"/>
            <wp:effectExtent l="0" t="0" r="889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5261" w14:textId="77777777" w:rsidR="00D34CBA" w:rsidRPr="00113310" w:rsidRDefault="00D34CBA" w:rsidP="00D34CBA">
      <w:pPr>
        <w:pStyle w:val="af6"/>
        <w:spacing w:line="276" w:lineRule="auto"/>
        <w:ind w:firstLineChars="0" w:firstLine="0"/>
        <w:rPr>
          <w:color w:val="000000" w:themeColor="text1"/>
          <w:sz w:val="20"/>
          <w:szCs w:val="22"/>
          <w:lang w:val="en-US"/>
        </w:rPr>
      </w:pPr>
      <w:bookmarkStart w:id="3" w:name="_Ref206540122"/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8</w:t>
      </w:r>
      <w:r w:rsidRPr="00113310">
        <w:rPr>
          <w:color w:val="000000" w:themeColor="text1"/>
          <w:sz w:val="20"/>
          <w:szCs w:val="22"/>
        </w:rPr>
        <w:fldChar w:fldCharType="end"/>
      </w:r>
      <w:bookmarkEnd w:id="3"/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Representative photographs of bacterial cultures from the skin tissue of diabetic mouse wounds treated with various groups (n = 5).</w:t>
      </w:r>
    </w:p>
    <w:p w14:paraId="3845090A" w14:textId="77777777" w:rsidR="00D34CBA" w:rsidRPr="00113310" w:rsidRDefault="00D34CBA" w:rsidP="00D34CBA">
      <w:pPr>
        <w:keepNext/>
        <w:ind w:firstLine="40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C058F62" wp14:editId="4C5A576D">
            <wp:extent cx="5617210" cy="41560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C02A" w14:textId="1A1DF0F6" w:rsidR="00D34CBA" w:rsidRPr="00D34CBA" w:rsidRDefault="00D34CBA" w:rsidP="00D34CBA">
      <w:pPr>
        <w:pStyle w:val="af6"/>
        <w:ind w:firstLineChars="0" w:firstLine="0"/>
        <w:rPr>
          <w:color w:val="000000" w:themeColor="text1"/>
          <w:sz w:val="20"/>
          <w:szCs w:val="22"/>
        </w:rPr>
      </w:pPr>
      <w:bookmarkStart w:id="4" w:name="_Ref206540134"/>
      <w:r w:rsidRPr="00113310">
        <w:rPr>
          <w:color w:val="000000" w:themeColor="text1"/>
          <w:sz w:val="20"/>
          <w:szCs w:val="22"/>
        </w:rPr>
        <w:t>Fig. S</w:t>
      </w:r>
      <w:r w:rsidRPr="00113310">
        <w:rPr>
          <w:color w:val="000000" w:themeColor="text1"/>
          <w:sz w:val="20"/>
          <w:szCs w:val="22"/>
        </w:rPr>
        <w:fldChar w:fldCharType="begin"/>
      </w:r>
      <w:r w:rsidRPr="00113310">
        <w:rPr>
          <w:color w:val="000000" w:themeColor="text1"/>
          <w:sz w:val="20"/>
          <w:szCs w:val="22"/>
        </w:rPr>
        <w:instrText xml:space="preserve"> SEQ Fig._S \* ARABIC </w:instrText>
      </w:r>
      <w:r w:rsidRPr="00113310">
        <w:rPr>
          <w:color w:val="000000" w:themeColor="text1"/>
          <w:sz w:val="20"/>
          <w:szCs w:val="22"/>
        </w:rPr>
        <w:fldChar w:fldCharType="separate"/>
      </w:r>
      <w:r w:rsidRPr="00113310">
        <w:rPr>
          <w:noProof/>
          <w:color w:val="000000" w:themeColor="text1"/>
          <w:sz w:val="20"/>
          <w:szCs w:val="22"/>
        </w:rPr>
        <w:t>9</w:t>
      </w:r>
      <w:r w:rsidRPr="00113310">
        <w:rPr>
          <w:color w:val="000000" w:themeColor="text1"/>
          <w:sz w:val="20"/>
          <w:szCs w:val="22"/>
        </w:rPr>
        <w:fldChar w:fldCharType="end"/>
      </w:r>
      <w:bookmarkEnd w:id="4"/>
      <w:r w:rsidRPr="00113310">
        <w:rPr>
          <w:color w:val="000000" w:themeColor="text1"/>
          <w:sz w:val="20"/>
          <w:szCs w:val="22"/>
        </w:rPr>
        <w:t xml:space="preserve">: </w:t>
      </w:r>
      <w:r w:rsidRPr="00113310">
        <w:rPr>
          <w:color w:val="000000" w:themeColor="text1"/>
          <w:sz w:val="20"/>
          <w:szCs w:val="22"/>
          <w:lang w:val="en-US"/>
        </w:rPr>
        <w:t>HE staining results of major organs including heart, liver, spleen, lung and kidney (scale bar: 100</w:t>
      </w:r>
      <w:r>
        <w:rPr>
          <w:color w:val="000000" w:themeColor="text1"/>
          <w:sz w:val="20"/>
          <w:szCs w:val="22"/>
          <w:lang w:val="en-US"/>
        </w:rPr>
        <w:t xml:space="preserve"> </w:t>
      </w:r>
      <w:r w:rsidRPr="00113310">
        <w:rPr>
          <w:color w:val="000000" w:themeColor="text1"/>
          <w:sz w:val="20"/>
          <w:szCs w:val="22"/>
          <w:lang w:val="en-US"/>
        </w:rPr>
        <w:t>μm).</w:t>
      </w:r>
    </w:p>
    <w:p w14:paraId="5FD80B75" w14:textId="77777777" w:rsidR="00D34CBA" w:rsidRPr="00113310" w:rsidRDefault="00D34CBA" w:rsidP="00D34CBA">
      <w:pPr>
        <w:ind w:firstLine="400"/>
        <w:rPr>
          <w:color w:val="000000" w:themeColor="text1"/>
          <w:lang w:val="en-US"/>
        </w:rPr>
      </w:pPr>
    </w:p>
    <w:p w14:paraId="7E3C7F89" w14:textId="77777777" w:rsidR="00D34CBA" w:rsidRPr="00113310" w:rsidRDefault="00D34CBA" w:rsidP="00D34CBA">
      <w:pPr>
        <w:jc w:val="center"/>
        <w:rPr>
          <w:rFonts w:eastAsia="等线"/>
          <w:noProof/>
          <w:color w:val="000000" w:themeColor="text1"/>
          <w:kern w:val="2"/>
          <w:sz w:val="21"/>
          <w:szCs w:val="22"/>
          <w:lang w:val="en-US" w:eastAsia="zh-CN"/>
        </w:rPr>
      </w:pPr>
      <w:r w:rsidRPr="00113310">
        <w:rPr>
          <w:rFonts w:eastAsia="等线"/>
          <w:noProof/>
          <w:color w:val="000000" w:themeColor="text1"/>
          <w:kern w:val="2"/>
          <w:sz w:val="21"/>
          <w:szCs w:val="22"/>
          <w:lang w:val="en-US" w:eastAsia="zh-CN"/>
        </w:rPr>
        <w:t>Table S1. The forward and reverse primer sequences used for qRT‐PCR.</w:t>
      </w:r>
    </w:p>
    <w:p w14:paraId="71F5AA85" w14:textId="77777777" w:rsidR="00D34CBA" w:rsidRPr="00113310" w:rsidRDefault="00D34CBA" w:rsidP="00D34CBA">
      <w:pPr>
        <w:jc w:val="left"/>
        <w:rPr>
          <w:rFonts w:ascii="等线" w:eastAsia="等线" w:hAnsi="等线"/>
          <w:noProof/>
          <w:color w:val="000000" w:themeColor="text1"/>
          <w:kern w:val="2"/>
          <w:sz w:val="21"/>
          <w:szCs w:val="22"/>
          <w:lang w:val="en-US" w:eastAsia="zh-CN"/>
        </w:rPr>
      </w:pP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6458"/>
      </w:tblGrid>
      <w:tr w:rsidR="00D34CBA" w:rsidRPr="00113310" w14:paraId="6F468315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9BA4FA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GPX</w:t>
            </w:r>
          </w:p>
        </w:tc>
        <w:tc>
          <w:tcPr>
            <w:tcW w:w="64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1503FC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ACGCCAAAGTCCTAGGAAACG</w:t>
            </w:r>
          </w:p>
        </w:tc>
      </w:tr>
      <w:tr w:rsidR="00D34CBA" w:rsidRPr="00113310" w14:paraId="16EEF431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1FA0BB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6198B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CCCCGGGTTGAAAGGTTCAG</w:t>
            </w:r>
          </w:p>
        </w:tc>
      </w:tr>
      <w:tr w:rsidR="00D34CBA" w:rsidRPr="00113310" w14:paraId="2DF6EA60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AB7AB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SLC7A11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4F9FA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CTGCAGCTAACTGACTGCCC</w:t>
            </w:r>
          </w:p>
        </w:tc>
      </w:tr>
      <w:tr w:rsidR="00D34CBA" w:rsidRPr="00113310" w14:paraId="2CC7A355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A36B2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131FD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ATCACCGACTGGCTCTACAC</w:t>
            </w:r>
          </w:p>
        </w:tc>
      </w:tr>
      <w:tr w:rsidR="00D34CBA" w:rsidRPr="00113310" w14:paraId="0D9D2B88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1C76E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ACSL4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C6860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CTTCCTCTTAAGGCCGGGAC</w:t>
            </w:r>
          </w:p>
        </w:tc>
      </w:tr>
      <w:tr w:rsidR="00D34CBA" w:rsidRPr="00113310" w14:paraId="279D90A5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BC62A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E1738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CTCTTTGCCATAGCGTTTTTAGA</w:t>
            </w:r>
          </w:p>
        </w:tc>
      </w:tr>
      <w:tr w:rsidR="00D34CBA" w:rsidRPr="00113310" w14:paraId="39AF3A67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2C07D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LPCAT3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F5E3D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CTACGATGGAGGCAAAGACGG</w:t>
            </w:r>
          </w:p>
        </w:tc>
      </w:tr>
      <w:tr w:rsidR="00D34CBA" w:rsidRPr="00113310" w14:paraId="50DA9C3A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05F02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97E2F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CCAGCAATGAAGGGACACCC</w:t>
            </w:r>
          </w:p>
        </w:tc>
      </w:tr>
      <w:tr w:rsidR="00D34CBA" w:rsidRPr="00113310" w14:paraId="1069FA82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83E06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TNF-α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06E07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CGCTCTTCTGTCTACTGAACTTCGG</w:t>
            </w:r>
          </w:p>
        </w:tc>
      </w:tr>
      <w:tr w:rsidR="00D34CBA" w:rsidRPr="00113310" w14:paraId="47070B07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BF949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737DD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GTGGTTTGTGAGTGTGAGGGTCTG</w:t>
            </w:r>
          </w:p>
        </w:tc>
      </w:tr>
      <w:tr w:rsidR="00D34CBA" w:rsidRPr="00113310" w14:paraId="26B8EBE9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EDB0A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IL6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041F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TGGTCTTCTGGAGTACCATAGC</w:t>
            </w:r>
          </w:p>
        </w:tc>
      </w:tr>
      <w:tr w:rsidR="00D34CBA" w:rsidRPr="00113310" w14:paraId="6F8637A4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F0A89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3E8C9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TGTGACTCCAGCTTATCTCTTGG</w:t>
            </w:r>
          </w:p>
        </w:tc>
      </w:tr>
      <w:tr w:rsidR="00D34CBA" w:rsidRPr="00113310" w14:paraId="1624B6D5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B117981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1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1"/>
                <w:lang w:val="en-US" w:eastAsia="zh-CN"/>
              </w:rPr>
              <w:t>Arg-1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F0522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1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CTCCAAGCCAAAGTCCTTAGAG</w:t>
            </w:r>
          </w:p>
        </w:tc>
      </w:tr>
      <w:tr w:rsidR="00D34CBA" w:rsidRPr="00113310" w14:paraId="0A96A21B" w14:textId="77777777" w:rsidTr="00397D0B">
        <w:trPr>
          <w:trHeight w:val="425"/>
          <w:jc w:val="center"/>
        </w:trPr>
        <w:tc>
          <w:tcPr>
            <w:tcW w:w="183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986B5D0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1"/>
                <w:lang w:val="en-US" w:eastAsia="zh-CN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9BB63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1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GGAGCTGTCATTAGGGACATCA</w:t>
            </w:r>
          </w:p>
        </w:tc>
      </w:tr>
      <w:tr w:rsidR="00D34CBA" w:rsidRPr="00113310" w14:paraId="54170E8B" w14:textId="77777777" w:rsidTr="00397D0B">
        <w:trPr>
          <w:trHeight w:val="425"/>
          <w:jc w:val="center"/>
        </w:trPr>
        <w:tc>
          <w:tcPr>
            <w:tcW w:w="1838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D590D1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lastRenderedPageBreak/>
              <w:t>IL4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185CE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Forward: CCCCCAGCTAGTTGTCATCC</w:t>
            </w:r>
          </w:p>
        </w:tc>
      </w:tr>
      <w:tr w:rsidR="00D34CBA" w:rsidRPr="00113310" w14:paraId="6626F128" w14:textId="77777777" w:rsidTr="00397D0B">
        <w:trPr>
          <w:trHeight w:val="4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95DB1E" w14:textId="77777777" w:rsidR="00D34CBA" w:rsidRPr="00113310" w:rsidRDefault="00D34CBA" w:rsidP="00397D0B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4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703C199" w14:textId="77777777" w:rsidR="00D34CBA" w:rsidRPr="00113310" w:rsidRDefault="00D34CBA" w:rsidP="00397D0B">
            <w:pPr>
              <w:ind w:firstLine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113310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zh-CN"/>
              </w:rPr>
              <w:t>Reverse: TTTGGCACATCCATCTCCGT</w:t>
            </w:r>
          </w:p>
        </w:tc>
      </w:tr>
    </w:tbl>
    <w:p w14:paraId="479F45B1" w14:textId="2B274987" w:rsidR="004A7D3E" w:rsidRPr="003C775B" w:rsidRDefault="004A7D3E" w:rsidP="008C6D5F">
      <w:pPr>
        <w:spacing w:line="360" w:lineRule="auto"/>
        <w:rPr>
          <w:rFonts w:eastAsiaTheme="minorEastAsia"/>
          <w:lang w:eastAsia="zh-CN"/>
        </w:rPr>
      </w:pPr>
    </w:p>
    <w:sectPr w:rsidR="004A7D3E" w:rsidRPr="003C775B" w:rsidSect="00404548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1ABF1" w14:textId="77777777" w:rsidR="00A76861" w:rsidRDefault="00A76861">
      <w:r>
        <w:separator/>
      </w:r>
    </w:p>
  </w:endnote>
  <w:endnote w:type="continuationSeparator" w:id="0">
    <w:p w14:paraId="710075F5" w14:textId="77777777" w:rsidR="00A76861" w:rsidRDefault="00A7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029FF" w14:textId="77777777" w:rsidR="00A76861" w:rsidRDefault="00A76861">
      <w:r>
        <w:separator/>
      </w:r>
    </w:p>
  </w:footnote>
  <w:footnote w:type="continuationSeparator" w:id="0">
    <w:p w14:paraId="68C6750F" w14:textId="77777777" w:rsidR="00A76861" w:rsidRDefault="00A76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77777777" w:rsidR="00562E2B" w:rsidRPr="009B44CC" w:rsidRDefault="00562E2B" w:rsidP="009B44CC">
    <w:pPr>
      <w:pStyle w:val="a6"/>
      <w:tabs>
        <w:tab w:val="left" w:pos="5003"/>
      </w:tabs>
      <w:jc w:val="right"/>
      <w:rPr>
        <w:lang w:val="en-US"/>
      </w:rPr>
    </w:pPr>
    <w:r>
      <w:tab/>
    </w:r>
    <w:r w:rsidR="00C56CD4" w:rsidRPr="00302E7A">
      <w:rPr>
        <w:noProof/>
        <w:lang w:val="en-US" w:eastAsia="en-US"/>
      </w:rPr>
      <w:drawing>
        <wp:inline distT="0" distB="0" distL="0" distR="0" wp14:anchorId="08A47E0E" wp14:editId="2984969C">
          <wp:extent cx="1488440" cy="414655"/>
          <wp:effectExtent l="0" t="0" r="0" b="0"/>
          <wp:docPr id="2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F37F6"/>
    <w:multiLevelType w:val="hybridMultilevel"/>
    <w:tmpl w:val="1CCC351C"/>
    <w:lvl w:ilvl="0" w:tplc="A5683102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1D23D70"/>
    <w:multiLevelType w:val="hybridMultilevel"/>
    <w:tmpl w:val="607865EE"/>
    <w:lvl w:ilvl="0" w:tplc="32A439D4">
      <w:start w:val="1"/>
      <w:numFmt w:val="decimal"/>
      <w:pStyle w:val="a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C49"/>
    <w:rsid w:val="00011F40"/>
    <w:rsid w:val="0001454A"/>
    <w:rsid w:val="0001683C"/>
    <w:rsid w:val="000172E7"/>
    <w:rsid w:val="000214A8"/>
    <w:rsid w:val="00023F64"/>
    <w:rsid w:val="00026255"/>
    <w:rsid w:val="00027FB5"/>
    <w:rsid w:val="000314D2"/>
    <w:rsid w:val="0003318F"/>
    <w:rsid w:val="0004094E"/>
    <w:rsid w:val="00040B7B"/>
    <w:rsid w:val="00041C1B"/>
    <w:rsid w:val="0004204D"/>
    <w:rsid w:val="000437F7"/>
    <w:rsid w:val="00050985"/>
    <w:rsid w:val="000537EF"/>
    <w:rsid w:val="0005501E"/>
    <w:rsid w:val="00055883"/>
    <w:rsid w:val="0006044D"/>
    <w:rsid w:val="00060D37"/>
    <w:rsid w:val="00062324"/>
    <w:rsid w:val="00063C0E"/>
    <w:rsid w:val="00067C29"/>
    <w:rsid w:val="00072EA7"/>
    <w:rsid w:val="00076EAD"/>
    <w:rsid w:val="0008287E"/>
    <w:rsid w:val="00083031"/>
    <w:rsid w:val="00085E2B"/>
    <w:rsid w:val="0008740B"/>
    <w:rsid w:val="000904D3"/>
    <w:rsid w:val="0009052E"/>
    <w:rsid w:val="0009309C"/>
    <w:rsid w:val="00093F1B"/>
    <w:rsid w:val="000A1F4B"/>
    <w:rsid w:val="000A21A9"/>
    <w:rsid w:val="000A38D2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D7FE6"/>
    <w:rsid w:val="000E788B"/>
    <w:rsid w:val="000E7A5B"/>
    <w:rsid w:val="000E7BBA"/>
    <w:rsid w:val="000F439F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16F9E"/>
    <w:rsid w:val="00120BE6"/>
    <w:rsid w:val="00120E85"/>
    <w:rsid w:val="00123ADA"/>
    <w:rsid w:val="00125573"/>
    <w:rsid w:val="0012642A"/>
    <w:rsid w:val="00126D17"/>
    <w:rsid w:val="001305BF"/>
    <w:rsid w:val="00131D58"/>
    <w:rsid w:val="00132D14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A78C4"/>
    <w:rsid w:val="001B0E68"/>
    <w:rsid w:val="001B3231"/>
    <w:rsid w:val="001B4224"/>
    <w:rsid w:val="001B7472"/>
    <w:rsid w:val="001C10AC"/>
    <w:rsid w:val="001C55FB"/>
    <w:rsid w:val="001D12BC"/>
    <w:rsid w:val="001D3A42"/>
    <w:rsid w:val="001D561D"/>
    <w:rsid w:val="001E18CC"/>
    <w:rsid w:val="001E3D2D"/>
    <w:rsid w:val="001E4605"/>
    <w:rsid w:val="001E5F4E"/>
    <w:rsid w:val="001E7060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6B43"/>
    <w:rsid w:val="00257ADD"/>
    <w:rsid w:val="00262571"/>
    <w:rsid w:val="00263334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06D4E"/>
    <w:rsid w:val="00317A57"/>
    <w:rsid w:val="00320A99"/>
    <w:rsid w:val="0032144B"/>
    <w:rsid w:val="00321E38"/>
    <w:rsid w:val="00322D5B"/>
    <w:rsid w:val="00325AC2"/>
    <w:rsid w:val="00326A1C"/>
    <w:rsid w:val="00327FDC"/>
    <w:rsid w:val="003302FB"/>
    <w:rsid w:val="003360E3"/>
    <w:rsid w:val="003371D5"/>
    <w:rsid w:val="003376CD"/>
    <w:rsid w:val="00341238"/>
    <w:rsid w:val="003452C3"/>
    <w:rsid w:val="003501A7"/>
    <w:rsid w:val="0035048A"/>
    <w:rsid w:val="00354F9C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5E7A"/>
    <w:rsid w:val="003B60EC"/>
    <w:rsid w:val="003C00ED"/>
    <w:rsid w:val="003C1C0A"/>
    <w:rsid w:val="003C35DF"/>
    <w:rsid w:val="003C4A68"/>
    <w:rsid w:val="003C554F"/>
    <w:rsid w:val="003C61DD"/>
    <w:rsid w:val="003C775B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0E3B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1EAC"/>
    <w:rsid w:val="00442D32"/>
    <w:rsid w:val="004507E5"/>
    <w:rsid w:val="004519AD"/>
    <w:rsid w:val="0045459A"/>
    <w:rsid w:val="004545DB"/>
    <w:rsid w:val="0045786A"/>
    <w:rsid w:val="004603E8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87211"/>
    <w:rsid w:val="0049075F"/>
    <w:rsid w:val="00492DA8"/>
    <w:rsid w:val="004A0888"/>
    <w:rsid w:val="004A3829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6CA"/>
    <w:rsid w:val="004C5DD3"/>
    <w:rsid w:val="004D30F9"/>
    <w:rsid w:val="004D4A32"/>
    <w:rsid w:val="004D525B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2773C"/>
    <w:rsid w:val="00532380"/>
    <w:rsid w:val="00532960"/>
    <w:rsid w:val="005346D2"/>
    <w:rsid w:val="00540BB4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2678"/>
    <w:rsid w:val="00594644"/>
    <w:rsid w:val="0059526F"/>
    <w:rsid w:val="00596F36"/>
    <w:rsid w:val="005A1741"/>
    <w:rsid w:val="005A235F"/>
    <w:rsid w:val="005A751F"/>
    <w:rsid w:val="005A7719"/>
    <w:rsid w:val="005A77C2"/>
    <w:rsid w:val="005B291B"/>
    <w:rsid w:val="005B6F9F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0337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0FE9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74BE"/>
    <w:rsid w:val="007218A0"/>
    <w:rsid w:val="007238AF"/>
    <w:rsid w:val="00726799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4A8B"/>
    <w:rsid w:val="007561FC"/>
    <w:rsid w:val="00761D34"/>
    <w:rsid w:val="00762D2D"/>
    <w:rsid w:val="00764622"/>
    <w:rsid w:val="00764CAD"/>
    <w:rsid w:val="00770FA1"/>
    <w:rsid w:val="00773884"/>
    <w:rsid w:val="00774813"/>
    <w:rsid w:val="00777A3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4373"/>
    <w:rsid w:val="007D6218"/>
    <w:rsid w:val="007D6699"/>
    <w:rsid w:val="007D7E30"/>
    <w:rsid w:val="007E0A75"/>
    <w:rsid w:val="007E6419"/>
    <w:rsid w:val="007F6815"/>
    <w:rsid w:val="007F6BA8"/>
    <w:rsid w:val="0080681B"/>
    <w:rsid w:val="0080738C"/>
    <w:rsid w:val="00810B77"/>
    <w:rsid w:val="00817436"/>
    <w:rsid w:val="00822217"/>
    <w:rsid w:val="0082542D"/>
    <w:rsid w:val="00827834"/>
    <w:rsid w:val="00832835"/>
    <w:rsid w:val="00835110"/>
    <w:rsid w:val="008351FC"/>
    <w:rsid w:val="00840415"/>
    <w:rsid w:val="00841F50"/>
    <w:rsid w:val="00843A0E"/>
    <w:rsid w:val="00845DFE"/>
    <w:rsid w:val="00846E17"/>
    <w:rsid w:val="0085200A"/>
    <w:rsid w:val="00854283"/>
    <w:rsid w:val="008573E3"/>
    <w:rsid w:val="00861E81"/>
    <w:rsid w:val="008621BF"/>
    <w:rsid w:val="008645FF"/>
    <w:rsid w:val="00866D42"/>
    <w:rsid w:val="0087030E"/>
    <w:rsid w:val="00870AAC"/>
    <w:rsid w:val="008734F7"/>
    <w:rsid w:val="00874E9F"/>
    <w:rsid w:val="00877842"/>
    <w:rsid w:val="00877FE5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1F01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3E37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D109E"/>
    <w:rsid w:val="009D1CD9"/>
    <w:rsid w:val="009D1F28"/>
    <w:rsid w:val="009D28E5"/>
    <w:rsid w:val="009D4830"/>
    <w:rsid w:val="009D520D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2DD6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01B7"/>
    <w:rsid w:val="00A65F04"/>
    <w:rsid w:val="00A65F2E"/>
    <w:rsid w:val="00A7086D"/>
    <w:rsid w:val="00A71AD5"/>
    <w:rsid w:val="00A76861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3F64"/>
    <w:rsid w:val="00B246ED"/>
    <w:rsid w:val="00B26314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1871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65C5B"/>
    <w:rsid w:val="00B73979"/>
    <w:rsid w:val="00B751B0"/>
    <w:rsid w:val="00B762E0"/>
    <w:rsid w:val="00B86188"/>
    <w:rsid w:val="00B86C54"/>
    <w:rsid w:val="00B874C4"/>
    <w:rsid w:val="00B87FED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41A5"/>
    <w:rsid w:val="00BC5572"/>
    <w:rsid w:val="00BD497C"/>
    <w:rsid w:val="00BD57EE"/>
    <w:rsid w:val="00BE4E8A"/>
    <w:rsid w:val="00BE6478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0E5"/>
    <w:rsid w:val="00C34635"/>
    <w:rsid w:val="00C34DCB"/>
    <w:rsid w:val="00C36025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0B4C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21F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33"/>
    <w:rsid w:val="00CE6F59"/>
    <w:rsid w:val="00CE7AAB"/>
    <w:rsid w:val="00CF2673"/>
    <w:rsid w:val="00CF2DA1"/>
    <w:rsid w:val="00CF43B1"/>
    <w:rsid w:val="00D0614B"/>
    <w:rsid w:val="00D06AD1"/>
    <w:rsid w:val="00D14590"/>
    <w:rsid w:val="00D17549"/>
    <w:rsid w:val="00D24D97"/>
    <w:rsid w:val="00D275F5"/>
    <w:rsid w:val="00D34CBA"/>
    <w:rsid w:val="00D376F1"/>
    <w:rsid w:val="00D43CA8"/>
    <w:rsid w:val="00D4523D"/>
    <w:rsid w:val="00D4593F"/>
    <w:rsid w:val="00D45BD4"/>
    <w:rsid w:val="00D4775B"/>
    <w:rsid w:val="00D47AB8"/>
    <w:rsid w:val="00D51BB1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3F0B"/>
    <w:rsid w:val="00D74A82"/>
    <w:rsid w:val="00D753F6"/>
    <w:rsid w:val="00D76EF0"/>
    <w:rsid w:val="00D7737D"/>
    <w:rsid w:val="00D80897"/>
    <w:rsid w:val="00D81375"/>
    <w:rsid w:val="00D83648"/>
    <w:rsid w:val="00D8540E"/>
    <w:rsid w:val="00D85C4D"/>
    <w:rsid w:val="00D8730B"/>
    <w:rsid w:val="00D87749"/>
    <w:rsid w:val="00D9072A"/>
    <w:rsid w:val="00D94852"/>
    <w:rsid w:val="00DA039C"/>
    <w:rsid w:val="00DA10B4"/>
    <w:rsid w:val="00DA1768"/>
    <w:rsid w:val="00DA6EBE"/>
    <w:rsid w:val="00DA761C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554"/>
    <w:rsid w:val="00E34D1F"/>
    <w:rsid w:val="00E35C26"/>
    <w:rsid w:val="00E40003"/>
    <w:rsid w:val="00E410EA"/>
    <w:rsid w:val="00E41D5C"/>
    <w:rsid w:val="00E437F7"/>
    <w:rsid w:val="00E47DD5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35DC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4472"/>
    <w:rsid w:val="00EA55FE"/>
    <w:rsid w:val="00EB0B4F"/>
    <w:rsid w:val="00EB1B59"/>
    <w:rsid w:val="00EB4384"/>
    <w:rsid w:val="00EB6065"/>
    <w:rsid w:val="00EB734B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F3F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626"/>
    <w:rsid w:val="00F55A56"/>
    <w:rsid w:val="00F56088"/>
    <w:rsid w:val="00F6031D"/>
    <w:rsid w:val="00F61303"/>
    <w:rsid w:val="00F65606"/>
    <w:rsid w:val="00F66614"/>
    <w:rsid w:val="00F67764"/>
    <w:rsid w:val="00F67C19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29A0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050D"/>
    <w:rsid w:val="00FF1F3A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4:defaultImageDpi w14:val="330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34CBA"/>
    <w:pPr>
      <w:jc w:val="both"/>
    </w:pPr>
    <w:rPr>
      <w:sz w:val="24"/>
      <w:szCs w:val="24"/>
      <w:lang w:val="de-DE"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istory">
    <w:name w:val="History"/>
    <w:basedOn w:val="a0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0"/>
    <w:rsid w:val="005B291B"/>
    <w:pPr>
      <w:spacing w:line="200" w:lineRule="exact"/>
      <w:ind w:left="425" w:hanging="425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0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0"/>
    <w:rsid w:val="005B291B"/>
    <w:pPr>
      <w:spacing w:after="240" w:line="200" w:lineRule="exact"/>
      <w:ind w:firstLine="170"/>
    </w:pPr>
    <w:rPr>
      <w:sz w:val="16"/>
      <w:szCs w:val="14"/>
      <w:lang w:val="en-GB"/>
    </w:rPr>
  </w:style>
  <w:style w:type="paragraph" w:customStyle="1" w:styleId="FNB">
    <w:name w:val="FNB"/>
    <w:basedOn w:val="a0"/>
    <w:link w:val="FNBChar"/>
    <w:rsid w:val="005B291B"/>
    <w:pPr>
      <w:widowControl w:val="0"/>
      <w:spacing w:after="40" w:line="160" w:lineRule="exact"/>
      <w:ind w:left="567" w:right="4434" w:hanging="567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0"/>
    <w:rsid w:val="005B291B"/>
  </w:style>
  <w:style w:type="paragraph" w:customStyle="1" w:styleId="TableCaption">
    <w:name w:val="TableCaption"/>
    <w:basedOn w:val="a0"/>
    <w:rsid w:val="006511FB"/>
    <w:pPr>
      <w:spacing w:after="120" w:line="190" w:lineRule="exact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0"/>
    <w:rsid w:val="006511FB"/>
    <w:pPr>
      <w:spacing w:before="230" w:after="460" w:line="190" w:lineRule="exact"/>
    </w:pPr>
    <w:rPr>
      <w:rFonts w:ascii="Arial" w:hAnsi="Arial"/>
      <w:sz w:val="16"/>
      <w:szCs w:val="14"/>
      <w:lang w:val="en-GB"/>
    </w:rPr>
  </w:style>
  <w:style w:type="paragraph" w:styleId="a4">
    <w:name w:val="footnote text"/>
    <w:basedOn w:val="a0"/>
    <w:semiHidden/>
    <w:rsid w:val="00D81375"/>
    <w:pPr>
      <w:keepLines/>
      <w:widowControl w:val="0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0"/>
    <w:link w:val="STOEChar1"/>
    <w:rsid w:val="00D81375"/>
    <w:pPr>
      <w:widowControl w:val="0"/>
      <w:spacing w:line="236" w:lineRule="exact"/>
      <w:ind w:right="4434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5">
    <w:name w:val="Balloon Text"/>
    <w:basedOn w:val="a0"/>
    <w:semiHidden/>
    <w:rsid w:val="00D8137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8">
    <w:name w:val="footer"/>
    <w:basedOn w:val="a0"/>
    <w:link w:val="a9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0"/>
    <w:rsid w:val="00004A23"/>
    <w:rPr>
      <w:b/>
      <w:lang w:val="en-US"/>
    </w:rPr>
  </w:style>
  <w:style w:type="paragraph" w:customStyle="1" w:styleId="AuthorsFull">
    <w:name w:val="Authors Full"/>
    <w:basedOn w:val="a0"/>
    <w:rsid w:val="00004A23"/>
    <w:rPr>
      <w:i/>
      <w:lang w:val="en-US"/>
    </w:rPr>
  </w:style>
  <w:style w:type="paragraph" w:customStyle="1" w:styleId="dedication">
    <w:name w:val="dedication"/>
    <w:basedOn w:val="a0"/>
    <w:rsid w:val="00004A23"/>
    <w:rPr>
      <w:i/>
      <w:lang w:val="en-US"/>
    </w:rPr>
  </w:style>
  <w:style w:type="paragraph" w:customStyle="1" w:styleId="Addresses">
    <w:name w:val="Addresses"/>
    <w:basedOn w:val="a0"/>
    <w:rsid w:val="00004A23"/>
    <w:rPr>
      <w:lang w:val="en-US"/>
    </w:rPr>
  </w:style>
  <w:style w:type="paragraph" w:customStyle="1" w:styleId="Acknowledgements">
    <w:name w:val="Acknowledgements"/>
    <w:basedOn w:val="a0"/>
    <w:rsid w:val="00004A23"/>
    <w:rPr>
      <w:lang w:val="en-US"/>
    </w:rPr>
  </w:style>
  <w:style w:type="paragraph" w:customStyle="1" w:styleId="Abstract">
    <w:name w:val="Abstract"/>
    <w:basedOn w:val="a0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0"/>
    <w:link w:val="Head10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a0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0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0"/>
    <w:link w:val="Literature0"/>
    <w:rsid w:val="00004A23"/>
    <w:pPr>
      <w:spacing w:line="480" w:lineRule="auto"/>
    </w:pPr>
  </w:style>
  <w:style w:type="paragraph" w:customStyle="1" w:styleId="Legend">
    <w:name w:val="Legend"/>
    <w:basedOn w:val="a0"/>
    <w:rsid w:val="00004A23"/>
    <w:rPr>
      <w:lang w:val="en-US"/>
    </w:rPr>
  </w:style>
  <w:style w:type="paragraph" w:customStyle="1" w:styleId="MainText">
    <w:name w:val="Main Text"/>
    <w:basedOn w:val="a0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0"/>
    <w:autoRedefine/>
    <w:rsid w:val="00004A23"/>
    <w:rPr>
      <w:lang w:val="en-US"/>
    </w:rPr>
  </w:style>
  <w:style w:type="paragraph" w:customStyle="1" w:styleId="ExperimentalText">
    <w:name w:val="Experimental Text"/>
    <w:basedOn w:val="a0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0"/>
    <w:rsid w:val="002D16A0"/>
    <w:rPr>
      <w:b/>
      <w:lang w:val="en-US"/>
    </w:rPr>
  </w:style>
  <w:style w:type="paragraph" w:customStyle="1" w:styleId="Dedication0">
    <w:name w:val="Dedication"/>
    <w:basedOn w:val="a0"/>
    <w:autoRedefine/>
    <w:rsid w:val="00322D5B"/>
    <w:rPr>
      <w:lang w:val="en-US"/>
    </w:rPr>
  </w:style>
  <w:style w:type="paragraph" w:customStyle="1" w:styleId="Maintext0">
    <w:name w:val="Main text"/>
    <w:basedOn w:val="a0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0"/>
    <w:autoRedefine/>
    <w:rsid w:val="00562E2B"/>
    <w:rPr>
      <w:i/>
      <w:lang w:val="en-US"/>
    </w:rPr>
  </w:style>
  <w:style w:type="character" w:customStyle="1" w:styleId="a7">
    <w:name w:val="页眉 字符"/>
    <w:link w:val="a6"/>
    <w:rsid w:val="00414465"/>
    <w:rPr>
      <w:sz w:val="24"/>
      <w:szCs w:val="24"/>
      <w:lang w:eastAsia="ja-JP"/>
    </w:rPr>
  </w:style>
  <w:style w:type="character" w:styleId="aa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664F6D"/>
    <w:rPr>
      <w:sz w:val="20"/>
      <w:szCs w:val="20"/>
      <w:lang w:val="x-none"/>
    </w:rPr>
  </w:style>
  <w:style w:type="character" w:customStyle="1" w:styleId="ac">
    <w:name w:val="批注文字 字符"/>
    <w:link w:val="ab"/>
    <w:uiPriority w:val="99"/>
    <w:rsid w:val="00664F6D"/>
    <w:rPr>
      <w:lang w:eastAsia="ja-JP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4F6D"/>
    <w:rPr>
      <w:b/>
      <w:bCs/>
    </w:rPr>
  </w:style>
  <w:style w:type="character" w:customStyle="1" w:styleId="ae">
    <w:name w:val="批注主题 字符"/>
    <w:link w:val="ad"/>
    <w:uiPriority w:val="99"/>
    <w:semiHidden/>
    <w:rsid w:val="00664F6D"/>
    <w:rPr>
      <w:b/>
      <w:bCs/>
      <w:lang w:eastAsia="ja-JP"/>
    </w:rPr>
  </w:style>
  <w:style w:type="character" w:customStyle="1" w:styleId="a9">
    <w:name w:val="页脚 字符"/>
    <w:link w:val="a8"/>
    <w:uiPriority w:val="99"/>
    <w:rsid w:val="007B7A09"/>
    <w:rPr>
      <w:sz w:val="24"/>
      <w:szCs w:val="24"/>
      <w:lang w:eastAsia="ja-JP"/>
    </w:rPr>
  </w:style>
  <w:style w:type="paragraph" w:styleId="af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af0">
    <w:name w:val="Hyperlink"/>
    <w:basedOn w:val="a1"/>
    <w:uiPriority w:val="99"/>
    <w:unhideWhenUsed/>
    <w:rsid w:val="000A38D2"/>
    <w:rPr>
      <w:color w:val="0563C1" w:themeColor="hyperlink"/>
      <w:u w:val="single"/>
    </w:rPr>
  </w:style>
  <w:style w:type="character" w:styleId="af1">
    <w:name w:val="Unresolved Mention"/>
    <w:basedOn w:val="a1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af2">
    <w:name w:val="Normal (Web)"/>
    <w:basedOn w:val="a0"/>
    <w:uiPriority w:val="99"/>
    <w:semiHidden/>
    <w:unhideWhenUsed/>
    <w:rsid w:val="005B6F9F"/>
  </w:style>
  <w:style w:type="paragraph" w:customStyle="1" w:styleId="af3">
    <w:name w:val="正文这个"/>
    <w:basedOn w:val="MainText"/>
    <w:link w:val="af4"/>
    <w:qFormat/>
    <w:rsid w:val="001A78C4"/>
    <w:pPr>
      <w:spacing w:line="360" w:lineRule="auto"/>
      <w:ind w:firstLineChars="200" w:firstLine="200"/>
    </w:pPr>
  </w:style>
  <w:style w:type="character" w:customStyle="1" w:styleId="af4">
    <w:name w:val="正文这个 字符"/>
    <w:basedOn w:val="MainTextChar"/>
    <w:link w:val="af3"/>
    <w:rsid w:val="001A78C4"/>
    <w:rPr>
      <w:rFonts w:eastAsia="MS Mincho"/>
      <w:sz w:val="24"/>
      <w:szCs w:val="24"/>
      <w:lang w:val="en-US" w:eastAsia="ja-JP" w:bidi="ar-SA"/>
    </w:rPr>
  </w:style>
  <w:style w:type="paragraph" w:customStyle="1" w:styleId="1">
    <w:name w:val="一级标题 1"/>
    <w:basedOn w:val="Head1"/>
    <w:link w:val="10"/>
    <w:qFormat/>
    <w:rsid w:val="001A78C4"/>
  </w:style>
  <w:style w:type="character" w:customStyle="1" w:styleId="Head10">
    <w:name w:val="Head 1 字符"/>
    <w:basedOn w:val="a1"/>
    <w:link w:val="Head1"/>
    <w:rsid w:val="001A78C4"/>
    <w:rPr>
      <w:b/>
      <w:sz w:val="24"/>
      <w:szCs w:val="24"/>
      <w:lang w:val="en-US" w:eastAsia="ja-JP"/>
    </w:rPr>
  </w:style>
  <w:style w:type="character" w:customStyle="1" w:styleId="10">
    <w:name w:val="一级标题 1 字符"/>
    <w:basedOn w:val="Head10"/>
    <w:link w:val="1"/>
    <w:rsid w:val="001A78C4"/>
    <w:rPr>
      <w:b/>
      <w:sz w:val="24"/>
      <w:szCs w:val="24"/>
      <w:lang w:val="en-US" w:eastAsia="ja-JP"/>
    </w:rPr>
  </w:style>
  <w:style w:type="paragraph" w:customStyle="1" w:styleId="11">
    <w:name w:val="二级标题 1.1"/>
    <w:basedOn w:val="Head1"/>
    <w:link w:val="110"/>
    <w:qFormat/>
    <w:rsid w:val="001A78C4"/>
  </w:style>
  <w:style w:type="character" w:customStyle="1" w:styleId="110">
    <w:name w:val="二级标题 1.1 字符"/>
    <w:basedOn w:val="Head10"/>
    <w:link w:val="11"/>
    <w:rsid w:val="001A78C4"/>
    <w:rPr>
      <w:b/>
      <w:sz w:val="24"/>
      <w:szCs w:val="24"/>
      <w:lang w:val="en-US" w:eastAsia="ja-JP"/>
    </w:rPr>
  </w:style>
  <w:style w:type="paragraph" w:customStyle="1" w:styleId="a">
    <w:name w:val="参考文献"/>
    <w:basedOn w:val="Literature"/>
    <w:link w:val="af5"/>
    <w:qFormat/>
    <w:rsid w:val="00777A33"/>
    <w:pPr>
      <w:numPr>
        <w:numId w:val="1"/>
      </w:numPr>
      <w:spacing w:line="360" w:lineRule="auto"/>
    </w:pPr>
    <w:rPr>
      <w:lang w:val="en-US"/>
    </w:rPr>
  </w:style>
  <w:style w:type="character" w:customStyle="1" w:styleId="Literature0">
    <w:name w:val="Literature 字符"/>
    <w:basedOn w:val="a1"/>
    <w:link w:val="Literature"/>
    <w:rsid w:val="00777A33"/>
    <w:rPr>
      <w:sz w:val="24"/>
      <w:szCs w:val="24"/>
      <w:lang w:val="de-DE" w:eastAsia="ja-JP"/>
    </w:rPr>
  </w:style>
  <w:style w:type="character" w:customStyle="1" w:styleId="af5">
    <w:name w:val="参考文献 字符"/>
    <w:basedOn w:val="Literature0"/>
    <w:link w:val="a"/>
    <w:rsid w:val="00777A33"/>
    <w:rPr>
      <w:sz w:val="24"/>
      <w:szCs w:val="24"/>
      <w:lang w:val="en-US" w:eastAsia="ja-JP"/>
    </w:rPr>
  </w:style>
  <w:style w:type="paragraph" w:styleId="af6">
    <w:name w:val="caption"/>
    <w:basedOn w:val="a0"/>
    <w:next w:val="a0"/>
    <w:qFormat/>
    <w:rsid w:val="00D34CBA"/>
    <w:pPr>
      <w:keepLines/>
      <w:widowControl w:val="0"/>
      <w:spacing w:before="200" w:after="240" w:line="200" w:lineRule="exact"/>
      <w:ind w:firstLineChars="200" w:firstLine="200"/>
    </w:pPr>
    <w:rPr>
      <w:rFonts w:eastAsia="宋体"/>
      <w:sz w:val="16"/>
      <w:szCs w:val="20"/>
      <w:lang w:val="en-GB" w:eastAsia="en-US"/>
    </w:rPr>
  </w:style>
  <w:style w:type="table" w:customStyle="1" w:styleId="12">
    <w:name w:val="网格型1"/>
    <w:basedOn w:val="a2"/>
    <w:next w:val="af7"/>
    <w:uiPriority w:val="39"/>
    <w:qFormat/>
    <w:rsid w:val="00D34CBA"/>
    <w:rPr>
      <w:rFonts w:ascii="等线" w:eastAsia="等线" w:hAnsi="等线"/>
      <w:kern w:val="2"/>
      <w:sz w:val="21"/>
      <w:szCs w:val="22"/>
      <w:lang w:val="en-US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2"/>
    <w:uiPriority w:val="59"/>
    <w:rsid w:val="00D34C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图标"/>
    <w:basedOn w:val="a0"/>
    <w:link w:val="af9"/>
    <w:qFormat/>
    <w:rsid w:val="00E47DD5"/>
    <w:pPr>
      <w:spacing w:afterLines="100" w:after="100"/>
    </w:pPr>
    <w:rPr>
      <w:rFonts w:eastAsiaTheme="minorEastAsia"/>
      <w:b/>
      <w:bCs/>
      <w:lang w:val="en-GB" w:eastAsia="zh-CN"/>
    </w:rPr>
  </w:style>
  <w:style w:type="character" w:customStyle="1" w:styleId="af9">
    <w:name w:val="图标 字符"/>
    <w:basedOn w:val="a1"/>
    <w:link w:val="af8"/>
    <w:rsid w:val="00E47DD5"/>
    <w:rPr>
      <w:rFonts w:eastAsiaTheme="minorEastAsia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hyperlink" Target="mailto:taoshengxiang@whu.edu.cn" TargetMode="External"/><Relationship Id="rId17" Type="http://schemas.openxmlformats.org/officeDocument/2006/relationships/image" Target="media/image4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23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image" Target="media/image6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5A189C46-4074-44A9-9BC1-57B0D4B557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Z D</cp:lastModifiedBy>
  <cp:revision>3</cp:revision>
  <dcterms:created xsi:type="dcterms:W3CDTF">2025-09-14T07:53:00Z</dcterms:created>
  <dcterms:modified xsi:type="dcterms:W3CDTF">2025-09-14T07:54:00Z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