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6DB" w:rsidRDefault="00DB56DB" w:rsidP="00DB56DB">
      <w:pPr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Supplementary table 1: Forest plot tables of performance of imaging parameters for predicting </w:t>
      </w:r>
      <w:proofErr w:type="spellStart"/>
      <w:r>
        <w:rPr>
          <w:rStyle w:val="normaltextrun"/>
          <w:rFonts w:ascii="Calibri" w:hAnsi="Calibri" w:cs="Calibri"/>
          <w:color w:val="000000"/>
          <w:shd w:val="clear" w:color="auto" w:fill="FFFFFF"/>
        </w:rPr>
        <w:t>locoregional</w:t>
      </w:r>
      <w:proofErr w:type="spellEnd"/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tumour outcomes</w:t>
      </w:r>
    </w:p>
    <w:p w:rsidR="00DB56DB" w:rsidRDefault="00DB56DB" w:rsidP="00DB56DB">
      <w:pPr>
        <w:rPr>
          <w:rStyle w:val="normaltextrun"/>
          <w:rFonts w:ascii="Calibri" w:hAnsi="Calibri" w:cs="Calibri"/>
          <w:color w:val="000000"/>
          <w:shd w:val="clear" w:color="auto" w:fill="FFFFFF"/>
        </w:rPr>
      </w:pPr>
    </w:p>
    <w:tbl>
      <w:tblPr>
        <w:tblpPr w:leftFromText="180" w:rightFromText="180" w:vertAnchor="text" w:horzAnchor="margin" w:tblpY="438"/>
        <w:tblW w:w="0" w:type="auto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886"/>
        <w:gridCol w:w="1159"/>
        <w:gridCol w:w="1136"/>
        <w:gridCol w:w="669"/>
        <w:gridCol w:w="673"/>
        <w:gridCol w:w="669"/>
        <w:gridCol w:w="770"/>
      </w:tblGrid>
      <w:tr w:rsidR="00DB56DB" w:rsidRPr="00DB56DB" w:rsidTr="00DB56DB"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Study, parameters: Baseline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ROC Area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Standard Error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95% CI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z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P</w:t>
            </w:r>
          </w:p>
        </w:tc>
        <w:tc>
          <w:tcPr>
            <w:tcW w:w="0" w:type="auto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center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Weight (%)</w:t>
            </w:r>
          </w:p>
        </w:tc>
      </w:tr>
      <w:tr w:rsidR="00DB56DB" w:rsidRPr="00DB56DB" w:rsidTr="00DB56DB"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Fixed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Random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TRADA 2023 - WEEK 0, W0 MTV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0.589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0.368 to 0.810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3.22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TRADA 2023 - WEEK 0, W0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SUVmean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0.548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0.352 to 0.744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2.79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3.76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TRADA 2023 - WEEK 0, W0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SUVmax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0.564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0.104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0.360 to 0.768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2.58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3.58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TRADA 2023 - WEEK 0, W0 MTV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0.636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0.415 to 0.857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3.22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LAZZERIONI 2021 - WEEK 0, W0 HTV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0.106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0.422 to 0.838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2.49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3.50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LAZZERIONI 2021 - WEEK 0, W0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SUVmax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0.590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0.106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0.382 to 0.798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2.49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3.50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WANG 2012 - WEEK 0, W0 GTV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0.872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0.0816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0.712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4.73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MARZI 2017 - WEEK 0, W0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0.0806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0.571 to 0.887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4.80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WONG 2018 - WEEK 0,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ADCmean</w:t>
            </w:r>
            <w:proofErr w:type="spellEnd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0.829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0.607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3.21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WONG 2018 - WEEK 0, W0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Ve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0.864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0.642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3.21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KHATTAB 2020 - WEEK 0,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ADCmean</w:t>
            </w:r>
            <w:proofErr w:type="spellEnd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0.740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0.0926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0.559 to 0.921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4.13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TOMITA 2022 - WEEK 0, W0 Deep learning imaging feature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0.0725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0.489 to 0.773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5.30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5.31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WANG 2012 - WEEK 0, W0 BV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subvolume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0.925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0.0737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0.781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5.13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5.23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TRADA 2023 - WEEK 0, W0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0.647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0.0860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0.478 to 0.816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3.77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4.48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WONG 2018 - WEEK 0, W0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Ve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0.783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0.561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3.21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BHATIA 2010 - WEEK 0, W0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0.638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0.0868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0.468 to 0.808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3.71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4.44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TOMITA 2022 - WEEK 0, W0 Deep learning imaging feature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0.894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0.0725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0.752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5.30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5.31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MARZI 2017 - WEEK 0, W0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Dmean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0.0804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0.576 to 0.890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4.81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 xml:space="preserve">KIM 2009 - WEEK 0, W0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ADCmedian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0.800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0.0944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0.615 to 0.985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3.13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4.03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TRADA 2023 - WEEK 0, W0 GTV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0.605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0.127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0.356 to 0.854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1.73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2.73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MORGAN 2021 - WEEK 0, W0 CT feature cluster PT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0.687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0.0643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0.561 to 0.813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6.75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5.88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MORGAN 2021 - WEEK 0, W0 CT feature cluster LN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0.854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0.0357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0.784 to 0.924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21.88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8.11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LEE 2018 - WEEK 0, W0 GTV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0.833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0.0684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0.699 to 0.967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5.97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5.59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Total (fixed effects)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0.759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0.0167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0.727 to 0.792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45.459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100.00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100.00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Total (random effects)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0.736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0.0248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0.688 to 0.785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29.736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100.00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20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20"/>
              </w:rPr>
              <w:t>100.00</w:t>
            </w:r>
          </w:p>
        </w:tc>
      </w:tr>
    </w:tbl>
    <w:p w:rsidR="00C2002C" w:rsidRDefault="00C2002C"/>
    <w:p w:rsidR="00DB56DB" w:rsidRDefault="00DB56DB"/>
    <w:tbl>
      <w:tblPr>
        <w:tblpPr w:leftFromText="180" w:rightFromText="180" w:vertAnchor="text" w:horzAnchor="margin" w:tblpY="311"/>
        <w:tblW w:w="0" w:type="auto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886"/>
        <w:gridCol w:w="1159"/>
        <w:gridCol w:w="1136"/>
        <w:gridCol w:w="669"/>
        <w:gridCol w:w="673"/>
        <w:gridCol w:w="669"/>
        <w:gridCol w:w="770"/>
      </w:tblGrid>
      <w:tr w:rsidR="00DB56DB" w:rsidRPr="00DB56DB" w:rsidTr="00DB56DB"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Study, parameters: Absolute mid-treatment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ROC Area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Standard Error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95% CI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z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P</w:t>
            </w:r>
          </w:p>
        </w:tc>
        <w:tc>
          <w:tcPr>
            <w:tcW w:w="0" w:type="auto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center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Weight (%)</w:t>
            </w:r>
          </w:p>
        </w:tc>
      </w:tr>
      <w:tr w:rsidR="00DB56DB" w:rsidRPr="00DB56DB" w:rsidTr="00DB56DB"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Fixed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Random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TRADA 2023 - WEEK 3, W3 MTV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0.756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0.542 to 0.970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5.02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5.72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3, W3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SUVmean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0.506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0.300 to 0.712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5.43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6.07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3, W3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SUVmax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0.0990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0.429 to 0.817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6.10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6.62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BHATIA 2010 - WEEK 2, W2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0.0868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0.551 to 0.891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7.95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7.98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6, W6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0.746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0.546 to 0.946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5.75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6.34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5, W5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0.647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0.0900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0.471 to 0.823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7.39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7.59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MARZI 2017 - WEEK 3, W3 D* x f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0.756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0.0865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0.587 to 0.925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8.00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8.02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3, W3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0.0860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0.454 to 0.792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8.09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8.08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TOMITA 2022 - WEEK 4, W4 Deep learning imaging feature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0.867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0.0725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0.725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11.37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10.03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2, W2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0.538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0.338 to 0.738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5.75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6.34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TOMITA 2022 - WEEK 4, W4 Deep learning imaging feature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0.560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0.0725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0.418 to 0.702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11.37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10.03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MARZI 2017 - WEEK 3, W3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Dmean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0.775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0.0844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0.610 to 0.940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8.39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8.28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LEE 2018 - WEEK 4, w4 GTV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0.0798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0.571 to 0.883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9.38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8.91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Total (fixed effects)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0.689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0.0245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0.641 to 0.737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28.160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100.00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100.00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Total (random effects)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0.686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0.0298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0.628 to 0.745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23.055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100.00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100.00</w:t>
            </w:r>
          </w:p>
        </w:tc>
      </w:tr>
    </w:tbl>
    <w:p w:rsidR="00DB56DB" w:rsidRDefault="00DB56DB"/>
    <w:p w:rsidR="00DB56DB" w:rsidRDefault="00DB56DB"/>
    <w:p w:rsidR="00DB56DB" w:rsidRDefault="00DB56DB"/>
    <w:p w:rsidR="00DB56DB" w:rsidRDefault="00DB56DB"/>
    <w:p w:rsidR="00DB56DB" w:rsidRDefault="00DB56DB"/>
    <w:p w:rsidR="00DB56DB" w:rsidRDefault="00DB56DB"/>
    <w:p w:rsidR="00DB56DB" w:rsidRDefault="00DB56DB"/>
    <w:p w:rsidR="00DB56DB" w:rsidRDefault="00DB56DB"/>
    <w:p w:rsidR="00DB56DB" w:rsidRDefault="00DB56DB"/>
    <w:p w:rsidR="00DB56DB" w:rsidRDefault="00DB56DB"/>
    <w:p w:rsidR="00DB56DB" w:rsidRDefault="00DB56DB"/>
    <w:tbl>
      <w:tblPr>
        <w:tblpPr w:leftFromText="180" w:rightFromText="180" w:vertAnchor="text" w:horzAnchor="margin" w:tblpY="100"/>
        <w:tblW w:w="0" w:type="auto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8"/>
        <w:gridCol w:w="886"/>
        <w:gridCol w:w="1159"/>
        <w:gridCol w:w="1214"/>
        <w:gridCol w:w="669"/>
        <w:gridCol w:w="673"/>
        <w:gridCol w:w="669"/>
        <w:gridCol w:w="770"/>
      </w:tblGrid>
      <w:tr w:rsidR="00DB56DB" w:rsidRPr="00DB56DB" w:rsidTr="00DB56DB"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>
              <w:rPr>
                <w:rFonts w:ascii="Arial" w:hAnsi="Arial" w:cs="Arial"/>
                <w:color w:val="000000"/>
                <w:sz w:val="14"/>
                <w:szCs w:val="20"/>
              </w:rPr>
              <w:t>Study, parameters: Relative mid-treatment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ROC Area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Standard Error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95% CI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z</w:t>
            </w:r>
          </w:p>
        </w:tc>
        <w:tc>
          <w:tcPr>
            <w:tcW w:w="0" w:type="auto"/>
            <w:vMerge w:val="restar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P</w:t>
            </w:r>
          </w:p>
        </w:tc>
        <w:tc>
          <w:tcPr>
            <w:tcW w:w="0" w:type="auto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center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Weight (%)</w:t>
            </w:r>
          </w:p>
        </w:tc>
      </w:tr>
      <w:tr w:rsidR="00DB56DB" w:rsidRPr="00DB56DB" w:rsidTr="00DB56DB"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  <w:hideMark/>
          </w:tcPr>
          <w:p w:rsidR="00DB56DB" w:rsidRPr="00DB56DB" w:rsidRDefault="00DB56DB" w:rsidP="00DB56DB">
            <w:pPr>
              <w:rPr>
                <w:rFonts w:ascii="Arial" w:eastAsiaTheme="minorEastAsia" w:hAnsi="Arial" w:cs="Arial"/>
                <w:color w:val="000000"/>
                <w:sz w:val="14"/>
                <w:szCs w:val="12"/>
              </w:rPr>
            </w:pP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Fixed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Random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MITAMURA 2021 - WEEK 4, ∆W4 MTV FDG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0.330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0.0750 to 0.585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1.42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MITAMURA 2021 - WEEK 4, ∆W4 MTV 4DST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0.910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0.0485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0.815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5.75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4.05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TRADA 2023 - WEEK 3, ∆W3 MTV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0.761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0.0957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0.574 to 0.948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1.48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2.18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3, ∆W3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SUVmax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0.641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0.437 to 0.845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1.96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MITAMURA 2021 - WEEK 4, ∆W4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SUVmax</w:t>
            </w:r>
            <w:proofErr w:type="spellEnd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 4DST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0.750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0.510 to 0.990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0.90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1.56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LAZZERIONI 2021 - WEEK 2, ∆W2 hypoxic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0.522 to 0.938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1.91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LAZZERIONI 2021 - WEEK 2, Change in hypoxic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0.750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0.542 to 0.958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1.91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3, ∆W3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SUVmean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0.548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0.330 to 0.766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1.79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TRADA 2023 - WEEK 3, ∆W3 MTV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0.0852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0.666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1.86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2.50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MITAMURA 2021 - WEEK 4, ∆W4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SUVmax</w:t>
            </w:r>
            <w:proofErr w:type="spellEnd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 FDG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0.145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0.235 to 0.805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LAZZERIONI 2021 - WEEK 2, ∆%W2 hypoxic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0.750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0.542 to 0.958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1.91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BHATIA 2010 - WEEK 2, ∆W2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0.689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0.0868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0.519 to 0.859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2.45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GALBAN 2009 - WEEK 3, ∆W3 PRM ADC+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0.158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0.515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1.04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VANDECAVEYE 2010 - WEEK 2, ∆W2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0.580 to 0.980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VANDECAVEYE 2010 - WEEK 2, ∆W2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0.940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0.740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2, ∆W2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0.754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0.0890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0.579 to 0.929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1.70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2.37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VANDECAVEYE 2010 - WEEK 2, ∆W2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0.630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VANDECAVEYE 2010 - WEEK 4, ∆W4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0.480 to 0.880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VANDECAVEYE 2010 - WEEK 4, ∆W4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0.970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0.770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VANDECAVEYE 2010 - WEEK 4, ∆W4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0.900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0.700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WANG 2012 - WEEK 2, ∆W2 BV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0.903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0.0676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0.771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2.96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3.16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5, ∆W5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0.746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0.0820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0.585 to 0.907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2.01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2.61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WANG 2012 - WEEK 2, ∆W2 BV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subvolume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0.947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0.0538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0.842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4.66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3.79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6, ∆W6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0.807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0.0702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0.669 to 0.945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2.75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3.06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WONG 2018 - WEEK 2, ∆W2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Ve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0.774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0.552 to 0.996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1.05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1.74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MARZI 2017 - WEEK 3, ∆W3 D* x f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0.881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0.0684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0.747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2.89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3.13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MATOBA 2014 - WEEK 3, ∆W3 ADC mean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0.900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0.0971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0.710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1.43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2.14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TRADA 2023 - WEEK 3, ∆W3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0.0901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0.648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1.67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2.34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KHATTAB 2020 - WEEK 2, ∆W2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0.786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0.0878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0.614 to 0.958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1.75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2.42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VANDECAVEYE 2010 - WEEK 4, ∆W4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0.640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0.440 to 0.840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MARZI 2017 - WEEK 3, ∆W3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0.662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0.0944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0.477 to 0.847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1.52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2.21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WONG 2018 - WEEK 2, ∆W2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Ktrans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0.591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1.05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1.74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GALBAN 2009 - WEEK 3, ∆W3 ADC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0.158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0.270 to 0.890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1.04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GALBAN 2009 - WEEK 3, ∆W3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0.759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0.158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0.449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1.04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 xml:space="preserve">LAMBRECHT 2014 - WEEK 2, ∆W2 </w:t>
            </w:r>
            <w:proofErr w:type="spellStart"/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ADCmean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0.934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0.0497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0.836 to 1.000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5.46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3.99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VANDECAVEYE 2010 - WEEK 2, ∆W2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0.102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0.480 to 0.880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2.00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TRADA 2023 - WEEK 3, ∆W3 GTV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0.638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0.126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0.391 to 0.885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1.49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MORGAN 2021 - WEEK 4, ∆W4 feature cluster LN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0.867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0.0324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0.803 to 0.931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12.88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4.86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MORGAN 2021 - WEEK 4, W0 CT +∆W4 feature cluster LN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0.880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0.0311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0.819 to 0.941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13.95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4.92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MORGAN 2021 - WEEK 4, W0 CT +∆W4 feature cluster PT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0.770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0.0587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0.655 to 0.885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3.93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3.56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LEE 2018 - WEEK 4, ∆W4 GTV volume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0.847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0.0666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0.716 to 0.978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3.05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3.21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MORGAN 2021 - WEEK 4, ∆W4 feature cluster PT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0.696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0.0640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0.570 to 0.822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Fonts w:ascii="Arial" w:hAnsi="Arial" w:cs="Arial"/>
                <w:color w:val="000000"/>
                <w:sz w:val="14"/>
                <w:szCs w:val="12"/>
              </w:rPr>
              <w:t> 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3.32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Total (fixed effects)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0.0116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0.800 to 0.846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70.800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100.00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100.00</w:t>
            </w:r>
          </w:p>
        </w:tc>
      </w:tr>
      <w:tr w:rsidR="00DB56DB" w:rsidRPr="00DB56DB" w:rsidTr="00DB56DB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Total (random effects)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0.793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0.0179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0.758 to 0.828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44.370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100.00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DB56DB" w:rsidRPr="00DB56DB" w:rsidRDefault="00DB56DB" w:rsidP="00DB56DB">
            <w:pPr>
              <w:pStyle w:val="NormalWeb"/>
              <w:jc w:val="right"/>
              <w:rPr>
                <w:rFonts w:ascii="Arial" w:hAnsi="Arial" w:cs="Arial"/>
                <w:color w:val="000000"/>
                <w:sz w:val="14"/>
                <w:szCs w:val="12"/>
              </w:rPr>
            </w:pPr>
            <w:r w:rsidRPr="00DB56DB">
              <w:rPr>
                <w:rStyle w:val="result"/>
                <w:rFonts w:ascii="Arial" w:hAnsi="Arial" w:cs="Arial"/>
                <w:sz w:val="14"/>
                <w:szCs w:val="12"/>
              </w:rPr>
              <w:t>100.00</w:t>
            </w:r>
          </w:p>
        </w:tc>
      </w:tr>
    </w:tbl>
    <w:p w:rsidR="00DB56DB" w:rsidRDefault="00DB56DB"/>
    <w:p w:rsidR="00C858DA" w:rsidRDefault="00C858DA">
      <w:r>
        <w:br w:type="page"/>
      </w:r>
    </w:p>
    <w:p w:rsidR="00AD2564" w:rsidRDefault="00AD2564" w:rsidP="00AD2564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lastRenderedPageBreak/>
        <w:t>Supplementary figure</w:t>
      </w:r>
      <w:r w:rsidR="00855252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1</w:t>
      </w:r>
      <w:bookmarkStart w:id="0" w:name="_GoBack"/>
      <w:bookmarkEnd w:id="0"/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: Funnel plot of meta-analysis of quantitative imagining parameters for </w:t>
      </w:r>
      <w:proofErr w:type="spellStart"/>
      <w:proofErr w:type="gramStart"/>
      <w:r>
        <w:rPr>
          <w:rStyle w:val="normaltextrun"/>
          <w:rFonts w:ascii="Calibri" w:hAnsi="Calibri" w:cs="Calibri"/>
          <w:color w:val="000000"/>
          <w:shd w:val="clear" w:color="auto" w:fill="FFFFFF"/>
        </w:rPr>
        <w:t>locoregional</w:t>
      </w:r>
      <w:proofErr w:type="spellEnd"/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tumour response outcomes</w:t>
      </w:r>
      <w:proofErr w:type="gramEnd"/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with pseudo 95% confidence intervals. Baseline value (I</w:t>
      </w:r>
      <w:r>
        <w:rPr>
          <w:rStyle w:val="normaltextrun"/>
          <w:rFonts w:ascii="Calibri" w:hAnsi="Calibri" w:cs="Calibri"/>
          <w:color w:val="000000"/>
          <w:sz w:val="17"/>
          <w:szCs w:val="17"/>
          <w:shd w:val="clear" w:color="auto" w:fill="FFFFFF"/>
          <w:vertAlign w:val="superscript"/>
        </w:rPr>
        <w:t>2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= 51.5%); Absolute mid-treatment (I</w:t>
      </w:r>
      <w:r>
        <w:rPr>
          <w:rStyle w:val="normaltextrun"/>
          <w:rFonts w:ascii="Calibri" w:hAnsi="Calibri" w:cs="Calibri"/>
          <w:color w:val="000000"/>
          <w:sz w:val="17"/>
          <w:szCs w:val="17"/>
          <w:shd w:val="clear" w:color="auto" w:fill="FFFFFF"/>
          <w:vertAlign w:val="superscript"/>
        </w:rPr>
        <w:t>2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= 34.6%); Relative mid-treatment (I</w:t>
      </w:r>
      <w:r>
        <w:rPr>
          <w:rStyle w:val="normaltextrun"/>
          <w:rFonts w:ascii="Calibri" w:hAnsi="Calibri" w:cs="Calibri"/>
          <w:color w:val="000000"/>
          <w:sz w:val="17"/>
          <w:szCs w:val="17"/>
          <w:shd w:val="clear" w:color="auto" w:fill="FFFFFF"/>
          <w:vertAlign w:val="superscript"/>
        </w:rPr>
        <w:t>2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= 47.9%).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:rsidR="00AD2564" w:rsidRDefault="00AD2564" w:rsidP="00AD2564">
      <w:r>
        <w:rPr>
          <w:noProof/>
          <w:lang w:eastAsia="en-AU"/>
        </w:rPr>
        <w:drawing>
          <wp:inline distT="0" distB="0" distL="0" distR="0" wp14:anchorId="6CF1FA30" wp14:editId="1A17E286">
            <wp:extent cx="2911320" cy="2178712"/>
            <wp:effectExtent l="0" t="0" r="3810" b="0"/>
            <wp:docPr id="1" name="Picture 1" descr="C:\Users\60162231\AppData\Local\Microsoft\Windows\INetCache\Content.MSO\57891DD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0162231\AppData\Local\Microsoft\Windows\INetCache\Content.MSO\57891DD4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320" cy="217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564" w:rsidRDefault="00AD2564" w:rsidP="00AD2564">
      <w:r>
        <w:rPr>
          <w:noProof/>
          <w:lang w:eastAsia="en-AU"/>
        </w:rPr>
        <w:drawing>
          <wp:inline distT="0" distB="0" distL="0" distR="0" wp14:anchorId="2159F57D" wp14:editId="132B88D7">
            <wp:extent cx="2912196" cy="2180387"/>
            <wp:effectExtent l="0" t="0" r="2540" b="0"/>
            <wp:docPr id="2" name="Picture 2" descr="C:\Users\60162231\AppData\Local\Microsoft\Windows\INetCache\Content.MSO\A2B6470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60162231\AppData\Local\Microsoft\Windows\INetCache\Content.MSO\A2B64702.t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782" cy="220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564" w:rsidRDefault="00AD2564" w:rsidP="00AD2564">
      <w:r>
        <w:rPr>
          <w:noProof/>
          <w:lang w:eastAsia="en-AU"/>
        </w:rPr>
        <w:drawing>
          <wp:inline distT="0" distB="0" distL="0" distR="0" wp14:anchorId="082D5E13" wp14:editId="4F7EBAB2">
            <wp:extent cx="2927920" cy="2192286"/>
            <wp:effectExtent l="0" t="0" r="6350" b="0"/>
            <wp:docPr id="3" name="Picture 3" descr="C:\Users\60162231\AppData\Local\Microsoft\Windows\INetCache\Content.MSO\A262FE6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60162231\AppData\Local\Microsoft\Windows\INetCache\Content.MSO\A262FE60.t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330" cy="2208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564" w:rsidRPr="00562FEC" w:rsidRDefault="00AD2564" w:rsidP="00AD2564"/>
    <w:p w:rsidR="00C858DA" w:rsidRDefault="00C858DA" w:rsidP="00C858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58DA" w:rsidRDefault="00C858DA" w:rsidP="00C858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58DA" w:rsidRDefault="00C858DA" w:rsidP="00C858D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858DA" w:rsidRDefault="00C858DA" w:rsidP="00C858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58DA" w:rsidRDefault="00C858DA" w:rsidP="00C858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58DA" w:rsidRDefault="00C858DA" w:rsidP="00C858D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858DA" w:rsidRDefault="00C858DA"/>
    <w:sectPr w:rsidR="00C858DA" w:rsidSect="00DB56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DB"/>
    <w:rsid w:val="00855252"/>
    <w:rsid w:val="00AD2564"/>
    <w:rsid w:val="00C2002C"/>
    <w:rsid w:val="00C858DA"/>
    <w:rsid w:val="00CA3CE2"/>
    <w:rsid w:val="00DB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C391A"/>
  <w15:chartTrackingRefBased/>
  <w15:docId w15:val="{71134BF6-7A87-4021-8D1B-12850D20B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56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DB56DB"/>
  </w:style>
  <w:style w:type="paragraph" w:styleId="NormalWeb">
    <w:name w:val="Normal (Web)"/>
    <w:basedOn w:val="Normal"/>
    <w:uiPriority w:val="99"/>
    <w:unhideWhenUsed/>
    <w:rsid w:val="00DB56D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character" w:customStyle="1" w:styleId="result">
    <w:name w:val="result"/>
    <w:basedOn w:val="DefaultParagraphFont"/>
    <w:rsid w:val="00DB56DB"/>
    <w:rPr>
      <w:color w:val="000066"/>
    </w:rPr>
  </w:style>
  <w:style w:type="character" w:customStyle="1" w:styleId="eop">
    <w:name w:val="eop"/>
    <w:basedOn w:val="DefaultParagraphFont"/>
    <w:rsid w:val="00C85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1094</Words>
  <Characters>6240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Calvary Mater Newcastle</Company>
  <LinksUpToDate>false</LinksUpToDate>
  <CharactersWithSpaces>7320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Trada, Yuvnik</dc:creator>
  <cp:keywords/>
  <dc:description/>
  <cp:lastModifiedBy>Trada, Yuvnik</cp:lastModifiedBy>
  <cp:revision>4</cp:revision>
  <dcterms:created xsi:type="dcterms:W3CDTF">2025-09-23T01:57:00Z</dcterms:created>
  <dcterms:modified xsi:type="dcterms:W3CDTF">2025-09-23T02:10:00Z</dcterms:modified>
</cp:coreProperties>
</file>