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3E74" w:rsidRDefault="00123E74" w:rsidP="00123E74">
      <w:pPr>
        <w:tabs>
          <w:tab w:val="left" w:pos="3815"/>
        </w:tabs>
        <w:spacing w:before="88" w:line="360" w:lineRule="auto"/>
        <w:ind w:left="659" w:right="1037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>
        <w:rPr>
          <w:rFonts w:ascii="Times New Roman" w:eastAsia="Times New Roman" w:hAnsi="Times New Roman" w:cs="Times New Roman"/>
          <w:b/>
          <w:sz w:val="40"/>
          <w:szCs w:val="40"/>
        </w:rPr>
        <w:t>Supplementary Figures for:</w:t>
      </w:r>
    </w:p>
    <w:p w:rsidR="00123E74" w:rsidRDefault="00123E74" w:rsidP="00123E74">
      <w:pPr>
        <w:tabs>
          <w:tab w:val="left" w:pos="3815"/>
        </w:tabs>
        <w:spacing w:before="88" w:line="360" w:lineRule="auto"/>
        <w:ind w:left="659" w:right="1037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123E74" w:rsidRPr="00123E74" w:rsidRDefault="00123E74" w:rsidP="00123E74">
      <w:pPr>
        <w:tabs>
          <w:tab w:val="left" w:pos="3815"/>
        </w:tabs>
        <w:spacing w:before="88" w:line="360" w:lineRule="auto"/>
        <w:ind w:left="659" w:right="1037"/>
        <w:jc w:val="center"/>
        <w:rPr>
          <w:rFonts w:ascii="Times New Roman" w:eastAsia="Times New Roman" w:hAnsi="Times New Roman" w:cs="Times New Roman"/>
          <w:b/>
          <w:sz w:val="36"/>
          <w:szCs w:val="40"/>
        </w:rPr>
      </w:pPr>
      <w:r w:rsidRPr="00123E74">
        <w:rPr>
          <w:rFonts w:ascii="Times New Roman" w:eastAsia="Times New Roman" w:hAnsi="Times New Roman" w:cs="Times New Roman"/>
          <w:b/>
          <w:sz w:val="36"/>
          <w:szCs w:val="40"/>
        </w:rPr>
        <w:t>REDIAL-2020: A suite of machine learning models to estimate Anti-SARS-CoV-2 activities</w:t>
      </w:r>
    </w:p>
    <w:p w:rsidR="00123E74" w:rsidRDefault="00123E74" w:rsidP="00123E74">
      <w:pPr>
        <w:spacing w:before="183" w:line="360" w:lineRule="auto"/>
        <w:ind w:left="649" w:right="103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Govinda KC</w:t>
      </w:r>
      <w:r>
        <w:rPr>
          <w:rFonts w:ascii="Cardo" w:eastAsia="Cardo" w:hAnsi="Cardo" w:cs="Cardo"/>
          <w:sz w:val="24"/>
          <w:szCs w:val="24"/>
          <w:vertAlign w:val="superscript"/>
        </w:rPr>
        <w:t>1,2⧪</w:t>
      </w:r>
      <w:r>
        <w:rPr>
          <w:rFonts w:ascii="Times New Roman" w:eastAsia="Times New Roman" w:hAnsi="Times New Roman" w:cs="Times New Roman"/>
          <w:sz w:val="24"/>
          <w:szCs w:val="24"/>
        </w:rPr>
        <w:t>, Giovanni Bocci</w:t>
      </w:r>
      <w:r>
        <w:rPr>
          <w:rFonts w:ascii="Cardo" w:eastAsia="Cardo" w:hAnsi="Cardo" w:cs="Cardo"/>
          <w:sz w:val="24"/>
          <w:szCs w:val="24"/>
          <w:vertAlign w:val="superscript"/>
        </w:rPr>
        <w:t>3⧪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Srijan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Verma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2,4</w:t>
      </w:r>
      <w:r>
        <w:rPr>
          <w:rFonts w:ascii="Times New Roman" w:eastAsia="Times New Roman" w:hAnsi="Times New Roman" w:cs="Times New Roman"/>
          <w:sz w:val="24"/>
          <w:szCs w:val="24"/>
        </w:rPr>
        <w:t>, Md Mahmudulla Hassan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eastAsia="Times New Roman" w:hAnsi="Times New Roman" w:cs="Times New Roman"/>
          <w:sz w:val="24"/>
          <w:szCs w:val="24"/>
        </w:rPr>
        <w:t>, Jayme Holmes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, Jeremy J. Yang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, Suman Sirimulla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1,2,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5,*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, and Tudor I. Oprea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3,6,7,8,*</w:t>
      </w:r>
    </w:p>
    <w:p w:rsidR="00123E74" w:rsidRDefault="00123E74" w:rsidP="00123E74">
      <w:pPr>
        <w:spacing w:line="360" w:lineRule="auto"/>
        <w:ind w:left="129" w:right="50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1 </w:t>
      </w:r>
      <w:r>
        <w:rPr>
          <w:rFonts w:ascii="Times New Roman" w:eastAsia="Times New Roman" w:hAnsi="Times New Roman" w:cs="Times New Roman"/>
          <w:sz w:val="24"/>
          <w:szCs w:val="24"/>
        </w:rPr>
        <w:t>Computational Science Program, The University of Texas at El Paso, Texas 79968, USA.</w:t>
      </w:r>
    </w:p>
    <w:p w:rsidR="00123E74" w:rsidRDefault="00123E74" w:rsidP="00123E74">
      <w:pPr>
        <w:spacing w:before="109" w:line="360" w:lineRule="auto"/>
        <w:ind w:left="274" w:right="65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Department of Pharmaceutical Sciences, School of Pharmacy, The University of Texas at El Paso,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Texas  79902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, USA.</w:t>
      </w:r>
    </w:p>
    <w:p w:rsidR="00123E74" w:rsidRDefault="00123E74" w:rsidP="00123E74">
      <w:pPr>
        <w:spacing w:before="110" w:line="360" w:lineRule="auto"/>
        <w:ind w:left="129" w:right="50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Translational Informatics Division, Department of Internal Medicine; and </w:t>
      </w:r>
    </w:p>
    <w:p w:rsidR="00123E74" w:rsidRDefault="00123E74" w:rsidP="00123E74">
      <w:pPr>
        <w:spacing w:before="110" w:line="360" w:lineRule="auto"/>
        <w:ind w:left="129" w:right="507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Autophagy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Inflammation and Metabolism Center of Biomedical Research Excellence, University of New Mexico Health Sciences Center, Albuquerque, NM, USA</w:t>
      </w:r>
    </w:p>
    <w:p w:rsidR="00123E74" w:rsidRDefault="00123E74" w:rsidP="00123E74">
      <w:pPr>
        <w:spacing w:before="109" w:line="360" w:lineRule="auto"/>
        <w:ind w:left="274" w:right="65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Department of Pharmacy, Birla Institute of Technology and Science,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Pilani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Pilani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Campus, Rajasthan, 333031, India.</w:t>
      </w:r>
    </w:p>
    <w:p w:rsidR="00123E74" w:rsidRDefault="00123E74" w:rsidP="00123E74">
      <w:pPr>
        <w:spacing w:before="110" w:line="360" w:lineRule="auto"/>
        <w:ind w:left="129" w:right="50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Department of Computer Science, The University of Texas at El Paso, Texas 79968, USA.</w:t>
      </w:r>
    </w:p>
    <w:p w:rsidR="00123E74" w:rsidRDefault="00123E74" w:rsidP="00123E74">
      <w:pPr>
        <w:spacing w:before="109" w:line="360" w:lineRule="auto"/>
        <w:ind w:left="274" w:right="65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Department of Rheumatology and Inflammation Research, Institute of Medicine,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Sahlgrenska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Academy at University of Gothenburg, Gothenburg, Sweden; </w:t>
      </w:r>
    </w:p>
    <w:p w:rsidR="00123E74" w:rsidRDefault="00123E74" w:rsidP="00123E74">
      <w:pPr>
        <w:spacing w:before="109" w:line="360" w:lineRule="auto"/>
        <w:ind w:left="274" w:right="65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Novo Nordisk Foundation Center for Protein Research, Faculty of Health and Medical Sciences, University of Copenhagen, Copenhagen, Denmark.</w:t>
      </w:r>
    </w:p>
    <w:p w:rsidR="00EC2FF3" w:rsidRDefault="00EC2FF3">
      <w:pPr>
        <w:spacing w:line="360" w:lineRule="auto"/>
        <w:ind w:left="659" w:right="1037"/>
        <w:jc w:val="center"/>
        <w:rPr>
          <w:rFonts w:ascii="Times New Roman" w:eastAsia="Times New Roman" w:hAnsi="Times New Roman" w:cs="Times New Roman"/>
          <w:b/>
          <w:sz w:val="41"/>
          <w:szCs w:val="41"/>
        </w:rPr>
      </w:pPr>
    </w:p>
    <w:p w:rsidR="00EC2FF3" w:rsidRDefault="00AF78C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sz w:val="20"/>
          <w:szCs w:val="20"/>
        </w:rPr>
        <w:t xml:space="preserve">Manuscript Tracking Number: </w:t>
      </w:r>
      <w:r w:rsidRPr="005E24E6">
        <w:rPr>
          <w:rFonts w:ascii="Times New Roman" w:eastAsia="Times New Roman" w:hAnsi="Times New Roman" w:cs="Times New Roman"/>
          <w:sz w:val="20"/>
          <w:szCs w:val="20"/>
        </w:rPr>
        <w:t>NATMACHINTELL-PI20082284A</w:t>
      </w:r>
      <w:bookmarkEnd w:id="0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EC2FF3" w:rsidRDefault="00EC2FF3">
      <w:pPr>
        <w:pBdr>
          <w:top w:val="nil"/>
          <w:left w:val="nil"/>
          <w:bottom w:val="nil"/>
          <w:right w:val="nil"/>
          <w:between w:val="nil"/>
        </w:pBdr>
        <w:spacing w:before="3"/>
        <w:rPr>
          <w:sz w:val="32"/>
          <w:szCs w:val="32"/>
        </w:rPr>
      </w:pP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tabs>
          <w:tab w:val="left" w:pos="538"/>
          <w:tab w:val="right" w:pos="9006"/>
        </w:tabs>
        <w:spacing w:before="16"/>
        <w:ind w:right="119"/>
        <w:rPr>
          <w:sz w:val="24"/>
          <w:szCs w:val="24"/>
        </w:rPr>
      </w:pPr>
      <w:r>
        <w:rPr>
          <w:noProof/>
          <w:sz w:val="24"/>
          <w:szCs w:val="24"/>
          <w:lang w:bidi="ar-SA"/>
        </w:rPr>
        <w:lastRenderedPageBreak/>
        <w:drawing>
          <wp:inline distT="114300" distB="114300" distL="114300" distR="114300">
            <wp:extent cx="6096000" cy="5181600"/>
            <wp:effectExtent l="0" t="0" r="0" b="0"/>
            <wp:docPr id="118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5181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tabs>
          <w:tab w:val="left" w:pos="538"/>
          <w:tab w:val="right" w:pos="9006"/>
        </w:tabs>
        <w:spacing w:before="16"/>
        <w:ind w:right="11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Figure SI1: PCA loadings plot of the compounds tested in NCATS SARS-CoV-2 experiments based on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VolSurf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+ descriptors.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logP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/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logD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descriptors are highlighted in green.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logS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descriptors are highlighted in orange.</w:t>
      </w:r>
    </w:p>
    <w:p w:rsidR="00EC2FF3" w:rsidRDefault="00EC2FF3">
      <w:pPr>
        <w:pBdr>
          <w:top w:val="nil"/>
          <w:left w:val="nil"/>
          <w:bottom w:val="nil"/>
          <w:right w:val="nil"/>
          <w:between w:val="nil"/>
        </w:pBdr>
        <w:tabs>
          <w:tab w:val="left" w:pos="538"/>
          <w:tab w:val="right" w:pos="9006"/>
        </w:tabs>
        <w:spacing w:before="16"/>
        <w:ind w:right="119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tabs>
          <w:tab w:val="left" w:pos="538"/>
          <w:tab w:val="right" w:pos="9006"/>
        </w:tabs>
        <w:spacing w:before="16"/>
        <w:ind w:right="1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bidi="ar-SA"/>
        </w:rPr>
        <w:lastRenderedPageBreak/>
        <w:drawing>
          <wp:inline distT="114300" distB="114300" distL="114300" distR="114300">
            <wp:extent cx="6096000" cy="6096000"/>
            <wp:effectExtent l="0" t="0" r="0" b="0"/>
            <wp:docPr id="130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6096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C2FF3" w:rsidRDefault="00553392">
      <w:pPr>
        <w:tabs>
          <w:tab w:val="left" w:pos="538"/>
          <w:tab w:val="right" w:pos="9006"/>
        </w:tabs>
        <w:spacing w:before="16"/>
        <w:ind w:right="119"/>
        <w:jc w:val="both"/>
        <w:rPr>
          <w:rFonts w:ascii="Times New Roman" w:eastAsia="Times New Roman" w:hAnsi="Times New Roman" w:cs="Times New Roman"/>
          <w:sz w:val="20"/>
          <w:szCs w:val="20"/>
        </w:rPr>
        <w:sectPr w:rsidR="00EC2FF3">
          <w:footerReference w:type="default" r:id="rId9"/>
          <w:pgSz w:w="12240" w:h="15840"/>
          <w:pgMar w:top="1500" w:right="1320" w:bottom="1020" w:left="1320" w:header="720" w:footer="822" w:gutter="0"/>
          <w:pgNumType w:start="1"/>
          <w:cols w:space="720" w:equalWidth="0">
            <w:col w:w="9360"/>
          </w:cols>
        </w:sect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Figure SI2: PCA scores plot of the compounds tested in NCATS 3CL inhibition assay based on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VolSurf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+ descriptors. HIGH/MODERATE activity compounds are highlighted in black. LOW activity compounds are highlighted in orange.</w:t>
      </w:r>
    </w:p>
    <w:p w:rsidR="00EC2FF3" w:rsidRDefault="00EC2FF3">
      <w:pPr>
        <w:pBdr>
          <w:top w:val="nil"/>
          <w:left w:val="nil"/>
          <w:bottom w:val="nil"/>
          <w:right w:val="nil"/>
          <w:between w:val="nil"/>
        </w:pBdr>
        <w:spacing w:before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ind w:left="24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bidi="ar-SA"/>
        </w:rPr>
        <w:drawing>
          <wp:inline distT="114300" distB="114300" distL="114300" distR="114300">
            <wp:extent cx="6096000" cy="2095500"/>
            <wp:effectExtent l="0" t="0" r="0" b="0"/>
            <wp:docPr id="11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2095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spacing w:before="5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bookmarkStart w:id="1" w:name="_heading=h.1y810tw" w:colFirst="0" w:colLast="0"/>
      <w:bookmarkEnd w:id="1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Figure SI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sz w:val="20"/>
          <w:szCs w:val="20"/>
        </w:rPr>
        <w:t>validation scores obtained for the different CPE models.</w:t>
      </w:r>
    </w:p>
    <w:p w:rsidR="00EC2FF3" w:rsidRDefault="00EC2FF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spacing w:before="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bidi="ar-SA"/>
        </w:rPr>
        <w:drawing>
          <wp:inline distT="114300" distB="114300" distL="114300" distR="114300">
            <wp:extent cx="6096000" cy="2057400"/>
            <wp:effectExtent l="0" t="0" r="0" b="0"/>
            <wp:docPr id="117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2057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spacing w:before="59"/>
        <w:ind w:right="8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bookmarkStart w:id="2" w:name="_heading=h.4i7ojhp" w:colFirst="0" w:colLast="0"/>
      <w:bookmarkEnd w:id="2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Figure SI</w:t>
      </w:r>
      <w:r>
        <w:rPr>
          <w:rFonts w:ascii="Times New Roman" w:eastAsia="Times New Roman" w:hAnsi="Times New Roman" w:cs="Times New Roman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validation scores obtained for the different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cytotox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models.</w:t>
      </w:r>
    </w:p>
    <w:p w:rsidR="00EC2FF3" w:rsidRDefault="00EC2FF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C2FF3" w:rsidRDefault="00EC2FF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C2FF3" w:rsidRDefault="00EC2FF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bidi="ar-SA"/>
        </w:rPr>
        <w:drawing>
          <wp:inline distT="0" distB="0" distL="0" distR="0">
            <wp:extent cx="2845213" cy="1896808"/>
            <wp:effectExtent l="0" t="0" r="0" b="0"/>
            <wp:docPr id="119" name="image2.png" descr="A screenshot of a cell phone  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A screenshot of a cell phone  Description automatically generated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45213" cy="189680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bidi="ar-SA"/>
        </w:rPr>
        <w:drawing>
          <wp:inline distT="0" distB="0" distL="0" distR="0">
            <wp:extent cx="2970133" cy="1980088"/>
            <wp:effectExtent l="0" t="0" r="0" b="0"/>
            <wp:docPr id="121" name="image4.png" descr="A screenshot of a cell phone  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A screenshot of a cell phone  Description automatically generated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0133" cy="19800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C2FF3" w:rsidRDefault="00EC2FF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C2FF3" w:rsidRDefault="00EC2FF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spacing w:before="59"/>
        <w:ind w:right="8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Figure SI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validation scores obtained for the different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AlphaLISA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models.</w:t>
      </w: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spacing w:before="59"/>
        <w:ind w:left="824" w:right="8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bidi="ar-SA"/>
        </w:rPr>
        <w:lastRenderedPageBreak/>
        <w:drawing>
          <wp:inline distT="0" distB="0" distL="0" distR="0">
            <wp:extent cx="5355473" cy="1804125"/>
            <wp:effectExtent l="0" t="0" r="0" b="0"/>
            <wp:docPr id="120" name="image9.png" descr="A screenshot of a social media post  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 descr="A screenshot of a social media post  Description automatically generated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55473" cy="1804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C2FF3" w:rsidRDefault="00EC2FF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spacing w:before="59"/>
        <w:ind w:right="8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Figure SI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validation scores obtained for the different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TruHit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models.</w:t>
      </w:r>
    </w:p>
    <w:p w:rsidR="00EC2FF3" w:rsidRDefault="00EC2FF3">
      <w:pPr>
        <w:pBdr>
          <w:top w:val="nil"/>
          <w:left w:val="nil"/>
          <w:bottom w:val="nil"/>
          <w:right w:val="nil"/>
          <w:between w:val="nil"/>
        </w:pBdr>
        <w:spacing w:before="59"/>
        <w:ind w:left="824" w:right="8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</w:rPr>
      </w:pP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spacing w:before="59"/>
        <w:ind w:left="824" w:right="8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vertAlign w:val="subscript"/>
          <w:lang w:bidi="ar-SA"/>
        </w:rPr>
        <w:drawing>
          <wp:inline distT="0" distB="0" distL="0" distR="0">
            <wp:extent cx="5295843" cy="1795622"/>
            <wp:effectExtent l="0" t="0" r="0" b="0"/>
            <wp:docPr id="123" name="image14.png" descr="A screenshot of a social media post  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 descr="A screenshot of a social media post  Description automatically generated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95843" cy="179562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spacing w:before="59"/>
        <w:ind w:right="8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Figure SI</w:t>
      </w:r>
      <w:r>
        <w:rPr>
          <w:rFonts w:ascii="Times New Roman" w:eastAsia="Times New Roman" w:hAnsi="Times New Roman" w:cs="Times New Roman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validation scores obtained for the different ACE2 models.</w:t>
      </w:r>
    </w:p>
    <w:p w:rsidR="00EC2FF3" w:rsidRDefault="00EC2FF3">
      <w:pPr>
        <w:pBdr>
          <w:top w:val="nil"/>
          <w:left w:val="nil"/>
          <w:bottom w:val="nil"/>
          <w:right w:val="nil"/>
          <w:between w:val="nil"/>
        </w:pBdr>
        <w:spacing w:before="59"/>
        <w:ind w:left="824" w:right="8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spacing w:before="59"/>
        <w:ind w:left="824" w:right="82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bidi="ar-SA"/>
        </w:rPr>
        <w:drawing>
          <wp:inline distT="0" distB="0" distL="0" distR="0">
            <wp:extent cx="5284571" cy="1757670"/>
            <wp:effectExtent l="0" t="0" r="0" b="0"/>
            <wp:docPr id="122" name="image10.png" descr="A screenshot of a social media post  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 descr="A screenshot of a social media post  Description automatically generated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84571" cy="17576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spacing w:before="59"/>
        <w:ind w:right="825"/>
        <w:jc w:val="both"/>
        <w:rPr>
          <w:rFonts w:ascii="Times New Roman" w:eastAsia="Times New Roman" w:hAnsi="Times New Roman" w:cs="Times New Roman"/>
          <w:sz w:val="20"/>
          <w:szCs w:val="20"/>
        </w:rPr>
        <w:sectPr w:rsidR="00EC2FF3">
          <w:pgSz w:w="12240" w:h="15840"/>
          <w:pgMar w:top="1500" w:right="1320" w:bottom="1020" w:left="1320" w:header="0" w:footer="822" w:gutter="0"/>
          <w:cols w:space="720" w:equalWidth="0">
            <w:col w:w="9360"/>
          </w:cols>
        </w:sect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Figure SI</w:t>
      </w:r>
      <w:r>
        <w:rPr>
          <w:rFonts w:ascii="Times New Roman" w:eastAsia="Times New Roman" w:hAnsi="Times New Roman" w:cs="Times New Roman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validation scores obtained for the different 3CL models.</w:t>
      </w:r>
    </w:p>
    <w:p w:rsidR="00EC2FF3" w:rsidRDefault="00EC2FF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C2FF3" w:rsidRDefault="00EC2FF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bidi="ar-SA"/>
        </w:rPr>
        <w:drawing>
          <wp:inline distT="0" distB="0" distL="0" distR="0">
            <wp:extent cx="5943600" cy="1972945"/>
            <wp:effectExtent l="0" t="0" r="0" b="0"/>
            <wp:docPr id="126" name="image17.png" descr="A picture containing rack  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png" descr="A picture containing rack  Description automatically generated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729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C2FF3" w:rsidRDefault="00EC2FF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C2FF3" w:rsidRDefault="00EC2FF3">
      <w:pPr>
        <w:pBdr>
          <w:top w:val="nil"/>
          <w:left w:val="nil"/>
          <w:bottom w:val="nil"/>
          <w:right w:val="nil"/>
          <w:between w:val="nil"/>
        </w:pBdr>
        <w:spacing w:before="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spacing w:before="59"/>
        <w:ind w:left="16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Figure SI</w:t>
      </w:r>
      <w:r>
        <w:rPr>
          <w:rFonts w:ascii="Times New Roman" w:eastAsia="Times New Roman" w:hAnsi="Times New Roman" w:cs="Times New Roman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lot showing the comparison of different features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for the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CPE model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bidi="ar-SA"/>
        </w:rPr>
        <w:drawing>
          <wp:inline distT="0" distB="0" distL="0" distR="0">
            <wp:extent cx="5943600" cy="2000250"/>
            <wp:effectExtent l="0" t="0" r="0" b="0"/>
            <wp:docPr id="124" name="image21.png" descr="A picture containing object  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png" descr="A picture containing object  Description automatically generated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002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bidi="ar-SA"/>
        </w:rPr>
        <mc:AlternateContent>
          <mc:Choice Requires="wpg"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page">
                  <wp:posOffset>-15871</wp:posOffset>
                </wp:positionH>
                <wp:positionV relativeFrom="page">
                  <wp:posOffset>-15871</wp:posOffset>
                </wp:positionV>
                <wp:extent cx="31750" cy="31750"/>
                <wp:effectExtent l="0" t="0" r="0" b="0"/>
                <wp:wrapNone/>
                <wp:docPr id="114" name="Straight Arrow Connector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323775" y="3780000"/>
                          <a:ext cx="4445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page">
                  <wp:posOffset>-15871</wp:posOffset>
                </wp:positionH>
                <wp:positionV relativeFrom="page">
                  <wp:posOffset>-15871</wp:posOffset>
                </wp:positionV>
                <wp:extent cx="31750" cy="31750"/>
                <wp:effectExtent b="0" l="0" r="0" t="0"/>
                <wp:wrapNone/>
                <wp:docPr id="114" name="image22.png"/>
                <a:graphic>
                  <a:graphicData uri="http://schemas.openxmlformats.org/drawingml/2006/picture">
                    <pic:pic>
                      <pic:nvPicPr>
                        <pic:cNvPr id="0" name="image22.png"/>
                        <pic:cNvPicPr preferRelativeResize="0"/>
                      </pic:nvPicPr>
                      <pic:blipFill>
                        <a:blip r:embed="rId2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750" cy="317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Figure SI</w:t>
      </w:r>
      <w:r>
        <w:rPr>
          <w:rFonts w:ascii="Times New Roman" w:eastAsia="Times New Roman" w:hAnsi="Times New Roman" w:cs="Times New Roman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lot showing the comparison of different ML algorithms </w:t>
      </w:r>
      <w:r>
        <w:rPr>
          <w:rFonts w:ascii="Times New Roman" w:eastAsia="Times New Roman" w:hAnsi="Times New Roman" w:cs="Times New Roman"/>
          <w:sz w:val="20"/>
          <w:szCs w:val="20"/>
        </w:rPr>
        <w:t>for the CPE model.</w:t>
      </w:r>
    </w:p>
    <w:p w:rsidR="00EC2FF3" w:rsidRDefault="00EC2FF3">
      <w:pPr>
        <w:pBdr>
          <w:top w:val="nil"/>
          <w:left w:val="nil"/>
          <w:bottom w:val="nil"/>
          <w:right w:val="nil"/>
          <w:between w:val="nil"/>
        </w:pBdr>
        <w:spacing w:before="5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C2FF3" w:rsidRDefault="00EC2FF3">
      <w:pPr>
        <w:pBdr>
          <w:top w:val="nil"/>
          <w:left w:val="nil"/>
          <w:bottom w:val="nil"/>
          <w:right w:val="nil"/>
          <w:between w:val="nil"/>
        </w:pBdr>
        <w:spacing w:before="5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spacing w:before="5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bidi="ar-SA"/>
        </w:rPr>
        <w:drawing>
          <wp:inline distT="0" distB="0" distL="0" distR="0">
            <wp:extent cx="5943600" cy="2011045"/>
            <wp:effectExtent l="0" t="0" r="0" b="0"/>
            <wp:docPr id="125" name="image12.png" descr="A screenshot of a cell phone  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 descr="A screenshot of a cell phone  Description automatically generated"/>
                    <pic:cNvPicPr preferRelativeResize="0"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110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Figure SI</w:t>
      </w:r>
      <w:r>
        <w:rPr>
          <w:rFonts w:ascii="Times New Roman" w:eastAsia="Times New Roman" w:hAnsi="Times New Roman" w:cs="Times New Roman"/>
          <w:sz w:val="20"/>
          <w:szCs w:val="20"/>
        </w:rPr>
        <w:t>11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lot showing the comparison of different features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for the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cytotox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model.</w:t>
      </w:r>
    </w:p>
    <w:p w:rsidR="00EC2FF3" w:rsidRDefault="00EC2FF3">
      <w:pPr>
        <w:pBdr>
          <w:top w:val="nil"/>
          <w:left w:val="nil"/>
          <w:bottom w:val="nil"/>
          <w:right w:val="nil"/>
          <w:between w:val="nil"/>
        </w:pBdr>
        <w:spacing w:before="5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spacing w:before="5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bidi="ar-SA"/>
        </w:rPr>
        <w:lastRenderedPageBreak/>
        <w:drawing>
          <wp:inline distT="0" distB="0" distL="0" distR="0">
            <wp:extent cx="5943600" cy="1987550"/>
            <wp:effectExtent l="0" t="0" r="0" b="0"/>
            <wp:docPr id="127" name="image8.png" descr="A close up of a device  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 descr="A close up of a device  Description automatically generated"/>
                    <pic:cNvPicPr preferRelativeResize="0"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87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Figure SI</w:t>
      </w:r>
      <w:r>
        <w:rPr>
          <w:rFonts w:ascii="Times New Roman" w:eastAsia="Times New Roman" w:hAnsi="Times New Roman" w:cs="Times New Roman"/>
          <w:sz w:val="20"/>
          <w:szCs w:val="20"/>
        </w:rPr>
        <w:t>12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plot showing the comparison of different ML algorithms for the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cytotox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model.</w:t>
      </w:r>
    </w:p>
    <w:p w:rsidR="00EC2FF3" w:rsidRDefault="00EC2FF3">
      <w:pPr>
        <w:pBdr>
          <w:top w:val="nil"/>
          <w:left w:val="nil"/>
          <w:bottom w:val="nil"/>
          <w:right w:val="nil"/>
          <w:between w:val="nil"/>
        </w:pBdr>
        <w:spacing w:before="5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spacing w:before="5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bidi="ar-SA"/>
        </w:rPr>
        <w:drawing>
          <wp:inline distT="0" distB="0" distL="0" distR="0">
            <wp:extent cx="5943600" cy="2000250"/>
            <wp:effectExtent l="0" t="0" r="0" b="0"/>
            <wp:docPr id="128" name="image3.png" descr="A screenshot of a cell phone  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A screenshot of a cell phone  Description automatically generated"/>
                    <pic:cNvPicPr preferRelativeResize="0"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002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Figure SI1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plot showing the comparison of different features for the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AlphaLISA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model.</w:t>
      </w: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spacing w:before="5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bidi="ar-SA"/>
        </w:rPr>
        <w:drawing>
          <wp:inline distT="0" distB="0" distL="0" distR="0">
            <wp:extent cx="5943600" cy="1972945"/>
            <wp:effectExtent l="0" t="0" r="0" b="0"/>
            <wp:docPr id="129" name="image5.png" descr="A close up of a device  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 descr="A close up of a device  Description automatically generated"/>
                    <pic:cNvPicPr preferRelativeResize="0"/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729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spacing w:before="5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Figure SI1</w:t>
      </w:r>
      <w:r>
        <w:rPr>
          <w:rFonts w:ascii="Times New Roman" w:eastAsia="Times New Roman" w:hAnsi="Times New Roman" w:cs="Times New Roman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plot showing the comparison of different ML features for the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AlphaLISA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model.</w:t>
      </w: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spacing w:before="5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bidi="ar-SA"/>
        </w:rPr>
        <w:lastRenderedPageBreak/>
        <w:drawing>
          <wp:inline distT="0" distB="0" distL="0" distR="0">
            <wp:extent cx="5943600" cy="2006600"/>
            <wp:effectExtent l="0" t="0" r="0" b="0"/>
            <wp:docPr id="131" name="image6.png" descr="A close up of a device  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 descr="A close up of a device  Description automatically generated"/>
                    <pic:cNvPicPr preferRelativeResize="0"/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06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Figure SI1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plot showing the comparison of different features for the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TruHit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model.</w:t>
      </w:r>
    </w:p>
    <w:p w:rsidR="00EC2FF3" w:rsidRDefault="00EC2FF3">
      <w:pPr>
        <w:pBdr>
          <w:top w:val="nil"/>
          <w:left w:val="nil"/>
          <w:bottom w:val="nil"/>
          <w:right w:val="nil"/>
          <w:between w:val="nil"/>
        </w:pBdr>
        <w:spacing w:before="5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spacing w:before="5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bidi="ar-SA"/>
        </w:rPr>
        <w:drawing>
          <wp:inline distT="0" distB="0" distL="0" distR="0">
            <wp:extent cx="5943600" cy="1991995"/>
            <wp:effectExtent l="0" t="0" r="0" b="0"/>
            <wp:docPr id="132" name="image18.png" descr="A close up of a device  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png" descr="A close up of a device  Description automatically generated"/>
                    <pic:cNvPicPr preferRelativeResize="0"/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919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spacing w:before="5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Figure SI1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plot showing the comparison of different ML algorithms for the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TruHit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model.</w:t>
      </w:r>
    </w:p>
    <w:p w:rsidR="00EC2FF3" w:rsidRDefault="00EC2FF3">
      <w:pPr>
        <w:pBdr>
          <w:top w:val="nil"/>
          <w:left w:val="nil"/>
          <w:bottom w:val="nil"/>
          <w:right w:val="nil"/>
          <w:between w:val="nil"/>
        </w:pBdr>
        <w:spacing w:before="5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spacing w:before="5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bidi="ar-SA"/>
        </w:rPr>
        <w:drawing>
          <wp:inline distT="0" distB="0" distL="0" distR="0">
            <wp:extent cx="5943600" cy="1999615"/>
            <wp:effectExtent l="0" t="0" r="0" b="0"/>
            <wp:docPr id="133" name="image13.png" descr="A close up of a device  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 descr="A close up of a device  Description automatically generated"/>
                    <pic:cNvPicPr preferRelativeResize="0"/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996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Figure SI1</w:t>
      </w:r>
      <w:r>
        <w:rPr>
          <w:rFonts w:ascii="Times New Roman" w:eastAsia="Times New Roman" w:hAnsi="Times New Roman" w:cs="Times New Roman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sz w:val="20"/>
          <w:szCs w:val="20"/>
        </w:rPr>
        <w:t>plot showing the comparison of different features for the ACE2 model.</w:t>
      </w:r>
    </w:p>
    <w:p w:rsidR="00EC2FF3" w:rsidRDefault="00EC2FF3">
      <w:pPr>
        <w:pBdr>
          <w:top w:val="nil"/>
          <w:left w:val="nil"/>
          <w:bottom w:val="nil"/>
          <w:right w:val="nil"/>
          <w:between w:val="nil"/>
        </w:pBdr>
        <w:spacing w:before="59"/>
        <w:ind w:left="16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spacing w:before="5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bidi="ar-SA"/>
        </w:rPr>
        <w:lastRenderedPageBreak/>
        <w:drawing>
          <wp:inline distT="0" distB="0" distL="0" distR="0">
            <wp:extent cx="5943600" cy="2012315"/>
            <wp:effectExtent l="0" t="0" r="0" b="0"/>
            <wp:docPr id="134" name="image19.png" descr="A picture containing object  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png" descr="A picture containing object  Description automatically generated"/>
                    <pic:cNvPicPr preferRelativeResize="0"/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123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Figure SI1</w:t>
      </w:r>
      <w:r>
        <w:rPr>
          <w:rFonts w:ascii="Times New Roman" w:eastAsia="Times New Roman" w:hAnsi="Times New Roman" w:cs="Times New Roman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sz w:val="20"/>
          <w:szCs w:val="20"/>
        </w:rPr>
        <w:t>plot showing the comparison of different ML algorithms for the ACE2 model.</w:t>
      </w: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spacing w:before="5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bidi="ar-SA"/>
        </w:rPr>
        <w:drawing>
          <wp:inline distT="0" distB="0" distL="0" distR="0">
            <wp:extent cx="5943600" cy="2005965"/>
            <wp:effectExtent l="0" t="0" r="0" b="0"/>
            <wp:docPr id="135" name="image20.png" descr="A close up of a device  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png" descr="A close up of a device  Description automatically generated"/>
                    <pic:cNvPicPr preferRelativeResize="0"/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059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spacing w:before="59"/>
        <w:ind w:left="162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Figure SI</w:t>
      </w:r>
      <w:r>
        <w:rPr>
          <w:rFonts w:ascii="Times New Roman" w:eastAsia="Times New Roman" w:hAnsi="Times New Roman" w:cs="Times New Roman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sz w:val="20"/>
          <w:szCs w:val="20"/>
        </w:rPr>
        <w:t>plot showing the comparison of different features for the 3CL model.</w:t>
      </w: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spacing w:before="5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bidi="ar-SA"/>
        </w:rPr>
        <w:drawing>
          <wp:inline distT="0" distB="0" distL="0" distR="0">
            <wp:extent cx="5943600" cy="2012315"/>
            <wp:effectExtent l="0" t="0" r="0" b="0"/>
            <wp:docPr id="116" name="image16.png" descr="A picture containing object  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 descr="A picture containing object  Description automatically generated"/>
                    <pic:cNvPicPr preferRelativeResize="0"/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123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C2FF3" w:rsidRDefault="00553392">
      <w:pPr>
        <w:pBdr>
          <w:top w:val="nil"/>
          <w:left w:val="nil"/>
          <w:bottom w:val="nil"/>
          <w:right w:val="nil"/>
          <w:between w:val="nil"/>
        </w:pBdr>
        <w:spacing w:before="5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Figure SI</w:t>
      </w:r>
      <w:r>
        <w:rPr>
          <w:rFonts w:ascii="Times New Roman" w:eastAsia="Times New Roman" w:hAnsi="Times New Roman" w:cs="Times New Roman"/>
          <w:sz w:val="20"/>
          <w:szCs w:val="20"/>
        </w:rPr>
        <w:t>20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sz w:val="20"/>
          <w:szCs w:val="20"/>
        </w:rPr>
        <w:t>plot showing the comparison of different ML algorithms for the 3CL model.</w:t>
      </w:r>
    </w:p>
    <w:p w:rsidR="00EC2FF3" w:rsidRDefault="00EC2FF3">
      <w:pPr>
        <w:pBdr>
          <w:top w:val="nil"/>
          <w:left w:val="nil"/>
          <w:bottom w:val="nil"/>
          <w:right w:val="nil"/>
          <w:between w:val="nil"/>
        </w:pBdr>
        <w:spacing w:before="59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EC2FF3" w:rsidRDefault="00EC2FF3">
      <w:pPr>
        <w:pBdr>
          <w:top w:val="nil"/>
          <w:left w:val="nil"/>
          <w:bottom w:val="nil"/>
          <w:right w:val="nil"/>
          <w:between w:val="nil"/>
        </w:pBdr>
        <w:spacing w:before="5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C2FF3" w:rsidRDefault="00EC2FF3"/>
    <w:sectPr w:rsidR="00EC2FF3">
      <w:pgSz w:w="12240" w:h="15840"/>
      <w:pgMar w:top="1420" w:right="1320" w:bottom="1020" w:left="1320" w:header="0" w:footer="822" w:gutter="0"/>
      <w:cols w:space="720" w:equalWidth="0">
        <w:col w:w="936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1CCA" w:rsidRDefault="00F31CCA">
      <w:r>
        <w:separator/>
      </w:r>
    </w:p>
  </w:endnote>
  <w:endnote w:type="continuationSeparator" w:id="0">
    <w:p w:rsidR="00F31CCA" w:rsidRDefault="00F31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do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2FF3" w:rsidRDefault="00EC2FF3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1CCA" w:rsidRDefault="00F31CCA">
      <w:r>
        <w:separator/>
      </w:r>
    </w:p>
  </w:footnote>
  <w:footnote w:type="continuationSeparator" w:id="0">
    <w:p w:rsidR="00F31CCA" w:rsidRDefault="00F31C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FF3"/>
    <w:rsid w:val="00123E74"/>
    <w:rsid w:val="00553392"/>
    <w:rsid w:val="00AF78CB"/>
    <w:rsid w:val="00EC2FF3"/>
    <w:rsid w:val="00F31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8E3EE"/>
  <w15:docId w15:val="{2AD8271C-0BE5-4A9E-992F-9A8DE63C0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Georgia" w:eastAsia="Georgia" w:hAnsi="Georgia" w:cs="Georgia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3807"/>
    <w:rPr>
      <w:lang w:bidi="en-US"/>
    </w:rPr>
  </w:style>
  <w:style w:type="paragraph" w:styleId="Heading1">
    <w:name w:val="heading 1"/>
    <w:basedOn w:val="Normal"/>
    <w:link w:val="Heading1Char"/>
    <w:uiPriority w:val="9"/>
    <w:qFormat/>
    <w:rsid w:val="00FD3807"/>
    <w:pPr>
      <w:ind w:left="120" w:hanging="582"/>
      <w:outlineLvl w:val="0"/>
    </w:pPr>
    <w:rPr>
      <w:b/>
      <w:bCs/>
      <w:sz w:val="34"/>
      <w:szCs w:val="3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D380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FD3807"/>
    <w:rPr>
      <w:rFonts w:ascii="Georgia" w:eastAsia="Georgia" w:hAnsi="Georgia" w:cs="Georgia"/>
      <w:b/>
      <w:bCs/>
      <w:sz w:val="34"/>
      <w:szCs w:val="34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3807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bidi="en-US"/>
    </w:rPr>
  </w:style>
  <w:style w:type="paragraph" w:customStyle="1" w:styleId="TableParagraph">
    <w:name w:val="Table Paragraph"/>
    <w:basedOn w:val="Normal"/>
    <w:uiPriority w:val="1"/>
    <w:qFormat/>
    <w:rsid w:val="00FD3807"/>
    <w:pPr>
      <w:spacing w:line="254" w:lineRule="exact"/>
      <w:ind w:left="90" w:right="83"/>
      <w:jc w:val="center"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530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5307"/>
    <w:rPr>
      <w:rFonts w:ascii="Times New Roman" w:hAnsi="Times New Roman" w:cs="Times New Roman"/>
      <w:sz w:val="18"/>
      <w:szCs w:val="18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6.png"/><Relationship Id="rId3" Type="http://schemas.openxmlformats.org/officeDocument/2006/relationships/settings" Target="settings.xml"/><Relationship Id="rId21" Type="http://schemas.openxmlformats.org/officeDocument/2006/relationships/image" Target="media/image22.pn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5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4.pn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10" Type="http://schemas.openxmlformats.org/officeDocument/2006/relationships/image" Target="media/image3.png"/><Relationship Id="rId31" Type="http://schemas.openxmlformats.org/officeDocument/2006/relationships/image" Target="media/image21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7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SRdDGHcI70EzUD+M4KDlbuzW8Kw==">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481</Words>
  <Characters>2742</Characters>
  <Application>Microsoft Office Word</Application>
  <DocSecurity>0</DocSecurity>
  <Lines>22</Lines>
  <Paragraphs>6</Paragraphs>
  <ScaleCrop>false</ScaleCrop>
  <Company>LG</Company>
  <LinksUpToDate>false</LinksUpToDate>
  <CharactersWithSpaces>3217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KC, Govinda B</dc:creator>
  <cp:lastModifiedBy>Tudor I Oprea</cp:lastModifiedBy>
  <cp:revision>4</cp:revision>
  <dcterms:created xsi:type="dcterms:W3CDTF">2020-08-11T23:26:00Z</dcterms:created>
  <dcterms:modified xsi:type="dcterms:W3CDTF">2020-09-13T02:47:00Z</dcterms:modified>
</cp:coreProperties>
</file>