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B5D9" w14:textId="77777777" w:rsidR="003003E6" w:rsidRDefault="003003E6" w:rsidP="003003E6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Supplementary Material</w:t>
      </w:r>
    </w:p>
    <w:p w14:paraId="6548E8AC" w14:textId="77777777" w:rsidR="003003E6" w:rsidRDefault="003003E6" w:rsidP="003003E6">
      <w:pPr>
        <w:spacing w:line="360" w:lineRule="auto"/>
        <w:ind w:left="426" w:right="57" w:hanging="426"/>
        <w:jc w:val="both"/>
        <w:rPr>
          <w:rFonts w:ascii="Times New Roman" w:eastAsia="Times New Roman" w:hAnsi="Times New Roman" w:cs="Times New Roman"/>
        </w:rPr>
      </w:pPr>
    </w:p>
    <w:p w14:paraId="3912FA16" w14:textId="77777777" w:rsidR="003003E6" w:rsidRDefault="003003E6" w:rsidP="003003E6">
      <w:pPr>
        <w:spacing w:line="360" w:lineRule="auto"/>
        <w:ind w:left="426" w:right="57" w:hanging="426"/>
        <w:jc w:val="both"/>
        <w:rPr>
          <w:rFonts w:ascii="Times New Roman" w:eastAsia="Times New Roman" w:hAnsi="Times New Roman" w:cs="Times New Roman"/>
        </w:rPr>
      </w:pPr>
    </w:p>
    <w:p w14:paraId="2810E22E" w14:textId="77777777" w:rsidR="003003E6" w:rsidRDefault="003003E6" w:rsidP="003003E6">
      <w:pPr>
        <w:spacing w:line="360" w:lineRule="auto"/>
        <w:ind w:left="426" w:right="57" w:hanging="426"/>
        <w:jc w:val="both"/>
        <w:rPr>
          <w:rFonts w:ascii="Times New Roman" w:eastAsia="Times New Roman" w:hAnsi="Times New Roman" w:cs="Times New Roman"/>
        </w:rPr>
      </w:pPr>
    </w:p>
    <w:p w14:paraId="2AC1BD6D" w14:textId="77777777" w:rsidR="003003E6" w:rsidRDefault="003003E6" w:rsidP="003003E6">
      <w:pPr>
        <w:spacing w:line="360" w:lineRule="auto"/>
        <w:ind w:left="426" w:right="57" w:hanging="426"/>
        <w:jc w:val="both"/>
      </w:pPr>
      <w:r>
        <w:rPr>
          <w:noProof/>
        </w:rPr>
        <w:object w:dxaOrig="9346" w:dyaOrig="7010" w14:anchorId="4391F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7.25pt;height:351.75pt;mso-width-percent:0;mso-height-percent:0;mso-width-percent:0;mso-height-percent:0" o:ole="">
            <v:imagedata r:id="rId4" o:title=""/>
          </v:shape>
          <o:OLEObject Type="Embed" ProgID="STATISTICA.Graph" ShapeID="_x0000_i1025" DrawAspect="Content" ObjectID="_1820054709" r:id="rId5">
            <o:FieldCodes>\s</o:FieldCodes>
          </o:OLEObject>
        </w:object>
      </w:r>
    </w:p>
    <w:p w14:paraId="658CD9B5" w14:textId="77777777" w:rsidR="003003E6" w:rsidRPr="00373222" w:rsidRDefault="003003E6" w:rsidP="003003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t xml:space="preserve">Figure 1. </w:t>
      </w:r>
      <w:r w:rsidRPr="00373222">
        <w:rPr>
          <w:rFonts w:ascii="Times New Roman" w:eastAsia="Times New Roman" w:hAnsi="Times New Roman" w:cs="Times New Roman"/>
          <w:lang w:val="en-GB"/>
        </w:rPr>
        <w:t xml:space="preserve">Principal Component Analysis (PCA) of diatom assemblages along the sedimentary profile of Lago Airo (Middle Rio Negro). The analysis displays the ordination of samples based on species composition, with Factor 1 (10.91%) and Factor 2 (5.50%) representing the main gradients. The different </w:t>
      </w:r>
      <w:proofErr w:type="spellStart"/>
      <w:r w:rsidRPr="00373222">
        <w:rPr>
          <w:rFonts w:ascii="Times New Roman" w:eastAsia="Times New Roman" w:hAnsi="Times New Roman" w:cs="Times New Roman"/>
          <w:lang w:val="en-GB"/>
        </w:rPr>
        <w:t>colors</w:t>
      </w:r>
      <w:proofErr w:type="spellEnd"/>
      <w:r w:rsidRPr="00373222">
        <w:rPr>
          <w:rFonts w:ascii="Times New Roman" w:eastAsia="Times New Roman" w:hAnsi="Times New Roman" w:cs="Times New Roman"/>
          <w:lang w:val="en-GB"/>
        </w:rPr>
        <w:t xml:space="preserve"> correspond to the four identified phases: Phase IV (13,400–11,800 </w:t>
      </w:r>
      <w:proofErr w:type="spellStart"/>
      <w:r w:rsidRPr="00373222">
        <w:rPr>
          <w:rFonts w:ascii="Times New Roman" w:eastAsia="Times New Roman" w:hAnsi="Times New Roman" w:cs="Times New Roman"/>
          <w:lang w:val="en-GB"/>
        </w:rPr>
        <w:t>cal</w:t>
      </w:r>
      <w:proofErr w:type="spellEnd"/>
      <w:r w:rsidRPr="00373222">
        <w:rPr>
          <w:rFonts w:ascii="Times New Roman" w:eastAsia="Times New Roman" w:hAnsi="Times New Roman" w:cs="Times New Roman"/>
          <w:lang w:val="en-GB"/>
        </w:rPr>
        <w:t xml:space="preserve"> yr BP, green): Characterized by low diatom density, dominance of periphytic taxa, and high-energy conditions. Sediments are predominantly sandy (&gt;99%), with low TOC (~2.2%) and high C/N ratios (~52.1), reflecting a lotic system connected to the Rio Negro; Phase III (11,800–8,800 </w:t>
      </w:r>
      <w:proofErr w:type="spellStart"/>
      <w:r w:rsidRPr="00373222">
        <w:rPr>
          <w:rFonts w:ascii="Times New Roman" w:eastAsia="Times New Roman" w:hAnsi="Times New Roman" w:cs="Times New Roman"/>
          <w:lang w:val="en-GB"/>
        </w:rPr>
        <w:t>cal</w:t>
      </w:r>
      <w:proofErr w:type="spellEnd"/>
      <w:r w:rsidRPr="00373222">
        <w:rPr>
          <w:rFonts w:ascii="Times New Roman" w:eastAsia="Times New Roman" w:hAnsi="Times New Roman" w:cs="Times New Roman"/>
          <w:lang w:val="en-GB"/>
        </w:rPr>
        <w:t xml:space="preserve"> yr BP, light green): Low-density diatom assemblages, mainly </w:t>
      </w:r>
      <w:proofErr w:type="spellStart"/>
      <w:r w:rsidRPr="00373222">
        <w:rPr>
          <w:rFonts w:ascii="Times New Roman" w:eastAsia="Times New Roman" w:hAnsi="Times New Roman" w:cs="Times New Roman"/>
          <w:i/>
          <w:iCs/>
          <w:lang w:val="en-GB"/>
        </w:rPr>
        <w:t>Eunotia</w:t>
      </w:r>
      <w:proofErr w:type="spellEnd"/>
      <w:r w:rsidRPr="00373222">
        <w:rPr>
          <w:rFonts w:ascii="Times New Roman" w:eastAsia="Times New Roman" w:hAnsi="Times New Roman" w:cs="Times New Roman"/>
          <w:i/>
          <w:iCs/>
          <w:lang w:val="en-GB"/>
        </w:rPr>
        <w:t xml:space="preserve"> spp.</w:t>
      </w:r>
      <w:r w:rsidRPr="00373222">
        <w:rPr>
          <w:rFonts w:ascii="Times New Roman" w:eastAsia="Times New Roman" w:hAnsi="Times New Roman" w:cs="Times New Roman"/>
          <w:lang w:val="en-GB"/>
        </w:rPr>
        <w:t xml:space="preserve">, with a slight increase in clay content (~2.05%) and TOC (~2.39%). The system begins to transition towards reduced hydrodynamics and increasing organic matter deposition; Phase II </w:t>
      </w:r>
      <w:r w:rsidRPr="00373222">
        <w:rPr>
          <w:rFonts w:ascii="Times New Roman" w:eastAsia="Times New Roman" w:hAnsi="Times New Roman" w:cs="Times New Roman"/>
          <w:lang w:val="en-GB"/>
        </w:rPr>
        <w:lastRenderedPageBreak/>
        <w:t xml:space="preserve">(8,800–4,100 </w:t>
      </w:r>
      <w:proofErr w:type="spellStart"/>
      <w:r w:rsidRPr="00373222">
        <w:rPr>
          <w:rFonts w:ascii="Times New Roman" w:eastAsia="Times New Roman" w:hAnsi="Times New Roman" w:cs="Times New Roman"/>
          <w:lang w:val="en-GB"/>
        </w:rPr>
        <w:t>cal</w:t>
      </w:r>
      <w:proofErr w:type="spellEnd"/>
      <w:r w:rsidRPr="00373222">
        <w:rPr>
          <w:rFonts w:ascii="Times New Roman" w:eastAsia="Times New Roman" w:hAnsi="Times New Roman" w:cs="Times New Roman"/>
          <w:lang w:val="en-GB"/>
        </w:rPr>
        <w:t xml:space="preserve"> yr BP, light blue): Similar to Phase III, but with a gradual rise in TOC (~3.47%) and a shift towards increased detrital organic matter transport. The environment remains transitional, with decreasing influence from the Rio Negro; Phase I (4,100 </w:t>
      </w:r>
      <w:proofErr w:type="spellStart"/>
      <w:r w:rsidRPr="00373222">
        <w:rPr>
          <w:rFonts w:ascii="Times New Roman" w:eastAsia="Times New Roman" w:hAnsi="Times New Roman" w:cs="Times New Roman"/>
          <w:lang w:val="en-GB"/>
        </w:rPr>
        <w:t>cal</w:t>
      </w:r>
      <w:proofErr w:type="spellEnd"/>
      <w:r w:rsidRPr="00373222">
        <w:rPr>
          <w:rFonts w:ascii="Times New Roman" w:eastAsia="Times New Roman" w:hAnsi="Times New Roman" w:cs="Times New Roman"/>
          <w:lang w:val="en-GB"/>
        </w:rPr>
        <w:t xml:space="preserve"> yr BP–Present, dark blue): Marked by a significant increase in diatom density (30.9 × 10⁴ to 14.1 × 10⁶ valves/g) and dominance of planktonic taxa (</w:t>
      </w:r>
      <w:r w:rsidRPr="00373222">
        <w:rPr>
          <w:rFonts w:ascii="Times New Roman" w:eastAsia="Times New Roman" w:hAnsi="Times New Roman" w:cs="Times New Roman"/>
          <w:i/>
          <w:iCs/>
          <w:lang w:val="en-GB"/>
        </w:rPr>
        <w:t>Aulacoseira spp.</w:t>
      </w:r>
      <w:r w:rsidRPr="00373222">
        <w:rPr>
          <w:rFonts w:ascii="Times New Roman" w:eastAsia="Times New Roman" w:hAnsi="Times New Roman" w:cs="Times New Roman"/>
          <w:lang w:val="en-GB"/>
        </w:rPr>
        <w:t>). Sediment composition shifts to higher silt content (~59.1%), with rising TOC (~25.0%) and lower C/N ratios (~34.9), indicating a fully developed lentic system with increasing water levels, likely driven by intensified precipitation from the South American Monsoon System.</w:t>
      </w:r>
      <w:r>
        <w:rPr>
          <w:rFonts w:ascii="Times New Roman" w:eastAsia="Times New Roman" w:hAnsi="Times New Roman" w:cs="Times New Roman"/>
          <w:lang w:val="en-GB"/>
        </w:rPr>
        <w:t xml:space="preserve"> </w:t>
      </w:r>
      <w:r w:rsidRPr="00373222">
        <w:rPr>
          <w:rFonts w:ascii="Times New Roman" w:eastAsia="Times New Roman" w:hAnsi="Times New Roman" w:cs="Times New Roman"/>
          <w:lang w:val="en-GB"/>
        </w:rPr>
        <w:t>The PCA plot reveals a clear separation between the earlier high-energy, lotic system (green and light green clusters) and the more recent low-energy, lentic conditions (light blue and dark blue clusters), reflecting long-term hydrological and climatic changes in Lago Airo.</w:t>
      </w:r>
    </w:p>
    <w:p w14:paraId="6788F029" w14:textId="77777777" w:rsidR="003003E6" w:rsidRDefault="003003E6" w:rsidP="003003E6">
      <w:pPr>
        <w:spacing w:line="360" w:lineRule="auto"/>
        <w:ind w:left="426" w:right="57" w:hanging="426"/>
        <w:jc w:val="both"/>
      </w:pPr>
    </w:p>
    <w:p w14:paraId="0B7234F5" w14:textId="77777777" w:rsidR="003003E6" w:rsidRDefault="003003E6" w:rsidP="003003E6">
      <w:pPr>
        <w:spacing w:line="360" w:lineRule="auto"/>
        <w:ind w:left="426" w:right="57" w:hanging="426"/>
        <w:jc w:val="both"/>
        <w:rPr>
          <w:noProof/>
        </w:rPr>
      </w:pPr>
      <w:r>
        <w:rPr>
          <w:noProof/>
        </w:rPr>
        <w:object w:dxaOrig="9346" w:dyaOrig="7010" w14:anchorId="51C81078">
          <v:shape id="_x0000_i1026" type="#_x0000_t75" alt="" style="width:467.25pt;height:351.75pt;mso-width-percent:0;mso-height-percent:0;mso-width-percent:0;mso-height-percent:0" o:ole="">
            <v:imagedata r:id="rId6" o:title=""/>
          </v:shape>
          <o:OLEObject Type="Embed" ProgID="STATISTICA.Graph" ShapeID="_x0000_i1026" DrawAspect="Content" ObjectID="_1820054710" r:id="rId7">
            <o:FieldCodes>\s</o:FieldCodes>
          </o:OLEObject>
        </w:object>
      </w:r>
    </w:p>
    <w:p w14:paraId="3766493C" w14:textId="77777777" w:rsidR="003003E6" w:rsidRPr="00373222" w:rsidRDefault="003003E6" w:rsidP="003003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rFonts w:ascii="Times New Roman" w:eastAsia="Times New Roman" w:hAnsi="Times New Roman" w:cs="Times New Roman"/>
          <w:lang w:val="en-GB"/>
        </w:rPr>
        <w:lastRenderedPageBreak/>
        <w:t xml:space="preserve">Figure 2. </w:t>
      </w:r>
      <w:r w:rsidRPr="00373222">
        <w:rPr>
          <w:rFonts w:ascii="Times New Roman" w:eastAsia="Times New Roman" w:hAnsi="Times New Roman" w:cs="Times New Roman"/>
          <w:lang w:val="en-GB"/>
        </w:rPr>
        <w:t>Distribution of diatoms along the sedimentary profile of Lago Airo (Middle Rio Negro). The scatter plot shows the ordination of diatom assemblages based on a factorial analysis, with Factor 1 (10.91%) and Factor 2 (5.50%) representing the main gradients in species composition. Blue-</w:t>
      </w:r>
      <w:proofErr w:type="spellStart"/>
      <w:r w:rsidRPr="00373222">
        <w:rPr>
          <w:rFonts w:ascii="Times New Roman" w:eastAsia="Times New Roman" w:hAnsi="Times New Roman" w:cs="Times New Roman"/>
          <w:lang w:val="en-GB"/>
        </w:rPr>
        <w:t>labeled</w:t>
      </w:r>
      <w:proofErr w:type="spellEnd"/>
      <w:r w:rsidRPr="00373222">
        <w:rPr>
          <w:rFonts w:ascii="Times New Roman" w:eastAsia="Times New Roman" w:hAnsi="Times New Roman" w:cs="Times New Roman"/>
          <w:lang w:val="en-GB"/>
        </w:rPr>
        <w:t xml:space="preserve"> points correspond to the present-day diatom community, while green-</w:t>
      </w:r>
      <w:proofErr w:type="spellStart"/>
      <w:r w:rsidRPr="00373222">
        <w:rPr>
          <w:rFonts w:ascii="Times New Roman" w:eastAsia="Times New Roman" w:hAnsi="Times New Roman" w:cs="Times New Roman"/>
          <w:lang w:val="en-GB"/>
        </w:rPr>
        <w:t>labeled</w:t>
      </w:r>
      <w:proofErr w:type="spellEnd"/>
      <w:r w:rsidRPr="00373222">
        <w:rPr>
          <w:rFonts w:ascii="Times New Roman" w:eastAsia="Times New Roman" w:hAnsi="Times New Roman" w:cs="Times New Roman"/>
          <w:lang w:val="en-GB"/>
        </w:rPr>
        <w:t xml:space="preserve"> points correspond to past assemblages. The transition from predominantly periphytic taxa in earlier phases (Phase IV and III) to planktonic taxa (e.g., Aulacoseira spp.) in Phase I reflects increased water levels and reduced influence of the Rio Negro over time. This shift is associated with changes in sediment composition, from predominantly sandy deposits (&gt;99%) in Phase IV to increasing silt content (59.1%) in Phase I, as well as geochemical shifts such as rising TOC (from 2.2% in Phase IV to 25.0% in Phase I) and decreasing C/N ratios (from ~52.1 to ~34.9). These changes suggest a transition from a high-energy, lotic system with low diatom sedimentation to a lower-energy, lentic system with increased autochthonous organic matter production, likely driven by increased precipitation associated with the South American Monsoon System.</w:t>
      </w:r>
    </w:p>
    <w:p w14:paraId="3FB27879" w14:textId="77777777" w:rsidR="0039718F" w:rsidRPr="003003E6" w:rsidRDefault="0039718F">
      <w:pPr>
        <w:rPr>
          <w:lang w:val="en-GB"/>
        </w:rPr>
      </w:pPr>
    </w:p>
    <w:sectPr w:rsidR="0039718F" w:rsidRPr="003003E6" w:rsidSect="003003E6">
      <w:pgSz w:w="11906" w:h="16838"/>
      <w:pgMar w:top="1417" w:right="1701" w:bottom="1417" w:left="1701" w:header="720" w:footer="720" w:gutter="0"/>
      <w:lnNumType w:countBy="1" w:restart="continuous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wNrYEkUaGZsbGSjpKwanFxZn5eSAFhrUAMBnWASwAAAA="/>
  </w:docVars>
  <w:rsids>
    <w:rsidRoot w:val="003003E6"/>
    <w:rsid w:val="003003E6"/>
    <w:rsid w:val="00376855"/>
    <w:rsid w:val="0039718F"/>
    <w:rsid w:val="00930DD1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0E03"/>
  <w15:chartTrackingRefBased/>
  <w15:docId w15:val="{5FDF92D7-20BD-45BC-87F9-5D3CD30B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3E6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00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0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0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0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03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03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03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03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0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0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0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03E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03E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03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03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03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03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0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0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0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0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0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03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03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03E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0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03E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03E6"/>
    <w:rPr>
      <w:b/>
      <w:bCs/>
      <w:smallCaps/>
      <w:color w:val="2F5496" w:themeColor="accent1" w:themeShade="BF"/>
      <w:spacing w:val="5"/>
    </w:rPr>
  </w:style>
  <w:style w:type="character" w:styleId="Nmerodelinha">
    <w:name w:val="line number"/>
    <w:basedOn w:val="Fontepargpadro"/>
    <w:uiPriority w:val="99"/>
    <w:semiHidden/>
    <w:unhideWhenUsed/>
    <w:rsid w:val="0030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Campello Cordeiro</dc:creator>
  <cp:keywords/>
  <dc:description/>
  <cp:lastModifiedBy>Renato Campello Cordeiro</cp:lastModifiedBy>
  <cp:revision>1</cp:revision>
  <dcterms:created xsi:type="dcterms:W3CDTF">2025-09-22T16:58:00Z</dcterms:created>
  <dcterms:modified xsi:type="dcterms:W3CDTF">2025-09-22T16:58:00Z</dcterms:modified>
</cp:coreProperties>
</file>