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E51D65" w14:textId="77777777" w:rsidR="0098678C" w:rsidRDefault="0098678C" w:rsidP="0098678C">
      <w:pPr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804112">
        <w:rPr>
          <w:rFonts w:ascii="Times New Roman" w:hAnsi="Times New Roman" w:cs="Times New Roman"/>
          <w:color w:val="000000" w:themeColor="text1"/>
          <w:sz w:val="24"/>
        </w:rPr>
        <w:t>GM-CSF Armed Oncolytic Adenovirus Enhances T-cell Infiltration and Suppresses Local and Distal Tumor Growth</w:t>
      </w:r>
    </w:p>
    <w:p w14:paraId="406C5DA1" w14:textId="77777777" w:rsidR="0098678C" w:rsidRDefault="0098678C" w:rsidP="0098678C">
      <w:pPr>
        <w:jc w:val="center"/>
        <w:rPr>
          <w:rFonts w:ascii="Times New Roman" w:hAnsi="Times New Roman" w:cs="Times New Roman"/>
          <w:color w:val="000000" w:themeColor="text1"/>
          <w:sz w:val="24"/>
        </w:rPr>
      </w:pPr>
    </w:p>
    <w:p w14:paraId="6BC451CF" w14:textId="672B0177" w:rsidR="0098678C" w:rsidRDefault="001717ED" w:rsidP="0098678C">
      <w:pPr>
        <w:jc w:val="center"/>
        <w:rPr>
          <w:rFonts w:ascii="Times New Roman" w:hAnsi="Times New Roman" w:cs="Times New Roman"/>
          <w:color w:val="000000" w:themeColor="text1"/>
          <w:sz w:val="24"/>
        </w:rPr>
      </w:pPr>
      <w:r>
        <w:rPr>
          <w:rFonts w:ascii="Times New Roman" w:hAnsi="Times New Roman" w:cs="Times New Roman"/>
          <w:color w:val="000000" w:themeColor="text1"/>
          <w:sz w:val="24"/>
        </w:rPr>
        <w:t>Supplementary materials</w:t>
      </w:r>
    </w:p>
    <w:p w14:paraId="7BA98F1D" w14:textId="77777777" w:rsidR="0098678C" w:rsidRPr="00804112" w:rsidRDefault="0098678C" w:rsidP="0098678C">
      <w:pPr>
        <w:jc w:val="center"/>
        <w:rPr>
          <w:rFonts w:ascii="Times New Roman" w:hAnsi="Times New Roman" w:cs="Times New Roman"/>
          <w:color w:val="000000" w:themeColor="text1"/>
          <w:sz w:val="24"/>
        </w:rPr>
      </w:pPr>
    </w:p>
    <w:p w14:paraId="62BABF7D" w14:textId="4C4F003B" w:rsidR="00510E5A" w:rsidRPr="00804112" w:rsidRDefault="00510E5A" w:rsidP="00510E5A">
      <w:pPr>
        <w:jc w:val="center"/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</w:pP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Hua-Wei Xu</w:t>
      </w:r>
      <w:r w:rsidRPr="00804112">
        <w:rPr>
          <w:rFonts w:ascii="Times New Roman" w:hAnsi="Times New Roman" w:cs="Times New Roman" w:hint="eastAsia"/>
          <w:color w:val="000000" w:themeColor="text1"/>
          <w:sz w:val="24"/>
          <w:shd w:val="clear" w:color="auto" w:fill="FFFFFF"/>
          <w:vertAlign w:val="superscript"/>
        </w:rPr>
        <w:t>1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, Qing-wen Wang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  <w:vertAlign w:val="superscript"/>
        </w:rPr>
        <w:t>1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, Min Zhao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  <w:vertAlign w:val="superscript"/>
        </w:rPr>
        <w:t>1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, </w:t>
      </w:r>
      <w:proofErr w:type="spellStart"/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Jie</w:t>
      </w:r>
      <w:proofErr w:type="spellEnd"/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Jun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  <w:vertAlign w:val="superscript"/>
        </w:rPr>
        <w:t>1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, Ri-</w:t>
      </w:r>
      <w:proofErr w:type="spellStart"/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gan</w:t>
      </w:r>
      <w:proofErr w:type="spellEnd"/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Shu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  <w:vertAlign w:val="superscript"/>
        </w:rPr>
        <w:t>1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, Yu-</w:t>
      </w:r>
      <w:proofErr w:type="spellStart"/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sen</w:t>
      </w:r>
      <w:proofErr w:type="spellEnd"/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Shi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  <w:vertAlign w:val="superscript"/>
        </w:rPr>
        <w:t>1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, Xiang-Lei Peng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  <w:vertAlign w:val="superscript"/>
        </w:rPr>
        <w:t>1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, </w:t>
      </w:r>
      <w:proofErr w:type="spellStart"/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Jie</w:t>
      </w:r>
      <w:proofErr w:type="spellEnd"/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-Mei Yu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  <w:vertAlign w:val="superscript"/>
        </w:rPr>
        <w:t>1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, Yan-Peng Zheng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  <w:vertAlign w:val="superscript"/>
        </w:rPr>
        <w:t>1</w:t>
      </w:r>
      <w:r w:rsidRPr="00804112">
        <w:rPr>
          <w:rStyle w:val="af0"/>
          <w:rFonts w:ascii="Times New Roman" w:hAnsi="Times New Roman" w:cs="Times New Roman"/>
          <w:color w:val="000000" w:themeColor="text1"/>
          <w:sz w:val="24"/>
        </w:rPr>
        <w:t>*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, Yuan-Hui Fu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  <w:vertAlign w:val="superscript"/>
        </w:rPr>
        <w:t>1</w:t>
      </w:r>
      <w:r w:rsidRPr="00804112">
        <w:rPr>
          <w:rStyle w:val="af0"/>
          <w:rFonts w:ascii="Times New Roman" w:hAnsi="Times New Roman" w:cs="Times New Roman"/>
          <w:color w:val="000000" w:themeColor="text1"/>
          <w:sz w:val="24"/>
        </w:rPr>
        <w:t>*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and </w:t>
      </w:r>
      <w:proofErr w:type="spellStart"/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Jin</w:t>
      </w:r>
      <w:proofErr w:type="spellEnd"/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-Sheng He</w:t>
      </w:r>
      <w:r w:rsidRPr="00804112">
        <w:rPr>
          <w:rFonts w:ascii="Times New Roman" w:hAnsi="Times New Roman" w:cs="Times New Roman"/>
          <w:color w:val="000000" w:themeColor="text1"/>
          <w:sz w:val="24"/>
          <w:shd w:val="clear" w:color="auto" w:fill="FFFFFF"/>
          <w:vertAlign w:val="superscript"/>
        </w:rPr>
        <w:t>1</w:t>
      </w:r>
      <w:r w:rsidRPr="00804112">
        <w:rPr>
          <w:rStyle w:val="af0"/>
          <w:rFonts w:ascii="Times New Roman" w:hAnsi="Times New Roman" w:cs="Times New Roman"/>
          <w:color w:val="000000" w:themeColor="text1"/>
          <w:sz w:val="24"/>
          <w:shd w:val="clear" w:color="auto" w:fill="FFFFFF"/>
        </w:rPr>
        <w:footnoteReference w:customMarkFollows="1" w:id="1"/>
        <w:t>*</w:t>
      </w:r>
    </w:p>
    <w:p w14:paraId="44F1F937" w14:textId="77777777" w:rsidR="0098678C" w:rsidRPr="00510E5A" w:rsidRDefault="0098678C" w:rsidP="0098678C">
      <w:pPr>
        <w:jc w:val="center"/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</w:pPr>
    </w:p>
    <w:p w14:paraId="11F28B79" w14:textId="77777777" w:rsidR="0098678C" w:rsidRPr="00804112" w:rsidRDefault="0098678C" w:rsidP="0098678C">
      <w:pPr>
        <w:jc w:val="center"/>
        <w:rPr>
          <w:rFonts w:ascii="Times New Roman" w:eastAsia="AdvP4DF60F" w:hAnsi="Times New Roman" w:cs="Times New Roman"/>
          <w:color w:val="000000" w:themeColor="text1"/>
          <w:kern w:val="0"/>
          <w:sz w:val="24"/>
        </w:rPr>
      </w:pPr>
      <w:r w:rsidRPr="00804112">
        <w:rPr>
          <w:rFonts w:ascii="Times New Roman" w:eastAsia="AdvP4DF60F" w:hAnsi="Times New Roman" w:cs="Times New Roman"/>
          <w:color w:val="000000" w:themeColor="text1"/>
          <w:kern w:val="0"/>
          <w:sz w:val="24"/>
          <w:vertAlign w:val="superscript"/>
        </w:rPr>
        <w:t>1</w:t>
      </w:r>
      <w:r w:rsidRPr="00804112">
        <w:rPr>
          <w:rFonts w:ascii="Times New Roman" w:eastAsia="AdvP4DF60F" w:hAnsi="Times New Roman" w:cs="Times New Roman"/>
          <w:color w:val="000000" w:themeColor="text1"/>
          <w:kern w:val="0"/>
          <w:sz w:val="24"/>
        </w:rPr>
        <w:t xml:space="preserve">College of Life Sciences and Bioengineering, Beijing </w:t>
      </w:r>
      <w:proofErr w:type="spellStart"/>
      <w:r w:rsidRPr="00804112">
        <w:rPr>
          <w:rFonts w:ascii="Times New Roman" w:eastAsia="AdvP4DF60F" w:hAnsi="Times New Roman" w:cs="Times New Roman"/>
          <w:color w:val="000000" w:themeColor="text1"/>
          <w:kern w:val="0"/>
          <w:sz w:val="24"/>
        </w:rPr>
        <w:t>Jiaotong</w:t>
      </w:r>
      <w:proofErr w:type="spellEnd"/>
      <w:r w:rsidRPr="00804112">
        <w:rPr>
          <w:rFonts w:ascii="Times New Roman" w:eastAsia="AdvP4DF60F" w:hAnsi="Times New Roman" w:cs="Times New Roman"/>
          <w:color w:val="000000" w:themeColor="text1"/>
          <w:kern w:val="0"/>
          <w:sz w:val="24"/>
        </w:rPr>
        <w:t xml:space="preserve"> University, Beijing 100044, China</w:t>
      </w:r>
    </w:p>
    <w:p w14:paraId="3CB2ED8E" w14:textId="77777777" w:rsidR="0098678C" w:rsidRDefault="0098678C">
      <w:pPr>
        <w:widowControl/>
        <w:jc w:val="left"/>
        <w:rPr>
          <w:rFonts w:ascii="Times New Roman" w:hAnsi="Times New Roman" w:cs="Times New Roman"/>
          <w:i/>
          <w:iCs/>
        </w:rPr>
      </w:pPr>
    </w:p>
    <w:p w14:paraId="1D14AB4E" w14:textId="77777777" w:rsidR="0098678C" w:rsidRDefault="0098678C">
      <w:pPr>
        <w:widowControl/>
        <w:jc w:val="left"/>
        <w:rPr>
          <w:rFonts w:ascii="Times New Roman" w:hAnsi="Times New Roman" w:cs="Times New Roman"/>
          <w:i/>
          <w:iCs/>
        </w:rPr>
      </w:pPr>
    </w:p>
    <w:p w14:paraId="23D23AFC" w14:textId="37504285" w:rsidR="0098678C" w:rsidRDefault="0098678C">
      <w:pPr>
        <w:widowControl/>
        <w:jc w:val="left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br w:type="page"/>
      </w:r>
    </w:p>
    <w:p w14:paraId="6865CC99" w14:textId="6B2FCCD7" w:rsidR="00B028CA" w:rsidRPr="00B028CA" w:rsidRDefault="00B028CA" w:rsidP="00AC7EC6">
      <w:pPr>
        <w:rPr>
          <w:rFonts w:ascii="Times New Roman" w:hAnsi="Times New Roman" w:cs="Times New Roman"/>
          <w:i/>
          <w:iCs/>
        </w:rPr>
      </w:pPr>
      <w:r w:rsidRPr="00B028CA">
        <w:rPr>
          <w:rFonts w:ascii="Times New Roman" w:hAnsi="Times New Roman" w:cs="Times New Roman" w:hint="eastAsia"/>
          <w:i/>
          <w:iCs/>
        </w:rPr>
        <w:lastRenderedPageBreak/>
        <w:t>S</w:t>
      </w:r>
      <w:r w:rsidRPr="00B028CA">
        <w:rPr>
          <w:rFonts w:ascii="Times New Roman" w:hAnsi="Times New Roman" w:cs="Times New Roman"/>
          <w:i/>
          <w:iCs/>
        </w:rPr>
        <w:t>upplementary figures</w:t>
      </w:r>
    </w:p>
    <w:p w14:paraId="23210E04" w14:textId="30E25885" w:rsidR="0087065D" w:rsidRDefault="004275D2" w:rsidP="00AC7EC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14:ligatures w14:val="standardContextual"/>
        </w:rPr>
        <w:drawing>
          <wp:inline distT="0" distB="0" distL="0" distR="0" wp14:anchorId="766AB98F" wp14:editId="0A08CA85">
            <wp:extent cx="4330700" cy="3136900"/>
            <wp:effectExtent l="0" t="0" r="0" b="0"/>
            <wp:docPr id="650338111" name="图片 1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338111" name="图片 1" descr="图示&#10;&#10;描述已自动生成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268EE" w14:textId="000E425F" w:rsidR="00AC7EC6" w:rsidRDefault="00AC7EC6" w:rsidP="00AC7EC6">
      <w:pPr>
        <w:rPr>
          <w:rFonts w:ascii="Times New Roman" w:hAnsi="Times New Roman" w:cs="Times New Roman"/>
        </w:rPr>
      </w:pPr>
      <w:r w:rsidRPr="00FF6595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S</w:t>
      </w:r>
      <w:r w:rsidRPr="00FF6595">
        <w:rPr>
          <w:rFonts w:ascii="Times New Roman" w:hAnsi="Times New Roman" w:cs="Times New Roman"/>
        </w:rPr>
        <w:t>1. Construction and characteristic of OAds. (</w:t>
      </w:r>
      <w:r w:rsidR="00F82B53">
        <w:rPr>
          <w:rFonts w:ascii="Times New Roman" w:hAnsi="Times New Roman" w:cs="Times New Roman" w:hint="eastAsia"/>
        </w:rPr>
        <w:t>A</w:t>
      </w:r>
      <w:r w:rsidRPr="00FF6595">
        <w:rPr>
          <w:rFonts w:ascii="Times New Roman" w:hAnsi="Times New Roman" w:cs="Times New Roman"/>
        </w:rPr>
        <w:t>) Schematic diagram of oncolytic adenovirus construction. OAd</w:t>
      </w:r>
      <w:r w:rsidR="0041212C">
        <w:rPr>
          <w:rFonts w:ascii="Times New Roman" w:hAnsi="Times New Roman" w:cs="Times New Roman" w:hint="eastAsia"/>
        </w:rPr>
        <w:t>s</w:t>
      </w:r>
      <w:r w:rsidR="0041212C">
        <w:rPr>
          <w:rFonts w:ascii="Times New Roman" w:hAnsi="Times New Roman" w:cs="Times New Roman"/>
        </w:rPr>
        <w:t xml:space="preserve"> arming with</w:t>
      </w:r>
      <w:r w:rsidRPr="00FF6595">
        <w:rPr>
          <w:rFonts w:ascii="Times New Roman" w:hAnsi="Times New Roman" w:cs="Times New Roman"/>
        </w:rPr>
        <w:t xml:space="preserve"> GM-CSF</w:t>
      </w:r>
      <w:r w:rsidR="0041212C">
        <w:rPr>
          <w:rFonts w:ascii="Times New Roman" w:hAnsi="Times New Roman" w:cs="Times New Roman"/>
        </w:rPr>
        <w:t>, with the deletion of E1A CR2</w:t>
      </w:r>
      <w:r w:rsidR="005A35C2">
        <w:rPr>
          <w:rFonts w:ascii="Times New Roman" w:hAnsi="Times New Roman" w:cs="Times New Roman"/>
        </w:rPr>
        <w:t>,</w:t>
      </w:r>
      <w:r w:rsidR="0041212C">
        <w:rPr>
          <w:rFonts w:ascii="Times New Roman" w:hAnsi="Times New Roman" w:cs="Times New Roman"/>
        </w:rPr>
        <w:t xml:space="preserve"> E1B 19k</w:t>
      </w:r>
      <w:r w:rsidR="005A35C2">
        <w:rPr>
          <w:rFonts w:ascii="Times New Roman" w:hAnsi="Times New Roman" w:cs="Times New Roman"/>
        </w:rPr>
        <w:t xml:space="preserve"> and E3 6.7K/</w:t>
      </w:r>
      <w:proofErr w:type="spellStart"/>
      <w:r w:rsidR="005A35C2">
        <w:rPr>
          <w:rFonts w:ascii="Times New Roman" w:hAnsi="Times New Roman" w:cs="Times New Roman"/>
        </w:rPr>
        <w:t>gb</w:t>
      </w:r>
      <w:proofErr w:type="spellEnd"/>
      <w:r w:rsidR="005A35C2">
        <w:rPr>
          <w:rFonts w:ascii="Times New Roman" w:hAnsi="Times New Roman" w:cs="Times New Roman"/>
        </w:rPr>
        <w:t xml:space="preserve"> 19k</w:t>
      </w:r>
      <w:r w:rsidR="0041212C">
        <w:rPr>
          <w:rFonts w:ascii="Times New Roman" w:hAnsi="Times New Roman" w:cs="Times New Roman"/>
        </w:rPr>
        <w:t>, were</w:t>
      </w:r>
      <w:r w:rsidRPr="00FF6595">
        <w:rPr>
          <w:rFonts w:ascii="Times New Roman" w:hAnsi="Times New Roman" w:cs="Times New Roman"/>
        </w:rPr>
        <w:t xml:space="preserve"> under the regulation of E2F</w:t>
      </w:r>
      <w:r w:rsidR="0041212C">
        <w:rPr>
          <w:rFonts w:ascii="Times New Roman" w:hAnsi="Times New Roman" w:cs="Times New Roman"/>
        </w:rPr>
        <w:t xml:space="preserve"> or hTERT</w:t>
      </w:r>
      <w:r w:rsidRPr="00FF6595">
        <w:rPr>
          <w:rFonts w:ascii="Times New Roman" w:hAnsi="Times New Roman" w:cs="Times New Roman"/>
        </w:rPr>
        <w:t xml:space="preserve"> promoter. (</w:t>
      </w:r>
      <w:r w:rsidR="00F82B53">
        <w:rPr>
          <w:rFonts w:ascii="Times New Roman" w:hAnsi="Times New Roman" w:cs="Times New Roman"/>
        </w:rPr>
        <w:t>B</w:t>
      </w:r>
      <w:r w:rsidRPr="00FF6595">
        <w:rPr>
          <w:rFonts w:ascii="Times New Roman" w:hAnsi="Times New Roman" w:cs="Times New Roman"/>
        </w:rPr>
        <w:t>) Viral replication capacity in 293 cells was determined by the Adeno-X rapid titer method. The figure represents three replicative experiments. (</w:t>
      </w:r>
      <w:r w:rsidR="00F82B53">
        <w:rPr>
          <w:rFonts w:ascii="Times New Roman" w:hAnsi="Times New Roman" w:cs="Times New Roman"/>
        </w:rPr>
        <w:t>C</w:t>
      </w:r>
      <w:r w:rsidRPr="00FF6595">
        <w:rPr>
          <w:rFonts w:ascii="Times New Roman" w:hAnsi="Times New Roman" w:cs="Times New Roman"/>
        </w:rPr>
        <w:t>) The expression of GM-CSF in 293 cells was detected by ELISA</w:t>
      </w:r>
      <w:r w:rsidR="00DF7C9C">
        <w:rPr>
          <w:rFonts w:ascii="Times New Roman" w:hAnsi="Times New Roman" w:cs="Times New Roman"/>
        </w:rPr>
        <w:t xml:space="preserve"> (n = 3)</w:t>
      </w:r>
      <w:r w:rsidRPr="00FF6595">
        <w:rPr>
          <w:rFonts w:ascii="Times New Roman" w:hAnsi="Times New Roman" w:cs="Times New Roman"/>
        </w:rPr>
        <w:t xml:space="preserve">. 293 cells were infected with adenovirus at different MOIs, and the supernatants were collected 12 h after virus infection. </w:t>
      </w:r>
      <w:r w:rsidRPr="00FF6595">
        <w:rPr>
          <w:rFonts w:ascii="Times New Roman" w:hAnsi="Times New Roman" w:cs="Times New Roman"/>
          <w:i/>
          <w:iCs/>
        </w:rPr>
        <w:t>P</w:t>
      </w:r>
      <w:r w:rsidRPr="00FF6595">
        <w:rPr>
          <w:rFonts w:ascii="Times New Roman" w:hAnsi="Times New Roman" w:cs="Times New Roman"/>
        </w:rPr>
        <w:t xml:space="preserve"> values comparisons with H14 group were shown for all panels. Data were shown as mean ± SD. (* </w:t>
      </w:r>
      <w:r w:rsidRPr="00FF6595">
        <w:rPr>
          <w:rFonts w:ascii="Times New Roman" w:hAnsi="Times New Roman" w:cs="Times New Roman"/>
          <w:i/>
          <w:iCs/>
        </w:rPr>
        <w:t>P</w:t>
      </w:r>
      <w:r w:rsidRPr="00FF6595">
        <w:rPr>
          <w:rFonts w:ascii="Times New Roman" w:hAnsi="Times New Roman" w:cs="Times New Roman"/>
        </w:rPr>
        <w:t xml:space="preserve"> &lt; .05; ** </w:t>
      </w:r>
      <w:r w:rsidRPr="00FF6595">
        <w:rPr>
          <w:rFonts w:ascii="Times New Roman" w:hAnsi="Times New Roman" w:cs="Times New Roman"/>
          <w:i/>
          <w:iCs/>
        </w:rPr>
        <w:t>P</w:t>
      </w:r>
      <w:r w:rsidRPr="00FF6595">
        <w:rPr>
          <w:rFonts w:ascii="Times New Roman" w:hAnsi="Times New Roman" w:cs="Times New Roman"/>
        </w:rPr>
        <w:t xml:space="preserve"> &lt; .01; *** </w:t>
      </w:r>
      <w:r w:rsidRPr="00FF6595">
        <w:rPr>
          <w:rFonts w:ascii="Times New Roman" w:hAnsi="Times New Roman" w:cs="Times New Roman"/>
          <w:i/>
          <w:iCs/>
        </w:rPr>
        <w:t>P</w:t>
      </w:r>
      <w:r w:rsidRPr="00FF6595">
        <w:rPr>
          <w:rFonts w:ascii="Times New Roman" w:hAnsi="Times New Roman" w:cs="Times New Roman"/>
        </w:rPr>
        <w:t xml:space="preserve"> &lt; .001; ns: not significant.)</w:t>
      </w:r>
    </w:p>
    <w:p w14:paraId="42F62FFC" w14:textId="63468918" w:rsidR="00AC7EC6" w:rsidRDefault="00AC7EC6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FDB17E7" w14:textId="319CA429" w:rsidR="0087065D" w:rsidRDefault="004275D2" w:rsidP="00AC7EC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14:ligatures w14:val="standardContextual"/>
        </w:rPr>
        <w:lastRenderedPageBreak/>
        <w:drawing>
          <wp:inline distT="0" distB="0" distL="0" distR="0" wp14:anchorId="61528EC3" wp14:editId="3CFB26B5">
            <wp:extent cx="5274310" cy="8743315"/>
            <wp:effectExtent l="0" t="0" r="0" b="0"/>
            <wp:docPr id="23348396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83966" name="图片 23348396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74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A9115" w14:textId="58D69176" w:rsidR="006A6C47" w:rsidRDefault="00AC7EC6" w:rsidP="00AC7EC6">
      <w:pPr>
        <w:rPr>
          <w:rFonts w:ascii="Times New Roman" w:hAnsi="Times New Roman" w:cs="Times New Roman"/>
        </w:rPr>
      </w:pPr>
      <w:r w:rsidRPr="00FF6595">
        <w:rPr>
          <w:rFonts w:ascii="Times New Roman" w:hAnsi="Times New Roman" w:cs="Times New Roman"/>
        </w:rPr>
        <w:lastRenderedPageBreak/>
        <w:t xml:space="preserve">Figure </w:t>
      </w:r>
      <w:r>
        <w:rPr>
          <w:rFonts w:ascii="Times New Roman" w:hAnsi="Times New Roman" w:cs="Times New Roman"/>
        </w:rPr>
        <w:t>S</w:t>
      </w:r>
      <w:r w:rsidRPr="00FF6595">
        <w:rPr>
          <w:rFonts w:ascii="Times New Roman" w:hAnsi="Times New Roman" w:cs="Times New Roman"/>
        </w:rPr>
        <w:t xml:space="preserve">2. </w:t>
      </w:r>
      <w:r w:rsidR="006A6C47" w:rsidRPr="006A6C47">
        <w:rPr>
          <w:rFonts w:ascii="Times New Roman" w:hAnsi="Times New Roman" w:cs="Times New Roman"/>
        </w:rPr>
        <w:t>OAd</w:t>
      </w:r>
      <w:r w:rsidR="003432F9">
        <w:rPr>
          <w:rFonts w:ascii="Times New Roman" w:hAnsi="Times New Roman" w:cs="Times New Roman"/>
        </w:rPr>
        <w:t>s</w:t>
      </w:r>
      <w:r w:rsidR="006A6C47" w:rsidRPr="006A6C47">
        <w:rPr>
          <w:rFonts w:ascii="Times New Roman" w:hAnsi="Times New Roman" w:cs="Times New Roman"/>
        </w:rPr>
        <w:t xml:space="preserve"> induced immunogenic cell death</w:t>
      </w:r>
      <w:r w:rsidR="00DD057B">
        <w:rPr>
          <w:rFonts w:ascii="Times New Roman" w:hAnsi="Times New Roman" w:cs="Times New Roman"/>
        </w:rPr>
        <w:t xml:space="preserve"> and</w:t>
      </w:r>
      <w:r w:rsidR="006A6C47" w:rsidRPr="006A6C47">
        <w:rPr>
          <w:rFonts w:ascii="Times New Roman" w:hAnsi="Times New Roman" w:cs="Times New Roman"/>
        </w:rPr>
        <w:t xml:space="preserve"> apoptosis </w:t>
      </w:r>
      <w:r w:rsidR="006A6C47" w:rsidRPr="00DD057B">
        <w:rPr>
          <w:rFonts w:ascii="Times New Roman" w:hAnsi="Times New Roman" w:cs="Times New Roman"/>
          <w:i/>
          <w:iCs/>
        </w:rPr>
        <w:t>in vivo</w:t>
      </w:r>
      <w:r w:rsidR="006A6C47">
        <w:rPr>
          <w:rFonts w:ascii="Times New Roman" w:hAnsi="Times New Roman" w:cs="Times New Roman"/>
        </w:rPr>
        <w:t xml:space="preserve">. </w:t>
      </w:r>
    </w:p>
    <w:p w14:paraId="447242A4" w14:textId="68A84BFD" w:rsidR="006A6C47" w:rsidRDefault="006A6C47" w:rsidP="006A6C47">
      <w:pPr>
        <w:rPr>
          <w:rFonts w:ascii="Times New Roman" w:hAnsi="Times New Roman" w:cs="Times New Roman"/>
        </w:rPr>
      </w:pPr>
      <w:r w:rsidRPr="00FF6595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A</w:t>
      </w:r>
      <w:r w:rsidRPr="00FF6595">
        <w:rPr>
          <w:rFonts w:ascii="Times New Roman" w:hAnsi="Times New Roman" w:cs="Times New Roman"/>
        </w:rPr>
        <w:t>&amp;</w:t>
      </w:r>
      <w:r>
        <w:rPr>
          <w:rFonts w:ascii="Times New Roman" w:hAnsi="Times New Roman" w:cs="Times New Roman"/>
        </w:rPr>
        <w:t>B</w:t>
      </w:r>
      <w:r w:rsidRPr="00FF6595">
        <w:rPr>
          <w:rFonts w:ascii="Times New Roman" w:hAnsi="Times New Roman" w:cs="Times New Roman"/>
        </w:rPr>
        <w:t>) Representative figures for related antigens expression in treated or untreated tumor tissues harvested from C57BL/6 10 d after the initiation of treatment were presented by IHC ((</w:t>
      </w:r>
      <w:r>
        <w:rPr>
          <w:rFonts w:ascii="Times New Roman" w:hAnsi="Times New Roman" w:cs="Times New Roman"/>
        </w:rPr>
        <w:t>A</w:t>
      </w:r>
      <w:r w:rsidRPr="00FF6595">
        <w:rPr>
          <w:rFonts w:ascii="Times New Roman" w:hAnsi="Times New Roman" w:cs="Times New Roman"/>
        </w:rPr>
        <w:t>) HMGB1) or IF ((</w:t>
      </w:r>
      <w:r>
        <w:rPr>
          <w:rFonts w:ascii="Times New Roman" w:hAnsi="Times New Roman" w:cs="Times New Roman"/>
        </w:rPr>
        <w:t>B</w:t>
      </w:r>
      <w:r w:rsidRPr="00FF6595">
        <w:rPr>
          <w:rFonts w:ascii="Times New Roman" w:hAnsi="Times New Roman" w:cs="Times New Roman"/>
        </w:rPr>
        <w:t>) CRT) and quantification analysis</w:t>
      </w:r>
      <w:r w:rsidR="00346964">
        <w:rPr>
          <w:rFonts w:ascii="Times New Roman" w:hAnsi="Times New Roman" w:cs="Times New Roman"/>
        </w:rPr>
        <w:t xml:space="preserve"> (n = 3)</w:t>
      </w:r>
      <w:r w:rsidRPr="00FF6595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FF6595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C</w:t>
      </w:r>
      <w:r w:rsidRPr="00FF6595">
        <w:rPr>
          <w:rFonts w:ascii="Times New Roman" w:hAnsi="Times New Roman" w:cs="Times New Roman"/>
        </w:rPr>
        <w:t>&amp;</w:t>
      </w:r>
      <w:r>
        <w:rPr>
          <w:rFonts w:ascii="Times New Roman" w:hAnsi="Times New Roman" w:cs="Times New Roman"/>
        </w:rPr>
        <w:t>D</w:t>
      </w:r>
      <w:r w:rsidRPr="00FF6595">
        <w:rPr>
          <w:rFonts w:ascii="Times New Roman" w:hAnsi="Times New Roman" w:cs="Times New Roman"/>
        </w:rPr>
        <w:t>) Representative figures for related antigens expression in treated or untreated tumor tissues harvested from C57BL/6 10 d after the initiation of treatment were presented by I</w:t>
      </w:r>
      <w:r>
        <w:rPr>
          <w:rFonts w:ascii="Times New Roman" w:hAnsi="Times New Roman" w:cs="Times New Roman"/>
        </w:rPr>
        <w:t>F</w:t>
      </w:r>
      <w:r w:rsidRPr="00FF6595">
        <w:rPr>
          <w:rFonts w:ascii="Times New Roman" w:hAnsi="Times New Roman" w:cs="Times New Roman"/>
        </w:rPr>
        <w:t xml:space="preserve"> </w:t>
      </w:r>
      <w:r w:rsidR="002847A9">
        <w:rPr>
          <w:rFonts w:ascii="Times New Roman" w:hAnsi="Times New Roman" w:cs="Times New Roman"/>
        </w:rPr>
        <w:t>(</w:t>
      </w:r>
      <w:r w:rsidRPr="00FF6595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C</w:t>
      </w:r>
      <w:r w:rsidRPr="00FF6595">
        <w:rPr>
          <w:rFonts w:ascii="Times New Roman" w:hAnsi="Times New Roman" w:cs="Times New Roman"/>
        </w:rPr>
        <w:t xml:space="preserve">) </w:t>
      </w:r>
      <w:r>
        <w:rPr>
          <w:rFonts w:ascii="Times New Roman" w:hAnsi="Times New Roman" w:cs="Times New Roman" w:hint="eastAsia"/>
        </w:rPr>
        <w:t>c</w:t>
      </w:r>
      <w:r w:rsidRPr="00FF6595">
        <w:rPr>
          <w:rFonts w:ascii="Times New Roman" w:hAnsi="Times New Roman" w:cs="Times New Roman"/>
        </w:rPr>
        <w:t>-PARP) or I</w:t>
      </w:r>
      <w:r>
        <w:rPr>
          <w:rFonts w:ascii="Times New Roman" w:hAnsi="Times New Roman" w:cs="Times New Roman"/>
        </w:rPr>
        <w:t>HC</w:t>
      </w:r>
      <w:r w:rsidRPr="00FF6595">
        <w:rPr>
          <w:rFonts w:ascii="Times New Roman" w:hAnsi="Times New Roman" w:cs="Times New Roman"/>
        </w:rPr>
        <w:t xml:space="preserve"> ((</w:t>
      </w:r>
      <w:r>
        <w:rPr>
          <w:rFonts w:ascii="Times New Roman" w:hAnsi="Times New Roman" w:cs="Times New Roman"/>
        </w:rPr>
        <w:t>D</w:t>
      </w:r>
      <w:r w:rsidRPr="00FF6595">
        <w:rPr>
          <w:rFonts w:ascii="Times New Roman" w:hAnsi="Times New Roman" w:cs="Times New Roman"/>
        </w:rPr>
        <w:t>) PARP) and quantification analysis</w:t>
      </w:r>
      <w:r w:rsidR="00346964">
        <w:rPr>
          <w:rFonts w:ascii="Times New Roman" w:hAnsi="Times New Roman" w:cs="Times New Roman"/>
        </w:rPr>
        <w:t xml:space="preserve"> (n = 3)</w:t>
      </w:r>
      <w:r w:rsidRPr="00FF6595">
        <w:rPr>
          <w:rFonts w:ascii="Times New Roman" w:hAnsi="Times New Roman" w:cs="Times New Roman"/>
        </w:rPr>
        <w:t>. Relative mRNA expression (tested by RT-qPCR) in treated (</w:t>
      </w:r>
      <w:r>
        <w:rPr>
          <w:rFonts w:ascii="Times New Roman" w:hAnsi="Times New Roman" w:cs="Times New Roman"/>
        </w:rPr>
        <w:t>E</w:t>
      </w:r>
      <w:r w:rsidRPr="00FF6595">
        <w:rPr>
          <w:rFonts w:ascii="Times New Roman" w:hAnsi="Times New Roman" w:cs="Times New Roman"/>
        </w:rPr>
        <w:t xml:space="preserve">) and untreated </w:t>
      </w:r>
      <w:r>
        <w:rPr>
          <w:rFonts w:ascii="Times New Roman" w:hAnsi="Times New Roman" w:cs="Times New Roman"/>
        </w:rPr>
        <w:t>(F</w:t>
      </w:r>
      <w:r w:rsidRPr="00FF6595">
        <w:rPr>
          <w:rFonts w:ascii="Times New Roman" w:hAnsi="Times New Roman" w:cs="Times New Roman"/>
        </w:rPr>
        <w:t>) tumor tissues harvested from C57BL/6 or 10 d after the initiation of treatment</w:t>
      </w:r>
      <w:r w:rsidR="00346964">
        <w:rPr>
          <w:rFonts w:ascii="Times New Roman" w:hAnsi="Times New Roman" w:cs="Times New Roman"/>
        </w:rPr>
        <w:t xml:space="preserve"> (n = 8)</w:t>
      </w:r>
      <w:r w:rsidRPr="00FF6595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FF6595">
        <w:rPr>
          <w:rFonts w:ascii="Times New Roman" w:hAnsi="Times New Roman" w:cs="Times New Roman"/>
        </w:rPr>
        <w:t xml:space="preserve">Data were shown as mean ± SD. (* </w:t>
      </w:r>
      <w:r w:rsidRPr="00FF6595">
        <w:rPr>
          <w:rFonts w:ascii="Times New Roman" w:hAnsi="Times New Roman" w:cs="Times New Roman"/>
          <w:i/>
          <w:iCs/>
        </w:rPr>
        <w:t>P</w:t>
      </w:r>
      <w:r w:rsidRPr="00FF6595">
        <w:rPr>
          <w:rFonts w:ascii="Times New Roman" w:hAnsi="Times New Roman" w:cs="Times New Roman"/>
        </w:rPr>
        <w:t xml:space="preserve"> &lt; .05; ** </w:t>
      </w:r>
      <w:r w:rsidRPr="00FF6595">
        <w:rPr>
          <w:rFonts w:ascii="Times New Roman" w:hAnsi="Times New Roman" w:cs="Times New Roman"/>
          <w:i/>
          <w:iCs/>
        </w:rPr>
        <w:t>P</w:t>
      </w:r>
      <w:r w:rsidRPr="00FF6595">
        <w:rPr>
          <w:rFonts w:ascii="Times New Roman" w:hAnsi="Times New Roman" w:cs="Times New Roman"/>
        </w:rPr>
        <w:t xml:space="preserve"> &lt; .01; *** </w:t>
      </w:r>
      <w:r w:rsidRPr="00FF6595">
        <w:rPr>
          <w:rFonts w:ascii="Times New Roman" w:hAnsi="Times New Roman" w:cs="Times New Roman"/>
          <w:i/>
          <w:iCs/>
        </w:rPr>
        <w:t>P</w:t>
      </w:r>
      <w:r w:rsidRPr="00FF6595">
        <w:rPr>
          <w:rFonts w:ascii="Times New Roman" w:hAnsi="Times New Roman" w:cs="Times New Roman"/>
        </w:rPr>
        <w:t xml:space="preserve"> &lt; .001.)</w:t>
      </w:r>
    </w:p>
    <w:p w14:paraId="776222CE" w14:textId="5C6376AB" w:rsidR="0087065D" w:rsidRDefault="00AC7EC6" w:rsidP="00945FF7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D0C397F" w14:textId="547C546B" w:rsidR="0087065D" w:rsidRDefault="004275D2" w:rsidP="00AC7EC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14:ligatures w14:val="standardContextual"/>
        </w:rPr>
        <w:lastRenderedPageBreak/>
        <w:drawing>
          <wp:inline distT="0" distB="0" distL="0" distR="0" wp14:anchorId="40BF6DE7" wp14:editId="0EC880A0">
            <wp:extent cx="4241800" cy="5232400"/>
            <wp:effectExtent l="0" t="0" r="0" b="0"/>
            <wp:docPr id="1333811321" name="图片 3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811321" name="图片 3" descr="图示&#10;&#10;描述已自动生成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8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5CADC" w14:textId="62234C43" w:rsidR="00780589" w:rsidRDefault="00AC7EC6">
      <w:pPr>
        <w:rPr>
          <w:rFonts w:ascii="Times New Roman" w:hAnsi="Times New Roman" w:cs="Times New Roman"/>
        </w:rPr>
      </w:pPr>
      <w:r w:rsidRPr="00FF6595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S</w:t>
      </w:r>
      <w:r w:rsidR="00143856">
        <w:rPr>
          <w:rFonts w:ascii="Times New Roman" w:hAnsi="Times New Roman" w:cs="Times New Roman"/>
        </w:rPr>
        <w:t>3</w:t>
      </w:r>
      <w:r w:rsidRPr="00FF6595">
        <w:rPr>
          <w:rFonts w:ascii="Times New Roman" w:hAnsi="Times New Roman" w:cs="Times New Roman"/>
        </w:rPr>
        <w:t>. The safety of OAd</w:t>
      </w:r>
      <w:r w:rsidR="003432F9">
        <w:rPr>
          <w:rFonts w:ascii="Times New Roman" w:hAnsi="Times New Roman" w:cs="Times New Roman"/>
        </w:rPr>
        <w:t>s</w:t>
      </w:r>
      <w:r w:rsidRPr="00FF6595">
        <w:rPr>
          <w:rFonts w:ascii="Times New Roman" w:hAnsi="Times New Roman" w:cs="Times New Roman"/>
        </w:rPr>
        <w:t xml:space="preserve"> </w:t>
      </w:r>
      <w:r w:rsidR="00AC2E1E" w:rsidRPr="00FF6595">
        <w:rPr>
          <w:rFonts w:ascii="Times New Roman" w:hAnsi="Times New Roman" w:cs="Times New Roman"/>
        </w:rPr>
        <w:t xml:space="preserve">treatment </w:t>
      </w:r>
      <w:r w:rsidRPr="00FF6595">
        <w:rPr>
          <w:rFonts w:ascii="Times New Roman" w:hAnsi="Times New Roman" w:cs="Times New Roman"/>
          <w:i/>
          <w:iCs/>
        </w:rPr>
        <w:t>in vivo.</w:t>
      </w:r>
      <w:r w:rsidRPr="00FF6595">
        <w:rPr>
          <w:rFonts w:ascii="Times New Roman" w:hAnsi="Times New Roman" w:cs="Times New Roman"/>
        </w:rPr>
        <w:t xml:space="preserve"> (</w:t>
      </w:r>
      <w:r w:rsidR="00CE0843">
        <w:rPr>
          <w:rFonts w:ascii="Times New Roman" w:hAnsi="Times New Roman" w:cs="Times New Roman"/>
        </w:rPr>
        <w:t>A</w:t>
      </w:r>
      <w:r w:rsidRPr="00FF6595">
        <w:rPr>
          <w:rFonts w:ascii="Times New Roman" w:hAnsi="Times New Roman" w:cs="Times New Roman"/>
        </w:rPr>
        <w:t>) The relative weight of C57BL/6 mice treated with PBS or OAds was monitored until day 10. Statistical analysis on day 10 was performed</w:t>
      </w:r>
      <w:r w:rsidR="00256EAF">
        <w:rPr>
          <w:rFonts w:ascii="Times New Roman" w:hAnsi="Times New Roman" w:cs="Times New Roman"/>
        </w:rPr>
        <w:t xml:space="preserve"> (n = 8)</w:t>
      </w:r>
      <w:r w:rsidRPr="00FF6595">
        <w:rPr>
          <w:rFonts w:ascii="Times New Roman" w:hAnsi="Times New Roman" w:cs="Times New Roman"/>
        </w:rPr>
        <w:t>. (</w:t>
      </w:r>
      <w:r w:rsidR="00CE0843">
        <w:rPr>
          <w:rFonts w:ascii="Times New Roman" w:hAnsi="Times New Roman" w:cs="Times New Roman"/>
        </w:rPr>
        <w:t>B</w:t>
      </w:r>
      <w:r w:rsidRPr="00FF6595">
        <w:rPr>
          <w:rFonts w:ascii="Times New Roman" w:hAnsi="Times New Roman" w:cs="Times New Roman"/>
        </w:rPr>
        <w:t>&amp;</w:t>
      </w:r>
      <w:r w:rsidR="00CE0843">
        <w:rPr>
          <w:rFonts w:ascii="Times New Roman" w:hAnsi="Times New Roman" w:cs="Times New Roman"/>
        </w:rPr>
        <w:t>C</w:t>
      </w:r>
      <w:r w:rsidRPr="00FF6595">
        <w:rPr>
          <w:rFonts w:ascii="Times New Roman" w:hAnsi="Times New Roman" w:cs="Times New Roman"/>
        </w:rPr>
        <w:t xml:space="preserve">) Representative figures for </w:t>
      </w:r>
      <w:r w:rsidR="000A286B">
        <w:rPr>
          <w:rFonts w:ascii="Times New Roman" w:hAnsi="Times New Roman" w:cs="Times New Roman"/>
        </w:rPr>
        <w:t xml:space="preserve">H&amp;E stanning of </w:t>
      </w:r>
      <w:r w:rsidRPr="00FF6595">
        <w:rPr>
          <w:rFonts w:ascii="Times New Roman" w:hAnsi="Times New Roman" w:cs="Times New Roman"/>
        </w:rPr>
        <w:t>livers (</w:t>
      </w:r>
      <w:r w:rsidR="00CE0843">
        <w:rPr>
          <w:rFonts w:ascii="Times New Roman" w:hAnsi="Times New Roman" w:cs="Times New Roman"/>
        </w:rPr>
        <w:t>B</w:t>
      </w:r>
      <w:r w:rsidRPr="00FF6595">
        <w:rPr>
          <w:rFonts w:ascii="Times New Roman" w:hAnsi="Times New Roman" w:cs="Times New Roman"/>
        </w:rPr>
        <w:t>) or hexon protein expression in livers (</w:t>
      </w:r>
      <w:r w:rsidR="00CE0843">
        <w:rPr>
          <w:rFonts w:ascii="Times New Roman" w:hAnsi="Times New Roman" w:cs="Times New Roman"/>
        </w:rPr>
        <w:t>C</w:t>
      </w:r>
      <w:r w:rsidRPr="00FF6595">
        <w:rPr>
          <w:rFonts w:ascii="Times New Roman" w:hAnsi="Times New Roman" w:cs="Times New Roman"/>
        </w:rPr>
        <w:t>) harvested from C57BL/6 mice 10 d after the initiation of treatment were presented by H&amp;E staining (</w:t>
      </w:r>
      <w:r w:rsidR="00EF60F1">
        <w:rPr>
          <w:rFonts w:ascii="Times New Roman" w:hAnsi="Times New Roman" w:cs="Times New Roman"/>
        </w:rPr>
        <w:t>B</w:t>
      </w:r>
      <w:r w:rsidRPr="00FF6595">
        <w:rPr>
          <w:rFonts w:ascii="Times New Roman" w:hAnsi="Times New Roman" w:cs="Times New Roman"/>
        </w:rPr>
        <w:t>) or IHC (</w:t>
      </w:r>
      <w:r w:rsidR="00EF60F1">
        <w:rPr>
          <w:rFonts w:ascii="Times New Roman" w:hAnsi="Times New Roman" w:cs="Times New Roman"/>
        </w:rPr>
        <w:t>C</w:t>
      </w:r>
      <w:r w:rsidRPr="00FF6595">
        <w:rPr>
          <w:rFonts w:ascii="Times New Roman" w:hAnsi="Times New Roman" w:cs="Times New Roman"/>
        </w:rPr>
        <w:t>). (</w:t>
      </w:r>
      <w:r w:rsidR="00EF60F1">
        <w:rPr>
          <w:rFonts w:ascii="Times New Roman" w:hAnsi="Times New Roman" w:cs="Times New Roman"/>
        </w:rPr>
        <w:t>D</w:t>
      </w:r>
      <w:r w:rsidRPr="00FF6595">
        <w:rPr>
          <w:rFonts w:ascii="Times New Roman" w:hAnsi="Times New Roman" w:cs="Times New Roman"/>
        </w:rPr>
        <w:t>) Virus titers in liver, lung and kidney tissues detected by qPCR</w:t>
      </w:r>
      <w:r w:rsidR="00256EAF">
        <w:rPr>
          <w:rFonts w:ascii="Times New Roman" w:hAnsi="Times New Roman" w:cs="Times New Roman"/>
        </w:rPr>
        <w:t xml:space="preserve"> (n = 8)</w:t>
      </w:r>
      <w:r w:rsidRPr="00FF6595">
        <w:rPr>
          <w:rFonts w:ascii="Times New Roman" w:hAnsi="Times New Roman" w:cs="Times New Roman"/>
        </w:rPr>
        <w:t>. Data were shown as mean ± SD. ns: not significant.</w:t>
      </w:r>
    </w:p>
    <w:p w14:paraId="1459D379" w14:textId="55808564" w:rsidR="008F3C25" w:rsidRDefault="008F3C25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E8A2871" w14:textId="0326E03E" w:rsidR="008F3C25" w:rsidRDefault="008F3C2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  <w14:ligatures w14:val="standardContextual"/>
        </w:rPr>
        <w:lastRenderedPageBreak/>
        <w:drawing>
          <wp:inline distT="0" distB="0" distL="0" distR="0" wp14:anchorId="05754B6C" wp14:editId="63D686EC">
            <wp:extent cx="5274310" cy="2966720"/>
            <wp:effectExtent l="0" t="0" r="0" b="5080"/>
            <wp:docPr id="13422261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226162" name="图片 134222616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55FEC" w14:textId="27A906F8" w:rsidR="008F3C25" w:rsidRDefault="008F3C25">
      <w:pPr>
        <w:rPr>
          <w:rFonts w:ascii="Times New Roman" w:hAnsi="Times New Roman" w:cs="Times New Roman"/>
        </w:rPr>
      </w:pPr>
      <w:r w:rsidRPr="00FF6595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S</w:t>
      </w:r>
      <w:r w:rsidR="0006696C">
        <w:rPr>
          <w:rFonts w:ascii="Times New Roman" w:hAnsi="Times New Roman" w:cs="Times New Roman"/>
        </w:rPr>
        <w:t>4</w:t>
      </w:r>
      <w:r w:rsidRPr="00FF6595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The mechanisms of the OAds-induced tumor inhibition</w:t>
      </w:r>
      <w:r w:rsidR="00A705D8">
        <w:rPr>
          <w:rFonts w:ascii="Times New Roman" w:hAnsi="Times New Roman" w:cs="Times New Roman"/>
        </w:rPr>
        <w:t xml:space="preserve"> </w:t>
      </w:r>
      <w:r w:rsidR="00A705D8" w:rsidRPr="00A705D8">
        <w:rPr>
          <w:rFonts w:ascii="Times New Roman" w:hAnsi="Times New Roman" w:cs="Times New Roman"/>
        </w:rPr>
        <w:t>involve multiple steps</w:t>
      </w:r>
      <w:r>
        <w:rPr>
          <w:rFonts w:ascii="Times New Roman" w:hAnsi="Times New Roman" w:cs="Times New Roman"/>
        </w:rPr>
        <w:t>. OAds infect tumor cells, follow</w:t>
      </w:r>
      <w:r w:rsidR="00A705D8">
        <w:rPr>
          <w:rFonts w:ascii="Times New Roman" w:hAnsi="Times New Roman" w:cs="Times New Roman" w:hint="eastAsia"/>
        </w:rPr>
        <w:t>ed</w:t>
      </w:r>
      <w:r>
        <w:rPr>
          <w:rFonts w:ascii="Times New Roman" w:hAnsi="Times New Roman" w:cs="Times New Roman"/>
        </w:rPr>
        <w:t xml:space="preserve"> by lysing tumor cells and releasing </w:t>
      </w:r>
      <w:r w:rsidR="00AC4839">
        <w:rPr>
          <w:rFonts w:ascii="Times New Roman" w:hAnsi="Times New Roman" w:cs="Times New Roman"/>
        </w:rPr>
        <w:t>tumor</w:t>
      </w:r>
      <w:r w:rsidR="00C679E2">
        <w:rPr>
          <w:rFonts w:ascii="Times New Roman" w:hAnsi="Times New Roman" w:cs="Times New Roman"/>
        </w:rPr>
        <w:t>-a</w:t>
      </w:r>
      <w:r w:rsidR="00AC4839">
        <w:rPr>
          <w:rFonts w:ascii="Times New Roman" w:hAnsi="Times New Roman" w:cs="Times New Roman"/>
        </w:rPr>
        <w:t>ssociate</w:t>
      </w:r>
      <w:r w:rsidR="00C679E2">
        <w:rPr>
          <w:rFonts w:ascii="Times New Roman" w:hAnsi="Times New Roman" w:cs="Times New Roman"/>
        </w:rPr>
        <w:t>d</w:t>
      </w:r>
      <w:r w:rsidR="00AC4839">
        <w:rPr>
          <w:rFonts w:ascii="Times New Roman" w:hAnsi="Times New Roman" w:cs="Times New Roman"/>
        </w:rPr>
        <w:t xml:space="preserve"> antigens (</w:t>
      </w:r>
      <w:r>
        <w:rPr>
          <w:rFonts w:ascii="Times New Roman" w:hAnsi="Times New Roman" w:cs="Times New Roman"/>
        </w:rPr>
        <w:t>TAAs</w:t>
      </w:r>
      <w:r w:rsidR="00AC4839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, expressing GM-CSF, and upregulating the expression of </w:t>
      </w:r>
      <w:r w:rsidR="005562C1">
        <w:rPr>
          <w:rFonts w:ascii="Times New Roman" w:hAnsi="Times New Roman" w:cs="Times New Roman"/>
        </w:rPr>
        <w:t>immune-stimulat</w:t>
      </w:r>
      <w:r w:rsidR="00A705D8">
        <w:rPr>
          <w:rFonts w:ascii="Times New Roman" w:hAnsi="Times New Roman" w:cs="Times New Roman"/>
        </w:rPr>
        <w:t>ing</w:t>
      </w:r>
      <w:r w:rsidR="005562C1">
        <w:rPr>
          <w:rFonts w:ascii="Times New Roman" w:hAnsi="Times New Roman" w:cs="Times New Roman"/>
        </w:rPr>
        <w:t xml:space="preserve"> factors</w:t>
      </w:r>
      <w:r>
        <w:rPr>
          <w:rFonts w:ascii="Times New Roman" w:hAnsi="Times New Roman" w:cs="Times New Roman"/>
        </w:rPr>
        <w:t xml:space="preserve">. GM-CSF </w:t>
      </w:r>
      <w:r w:rsidR="00C51AAD">
        <w:rPr>
          <w:rFonts w:ascii="Times New Roman" w:hAnsi="Times New Roman" w:cs="Times New Roman"/>
        </w:rPr>
        <w:t xml:space="preserve">promotes the maturation of </w:t>
      </w:r>
      <w:r w:rsidR="00791ACA">
        <w:rPr>
          <w:rFonts w:ascii="Times New Roman" w:hAnsi="Times New Roman" w:cs="Times New Roman"/>
        </w:rPr>
        <w:t>dendritic cells (</w:t>
      </w:r>
      <w:r w:rsidR="00C51AAD">
        <w:rPr>
          <w:rFonts w:ascii="Times New Roman" w:hAnsi="Times New Roman" w:cs="Times New Roman"/>
        </w:rPr>
        <w:t>DCs</w:t>
      </w:r>
      <w:r w:rsidR="00791ACA">
        <w:rPr>
          <w:rFonts w:ascii="Times New Roman" w:hAnsi="Times New Roman" w:cs="Times New Roman"/>
        </w:rPr>
        <w:t>)</w:t>
      </w:r>
      <w:r w:rsidR="00C51AAD">
        <w:rPr>
          <w:rFonts w:ascii="Times New Roman" w:hAnsi="Times New Roman" w:cs="Times New Roman"/>
        </w:rPr>
        <w:t xml:space="preserve">, which will </w:t>
      </w:r>
      <w:r w:rsidR="0006696C">
        <w:rPr>
          <w:rFonts w:ascii="Times New Roman" w:hAnsi="Times New Roman" w:cs="Times New Roman" w:hint="eastAsia"/>
        </w:rPr>
        <w:t>capture</w:t>
      </w:r>
      <w:r w:rsidR="00C51AAD">
        <w:rPr>
          <w:rFonts w:ascii="Times New Roman" w:hAnsi="Times New Roman" w:cs="Times New Roman"/>
        </w:rPr>
        <w:t xml:space="preserve"> TAAs and </w:t>
      </w:r>
      <w:r w:rsidR="00C51AAD">
        <w:rPr>
          <w:rFonts w:ascii="Times New Roman" w:hAnsi="Times New Roman" w:cs="Times New Roman" w:hint="eastAsia"/>
        </w:rPr>
        <w:t>present</w:t>
      </w:r>
      <w:r w:rsidR="00C51AAD">
        <w:rPr>
          <w:rFonts w:ascii="Times New Roman" w:hAnsi="Times New Roman" w:cs="Times New Roman"/>
        </w:rPr>
        <w:t xml:space="preserve"> to T cells, resulting in the activation of tumor-specific T cells.</w:t>
      </w:r>
      <w:r w:rsidR="006D32C2">
        <w:rPr>
          <w:rFonts w:ascii="Times New Roman" w:hAnsi="Times New Roman" w:cs="Times New Roman"/>
        </w:rPr>
        <w:t xml:space="preserve"> Th</w:t>
      </w:r>
      <w:r w:rsidR="00671D7F">
        <w:rPr>
          <w:rFonts w:ascii="Times New Roman" w:hAnsi="Times New Roman" w:cs="Times New Roman"/>
        </w:rPr>
        <w:t>e</w:t>
      </w:r>
      <w:r w:rsidR="006D32C2">
        <w:rPr>
          <w:rFonts w:ascii="Times New Roman" w:hAnsi="Times New Roman" w:cs="Times New Roman"/>
        </w:rPr>
        <w:t>se c</w:t>
      </w:r>
      <w:r w:rsidR="004971E0">
        <w:rPr>
          <w:rFonts w:ascii="Times New Roman" w:hAnsi="Times New Roman" w:cs="Times New Roman"/>
        </w:rPr>
        <w:t>hemok</w:t>
      </w:r>
      <w:r w:rsidR="006D32C2">
        <w:rPr>
          <w:rFonts w:ascii="Times New Roman" w:hAnsi="Times New Roman" w:cs="Times New Roman"/>
        </w:rPr>
        <w:t>ines, especially CCL5, CXCL9 and CXCL10, recruit T cells and other immune cells into TME. The c</w:t>
      </w:r>
      <w:r w:rsidR="00855E22">
        <w:rPr>
          <w:rFonts w:ascii="Times New Roman" w:hAnsi="Times New Roman" w:cs="Times New Roman"/>
        </w:rPr>
        <w:t>ytokin</w:t>
      </w:r>
      <w:r w:rsidR="006D32C2">
        <w:rPr>
          <w:rFonts w:ascii="Times New Roman" w:hAnsi="Times New Roman" w:cs="Times New Roman"/>
        </w:rPr>
        <w:t xml:space="preserve">es, </w:t>
      </w:r>
      <w:r w:rsidR="006910A1">
        <w:rPr>
          <w:rFonts w:ascii="Times New Roman" w:hAnsi="Times New Roman" w:cs="Times New Roman"/>
        </w:rPr>
        <w:t xml:space="preserve">such as </w:t>
      </w:r>
      <w:r w:rsidR="006910A1" w:rsidRPr="006F5564">
        <w:rPr>
          <w:rFonts w:ascii="Times New Roman" w:hAnsi="Times New Roman" w:cs="Times New Roman"/>
        </w:rPr>
        <w:t>TNF-α</w:t>
      </w:r>
      <w:r w:rsidR="006910A1">
        <w:rPr>
          <w:rFonts w:ascii="Times New Roman" w:hAnsi="Times New Roman" w:cs="Times New Roman"/>
        </w:rPr>
        <w:t xml:space="preserve"> and </w:t>
      </w:r>
      <w:r w:rsidR="006910A1" w:rsidRPr="006F5564">
        <w:rPr>
          <w:rFonts w:ascii="Times New Roman" w:hAnsi="Times New Roman" w:cs="Times New Roman"/>
        </w:rPr>
        <w:t>IFN-γ</w:t>
      </w:r>
      <w:r w:rsidR="00802C29">
        <w:rPr>
          <w:rFonts w:ascii="Times New Roman" w:hAnsi="Times New Roman" w:cs="Times New Roman"/>
        </w:rPr>
        <w:t>, enhance the functions of immune cell</w:t>
      </w:r>
      <w:r w:rsidR="00671D7F">
        <w:rPr>
          <w:rFonts w:ascii="Times New Roman" w:hAnsi="Times New Roman" w:cs="Times New Roman"/>
        </w:rPr>
        <w:t>s</w:t>
      </w:r>
      <w:r w:rsidR="00802C29">
        <w:rPr>
          <w:rFonts w:ascii="Times New Roman" w:hAnsi="Times New Roman" w:cs="Times New Roman"/>
        </w:rPr>
        <w:t xml:space="preserve">. In summary, OAds treatment makes </w:t>
      </w:r>
      <w:r w:rsidR="00C679E2">
        <w:rPr>
          <w:rFonts w:ascii="Times New Roman" w:hAnsi="Times New Roman" w:cs="Times New Roman"/>
        </w:rPr>
        <w:t>tumor microenvironment (</w:t>
      </w:r>
      <w:r w:rsidR="00802C29">
        <w:rPr>
          <w:rFonts w:ascii="Times New Roman" w:hAnsi="Times New Roman" w:cs="Times New Roman"/>
        </w:rPr>
        <w:t>TME</w:t>
      </w:r>
      <w:r w:rsidR="00C679E2">
        <w:rPr>
          <w:rFonts w:ascii="Times New Roman" w:hAnsi="Times New Roman" w:cs="Times New Roman"/>
        </w:rPr>
        <w:t>)</w:t>
      </w:r>
      <w:r w:rsidR="00802C29">
        <w:rPr>
          <w:rFonts w:ascii="Times New Roman" w:hAnsi="Times New Roman" w:cs="Times New Roman"/>
        </w:rPr>
        <w:t xml:space="preserve"> </w:t>
      </w:r>
      <w:r w:rsidR="00B31074" w:rsidRPr="00B31074">
        <w:rPr>
          <w:rFonts w:ascii="Times New Roman" w:hAnsi="Times New Roman" w:cs="Times New Roman"/>
        </w:rPr>
        <w:t>immunologically active</w:t>
      </w:r>
      <w:r w:rsidR="00802C29">
        <w:rPr>
          <w:rFonts w:ascii="Times New Roman" w:hAnsi="Times New Roman" w:cs="Times New Roman"/>
        </w:rPr>
        <w:t xml:space="preserve">, </w:t>
      </w:r>
      <w:r w:rsidR="00AF5C20">
        <w:rPr>
          <w:rFonts w:ascii="Times New Roman" w:hAnsi="Times New Roman" w:cs="Times New Roman"/>
        </w:rPr>
        <w:t>rendering</w:t>
      </w:r>
      <w:r w:rsidR="00802C29">
        <w:rPr>
          <w:rFonts w:ascii="Times New Roman" w:hAnsi="Times New Roman" w:cs="Times New Roman"/>
        </w:rPr>
        <w:t xml:space="preserve"> cancer cells more vulnerable to </w:t>
      </w:r>
      <w:r w:rsidR="00802C29" w:rsidRPr="00802C29">
        <w:rPr>
          <w:rFonts w:ascii="Times New Roman" w:hAnsi="Times New Roman" w:cs="Times New Roman"/>
        </w:rPr>
        <w:t>immunotherapies</w:t>
      </w:r>
      <w:r w:rsidR="00802C29">
        <w:rPr>
          <w:rFonts w:ascii="Times New Roman" w:hAnsi="Times New Roman" w:cs="Times New Roman"/>
        </w:rPr>
        <w:t>.</w:t>
      </w:r>
    </w:p>
    <w:p w14:paraId="662B140D" w14:textId="77777777" w:rsidR="008F3C25" w:rsidRPr="00BC3D19" w:rsidRDefault="008F3C25">
      <w:pPr>
        <w:rPr>
          <w:rFonts w:ascii="Times New Roman" w:hAnsi="Times New Roman" w:cs="Times New Roman"/>
        </w:rPr>
      </w:pPr>
    </w:p>
    <w:p w14:paraId="15589CED" w14:textId="0388ED78" w:rsidR="008F3C25" w:rsidRDefault="008F3C25" w:rsidP="008F3C25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A480A16" w14:textId="58A398E4" w:rsidR="000A71B2" w:rsidRPr="000A71B2" w:rsidRDefault="000A71B2">
      <w:pPr>
        <w:rPr>
          <w:rFonts w:ascii="Times New Roman" w:hAnsi="Times New Roman" w:cs="Times New Roman"/>
          <w:i/>
          <w:iCs/>
        </w:rPr>
      </w:pPr>
      <w:r w:rsidRPr="000A71B2">
        <w:rPr>
          <w:rFonts w:ascii="Times New Roman" w:hAnsi="Times New Roman" w:cs="Times New Roman" w:hint="eastAsia"/>
          <w:i/>
          <w:iCs/>
        </w:rPr>
        <w:lastRenderedPageBreak/>
        <w:t>A</w:t>
      </w:r>
      <w:r w:rsidRPr="000A71B2">
        <w:rPr>
          <w:rFonts w:ascii="Times New Roman" w:hAnsi="Times New Roman" w:cs="Times New Roman"/>
          <w:i/>
          <w:iCs/>
        </w:rPr>
        <w:t>ntibodies</w:t>
      </w:r>
    </w:p>
    <w:p w14:paraId="74F03C9E" w14:textId="77777777" w:rsidR="002F78DB" w:rsidRDefault="00780589">
      <w:pPr>
        <w:rPr>
          <w:rFonts w:ascii="Times New Roman" w:hAnsi="Times New Roman" w:cs="Times New Roman"/>
        </w:rPr>
      </w:pPr>
      <w:r w:rsidRPr="00C81FBC">
        <w:rPr>
          <w:rFonts w:ascii="Times New Roman" w:hAnsi="Times New Roman" w:cs="Times New Roman"/>
        </w:rPr>
        <w:t xml:space="preserve">The antibodies used </w:t>
      </w:r>
      <w:r>
        <w:rPr>
          <w:rFonts w:ascii="Times New Roman" w:hAnsi="Times New Roman" w:cs="Times New Roman" w:hint="eastAsia"/>
        </w:rPr>
        <w:t>for</w:t>
      </w:r>
      <w:r>
        <w:rPr>
          <w:rFonts w:ascii="Times New Roman" w:hAnsi="Times New Roman" w:cs="Times New Roman"/>
        </w:rPr>
        <w:t xml:space="preserve"> IHC and IF</w:t>
      </w:r>
      <w:r w:rsidRPr="00C81FBC">
        <w:rPr>
          <w:rFonts w:ascii="Times New Roman" w:hAnsi="Times New Roman" w:cs="Times New Roman"/>
        </w:rPr>
        <w:t xml:space="preserve"> included anti-</w:t>
      </w:r>
      <w:r>
        <w:rPr>
          <w:rFonts w:ascii="Times New Roman" w:hAnsi="Times New Roman" w:cs="Times New Roman"/>
        </w:rPr>
        <w:t>Ki-67</w:t>
      </w:r>
      <w:r w:rsidRPr="00C81FBC">
        <w:rPr>
          <w:rFonts w:ascii="Times New Roman" w:hAnsi="Times New Roman" w:cs="Times New Roman"/>
        </w:rPr>
        <w:t xml:space="preserve"> (bs-2</w:t>
      </w:r>
      <w:r>
        <w:rPr>
          <w:rFonts w:ascii="Times New Roman" w:hAnsi="Times New Roman" w:cs="Times New Roman"/>
        </w:rPr>
        <w:t>3013</w:t>
      </w:r>
      <w:r w:rsidRPr="00C81FBC">
        <w:rPr>
          <w:rFonts w:ascii="Times New Roman" w:hAnsi="Times New Roman" w:cs="Times New Roman"/>
        </w:rPr>
        <w:t>R, Bioss, CN),</w:t>
      </w:r>
      <w:r>
        <w:rPr>
          <w:rFonts w:ascii="Times New Roman" w:hAnsi="Times New Roman" w:cs="Times New Roman"/>
        </w:rPr>
        <w:t xml:space="preserve"> </w:t>
      </w:r>
      <w:r w:rsidRPr="00C81FBC">
        <w:rPr>
          <w:rFonts w:ascii="Times New Roman" w:hAnsi="Times New Roman" w:cs="Times New Roman"/>
        </w:rPr>
        <w:t>anti-</w:t>
      </w:r>
      <w:r>
        <w:rPr>
          <w:rFonts w:ascii="Times New Roman" w:hAnsi="Times New Roman" w:cs="Times New Roman"/>
        </w:rPr>
        <w:t>Hexon</w:t>
      </w:r>
      <w:r w:rsidRPr="00C81FBC">
        <w:rPr>
          <w:rFonts w:ascii="Times New Roman" w:hAnsi="Times New Roman" w:cs="Times New Roman"/>
        </w:rPr>
        <w:t xml:space="preserve"> (</w:t>
      </w:r>
      <w:r w:rsidRPr="00991338">
        <w:rPr>
          <w:rFonts w:ascii="Times New Roman" w:hAnsi="Times New Roman" w:cs="Times New Roman"/>
        </w:rPr>
        <w:t>NB600-1386</w:t>
      </w:r>
      <w:r w:rsidRPr="00C81FBC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Novus</w:t>
      </w:r>
      <w:r w:rsidRPr="00C81FBC">
        <w:rPr>
          <w:rFonts w:ascii="Times New Roman" w:hAnsi="Times New Roman" w:cs="Times New Roman"/>
        </w:rPr>
        <w:t>, USA),</w:t>
      </w:r>
      <w:r>
        <w:rPr>
          <w:rFonts w:ascii="Times New Roman" w:hAnsi="Times New Roman" w:cs="Times New Roman"/>
        </w:rPr>
        <w:t xml:space="preserve"> </w:t>
      </w:r>
      <w:r w:rsidRPr="00C81FBC">
        <w:rPr>
          <w:rFonts w:ascii="Times New Roman" w:hAnsi="Times New Roman" w:cs="Times New Roman"/>
        </w:rPr>
        <w:t>anti-CD4 (AF6393, Beyotime, CN), anti-CD8 (bs-0648R; Bioss, CN), anti-CD103 (BE0026, CST, USA), anti-CD11c (bs-2508R, Bioss, CN),</w:t>
      </w:r>
      <w:r w:rsidRPr="008F5C6E">
        <w:rPr>
          <w:rFonts w:ascii="Times New Roman" w:hAnsi="Times New Roman" w:cs="Times New Roman"/>
        </w:rPr>
        <w:t xml:space="preserve"> </w:t>
      </w:r>
      <w:r w:rsidRPr="00C81FBC">
        <w:rPr>
          <w:rFonts w:ascii="Times New Roman" w:hAnsi="Times New Roman" w:cs="Times New Roman"/>
        </w:rPr>
        <w:t>anti-PARP (BD-PT6210, Biodragon, CN), anti-</w:t>
      </w:r>
      <w:r>
        <w:rPr>
          <w:rFonts w:ascii="Times New Roman" w:hAnsi="Times New Roman" w:cs="Times New Roman"/>
        </w:rPr>
        <w:t>c</w:t>
      </w:r>
      <w:r w:rsidRPr="00C81FBC">
        <w:rPr>
          <w:rFonts w:ascii="Times New Roman" w:hAnsi="Times New Roman" w:cs="Times New Roman"/>
        </w:rPr>
        <w:t xml:space="preserve">leaved-PARP (BD-PC0101, Biodragon, CN), anti-CXCL10 (abs135937, </w:t>
      </w:r>
      <w:proofErr w:type="spellStart"/>
      <w:r w:rsidRPr="00C81FBC">
        <w:rPr>
          <w:rFonts w:ascii="Times New Roman" w:hAnsi="Times New Roman" w:cs="Times New Roman"/>
        </w:rPr>
        <w:t>Absin</w:t>
      </w:r>
      <w:proofErr w:type="spellEnd"/>
      <w:r w:rsidRPr="00C81FBC">
        <w:rPr>
          <w:rFonts w:ascii="Times New Roman" w:hAnsi="Times New Roman" w:cs="Times New Roman"/>
        </w:rPr>
        <w:t xml:space="preserve">, CN), anti-CCL3 (AF-450-SP, R&amp;D System, USA), anti-IFN-γ (abs135565, </w:t>
      </w:r>
      <w:proofErr w:type="spellStart"/>
      <w:r w:rsidRPr="00C81FBC">
        <w:rPr>
          <w:rFonts w:ascii="Times New Roman" w:hAnsi="Times New Roman" w:cs="Times New Roman"/>
        </w:rPr>
        <w:t>Absin</w:t>
      </w:r>
      <w:proofErr w:type="spellEnd"/>
      <w:r w:rsidRPr="00C81FBC">
        <w:rPr>
          <w:rFonts w:ascii="Times New Roman" w:hAnsi="Times New Roman" w:cs="Times New Roman"/>
        </w:rPr>
        <w:t>, CN), anti-CCL5 (bs-1324R, Bioss, CN), anti-C</w:t>
      </w:r>
      <w:r>
        <w:rPr>
          <w:rFonts w:ascii="Times New Roman" w:hAnsi="Times New Roman" w:cs="Times New Roman"/>
        </w:rPr>
        <w:t>X</w:t>
      </w:r>
      <w:r w:rsidRPr="00C81FBC">
        <w:rPr>
          <w:rFonts w:ascii="Times New Roman" w:hAnsi="Times New Roman" w:cs="Times New Roman"/>
        </w:rPr>
        <w:t>CL</w:t>
      </w:r>
      <w:r>
        <w:rPr>
          <w:rFonts w:ascii="Times New Roman" w:hAnsi="Times New Roman" w:cs="Times New Roman"/>
        </w:rPr>
        <w:t>9</w:t>
      </w:r>
      <w:r w:rsidRPr="00C81FBC">
        <w:rPr>
          <w:rFonts w:ascii="Times New Roman" w:hAnsi="Times New Roman" w:cs="Times New Roman"/>
        </w:rPr>
        <w:t xml:space="preserve"> (</w:t>
      </w:r>
      <w:r w:rsidRPr="00BA6D84">
        <w:rPr>
          <w:rFonts w:ascii="Times New Roman" w:hAnsi="Times New Roman" w:cs="Times New Roman"/>
        </w:rPr>
        <w:t>bs-2551R</w:t>
      </w:r>
      <w:r w:rsidRPr="00C81FBC">
        <w:rPr>
          <w:rFonts w:ascii="Times New Roman" w:hAnsi="Times New Roman" w:cs="Times New Roman"/>
        </w:rPr>
        <w:t>, Bioss, CN),anti-TNF-α</w:t>
      </w:r>
      <w:r>
        <w:rPr>
          <w:rFonts w:ascii="Times New Roman" w:hAnsi="Times New Roman" w:cs="Times New Roman"/>
        </w:rPr>
        <w:t xml:space="preserve"> </w:t>
      </w:r>
      <w:r w:rsidRPr="00C81FBC">
        <w:rPr>
          <w:rFonts w:ascii="Times New Roman" w:hAnsi="Times New Roman" w:cs="Times New Roman"/>
        </w:rPr>
        <w:t>(AF8208, Beyotime, CN), anti-granzyme B (bs-1351R, Bioss, CN)</w:t>
      </w:r>
      <w:r>
        <w:rPr>
          <w:rFonts w:ascii="Times New Roman" w:hAnsi="Times New Roman" w:cs="Times New Roman"/>
        </w:rPr>
        <w:t xml:space="preserve">, </w:t>
      </w:r>
      <w:r w:rsidRPr="00C81FBC">
        <w:rPr>
          <w:rFonts w:ascii="Times New Roman" w:hAnsi="Times New Roman" w:cs="Times New Roman"/>
        </w:rPr>
        <w:t>anti-</w:t>
      </w:r>
      <w:r>
        <w:rPr>
          <w:rFonts w:ascii="Times New Roman" w:hAnsi="Times New Roman" w:cs="Times New Roman"/>
        </w:rPr>
        <w:t>HMGB1</w:t>
      </w:r>
      <w:r w:rsidRPr="00C81FBC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>10829-1-AP</w:t>
      </w:r>
      <w:r w:rsidRPr="00C81FBC"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Proteintech</w:t>
      </w:r>
      <w:proofErr w:type="spellEnd"/>
      <w:r w:rsidRPr="00C81FBC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USA</w:t>
      </w:r>
      <w:r w:rsidRPr="00C81FBC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, </w:t>
      </w:r>
      <w:r w:rsidRPr="00C81FBC">
        <w:rPr>
          <w:rFonts w:ascii="Times New Roman" w:hAnsi="Times New Roman" w:cs="Times New Roman"/>
        </w:rPr>
        <w:t>anti-C</w:t>
      </w:r>
      <w:r>
        <w:rPr>
          <w:rFonts w:ascii="Times New Roman" w:hAnsi="Times New Roman" w:cs="Times New Roman"/>
        </w:rPr>
        <w:t>alreticulin</w:t>
      </w:r>
      <w:r w:rsidRPr="00C81FBC">
        <w:rPr>
          <w:rFonts w:ascii="Times New Roman" w:hAnsi="Times New Roman" w:cs="Times New Roman"/>
        </w:rPr>
        <w:t xml:space="preserve"> (</w:t>
      </w:r>
      <w:r w:rsidRPr="00D134A9">
        <w:rPr>
          <w:rFonts w:ascii="Times New Roman" w:hAnsi="Times New Roman" w:cs="Times New Roman"/>
        </w:rPr>
        <w:t>27298-1-AP</w:t>
      </w:r>
      <w:r w:rsidRPr="00C81FBC">
        <w:rPr>
          <w:rFonts w:ascii="Times New Roman" w:hAnsi="Times New Roman" w:cs="Times New Roman"/>
        </w:rPr>
        <w:t>, Bioss, CN),anti-</w:t>
      </w:r>
      <w:r>
        <w:rPr>
          <w:rFonts w:ascii="Times New Roman" w:hAnsi="Times New Roman" w:cs="Times New Roman"/>
        </w:rPr>
        <w:t>STING</w:t>
      </w:r>
      <w:r w:rsidRPr="00C81FBC">
        <w:rPr>
          <w:rFonts w:ascii="Times New Roman" w:hAnsi="Times New Roman" w:cs="Times New Roman"/>
        </w:rPr>
        <w:t xml:space="preserve"> (, </w:t>
      </w:r>
      <w:proofErr w:type="spellStart"/>
      <w:r>
        <w:rPr>
          <w:rFonts w:ascii="Times New Roman" w:hAnsi="Times New Roman" w:cs="Times New Roman"/>
        </w:rPr>
        <w:t>Proteintech</w:t>
      </w:r>
      <w:proofErr w:type="spellEnd"/>
      <w:r w:rsidRPr="00C81FBC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USA</w:t>
      </w:r>
      <w:r w:rsidRPr="00C81FBC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, </w:t>
      </w:r>
      <w:r w:rsidRPr="00C81FBC">
        <w:rPr>
          <w:rFonts w:ascii="Times New Roman" w:hAnsi="Times New Roman" w:cs="Times New Roman"/>
        </w:rPr>
        <w:t>anti-</w:t>
      </w:r>
      <w:r>
        <w:rPr>
          <w:rFonts w:ascii="Times New Roman" w:hAnsi="Times New Roman" w:cs="Times New Roman"/>
        </w:rPr>
        <w:t>pIRF3</w:t>
      </w:r>
      <w:r w:rsidRPr="00C81FBC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>29528-1-AP</w:t>
      </w:r>
      <w:r w:rsidRPr="00C81FBC"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Proteintech</w:t>
      </w:r>
      <w:proofErr w:type="spellEnd"/>
      <w:r w:rsidRPr="00C81FBC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USA</w:t>
      </w:r>
      <w:r w:rsidRPr="00C81FBC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>,</w:t>
      </w:r>
      <w:r w:rsidRPr="00AC08ED">
        <w:rPr>
          <w:rFonts w:ascii="Times New Roman" w:hAnsi="Times New Roman" w:cs="Times New Roman"/>
        </w:rPr>
        <w:t xml:space="preserve"> </w:t>
      </w:r>
      <w:r w:rsidRPr="00C81FBC">
        <w:rPr>
          <w:rFonts w:ascii="Times New Roman" w:hAnsi="Times New Roman" w:cs="Times New Roman"/>
        </w:rPr>
        <w:t>anti-</w:t>
      </w:r>
      <w:r>
        <w:rPr>
          <w:rFonts w:ascii="Times New Roman" w:hAnsi="Times New Roman" w:cs="Times New Roman"/>
        </w:rPr>
        <w:t>IRF7</w:t>
      </w:r>
      <w:r w:rsidRPr="00C81FBC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>22392-1-AP</w:t>
      </w:r>
      <w:r w:rsidRPr="00C81FBC"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Proteintech</w:t>
      </w:r>
      <w:proofErr w:type="spellEnd"/>
      <w:r w:rsidRPr="00C81FBC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USA</w:t>
      </w:r>
      <w:r w:rsidRPr="00C81FBC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>,</w:t>
      </w:r>
      <w:r w:rsidRPr="00AC08ED">
        <w:rPr>
          <w:rFonts w:ascii="Times New Roman" w:hAnsi="Times New Roman" w:cs="Times New Roman"/>
        </w:rPr>
        <w:t xml:space="preserve"> </w:t>
      </w:r>
      <w:r w:rsidRPr="00C81FBC">
        <w:rPr>
          <w:rFonts w:ascii="Times New Roman" w:hAnsi="Times New Roman" w:cs="Times New Roman"/>
        </w:rPr>
        <w:t>anti-</w:t>
      </w:r>
      <w:r>
        <w:rPr>
          <w:rFonts w:ascii="Times New Roman" w:hAnsi="Times New Roman" w:cs="Times New Roman"/>
        </w:rPr>
        <w:t>IFIT1</w:t>
      </w:r>
      <w:r w:rsidRPr="00C81FBC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>23247-1-AP</w:t>
      </w:r>
      <w:r w:rsidRPr="00C81FBC"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Proteintech</w:t>
      </w:r>
      <w:proofErr w:type="spellEnd"/>
      <w:r w:rsidRPr="00C81FBC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USA</w:t>
      </w:r>
      <w:r w:rsidRPr="00C81FBC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and </w:t>
      </w:r>
      <w:r w:rsidRPr="00C81FBC">
        <w:rPr>
          <w:rFonts w:ascii="Times New Roman" w:hAnsi="Times New Roman" w:cs="Times New Roman"/>
        </w:rPr>
        <w:t>anti-</w:t>
      </w:r>
      <w:r>
        <w:rPr>
          <w:rFonts w:ascii="Times New Roman" w:hAnsi="Times New Roman" w:cs="Times New Roman"/>
        </w:rPr>
        <w:t>IFIT3</w:t>
      </w:r>
      <w:r w:rsidRPr="00C81FBC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>15201-1-AP</w:t>
      </w:r>
      <w:r w:rsidRPr="00C81FBC"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Proteintech</w:t>
      </w:r>
      <w:proofErr w:type="spellEnd"/>
      <w:r w:rsidRPr="00C81FBC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USA</w:t>
      </w:r>
      <w:r w:rsidRPr="00C81FBC">
        <w:rPr>
          <w:rFonts w:ascii="Times New Roman" w:hAnsi="Times New Roman" w:cs="Times New Roman"/>
        </w:rPr>
        <w:t xml:space="preserve">). The secondary antibodies used in IHC </w:t>
      </w:r>
      <w:r>
        <w:rPr>
          <w:rFonts w:ascii="Times New Roman" w:hAnsi="Times New Roman" w:cs="Times New Roman"/>
        </w:rPr>
        <w:t xml:space="preserve">and IF </w:t>
      </w:r>
      <w:r w:rsidRPr="00C81FBC">
        <w:rPr>
          <w:rFonts w:ascii="Times New Roman" w:hAnsi="Times New Roman" w:cs="Times New Roman"/>
        </w:rPr>
        <w:t>were purchased from ZSGB-Bio (PV-6001, CN) and Beyotime (P0193 and P0186)</w:t>
      </w:r>
      <w:r>
        <w:rPr>
          <w:rFonts w:ascii="Times New Roman" w:hAnsi="Times New Roman" w:cs="Times New Roman"/>
        </w:rPr>
        <w:t>, respectively</w:t>
      </w:r>
      <w:r w:rsidRPr="00C81FBC">
        <w:rPr>
          <w:rFonts w:ascii="Times New Roman" w:hAnsi="Times New Roman" w:cs="Times New Roman"/>
        </w:rPr>
        <w:t>.</w:t>
      </w:r>
    </w:p>
    <w:p w14:paraId="19601938" w14:textId="3BD0D09B" w:rsidR="00780589" w:rsidRDefault="002F78DB">
      <w:pPr>
        <w:rPr>
          <w:rFonts w:ascii="Times New Roman" w:hAnsi="Times New Roman" w:cs="Times New Roman"/>
        </w:rPr>
      </w:pPr>
      <w:r w:rsidRPr="00C81FBC">
        <w:rPr>
          <w:rFonts w:ascii="Times New Roman" w:hAnsi="Times New Roman" w:cs="Times New Roman"/>
        </w:rPr>
        <w:t xml:space="preserve">The antibodies used </w:t>
      </w:r>
      <w:r>
        <w:rPr>
          <w:rFonts w:ascii="Times New Roman" w:hAnsi="Times New Roman" w:cs="Times New Roman" w:hint="eastAsia"/>
        </w:rPr>
        <w:t>for</w:t>
      </w:r>
      <w:r>
        <w:rPr>
          <w:rFonts w:ascii="Times New Roman" w:hAnsi="Times New Roman" w:cs="Times New Roman"/>
        </w:rPr>
        <w:t xml:space="preserve"> FC</w:t>
      </w:r>
      <w:r w:rsidRPr="00C81FBC">
        <w:rPr>
          <w:rFonts w:ascii="Times New Roman" w:hAnsi="Times New Roman" w:cs="Times New Roman"/>
        </w:rPr>
        <w:t xml:space="preserve"> included</w:t>
      </w:r>
      <w:r>
        <w:rPr>
          <w:rFonts w:ascii="Times New Roman" w:hAnsi="Times New Roman" w:cs="Times New Roman"/>
        </w:rPr>
        <w:t xml:space="preserve"> </w:t>
      </w:r>
      <w:r w:rsidRPr="002F78DB">
        <w:rPr>
          <w:rFonts w:ascii="Times New Roman" w:hAnsi="Times New Roman" w:cs="Times New Roman"/>
        </w:rPr>
        <w:t>FITC anti-human CD8 Antibody</w:t>
      </w:r>
      <w:r>
        <w:rPr>
          <w:rFonts w:ascii="Times New Roman" w:hAnsi="Times New Roman" w:cs="Times New Roman"/>
        </w:rPr>
        <w:t xml:space="preserve"> (</w:t>
      </w:r>
      <w:r w:rsidRPr="002F78DB">
        <w:rPr>
          <w:rFonts w:ascii="Times New Roman" w:hAnsi="Times New Roman" w:cs="Times New Roman"/>
        </w:rPr>
        <w:t>344704</w:t>
      </w:r>
      <w:r>
        <w:rPr>
          <w:rFonts w:ascii="Times New Roman" w:hAnsi="Times New Roman" w:cs="Times New Roman"/>
        </w:rPr>
        <w:t xml:space="preserve">, </w:t>
      </w:r>
      <w:r w:rsidRPr="002F78DB">
        <w:rPr>
          <w:rFonts w:ascii="Times New Roman" w:hAnsi="Times New Roman" w:cs="Times New Roman"/>
        </w:rPr>
        <w:t>BioLegend</w:t>
      </w:r>
      <w:r>
        <w:rPr>
          <w:rFonts w:ascii="Times New Roman" w:hAnsi="Times New Roman" w:cs="Times New Roman"/>
        </w:rPr>
        <w:t xml:space="preserve">, USA) and </w:t>
      </w:r>
      <w:r w:rsidRPr="002F78DB">
        <w:rPr>
          <w:rFonts w:ascii="Times New Roman" w:hAnsi="Times New Roman" w:cs="Times New Roman"/>
        </w:rPr>
        <w:t>Brilliant Violet 605™ anti-human CD69 Antibody</w:t>
      </w:r>
      <w:r>
        <w:rPr>
          <w:rFonts w:ascii="Times New Roman" w:hAnsi="Times New Roman" w:cs="Times New Roman"/>
        </w:rPr>
        <w:t xml:space="preserve"> (</w:t>
      </w:r>
      <w:r w:rsidRPr="002F78DB">
        <w:rPr>
          <w:rFonts w:ascii="Times New Roman" w:hAnsi="Times New Roman" w:cs="Times New Roman"/>
        </w:rPr>
        <w:t>310938</w:t>
      </w:r>
      <w:r>
        <w:rPr>
          <w:rFonts w:ascii="Times New Roman" w:hAnsi="Times New Roman" w:cs="Times New Roman"/>
        </w:rPr>
        <w:t>,</w:t>
      </w:r>
      <w:r w:rsidRPr="002F78DB">
        <w:rPr>
          <w:rFonts w:ascii="Times New Roman" w:hAnsi="Times New Roman" w:cs="Times New Roman"/>
        </w:rPr>
        <w:t xml:space="preserve"> BioLegend</w:t>
      </w:r>
      <w:r>
        <w:rPr>
          <w:rFonts w:ascii="Times New Roman" w:hAnsi="Times New Roman" w:cs="Times New Roman"/>
        </w:rPr>
        <w:t>, USA).</w:t>
      </w:r>
    </w:p>
    <w:p w14:paraId="4ED714DA" w14:textId="77777777" w:rsidR="00BF7A9A" w:rsidRDefault="00BF7A9A">
      <w:pPr>
        <w:rPr>
          <w:rFonts w:ascii="Times New Roman" w:hAnsi="Times New Roman" w:cs="Times New Roman"/>
        </w:rPr>
      </w:pPr>
    </w:p>
    <w:p w14:paraId="5C6D881C" w14:textId="4C2D2BBD" w:rsidR="00BF7A9A" w:rsidRPr="00BF7A9A" w:rsidRDefault="00BF7A9A">
      <w:pPr>
        <w:rPr>
          <w:rFonts w:ascii="Times New Roman" w:hAnsi="Times New Roman" w:cs="Times New Roman"/>
          <w:i/>
          <w:iCs/>
        </w:rPr>
      </w:pPr>
      <w:r w:rsidRPr="00BF7A9A">
        <w:rPr>
          <w:rFonts w:ascii="Times New Roman" w:hAnsi="Times New Roman" w:cs="Times New Roman"/>
          <w:i/>
          <w:iCs/>
        </w:rPr>
        <w:t>Gating strategy</w:t>
      </w:r>
    </w:p>
    <w:p w14:paraId="5565018E" w14:textId="322A480B" w:rsidR="00BF7A9A" w:rsidRDefault="00BF7A9A">
      <w:pPr>
        <w:rPr>
          <w:rFonts w:ascii="Times New Roman" w:hAnsi="Times New Roman" w:cs="Times New Roman"/>
        </w:rPr>
      </w:pPr>
      <w:r w:rsidRPr="00BF7A9A">
        <w:rPr>
          <w:rFonts w:ascii="Times New Roman" w:hAnsi="Times New Roman" w:cs="Times New Roman"/>
          <w:noProof/>
        </w:rPr>
        <w:drawing>
          <wp:inline distT="0" distB="0" distL="0" distR="0" wp14:anchorId="1B1AA66A" wp14:editId="726E7266">
            <wp:extent cx="5274310" cy="1565275"/>
            <wp:effectExtent l="0" t="0" r="0" b="0"/>
            <wp:docPr id="1999715762" name="图片 1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715762" name="图片 1" descr="图形用户界面&#10;&#10;描述已自动生成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00219" w14:textId="163280C2" w:rsidR="00BF7A9A" w:rsidRDefault="00BF7A9A">
      <w:pPr>
        <w:rPr>
          <w:rFonts w:ascii="Times New Roman" w:hAnsi="Times New Roman" w:cs="Times New Roman"/>
        </w:rPr>
      </w:pPr>
      <w:r w:rsidRPr="00BF7A9A">
        <w:rPr>
          <w:rFonts w:ascii="Times New Roman" w:hAnsi="Times New Roman" w:cs="Times New Roman"/>
        </w:rPr>
        <w:t>Gates are shown sequentially from left to right.</w:t>
      </w:r>
    </w:p>
    <w:p w14:paraId="10A50154" w14:textId="77777777" w:rsidR="006B1E2D" w:rsidRDefault="006B1E2D">
      <w:pPr>
        <w:rPr>
          <w:rFonts w:ascii="Times New Roman" w:hAnsi="Times New Roman" w:cs="Times New Roman"/>
        </w:rPr>
      </w:pPr>
    </w:p>
    <w:p w14:paraId="6FBC42DF" w14:textId="77777777" w:rsidR="006B1E2D" w:rsidRPr="00CC2A6D" w:rsidRDefault="006B1E2D" w:rsidP="006B1E2D">
      <w:pPr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ELISA and LDH kit</w:t>
      </w:r>
    </w:p>
    <w:p w14:paraId="245E564E" w14:textId="22C4B9EF" w:rsidR="006B1E2D" w:rsidRDefault="006B1E2D" w:rsidP="006B1E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GM-CSF kit (</w:t>
      </w:r>
      <w:r w:rsidRPr="00C81FBC">
        <w:rPr>
          <w:rFonts w:ascii="Times New Roman" w:hAnsi="Times New Roman" w:cs="Times New Roman"/>
        </w:rPr>
        <w:t>PG355, Beyotime, CN</w:t>
      </w:r>
      <w:r>
        <w:rPr>
          <w:rFonts w:ascii="Times New Roman" w:hAnsi="Times New Roman" w:cs="Times New Roman"/>
        </w:rPr>
        <w:t xml:space="preserve">), </w:t>
      </w:r>
      <w:r w:rsidRPr="00C81FBC">
        <w:rPr>
          <w:rFonts w:ascii="Times New Roman" w:hAnsi="Times New Roman" w:cs="Times New Roman"/>
        </w:rPr>
        <w:t xml:space="preserve">PARP kit (JL45693, </w:t>
      </w:r>
      <w:proofErr w:type="spellStart"/>
      <w:r w:rsidRPr="00C81FBC">
        <w:rPr>
          <w:rFonts w:ascii="Times New Roman" w:hAnsi="Times New Roman" w:cs="Times New Roman"/>
        </w:rPr>
        <w:t>Jianglaibio</w:t>
      </w:r>
      <w:proofErr w:type="spellEnd"/>
      <w:r w:rsidRPr="00C81FBC">
        <w:rPr>
          <w:rFonts w:ascii="Times New Roman" w:hAnsi="Times New Roman" w:cs="Times New Roman"/>
        </w:rPr>
        <w:t>, CN)</w:t>
      </w:r>
      <w:r>
        <w:rPr>
          <w:rFonts w:ascii="Times New Roman" w:hAnsi="Times New Roman" w:cs="Times New Roman"/>
        </w:rPr>
        <w:t xml:space="preserve">, </w:t>
      </w:r>
      <w:r w:rsidRPr="00C81FBC">
        <w:rPr>
          <w:rFonts w:ascii="Times New Roman" w:hAnsi="Times New Roman" w:cs="Times New Roman"/>
        </w:rPr>
        <w:t>CCL2</w:t>
      </w:r>
      <w:r>
        <w:rPr>
          <w:rFonts w:ascii="Times New Roman" w:hAnsi="Times New Roman" w:cs="Times New Roman"/>
        </w:rPr>
        <w:t xml:space="preserve"> kit (</w:t>
      </w:r>
      <w:r w:rsidRPr="00C81FBC">
        <w:rPr>
          <w:rFonts w:ascii="Times New Roman" w:hAnsi="Times New Roman" w:cs="Times New Roman"/>
        </w:rPr>
        <w:t>PC130, Beyotime, CN</w:t>
      </w:r>
      <w:r>
        <w:rPr>
          <w:rFonts w:ascii="Times New Roman" w:hAnsi="Times New Roman" w:cs="Times New Roman"/>
        </w:rPr>
        <w:t xml:space="preserve">), </w:t>
      </w:r>
      <w:r w:rsidRPr="00C81FBC">
        <w:rPr>
          <w:rFonts w:ascii="Times New Roman" w:hAnsi="Times New Roman" w:cs="Times New Roman"/>
        </w:rPr>
        <w:t>CCL3</w:t>
      </w:r>
      <w:r>
        <w:rPr>
          <w:rFonts w:ascii="Times New Roman" w:hAnsi="Times New Roman" w:cs="Times New Roman"/>
        </w:rPr>
        <w:t xml:space="preserve"> kit</w:t>
      </w:r>
      <w:r w:rsidRPr="00C81FB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</w:t>
      </w:r>
      <w:r w:rsidRPr="00C81FBC">
        <w:rPr>
          <w:rFonts w:ascii="Times New Roman" w:hAnsi="Times New Roman" w:cs="Times New Roman"/>
        </w:rPr>
        <w:t>PC145, Beyotime, CN</w:t>
      </w:r>
      <w:r>
        <w:rPr>
          <w:rFonts w:ascii="Times New Roman" w:hAnsi="Times New Roman" w:cs="Times New Roman"/>
        </w:rPr>
        <w:t>),</w:t>
      </w:r>
      <w:r w:rsidRPr="00C81FBC">
        <w:rPr>
          <w:rFonts w:ascii="Times New Roman" w:hAnsi="Times New Roman" w:cs="Times New Roman"/>
        </w:rPr>
        <w:t xml:space="preserve"> CCL5</w:t>
      </w:r>
      <w:r>
        <w:rPr>
          <w:rFonts w:ascii="Times New Roman" w:hAnsi="Times New Roman" w:cs="Times New Roman"/>
        </w:rPr>
        <w:t xml:space="preserve"> kit (</w:t>
      </w:r>
      <w:r w:rsidRPr="00C81FBC">
        <w:rPr>
          <w:rFonts w:ascii="Times New Roman" w:hAnsi="Times New Roman" w:cs="Times New Roman"/>
        </w:rPr>
        <w:t>PC160, Beyotime, CN</w:t>
      </w:r>
      <w:r>
        <w:rPr>
          <w:rFonts w:ascii="Times New Roman" w:hAnsi="Times New Roman" w:cs="Times New Roman"/>
        </w:rPr>
        <w:t>),</w:t>
      </w:r>
      <w:r w:rsidRPr="00C81FBC">
        <w:rPr>
          <w:rFonts w:ascii="Times New Roman" w:hAnsi="Times New Roman" w:cs="Times New Roman"/>
        </w:rPr>
        <w:t xml:space="preserve"> CXCL10</w:t>
      </w:r>
      <w:r>
        <w:rPr>
          <w:rFonts w:ascii="Times New Roman" w:hAnsi="Times New Roman" w:cs="Times New Roman"/>
        </w:rPr>
        <w:t xml:space="preserve"> kit (</w:t>
      </w:r>
      <w:r w:rsidRPr="00C81FBC">
        <w:rPr>
          <w:rFonts w:ascii="Times New Roman" w:hAnsi="Times New Roman" w:cs="Times New Roman"/>
        </w:rPr>
        <w:t>PC208, Beyotime, CN</w:t>
      </w:r>
      <w:r>
        <w:rPr>
          <w:rFonts w:ascii="Times New Roman" w:hAnsi="Times New Roman" w:cs="Times New Roman"/>
        </w:rPr>
        <w:t>),</w:t>
      </w:r>
      <w:r w:rsidRPr="00C81FBC">
        <w:rPr>
          <w:rFonts w:ascii="Times New Roman" w:hAnsi="Times New Roman" w:cs="Times New Roman"/>
        </w:rPr>
        <w:t xml:space="preserve"> TNF-α</w:t>
      </w:r>
      <w:r>
        <w:rPr>
          <w:rFonts w:ascii="Times New Roman" w:hAnsi="Times New Roman" w:cs="Times New Roman"/>
        </w:rPr>
        <w:t xml:space="preserve"> kit</w:t>
      </w:r>
      <w:r w:rsidRPr="00C81FB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</w:t>
      </w:r>
      <w:r w:rsidRPr="00C81FBC">
        <w:rPr>
          <w:rFonts w:ascii="Times New Roman" w:hAnsi="Times New Roman" w:cs="Times New Roman"/>
        </w:rPr>
        <w:t>PT518, Beyotime, CN</w:t>
      </w:r>
      <w:r>
        <w:rPr>
          <w:rFonts w:ascii="Times New Roman" w:hAnsi="Times New Roman" w:cs="Times New Roman"/>
        </w:rPr>
        <w:t>),</w:t>
      </w:r>
      <w:r w:rsidRPr="00C81FBC">
        <w:rPr>
          <w:rFonts w:ascii="Times New Roman" w:hAnsi="Times New Roman" w:cs="Times New Roman"/>
        </w:rPr>
        <w:t xml:space="preserve"> IFN-γ</w:t>
      </w:r>
      <w:r>
        <w:rPr>
          <w:rFonts w:ascii="Times New Roman" w:hAnsi="Times New Roman" w:cs="Times New Roman"/>
        </w:rPr>
        <w:t xml:space="preserve"> kit (</w:t>
      </w:r>
      <w:r w:rsidRPr="00C81FBC">
        <w:rPr>
          <w:rFonts w:ascii="Times New Roman" w:hAnsi="Times New Roman" w:cs="Times New Roman"/>
        </w:rPr>
        <w:t>PI505, Beyotime, CN</w:t>
      </w:r>
      <w:r>
        <w:rPr>
          <w:rFonts w:ascii="Times New Roman" w:hAnsi="Times New Roman" w:cs="Times New Roman"/>
        </w:rPr>
        <w:t>), LDH kit (C</w:t>
      </w:r>
      <w:r>
        <w:rPr>
          <w:rFonts w:ascii="Times New Roman" w:hAnsi="Times New Roman" w:cs="Times New Roman" w:hint="eastAsia"/>
        </w:rPr>
        <w:t>0</w:t>
      </w:r>
      <w:r>
        <w:rPr>
          <w:rFonts w:ascii="Times New Roman" w:hAnsi="Times New Roman" w:cs="Times New Roman"/>
        </w:rPr>
        <w:t xml:space="preserve">016, </w:t>
      </w:r>
      <w:r w:rsidRPr="00C81FBC">
        <w:rPr>
          <w:rFonts w:ascii="Times New Roman" w:hAnsi="Times New Roman" w:cs="Times New Roman"/>
        </w:rPr>
        <w:t>Beyotime, CN</w:t>
      </w:r>
      <w:r>
        <w:rPr>
          <w:rFonts w:ascii="Times New Roman" w:hAnsi="Times New Roman" w:cs="Times New Roman"/>
        </w:rPr>
        <w:t>).</w:t>
      </w:r>
      <w:r w:rsidR="00DB740E">
        <w:rPr>
          <w:rFonts w:ascii="Times New Roman" w:hAnsi="Times New Roman" w:cs="Times New Roman"/>
        </w:rPr>
        <w:t xml:space="preserve"> All ELISA experiments were proceeded according to </w:t>
      </w:r>
      <w:r w:rsidR="00DB740E" w:rsidRPr="00DB740E">
        <w:rPr>
          <w:rFonts w:ascii="Times New Roman" w:hAnsi="Times New Roman" w:cs="Times New Roman"/>
        </w:rPr>
        <w:t>the manufacturers</w:t>
      </w:r>
      <w:r w:rsidR="00DB740E">
        <w:rPr>
          <w:rFonts w:ascii="Times New Roman" w:hAnsi="Times New Roman" w:cs="Times New Roman"/>
        </w:rPr>
        <w:t>’</w:t>
      </w:r>
      <w:r w:rsidR="00DB740E" w:rsidRPr="00DB740E">
        <w:rPr>
          <w:rFonts w:ascii="Times New Roman" w:hAnsi="Times New Roman" w:cs="Times New Roman"/>
        </w:rPr>
        <w:t xml:space="preserve"> protocol</w:t>
      </w:r>
      <w:r w:rsidR="00DB740E">
        <w:rPr>
          <w:rFonts w:ascii="Times New Roman" w:hAnsi="Times New Roman" w:cs="Times New Roman"/>
        </w:rPr>
        <w:t>s.</w:t>
      </w:r>
    </w:p>
    <w:p w14:paraId="58B69699" w14:textId="77777777" w:rsidR="006B1E2D" w:rsidRPr="006B1E2D" w:rsidRDefault="006B1E2D">
      <w:pPr>
        <w:rPr>
          <w:rFonts w:ascii="Times New Roman" w:hAnsi="Times New Roman" w:cs="Times New Roman"/>
        </w:rPr>
      </w:pPr>
    </w:p>
    <w:sectPr w:rsidR="006B1E2D" w:rsidRPr="006B1E2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F10FA7" w14:textId="77777777" w:rsidR="00CE5D49" w:rsidRDefault="00CE5D49" w:rsidP="0098678C">
      <w:r>
        <w:separator/>
      </w:r>
    </w:p>
  </w:endnote>
  <w:endnote w:type="continuationSeparator" w:id="0">
    <w:p w14:paraId="2F3EC4A8" w14:textId="77777777" w:rsidR="00CE5D49" w:rsidRDefault="00CE5D49" w:rsidP="009867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dvP4DF60E">
    <w:altName w:val="DengXian"/>
    <w:panose1 w:val="020B0604020202020204"/>
    <w:charset w:val="86"/>
    <w:family w:val="auto"/>
    <w:notTrueType/>
    <w:pitch w:val="default"/>
    <w:sig w:usb0="00000001" w:usb1="080E0000" w:usb2="00000010" w:usb3="00000000" w:csb0="00040000" w:csb1="00000000"/>
  </w:font>
  <w:font w:name="AdvP4DF60F">
    <w:altName w:val="DengXian"/>
    <w:panose1 w:val="020B0604020202020204"/>
    <w:charset w:val="86"/>
    <w:family w:val="auto"/>
    <w:notTrueType/>
    <w:pitch w:val="default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88E442" w14:textId="77777777" w:rsidR="00CE5D49" w:rsidRDefault="00CE5D49" w:rsidP="0098678C">
      <w:r>
        <w:separator/>
      </w:r>
    </w:p>
  </w:footnote>
  <w:footnote w:type="continuationSeparator" w:id="0">
    <w:p w14:paraId="51EA9786" w14:textId="77777777" w:rsidR="00CE5D49" w:rsidRDefault="00CE5D49" w:rsidP="0098678C">
      <w:r>
        <w:continuationSeparator/>
      </w:r>
    </w:p>
  </w:footnote>
  <w:footnote w:id="1">
    <w:p w14:paraId="0ACC1B5D" w14:textId="77777777" w:rsidR="00510E5A" w:rsidRPr="007043DD" w:rsidRDefault="00510E5A" w:rsidP="00510E5A">
      <w:pPr>
        <w:autoSpaceDE w:val="0"/>
        <w:autoSpaceDN w:val="0"/>
        <w:adjustRightInd w:val="0"/>
        <w:spacing w:line="360" w:lineRule="auto"/>
        <w:jc w:val="left"/>
        <w:rPr>
          <w:rFonts w:ascii="Times New Roman" w:eastAsia="AdvP4DF60E" w:hAnsi="Times New Roman" w:cs="Times New Roman"/>
          <w:kern w:val="0"/>
          <w:sz w:val="24"/>
        </w:rPr>
      </w:pPr>
      <w:r w:rsidRPr="007043DD">
        <w:rPr>
          <w:rStyle w:val="af0"/>
          <w:rFonts w:ascii="Times New Roman" w:hAnsi="Times New Roman" w:cs="Times New Roman"/>
          <w:sz w:val="24"/>
        </w:rPr>
        <w:t>*</w:t>
      </w:r>
      <w:r w:rsidRPr="007043DD">
        <w:rPr>
          <w:sz w:val="24"/>
        </w:rPr>
        <w:t xml:space="preserve"> </w:t>
      </w:r>
      <w:r w:rsidRPr="007043DD">
        <w:rPr>
          <w:rFonts w:ascii="Times New Roman" w:eastAsia="AdvP4DF60E" w:hAnsi="Times New Roman" w:cs="Times New Roman"/>
          <w:kern w:val="0"/>
          <w:sz w:val="24"/>
        </w:rPr>
        <w:t>Corresponding author.</w:t>
      </w:r>
    </w:p>
    <w:p w14:paraId="5342806C" w14:textId="77777777" w:rsidR="00510E5A" w:rsidRPr="00B43FDD" w:rsidRDefault="00510E5A" w:rsidP="00510E5A">
      <w:pPr>
        <w:pStyle w:val="ae"/>
        <w:spacing w:line="360" w:lineRule="auto"/>
      </w:pPr>
      <w:r w:rsidRPr="007043DD">
        <w:rPr>
          <w:rFonts w:ascii="Times New Roman" w:eastAsia="AdvP4DF60F" w:hAnsi="Times New Roman" w:cs="Times New Roman"/>
          <w:kern w:val="0"/>
          <w:sz w:val="24"/>
          <w:szCs w:val="24"/>
        </w:rPr>
        <w:t>E-mail address:</w:t>
      </w:r>
      <w:r>
        <w:rPr>
          <w:rFonts w:ascii="Times New Roman" w:eastAsia="AdvP4DF60F" w:hAnsi="Times New Roman" w:cs="Times New Roman"/>
          <w:kern w:val="0"/>
          <w:sz w:val="24"/>
          <w:szCs w:val="24"/>
        </w:rPr>
        <w:t xml:space="preserve"> </w:t>
      </w:r>
      <w:hyperlink r:id="rId1" w:history="1">
        <w:r w:rsidRPr="00E959B0">
          <w:rPr>
            <w:rStyle w:val="af1"/>
            <w:rFonts w:ascii="Times New Roman" w:eastAsia="AdvP4DF60F" w:hAnsi="Times New Roman" w:cs="Times New Roman"/>
            <w:kern w:val="0"/>
            <w:sz w:val="24"/>
            <w:szCs w:val="24"/>
          </w:rPr>
          <w:t>ypzheng@bjtu.edu.cn</w:t>
        </w:r>
      </w:hyperlink>
      <w:r>
        <w:rPr>
          <w:rFonts w:ascii="Times New Roman" w:eastAsia="AdvP4DF60F" w:hAnsi="Times New Roman" w:cs="Times New Roman"/>
          <w:kern w:val="0"/>
          <w:sz w:val="24"/>
          <w:szCs w:val="24"/>
        </w:rPr>
        <w:t xml:space="preserve"> </w:t>
      </w:r>
      <w:r w:rsidRPr="007043DD">
        <w:rPr>
          <w:rFonts w:ascii="Times New Roman" w:eastAsia="AdvP4DF60F" w:hAnsi="Times New Roman" w:cs="Times New Roman"/>
          <w:kern w:val="0"/>
          <w:sz w:val="24"/>
          <w:szCs w:val="24"/>
        </w:rPr>
        <w:t xml:space="preserve">yhfu@bjtu.edu.cn and </w:t>
      </w:r>
      <w:r w:rsidRPr="007043DD">
        <w:rPr>
          <w:rFonts w:ascii="Times New Roman" w:eastAsia="AdvP4DF60E" w:hAnsi="Times New Roman" w:cs="Times New Roman"/>
          <w:kern w:val="0"/>
          <w:sz w:val="24"/>
          <w:szCs w:val="24"/>
        </w:rPr>
        <w:t>jshhe@bjtu.edu.cn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7EC6"/>
    <w:rsid w:val="0006696C"/>
    <w:rsid w:val="00072AC4"/>
    <w:rsid w:val="000A286B"/>
    <w:rsid w:val="000A71B2"/>
    <w:rsid w:val="000B7F72"/>
    <w:rsid w:val="00143856"/>
    <w:rsid w:val="001717ED"/>
    <w:rsid w:val="00182C94"/>
    <w:rsid w:val="001F1A83"/>
    <w:rsid w:val="00256EAF"/>
    <w:rsid w:val="002847A9"/>
    <w:rsid w:val="002B615C"/>
    <w:rsid w:val="002F78DB"/>
    <w:rsid w:val="00326468"/>
    <w:rsid w:val="003432F9"/>
    <w:rsid w:val="00346964"/>
    <w:rsid w:val="0036274B"/>
    <w:rsid w:val="003858D2"/>
    <w:rsid w:val="003D2B1A"/>
    <w:rsid w:val="003F2DE5"/>
    <w:rsid w:val="0041212C"/>
    <w:rsid w:val="004275D2"/>
    <w:rsid w:val="004971E0"/>
    <w:rsid w:val="00502CA4"/>
    <w:rsid w:val="00510E5A"/>
    <w:rsid w:val="005331C3"/>
    <w:rsid w:val="005562C1"/>
    <w:rsid w:val="005A35C2"/>
    <w:rsid w:val="005F2FDC"/>
    <w:rsid w:val="00671D7F"/>
    <w:rsid w:val="006910A1"/>
    <w:rsid w:val="006A6C47"/>
    <w:rsid w:val="006B1E2D"/>
    <w:rsid w:val="006C1FD8"/>
    <w:rsid w:val="006D32C2"/>
    <w:rsid w:val="006D5E99"/>
    <w:rsid w:val="006F7EDD"/>
    <w:rsid w:val="00780589"/>
    <w:rsid w:val="00791ACA"/>
    <w:rsid w:val="007B0D10"/>
    <w:rsid w:val="00801EBD"/>
    <w:rsid w:val="00802C29"/>
    <w:rsid w:val="00845098"/>
    <w:rsid w:val="00855E22"/>
    <w:rsid w:val="0087065D"/>
    <w:rsid w:val="0087282B"/>
    <w:rsid w:val="008A633F"/>
    <w:rsid w:val="008B24D6"/>
    <w:rsid w:val="008C3763"/>
    <w:rsid w:val="008F3C25"/>
    <w:rsid w:val="00924F0D"/>
    <w:rsid w:val="0093376E"/>
    <w:rsid w:val="00945FF7"/>
    <w:rsid w:val="0098678C"/>
    <w:rsid w:val="009A61F8"/>
    <w:rsid w:val="00A06E26"/>
    <w:rsid w:val="00A64E0C"/>
    <w:rsid w:val="00A705D8"/>
    <w:rsid w:val="00AC2E1E"/>
    <w:rsid w:val="00AC4839"/>
    <w:rsid w:val="00AC7EC6"/>
    <w:rsid w:val="00AF5C20"/>
    <w:rsid w:val="00B028CA"/>
    <w:rsid w:val="00B11687"/>
    <w:rsid w:val="00B23A6C"/>
    <w:rsid w:val="00B275A9"/>
    <w:rsid w:val="00B31074"/>
    <w:rsid w:val="00B509B6"/>
    <w:rsid w:val="00B712C4"/>
    <w:rsid w:val="00B72F81"/>
    <w:rsid w:val="00B96A0F"/>
    <w:rsid w:val="00BC3D19"/>
    <w:rsid w:val="00BF3265"/>
    <w:rsid w:val="00BF3A2B"/>
    <w:rsid w:val="00BF7A9A"/>
    <w:rsid w:val="00C04A62"/>
    <w:rsid w:val="00C14C27"/>
    <w:rsid w:val="00C51AAD"/>
    <w:rsid w:val="00C62900"/>
    <w:rsid w:val="00C679E2"/>
    <w:rsid w:val="00CC2A6D"/>
    <w:rsid w:val="00CC47A0"/>
    <w:rsid w:val="00CE0843"/>
    <w:rsid w:val="00CE5D49"/>
    <w:rsid w:val="00D17861"/>
    <w:rsid w:val="00D41CCD"/>
    <w:rsid w:val="00D67C92"/>
    <w:rsid w:val="00DA44FC"/>
    <w:rsid w:val="00DB740E"/>
    <w:rsid w:val="00DD057B"/>
    <w:rsid w:val="00DF7C9C"/>
    <w:rsid w:val="00E717F8"/>
    <w:rsid w:val="00E830A9"/>
    <w:rsid w:val="00EC1C66"/>
    <w:rsid w:val="00EF60F1"/>
    <w:rsid w:val="00F35AFA"/>
    <w:rsid w:val="00F6779B"/>
    <w:rsid w:val="00F82B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88627BD"/>
  <w15:chartTrackingRefBased/>
  <w15:docId w15:val="{01EA811D-AA59-F84E-8191-626B73B29F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C7EC6"/>
    <w:pPr>
      <w:widowControl w:val="0"/>
      <w:jc w:val="both"/>
    </w:pPr>
    <w:rPr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AC7EC6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C7EC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C7EC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C7EC6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C7EC6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C7EC6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C7EC6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C7EC6"/>
    <w:pPr>
      <w:keepNext/>
      <w:keepLines/>
      <w:outlineLvl w:val="7"/>
    </w:pPr>
    <w:rPr>
      <w:rFonts w:cstheme="majorBidi"/>
      <w:color w:val="595959" w:themeColor="text1" w:themeTint="A6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C7EC6"/>
    <w:pPr>
      <w:keepNext/>
      <w:keepLines/>
      <w:outlineLvl w:val="8"/>
    </w:pPr>
    <w:rPr>
      <w:rFonts w:eastAsiaTheme="majorEastAsia" w:cstheme="majorBidi"/>
      <w:color w:val="595959" w:themeColor="text1" w:themeTint="A6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1">
    <w:name w:val="toc 1"/>
    <w:aliases w:val="模板目录1"/>
    <w:basedOn w:val="a"/>
    <w:next w:val="a"/>
    <w:autoRedefine/>
    <w:uiPriority w:val="39"/>
    <w:qFormat/>
    <w:rsid w:val="00A06E26"/>
    <w:pPr>
      <w:adjustRightInd w:val="0"/>
      <w:snapToGrid w:val="0"/>
      <w:spacing w:before="120" w:after="120" w:line="400" w:lineRule="exact"/>
      <w:ind w:firstLineChars="200" w:firstLine="200"/>
      <w:jc w:val="left"/>
    </w:pPr>
    <w:rPr>
      <w:rFonts w:ascii="Calibri" w:eastAsia="宋体" w:hAnsi="Calibri" w:cs="Times New Roman"/>
      <w:b/>
      <w:bCs/>
      <w:caps/>
      <w:sz w:val="20"/>
      <w:szCs w:val="20"/>
    </w:rPr>
  </w:style>
  <w:style w:type="character" w:customStyle="1" w:styleId="10">
    <w:name w:val="标题 1 字符"/>
    <w:basedOn w:val="a0"/>
    <w:link w:val="1"/>
    <w:uiPriority w:val="9"/>
    <w:rsid w:val="00AC7EC6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AC7EC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AC7EC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AC7EC6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AC7EC6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AC7EC6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AC7EC6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AC7EC6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AC7EC6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AC7EC6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4">
    <w:name w:val="标题 字符"/>
    <w:basedOn w:val="a0"/>
    <w:link w:val="a3"/>
    <w:uiPriority w:val="10"/>
    <w:rsid w:val="00AC7EC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C7EC6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  <w14:ligatures w14:val="standardContextual"/>
    </w:rPr>
  </w:style>
  <w:style w:type="character" w:customStyle="1" w:styleId="a6">
    <w:name w:val="副标题 字符"/>
    <w:basedOn w:val="a0"/>
    <w:link w:val="a5"/>
    <w:uiPriority w:val="11"/>
    <w:rsid w:val="00AC7EC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AC7EC6"/>
    <w:pPr>
      <w:spacing w:before="160" w:after="160"/>
      <w:jc w:val="center"/>
    </w:pPr>
    <w:rPr>
      <w:i/>
      <w:iCs/>
      <w:color w:val="404040" w:themeColor="text1" w:themeTint="BF"/>
      <w14:ligatures w14:val="standardContextual"/>
    </w:rPr>
  </w:style>
  <w:style w:type="character" w:customStyle="1" w:styleId="a8">
    <w:name w:val="引用 字符"/>
    <w:basedOn w:val="a0"/>
    <w:link w:val="a7"/>
    <w:uiPriority w:val="29"/>
    <w:rsid w:val="00AC7EC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C7EC6"/>
    <w:pPr>
      <w:ind w:left="720"/>
      <w:contextualSpacing/>
    </w:pPr>
    <w:rPr>
      <w14:ligatures w14:val="standardContextual"/>
    </w:rPr>
  </w:style>
  <w:style w:type="character" w:styleId="aa">
    <w:name w:val="Intense Emphasis"/>
    <w:basedOn w:val="a0"/>
    <w:uiPriority w:val="21"/>
    <w:qFormat/>
    <w:rsid w:val="00AC7EC6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C7EC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14:ligatures w14:val="standardContextual"/>
    </w:rPr>
  </w:style>
  <w:style w:type="character" w:customStyle="1" w:styleId="ac">
    <w:name w:val="明显引用 字符"/>
    <w:basedOn w:val="a0"/>
    <w:link w:val="ab"/>
    <w:uiPriority w:val="30"/>
    <w:rsid w:val="00AC7EC6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AC7EC6"/>
    <w:rPr>
      <w:b/>
      <w:bCs/>
      <w:smallCaps/>
      <w:color w:val="0F4761" w:themeColor="accent1" w:themeShade="BF"/>
      <w:spacing w:val="5"/>
    </w:rPr>
  </w:style>
  <w:style w:type="paragraph" w:styleId="ae">
    <w:name w:val="footnote text"/>
    <w:basedOn w:val="a"/>
    <w:link w:val="af"/>
    <w:uiPriority w:val="99"/>
    <w:semiHidden/>
    <w:unhideWhenUsed/>
    <w:rsid w:val="0098678C"/>
    <w:pPr>
      <w:snapToGrid w:val="0"/>
      <w:jc w:val="left"/>
    </w:pPr>
    <w:rPr>
      <w:sz w:val="18"/>
      <w:szCs w:val="18"/>
    </w:rPr>
  </w:style>
  <w:style w:type="character" w:customStyle="1" w:styleId="af">
    <w:name w:val="脚注文本 字符"/>
    <w:basedOn w:val="a0"/>
    <w:link w:val="ae"/>
    <w:uiPriority w:val="99"/>
    <w:semiHidden/>
    <w:rsid w:val="0098678C"/>
    <w:rPr>
      <w:sz w:val="18"/>
      <w:szCs w:val="18"/>
      <w14:ligatures w14:val="none"/>
    </w:rPr>
  </w:style>
  <w:style w:type="character" w:styleId="af0">
    <w:name w:val="footnote reference"/>
    <w:basedOn w:val="a0"/>
    <w:uiPriority w:val="99"/>
    <w:semiHidden/>
    <w:unhideWhenUsed/>
    <w:rsid w:val="0098678C"/>
    <w:rPr>
      <w:vertAlign w:val="superscript"/>
    </w:rPr>
  </w:style>
  <w:style w:type="character" w:styleId="af1">
    <w:name w:val="Hyperlink"/>
    <w:basedOn w:val="a0"/>
    <w:uiPriority w:val="99"/>
    <w:unhideWhenUsed/>
    <w:rsid w:val="0098678C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004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6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3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mailto:ypzheng@bjtu.edu.cn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7</Pages>
  <Words>735</Words>
  <Characters>4193</Characters>
  <Application>Microsoft Office Word</Application>
  <DocSecurity>0</DocSecurity>
  <Lines>34</Lines>
  <Paragraphs>9</Paragraphs>
  <ScaleCrop>false</ScaleCrop>
  <Company/>
  <LinksUpToDate>false</LinksUpToDate>
  <CharactersWithSpaces>4919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a998</dc:creator>
  <cp:keywords/>
  <dc:description/>
  <cp:lastModifiedBy>a998</cp:lastModifiedBy>
  <cp:revision>68</cp:revision>
  <dcterms:created xsi:type="dcterms:W3CDTF">2024-08-07T08:42:00Z</dcterms:created>
  <dcterms:modified xsi:type="dcterms:W3CDTF">2025-09-22T08:06:00Z</dcterms:modified>
</cp:coreProperties>
</file>