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7E636" w14:textId="20601DF7" w:rsidR="00B946F8" w:rsidRPr="00732052" w:rsidRDefault="00914BA7" w:rsidP="00F50926">
      <w:pPr>
        <w:pStyle w:val="Title2"/>
        <w:spacing w:line="360" w:lineRule="auto"/>
        <w:jc w:val="center"/>
        <w:rPr>
          <w:rFonts w:eastAsiaTheme="minorEastAsia"/>
          <w:bCs/>
          <w:sz w:val="32"/>
          <w:szCs w:val="32"/>
          <w:lang w:eastAsia="zh-CN"/>
        </w:rPr>
      </w:pPr>
      <w:r w:rsidRPr="00D83DC7">
        <w:rPr>
          <w:bCs/>
          <w:sz w:val="32"/>
          <w:szCs w:val="32"/>
        </w:rPr>
        <w:t>Supplementary Materials</w:t>
      </w:r>
    </w:p>
    <w:p w14:paraId="26B78441" w14:textId="77777777" w:rsidR="00B946F8" w:rsidRPr="00D83DC7" w:rsidRDefault="00B946F8" w:rsidP="004633EF">
      <w:pPr>
        <w:pStyle w:val="Tableofcontents"/>
      </w:pPr>
    </w:p>
    <w:p w14:paraId="695974E6" w14:textId="7FB7D340" w:rsidR="00B946F8" w:rsidRPr="00D83DC7" w:rsidRDefault="00085E61" w:rsidP="00754EB1">
      <w:pPr>
        <w:pStyle w:val="Title2"/>
        <w:spacing w:line="360" w:lineRule="auto"/>
        <w:jc w:val="both"/>
        <w:rPr>
          <w:b w:val="0"/>
          <w:color w:val="FF0000"/>
        </w:rPr>
      </w:pPr>
      <w:bookmarkStart w:id="0" w:name="_Hlk166698958"/>
      <w:bookmarkStart w:id="1" w:name="_Hlk172764808"/>
      <w:bookmarkEnd w:id="0"/>
      <w:r w:rsidRPr="00D83DC7">
        <w:t xml:space="preserve">Giant </w:t>
      </w:r>
      <w:r w:rsidRPr="00D83DC7">
        <w:rPr>
          <w:rFonts w:eastAsiaTheme="minorEastAsia"/>
          <w:lang w:eastAsia="zh-CN"/>
        </w:rPr>
        <w:t xml:space="preserve">Spin-Orbit Magnetic State Readout </w:t>
      </w:r>
      <w:bookmarkEnd w:id="1"/>
      <w:r w:rsidRPr="00D83DC7">
        <w:rPr>
          <w:rFonts w:eastAsiaTheme="minorEastAsia"/>
          <w:lang w:eastAsia="zh-CN"/>
        </w:rPr>
        <w:t xml:space="preserve">Enhanced by </w:t>
      </w:r>
      <w:r w:rsidR="0016552E">
        <w:rPr>
          <w:rFonts w:eastAsiaTheme="minorEastAsia" w:hint="eastAsia"/>
          <w:lang w:eastAsia="zh-CN"/>
        </w:rPr>
        <w:t xml:space="preserve">a Magnetic </w:t>
      </w:r>
      <w:r w:rsidRPr="00D83DC7">
        <w:rPr>
          <w:rFonts w:eastAsiaTheme="minorEastAsia"/>
          <w:lang w:eastAsia="zh-CN"/>
        </w:rPr>
        <w:t>Tunnel Junction</w:t>
      </w:r>
    </w:p>
    <w:p w14:paraId="27E679BE" w14:textId="77777777" w:rsidR="00B946F8" w:rsidRPr="00D83DC7" w:rsidRDefault="00B946F8" w:rsidP="00732052">
      <w:pPr>
        <w:pStyle w:val="Tableofcontents"/>
        <w:ind w:firstLineChars="0" w:firstLine="0"/>
      </w:pPr>
    </w:p>
    <w:p w14:paraId="33CCDD94" w14:textId="779E9FFE" w:rsidR="0016552E" w:rsidRPr="007760A9" w:rsidRDefault="0016552E" w:rsidP="00105993">
      <w:pPr>
        <w:pStyle w:val="AuthorsFull"/>
        <w:spacing w:line="360" w:lineRule="auto"/>
        <w:jc w:val="both"/>
        <w:rPr>
          <w:rFonts w:eastAsiaTheme="minorEastAsia"/>
          <w:iCs/>
          <w:lang w:eastAsia="zh-CN"/>
        </w:rPr>
      </w:pPr>
      <w:r w:rsidRPr="007760A9">
        <w:rPr>
          <w:rFonts w:eastAsiaTheme="minorEastAsia"/>
          <w:iCs/>
          <w:lang w:eastAsia="zh-CN"/>
        </w:rPr>
        <w:t>Yan Huang</w:t>
      </w:r>
      <w:r w:rsidRPr="007760A9">
        <w:rPr>
          <w:rFonts w:eastAsiaTheme="minorEastAsia"/>
          <w:iCs/>
          <w:vertAlign w:val="superscript"/>
          <w:lang w:eastAsia="zh-CN"/>
        </w:rPr>
        <w:t>1,</w:t>
      </w:r>
      <w:proofErr w:type="gramStart"/>
      <w:r w:rsidRPr="007760A9">
        <w:rPr>
          <w:rFonts w:eastAsiaTheme="minorEastAsia"/>
          <w:iCs/>
          <w:vertAlign w:val="superscript"/>
          <w:lang w:eastAsia="zh-CN"/>
        </w:rPr>
        <w:t>2</w:t>
      </w:r>
      <w:r w:rsidR="00732052" w:rsidRPr="007760A9">
        <w:rPr>
          <w:rFonts w:eastAsiaTheme="minorEastAsia" w:hint="eastAsia"/>
          <w:iCs/>
          <w:vertAlign w:val="superscript"/>
          <w:lang w:eastAsia="zh-CN"/>
        </w:rPr>
        <w:t>,</w:t>
      </w:r>
      <w:r w:rsidRPr="007760A9">
        <w:rPr>
          <w:rFonts w:eastAsiaTheme="minorEastAsia"/>
          <w:iCs/>
          <w:vertAlign w:val="superscript"/>
          <w:lang w:eastAsia="zh-CN"/>
        </w:rPr>
        <w:t>†</w:t>
      </w:r>
      <w:proofErr w:type="gramEnd"/>
      <w:r w:rsidRPr="007760A9">
        <w:rPr>
          <w:rFonts w:eastAsiaTheme="minorEastAsia"/>
          <w:iCs/>
          <w:lang w:eastAsia="zh-CN"/>
        </w:rPr>
        <w:t>, Kun Zhang</w:t>
      </w:r>
      <w:r w:rsidRPr="007760A9">
        <w:rPr>
          <w:rFonts w:eastAsiaTheme="minorEastAsia"/>
          <w:iCs/>
          <w:vertAlign w:val="superscript"/>
          <w:lang w:eastAsia="zh-CN"/>
        </w:rPr>
        <w:t>1,2,</w:t>
      </w:r>
      <w:bookmarkStart w:id="2" w:name="OLE_LINK7"/>
      <w:r w:rsidRPr="007760A9">
        <w:rPr>
          <w:rFonts w:eastAsiaTheme="minorEastAsia"/>
          <w:iCs/>
          <w:vertAlign w:val="superscript"/>
          <w:lang w:eastAsia="zh-CN"/>
        </w:rPr>
        <w:t>†</w:t>
      </w:r>
      <w:bookmarkEnd w:id="2"/>
      <w:r w:rsidRPr="007760A9">
        <w:rPr>
          <w:rFonts w:eastAsiaTheme="minorEastAsia"/>
          <w:iCs/>
          <w:vertAlign w:val="superscript"/>
          <w:lang w:eastAsia="zh-CN"/>
        </w:rPr>
        <w:t>,</w:t>
      </w:r>
      <w:r w:rsidRPr="007760A9">
        <w:rPr>
          <w:rFonts w:eastAsiaTheme="minorEastAsia"/>
          <w:iCs/>
          <w:lang w:eastAsia="zh-CN"/>
        </w:rPr>
        <w:t>*, Guo Liu</w:t>
      </w:r>
      <w:bookmarkStart w:id="3" w:name="OLE_LINK18"/>
      <w:r w:rsidRPr="007760A9">
        <w:rPr>
          <w:rFonts w:eastAsiaTheme="minorEastAsia"/>
          <w:iCs/>
          <w:vertAlign w:val="superscript"/>
          <w:lang w:eastAsia="zh-CN"/>
        </w:rPr>
        <w:t>1,†</w:t>
      </w:r>
      <w:bookmarkEnd w:id="3"/>
      <w:r w:rsidRPr="007760A9">
        <w:rPr>
          <w:rFonts w:eastAsiaTheme="minorEastAsia"/>
          <w:iCs/>
          <w:lang w:eastAsia="zh-CN"/>
        </w:rPr>
        <w:t xml:space="preserve">, </w:t>
      </w:r>
      <w:proofErr w:type="spellStart"/>
      <w:r w:rsidRPr="007760A9">
        <w:rPr>
          <w:rFonts w:eastAsiaTheme="minorEastAsia"/>
          <w:iCs/>
          <w:lang w:eastAsia="zh-CN"/>
        </w:rPr>
        <w:t>Xiaobai</w:t>
      </w:r>
      <w:proofErr w:type="spellEnd"/>
      <w:r w:rsidRPr="007760A9">
        <w:rPr>
          <w:rFonts w:eastAsiaTheme="minorEastAsia"/>
          <w:iCs/>
          <w:lang w:eastAsia="zh-CN"/>
        </w:rPr>
        <w:t xml:space="preserve"> Ning</w:t>
      </w:r>
      <w:r w:rsidR="001B4DFC" w:rsidRPr="007760A9">
        <w:rPr>
          <w:rFonts w:eastAsiaTheme="minorEastAsia"/>
          <w:iCs/>
          <w:vertAlign w:val="superscript"/>
          <w:lang w:eastAsia="zh-CN"/>
        </w:rPr>
        <w:t>1,†</w:t>
      </w:r>
      <w:r w:rsidRPr="007760A9">
        <w:rPr>
          <w:rFonts w:eastAsiaTheme="minorEastAsia"/>
          <w:iCs/>
          <w:lang w:eastAsia="zh-CN"/>
        </w:rPr>
        <w:t xml:space="preserve">, </w:t>
      </w:r>
      <w:proofErr w:type="spellStart"/>
      <w:r w:rsidRPr="007760A9">
        <w:rPr>
          <w:rFonts w:eastAsiaTheme="minorEastAsia"/>
          <w:iCs/>
          <w:lang w:eastAsia="zh-CN"/>
        </w:rPr>
        <w:t>Shiyang</w:t>
      </w:r>
      <w:proofErr w:type="spellEnd"/>
      <w:r w:rsidRPr="007760A9">
        <w:rPr>
          <w:rFonts w:eastAsiaTheme="minorEastAsia"/>
          <w:iCs/>
          <w:lang w:eastAsia="zh-CN"/>
        </w:rPr>
        <w:t xml:space="preserve"> Lu</w:t>
      </w:r>
      <w:r w:rsidRPr="007760A9">
        <w:rPr>
          <w:rFonts w:eastAsiaTheme="minorEastAsia"/>
          <w:iCs/>
          <w:vertAlign w:val="superscript"/>
          <w:lang w:eastAsia="zh-CN"/>
        </w:rPr>
        <w:t>1,2</w:t>
      </w:r>
      <w:r w:rsidRPr="007760A9">
        <w:rPr>
          <w:rFonts w:eastAsiaTheme="minorEastAsia"/>
          <w:iCs/>
          <w:lang w:eastAsia="zh-CN"/>
        </w:rPr>
        <w:t xml:space="preserve">, </w:t>
      </w:r>
      <w:proofErr w:type="spellStart"/>
      <w:r w:rsidRPr="007760A9">
        <w:rPr>
          <w:rFonts w:eastAsiaTheme="minorEastAsia"/>
          <w:iCs/>
          <w:lang w:eastAsia="zh-CN"/>
        </w:rPr>
        <w:t>Wenlong</w:t>
      </w:r>
      <w:proofErr w:type="spellEnd"/>
      <w:r w:rsidRPr="007760A9">
        <w:rPr>
          <w:rFonts w:eastAsiaTheme="minorEastAsia"/>
          <w:iCs/>
          <w:lang w:eastAsia="zh-CN"/>
        </w:rPr>
        <w:t xml:space="preserve"> Cai</w:t>
      </w:r>
      <w:r w:rsidRPr="007760A9">
        <w:rPr>
          <w:rFonts w:eastAsiaTheme="minorEastAsia"/>
          <w:iCs/>
          <w:vertAlign w:val="superscript"/>
          <w:lang w:eastAsia="zh-CN"/>
        </w:rPr>
        <w:t>1</w:t>
      </w:r>
      <w:r w:rsidR="00732052" w:rsidRPr="007760A9">
        <w:rPr>
          <w:rFonts w:eastAsiaTheme="minorEastAsia" w:hint="eastAsia"/>
          <w:iCs/>
          <w:vertAlign w:val="superscript"/>
          <w:lang w:eastAsia="zh-CN"/>
        </w:rPr>
        <w:t>,2</w:t>
      </w:r>
      <w:r w:rsidRPr="007760A9">
        <w:rPr>
          <w:rFonts w:eastAsiaTheme="minorEastAsia"/>
          <w:iCs/>
          <w:lang w:eastAsia="zh-CN"/>
        </w:rPr>
        <w:t xml:space="preserve">, </w:t>
      </w:r>
      <w:proofErr w:type="spellStart"/>
      <w:r w:rsidRPr="007760A9">
        <w:rPr>
          <w:rFonts w:eastAsiaTheme="minorEastAsia"/>
          <w:iCs/>
          <w:lang w:eastAsia="zh-CN"/>
        </w:rPr>
        <w:t>Yuxuan</w:t>
      </w:r>
      <w:proofErr w:type="spellEnd"/>
      <w:r w:rsidRPr="007760A9">
        <w:rPr>
          <w:rFonts w:eastAsiaTheme="minorEastAsia"/>
          <w:iCs/>
          <w:lang w:eastAsia="zh-CN"/>
        </w:rPr>
        <w:t xml:space="preserve"> Yao</w:t>
      </w:r>
      <w:r w:rsidRPr="007760A9">
        <w:rPr>
          <w:rFonts w:eastAsiaTheme="minorEastAsia"/>
          <w:iCs/>
          <w:vertAlign w:val="superscript"/>
          <w:lang w:eastAsia="zh-CN"/>
        </w:rPr>
        <w:t>1</w:t>
      </w:r>
      <w:r w:rsidRPr="007760A9">
        <w:rPr>
          <w:rFonts w:eastAsiaTheme="minorEastAsia"/>
          <w:iCs/>
          <w:lang w:eastAsia="zh-CN"/>
        </w:rPr>
        <w:t>, Yu He</w:t>
      </w:r>
      <w:r w:rsidRPr="007760A9">
        <w:rPr>
          <w:rFonts w:eastAsiaTheme="minorEastAsia"/>
          <w:iCs/>
          <w:vertAlign w:val="superscript"/>
          <w:lang w:eastAsia="zh-CN"/>
        </w:rPr>
        <w:t>1</w:t>
      </w:r>
      <w:r w:rsidRPr="007760A9">
        <w:rPr>
          <w:rFonts w:eastAsiaTheme="minorEastAsia"/>
          <w:iCs/>
          <w:lang w:eastAsia="zh-CN"/>
        </w:rPr>
        <w:t xml:space="preserve">, </w:t>
      </w:r>
      <w:proofErr w:type="spellStart"/>
      <w:r w:rsidRPr="007760A9">
        <w:rPr>
          <w:rFonts w:eastAsiaTheme="minorEastAsia"/>
          <w:iCs/>
          <w:lang w:eastAsia="zh-CN"/>
        </w:rPr>
        <w:t>Jinkai</w:t>
      </w:r>
      <w:proofErr w:type="spellEnd"/>
      <w:r w:rsidRPr="007760A9">
        <w:rPr>
          <w:rFonts w:eastAsiaTheme="minorEastAsia"/>
          <w:iCs/>
          <w:lang w:eastAsia="zh-CN"/>
        </w:rPr>
        <w:t xml:space="preserve"> Wang</w:t>
      </w:r>
      <w:r w:rsidRPr="007760A9">
        <w:rPr>
          <w:rFonts w:eastAsiaTheme="minorEastAsia"/>
          <w:iCs/>
          <w:vertAlign w:val="superscript"/>
          <w:lang w:eastAsia="zh-CN"/>
        </w:rPr>
        <w:t>1</w:t>
      </w:r>
      <w:r w:rsidRPr="007760A9">
        <w:rPr>
          <w:rFonts w:eastAsiaTheme="minorEastAsia"/>
          <w:iCs/>
          <w:lang w:eastAsia="zh-CN"/>
        </w:rPr>
        <w:t>, Qing Yang</w:t>
      </w:r>
      <w:r w:rsidRPr="007760A9">
        <w:rPr>
          <w:rFonts w:eastAsiaTheme="minorEastAsia"/>
          <w:iCs/>
          <w:vertAlign w:val="superscript"/>
          <w:lang w:eastAsia="zh-CN"/>
        </w:rPr>
        <w:t>1</w:t>
      </w:r>
      <w:r w:rsidRPr="007760A9">
        <w:rPr>
          <w:rFonts w:eastAsiaTheme="minorEastAsia"/>
          <w:iCs/>
          <w:lang w:eastAsia="zh-CN"/>
        </w:rPr>
        <w:t xml:space="preserve">, </w:t>
      </w:r>
      <w:r w:rsidR="007760A9" w:rsidRPr="007760A9">
        <w:t>Bo Li</w:t>
      </w:r>
      <w:r w:rsidR="007760A9" w:rsidRPr="007760A9">
        <w:rPr>
          <w:vertAlign w:val="superscript"/>
        </w:rPr>
        <w:t>1</w:t>
      </w:r>
      <w:r w:rsidR="007760A9" w:rsidRPr="007760A9">
        <w:t xml:space="preserve">, </w:t>
      </w:r>
      <w:proofErr w:type="spellStart"/>
      <w:r w:rsidRPr="007760A9">
        <w:rPr>
          <w:rFonts w:eastAsiaTheme="minorEastAsia"/>
          <w:iCs/>
          <w:lang w:eastAsia="zh-CN"/>
        </w:rPr>
        <w:t>Haozhe</w:t>
      </w:r>
      <w:proofErr w:type="spellEnd"/>
      <w:r w:rsidRPr="007760A9">
        <w:rPr>
          <w:rFonts w:eastAsiaTheme="minorEastAsia"/>
          <w:iCs/>
          <w:lang w:eastAsia="zh-CN"/>
        </w:rPr>
        <w:t xml:space="preserve"> Yang</w:t>
      </w:r>
      <w:r w:rsidRPr="007760A9">
        <w:rPr>
          <w:rFonts w:eastAsiaTheme="minorEastAsia"/>
          <w:iCs/>
          <w:vertAlign w:val="superscript"/>
          <w:lang w:eastAsia="zh-CN"/>
        </w:rPr>
        <w:t>1</w:t>
      </w:r>
      <w:r w:rsidRPr="007760A9">
        <w:rPr>
          <w:rFonts w:eastAsiaTheme="minorEastAsia"/>
          <w:iCs/>
          <w:lang w:eastAsia="zh-CN"/>
        </w:rPr>
        <w:t xml:space="preserve">, </w:t>
      </w:r>
      <w:proofErr w:type="spellStart"/>
      <w:r w:rsidRPr="007760A9">
        <w:rPr>
          <w:rFonts w:eastAsiaTheme="minorEastAsia"/>
          <w:iCs/>
          <w:lang w:eastAsia="zh-CN"/>
        </w:rPr>
        <w:t>Kewen</w:t>
      </w:r>
      <w:proofErr w:type="spellEnd"/>
      <w:r w:rsidRPr="007760A9">
        <w:rPr>
          <w:rFonts w:eastAsiaTheme="minorEastAsia"/>
          <w:iCs/>
          <w:lang w:eastAsia="zh-CN"/>
        </w:rPr>
        <w:t xml:space="preserve"> Shi</w:t>
      </w:r>
      <w:r w:rsidRPr="007760A9">
        <w:rPr>
          <w:rFonts w:eastAsiaTheme="minorEastAsia"/>
          <w:iCs/>
          <w:vertAlign w:val="superscript"/>
          <w:lang w:eastAsia="zh-CN"/>
        </w:rPr>
        <w:t>1</w:t>
      </w:r>
      <w:r w:rsidRPr="007760A9">
        <w:rPr>
          <w:rFonts w:eastAsiaTheme="minorEastAsia"/>
          <w:iCs/>
          <w:lang w:eastAsia="zh-CN"/>
        </w:rPr>
        <w:t>, Kaihua Cao</w:t>
      </w:r>
      <w:r w:rsidRPr="007760A9">
        <w:rPr>
          <w:rFonts w:eastAsiaTheme="minorEastAsia"/>
          <w:iCs/>
          <w:vertAlign w:val="superscript"/>
          <w:lang w:eastAsia="zh-CN"/>
        </w:rPr>
        <w:t>1,2</w:t>
      </w:r>
      <w:r w:rsidRPr="007760A9">
        <w:rPr>
          <w:rFonts w:eastAsiaTheme="minorEastAsia"/>
          <w:iCs/>
          <w:lang w:eastAsia="zh-CN"/>
        </w:rPr>
        <w:t>, Chao Zhao</w:t>
      </w:r>
      <w:r w:rsidRPr="007760A9">
        <w:rPr>
          <w:rFonts w:eastAsiaTheme="minorEastAsia"/>
          <w:iCs/>
          <w:vertAlign w:val="superscript"/>
          <w:lang w:eastAsia="zh-CN"/>
        </w:rPr>
        <w:t>1</w:t>
      </w:r>
      <w:r w:rsidRPr="007760A9">
        <w:rPr>
          <w:rFonts w:eastAsiaTheme="minorEastAsia"/>
          <w:iCs/>
          <w:lang w:eastAsia="zh-CN"/>
        </w:rPr>
        <w:t>, Yue Zhang</w:t>
      </w:r>
      <w:r w:rsidRPr="007760A9">
        <w:rPr>
          <w:rFonts w:eastAsiaTheme="minorEastAsia"/>
          <w:iCs/>
          <w:vertAlign w:val="superscript"/>
          <w:lang w:eastAsia="zh-CN"/>
        </w:rPr>
        <w:t>1,2,</w:t>
      </w:r>
      <w:r w:rsidRPr="007760A9">
        <w:rPr>
          <w:rFonts w:eastAsiaTheme="minorEastAsia"/>
          <w:iCs/>
          <w:lang w:eastAsia="zh-CN"/>
        </w:rPr>
        <w:t>*, and Weisheng Zhao</w:t>
      </w:r>
      <w:r w:rsidRPr="007760A9">
        <w:rPr>
          <w:rFonts w:eastAsiaTheme="minorEastAsia"/>
          <w:iCs/>
          <w:vertAlign w:val="superscript"/>
          <w:lang w:eastAsia="zh-CN"/>
        </w:rPr>
        <w:t>1,2</w:t>
      </w:r>
      <w:r w:rsidR="00732052" w:rsidRPr="007760A9">
        <w:rPr>
          <w:rFonts w:eastAsiaTheme="minorEastAsia" w:hint="eastAsia"/>
          <w:iCs/>
          <w:vertAlign w:val="superscript"/>
          <w:lang w:eastAsia="zh-CN"/>
        </w:rPr>
        <w:t>,</w:t>
      </w:r>
      <w:r w:rsidRPr="007760A9">
        <w:rPr>
          <w:rFonts w:eastAsiaTheme="minorEastAsia"/>
          <w:iCs/>
          <w:lang w:eastAsia="zh-CN"/>
        </w:rPr>
        <w:t>*</w:t>
      </w:r>
    </w:p>
    <w:p w14:paraId="25CBF093" w14:textId="77777777" w:rsidR="004D3A82" w:rsidRPr="00D83DC7" w:rsidRDefault="004D3A82" w:rsidP="004633EF">
      <w:pPr>
        <w:pStyle w:val="Tableofcontents"/>
      </w:pPr>
    </w:p>
    <w:p w14:paraId="3A49AE4B" w14:textId="77777777" w:rsidR="00116625" w:rsidRDefault="00116625" w:rsidP="00116625">
      <w:pPr>
        <w:pStyle w:val="Addresses"/>
        <w:spacing w:line="360" w:lineRule="auto"/>
        <w:jc w:val="both"/>
        <w:rPr>
          <w:rFonts w:eastAsiaTheme="minorEastAsia"/>
          <w:lang w:eastAsia="zh-CN"/>
        </w:rPr>
      </w:pPr>
      <w:bookmarkStart w:id="4" w:name="_Hlk166804744"/>
      <w:r>
        <w:rPr>
          <w:vertAlign w:val="superscript"/>
        </w:rPr>
        <w:t>1</w:t>
      </w:r>
      <w:r>
        <w:t>Fert Beijing Research Institute</w:t>
      </w:r>
      <w:r>
        <w:rPr>
          <w:rFonts w:eastAsiaTheme="minorEastAsia"/>
          <w:lang w:eastAsia="zh-CN"/>
        </w:rPr>
        <w:t xml:space="preserve">, </w:t>
      </w:r>
      <w:r>
        <w:t>MIIT Key Laboratory of Spintronics</w:t>
      </w:r>
      <w:r>
        <w:rPr>
          <w:rFonts w:eastAsiaTheme="minorEastAsia" w:hint="eastAsia"/>
          <w:lang w:eastAsia="zh-CN"/>
        </w:rPr>
        <w:t xml:space="preserve">, </w:t>
      </w:r>
      <w:r>
        <w:t>School of Integrated Circuit Science and Engineering,</w:t>
      </w:r>
      <w:r>
        <w:rPr>
          <w:rFonts w:eastAsiaTheme="minorEastAsia" w:hint="eastAsia"/>
          <w:lang w:eastAsia="zh-CN"/>
        </w:rPr>
        <w:t xml:space="preserve"> </w:t>
      </w:r>
      <w:proofErr w:type="spellStart"/>
      <w:r>
        <w:t>Beihang</w:t>
      </w:r>
      <w:proofErr w:type="spellEnd"/>
      <w:r>
        <w:t xml:space="preserve"> University</w:t>
      </w:r>
      <w:r>
        <w:rPr>
          <w:rFonts w:eastAsiaTheme="minorEastAsia"/>
          <w:lang w:eastAsia="zh-CN"/>
        </w:rPr>
        <w:t xml:space="preserve">, </w:t>
      </w:r>
      <w:r>
        <w:t>Beijing 100191, P. R. China</w:t>
      </w:r>
      <w:bookmarkEnd w:id="4"/>
      <w:r>
        <w:rPr>
          <w:rFonts w:eastAsiaTheme="minorEastAsia" w:hint="eastAsia"/>
          <w:lang w:eastAsia="zh-CN"/>
        </w:rPr>
        <w:t>.</w:t>
      </w:r>
    </w:p>
    <w:p w14:paraId="37B03855" w14:textId="77777777" w:rsidR="00116625" w:rsidRDefault="00116625" w:rsidP="00116625">
      <w:pPr>
        <w:pStyle w:val="Addresses"/>
        <w:spacing w:line="360" w:lineRule="auto"/>
        <w:jc w:val="both"/>
        <w:rPr>
          <w:rFonts w:eastAsiaTheme="minorEastAsia"/>
          <w:lang w:eastAsia="zh-CN"/>
        </w:rPr>
      </w:pPr>
      <w:r>
        <w:rPr>
          <w:vertAlign w:val="superscript"/>
        </w:rPr>
        <w:t>2</w:t>
      </w:r>
      <w:r>
        <w:t>Integrated Circuit and Intelligent Instruments Innovation Center</w:t>
      </w:r>
      <w:r>
        <w:rPr>
          <w:rFonts w:eastAsiaTheme="minorEastAsia" w:hint="eastAsia"/>
          <w:lang w:eastAsia="zh-CN"/>
        </w:rPr>
        <w:t>,</w:t>
      </w:r>
      <w:r>
        <w:t xml:space="preserve"> Qingdao</w:t>
      </w:r>
      <w:r>
        <w:rPr>
          <w:rFonts w:eastAsiaTheme="minorEastAsia" w:hint="eastAsia"/>
          <w:lang w:eastAsia="zh-CN"/>
        </w:rPr>
        <w:t xml:space="preserve"> </w:t>
      </w:r>
      <w:r>
        <w:t>Research Institute</w:t>
      </w:r>
      <w:r>
        <w:rPr>
          <w:rFonts w:eastAsiaTheme="minorEastAsia"/>
          <w:lang w:eastAsia="zh-CN"/>
        </w:rPr>
        <w:t xml:space="preserve">, </w:t>
      </w:r>
      <w:proofErr w:type="spellStart"/>
      <w:r>
        <w:t>Beihang</w:t>
      </w:r>
      <w:proofErr w:type="spellEnd"/>
      <w:r>
        <w:t xml:space="preserve"> University</w:t>
      </w:r>
      <w:r>
        <w:rPr>
          <w:rFonts w:eastAsiaTheme="minorEastAsia"/>
          <w:lang w:eastAsia="zh-CN"/>
        </w:rPr>
        <w:t xml:space="preserve">, </w:t>
      </w:r>
      <w:r>
        <w:t>Qingdao 266101, P. R. China</w:t>
      </w:r>
      <w:r>
        <w:rPr>
          <w:rFonts w:eastAsiaTheme="minorEastAsia" w:hint="eastAsia"/>
          <w:lang w:eastAsia="zh-CN"/>
        </w:rPr>
        <w:t>.</w:t>
      </w:r>
    </w:p>
    <w:p w14:paraId="7E6DDA7C" w14:textId="77777777" w:rsidR="00116625" w:rsidRPr="00646B73" w:rsidRDefault="00116625" w:rsidP="00116625">
      <w:pPr>
        <w:pStyle w:val="Addresses"/>
        <w:spacing w:line="360" w:lineRule="auto"/>
      </w:pPr>
      <w:r w:rsidRPr="00DC1365">
        <w:rPr>
          <w:rFonts w:eastAsiaTheme="minorEastAsia"/>
          <w:vertAlign w:val="superscript"/>
          <w:lang w:eastAsia="zh-CN"/>
        </w:rPr>
        <w:t>†</w:t>
      </w:r>
      <w:r>
        <w:t>These authors contribute equally to this work.</w:t>
      </w:r>
    </w:p>
    <w:p w14:paraId="59C147D5" w14:textId="2C3A2E83" w:rsidR="00B946F8" w:rsidRPr="007D41A6" w:rsidRDefault="00116625" w:rsidP="007D41A6">
      <w:pPr>
        <w:pStyle w:val="Addresses"/>
        <w:spacing w:line="360" w:lineRule="auto"/>
        <w:jc w:val="both"/>
        <w:rPr>
          <w:rFonts w:eastAsiaTheme="minorEastAsia"/>
          <w:lang w:eastAsia="zh-CN"/>
        </w:rPr>
      </w:pPr>
      <w:r>
        <w:rPr>
          <w:vertAlign w:val="superscript"/>
        </w:rPr>
        <w:t>*</w:t>
      </w:r>
      <w:r>
        <w:t>E-mail: zhang</w:t>
      </w:r>
      <w:r>
        <w:rPr>
          <w:rFonts w:eastAsiaTheme="minorEastAsia" w:hint="eastAsia"/>
          <w:lang w:eastAsia="zh-CN"/>
        </w:rPr>
        <w:t>_</w:t>
      </w:r>
      <w:r>
        <w:t>kun@buaa.edu.cn;</w:t>
      </w:r>
      <w:r>
        <w:rPr>
          <w:rFonts w:eastAsiaTheme="minorEastAsia"/>
          <w:lang w:eastAsia="zh-CN"/>
        </w:rPr>
        <w:t xml:space="preserve"> yz@buaa.edu.cn; </w:t>
      </w:r>
      <w:r>
        <w:t>weisheng.zhao@</w:t>
      </w:r>
      <w:r>
        <w:rPr>
          <w:rFonts w:eastAsiaTheme="minorEastAsia" w:hint="eastAsia"/>
          <w:lang w:eastAsia="zh-CN"/>
        </w:rPr>
        <w:t>b</w:t>
      </w:r>
      <w:r>
        <w:t>uaa.edu.cn</w:t>
      </w:r>
    </w:p>
    <w:p w14:paraId="494D0619" w14:textId="77777777" w:rsidR="00070EAB" w:rsidRPr="00D83DC7" w:rsidRDefault="00070EAB" w:rsidP="004633EF">
      <w:pPr>
        <w:pStyle w:val="Tableofcontents"/>
      </w:pPr>
    </w:p>
    <w:p w14:paraId="2E28DDCE" w14:textId="77777777" w:rsidR="00011DCC" w:rsidRPr="00244E6B" w:rsidRDefault="00011DCC" w:rsidP="00A6384C">
      <w:pPr>
        <w:spacing w:line="360" w:lineRule="auto"/>
        <w:jc w:val="both"/>
        <w:rPr>
          <w:b/>
          <w:color w:val="000000" w:themeColor="text1"/>
        </w:rPr>
      </w:pPr>
      <w:r w:rsidRPr="00244E6B">
        <w:rPr>
          <w:b/>
          <w:color w:val="000000" w:themeColor="text1"/>
        </w:rPr>
        <w:t>Table of Contents</w:t>
      </w:r>
    </w:p>
    <w:p w14:paraId="63175DC8" w14:textId="2F2326B8" w:rsidR="0071423B" w:rsidRDefault="00011DCC" w:rsidP="0071423B">
      <w:pPr>
        <w:spacing w:afterLines="75" w:after="244" w:line="360" w:lineRule="auto"/>
        <w:jc w:val="both"/>
        <w:rPr>
          <w:rFonts w:eastAsiaTheme="minorEastAsia"/>
          <w:b/>
          <w:color w:val="000000" w:themeColor="text1"/>
          <w:lang w:eastAsia="zh-CN"/>
        </w:rPr>
      </w:pPr>
      <w:r w:rsidRPr="00244E6B">
        <w:rPr>
          <w:b/>
          <w:color w:val="000000" w:themeColor="text1"/>
        </w:rPr>
        <w:t>S1. Evaluation of various Hall effects</w:t>
      </w:r>
    </w:p>
    <w:p w14:paraId="55B08E54" w14:textId="55FDCB95" w:rsidR="00BC745F" w:rsidRPr="00BC745F" w:rsidRDefault="00BC745F" w:rsidP="0071423B">
      <w:pPr>
        <w:spacing w:afterLines="75" w:after="244" w:line="360" w:lineRule="auto"/>
        <w:jc w:val="both"/>
        <w:rPr>
          <w:rFonts w:eastAsiaTheme="minorEastAsia"/>
          <w:b/>
          <w:color w:val="000000" w:themeColor="text1"/>
          <w:lang w:eastAsia="zh-CN"/>
        </w:rPr>
      </w:pPr>
      <w:r>
        <w:rPr>
          <w:rFonts w:eastAsiaTheme="minorEastAsia" w:hint="eastAsia"/>
          <w:b/>
          <w:color w:val="000000" w:themeColor="text1"/>
          <w:lang w:eastAsia="zh-CN"/>
        </w:rPr>
        <w:t>S2. Derivation process of MTJ-modulat</w:t>
      </w:r>
      <w:bookmarkStart w:id="5" w:name="_GoBack"/>
      <w:bookmarkEnd w:id="5"/>
      <w:r>
        <w:rPr>
          <w:rFonts w:eastAsiaTheme="minorEastAsia" w:hint="eastAsia"/>
          <w:b/>
          <w:color w:val="000000" w:themeColor="text1"/>
          <w:lang w:eastAsia="zh-CN"/>
        </w:rPr>
        <w:t>ion effect</w:t>
      </w:r>
    </w:p>
    <w:p w14:paraId="1AB5598B" w14:textId="6685CB73" w:rsidR="0071423B" w:rsidRPr="0071423B" w:rsidRDefault="0071423B" w:rsidP="00A6384C">
      <w:pPr>
        <w:spacing w:afterLines="75" w:after="244" w:line="360" w:lineRule="auto"/>
        <w:jc w:val="both"/>
        <w:rPr>
          <w:rFonts w:eastAsiaTheme="minorEastAsia"/>
          <w:b/>
          <w:color w:val="000000" w:themeColor="text1"/>
          <w:lang w:eastAsia="zh-CN"/>
        </w:rPr>
      </w:pPr>
      <w:bookmarkStart w:id="6" w:name="OLE_LINK20"/>
      <w:r w:rsidRPr="00244E6B">
        <w:rPr>
          <w:b/>
          <w:color w:val="000000" w:themeColor="text1"/>
        </w:rPr>
        <w:t>S</w:t>
      </w:r>
      <w:r w:rsidR="00BC745F">
        <w:rPr>
          <w:rFonts w:eastAsiaTheme="minorEastAsia" w:hint="eastAsia"/>
          <w:b/>
          <w:color w:val="000000" w:themeColor="text1"/>
          <w:lang w:eastAsia="zh-CN"/>
        </w:rPr>
        <w:t>3</w:t>
      </w:r>
      <w:r w:rsidRPr="00244E6B">
        <w:rPr>
          <w:b/>
          <w:color w:val="000000" w:themeColor="text1"/>
        </w:rPr>
        <w:t xml:space="preserve">. </w:t>
      </w:r>
      <w:r w:rsidRPr="00244E6B">
        <w:rPr>
          <w:rFonts w:eastAsiaTheme="minorEastAsia"/>
          <w:b/>
          <w:color w:val="000000" w:themeColor="text1"/>
          <w:lang w:eastAsia="zh-CN"/>
        </w:rPr>
        <w:t xml:space="preserve">Characterization of </w:t>
      </w:r>
      <w:r>
        <w:rPr>
          <w:rFonts w:eastAsiaTheme="minorEastAsia" w:hint="eastAsia"/>
          <w:b/>
          <w:color w:val="000000" w:themeColor="text1"/>
          <w:lang w:eastAsia="zh-CN"/>
        </w:rPr>
        <w:t>s</w:t>
      </w:r>
      <w:r w:rsidRPr="00244E6B">
        <w:rPr>
          <w:b/>
          <w:color w:val="000000" w:themeColor="text1"/>
        </w:rPr>
        <w:t>pin Hall angle of W</w:t>
      </w:r>
      <w:bookmarkEnd w:id="6"/>
    </w:p>
    <w:p w14:paraId="3FC2E79F" w14:textId="7F059E65" w:rsidR="00011DCC" w:rsidRDefault="00011DCC" w:rsidP="00A6384C">
      <w:pPr>
        <w:spacing w:afterLines="75" w:after="244" w:line="360" w:lineRule="auto"/>
        <w:jc w:val="both"/>
        <w:rPr>
          <w:b/>
          <w:color w:val="000000" w:themeColor="text1"/>
        </w:rPr>
      </w:pPr>
      <w:r w:rsidRPr="00244E6B">
        <w:rPr>
          <w:b/>
          <w:color w:val="000000" w:themeColor="text1"/>
        </w:rPr>
        <w:t>S</w:t>
      </w:r>
      <w:r w:rsidR="00BC745F">
        <w:rPr>
          <w:rFonts w:eastAsiaTheme="minorEastAsia" w:hint="eastAsia"/>
          <w:b/>
          <w:color w:val="000000" w:themeColor="text1"/>
          <w:lang w:eastAsia="zh-CN"/>
        </w:rPr>
        <w:t>4</w:t>
      </w:r>
      <w:r w:rsidRPr="00244E6B">
        <w:rPr>
          <w:b/>
          <w:color w:val="000000" w:themeColor="text1"/>
        </w:rPr>
        <w:t xml:space="preserve">. </w:t>
      </w:r>
      <w:r w:rsidR="0028228C" w:rsidRPr="00244E6B">
        <w:rPr>
          <w:b/>
          <w:color w:val="000000" w:themeColor="text1"/>
        </w:rPr>
        <w:t>Detail</w:t>
      </w:r>
      <w:r w:rsidR="003F014A">
        <w:rPr>
          <w:b/>
          <w:color w:val="000000" w:themeColor="text1"/>
        </w:rPr>
        <w:t>ed</w:t>
      </w:r>
      <w:r w:rsidR="00026E6E">
        <w:rPr>
          <w:rFonts w:eastAsiaTheme="minorEastAsia" w:hint="eastAsia"/>
          <w:b/>
          <w:color w:val="000000" w:themeColor="text1"/>
          <w:lang w:eastAsia="zh-CN"/>
        </w:rPr>
        <w:t xml:space="preserve"> description</w:t>
      </w:r>
      <w:r w:rsidR="0028228C" w:rsidRPr="00244E6B">
        <w:rPr>
          <w:b/>
          <w:color w:val="000000" w:themeColor="text1"/>
        </w:rPr>
        <w:t xml:space="preserve"> of</w:t>
      </w:r>
      <w:r w:rsidR="00E85A28" w:rsidRPr="00244E6B">
        <w:rPr>
          <w:b/>
          <w:color w:val="000000" w:themeColor="text1"/>
        </w:rPr>
        <w:t xml:space="preserve"> </w:t>
      </w:r>
      <w:r w:rsidR="00244E6B">
        <w:rPr>
          <w:rFonts w:eastAsiaTheme="minorEastAsia" w:hint="eastAsia"/>
          <w:b/>
          <w:color w:val="000000" w:themeColor="text1"/>
          <w:lang w:eastAsia="zh-CN"/>
        </w:rPr>
        <w:t xml:space="preserve">the </w:t>
      </w:r>
      <w:r w:rsidR="0028228C" w:rsidRPr="00244E6B">
        <w:rPr>
          <w:b/>
          <w:color w:val="000000" w:themeColor="text1"/>
        </w:rPr>
        <w:t>numerical model</w:t>
      </w:r>
    </w:p>
    <w:p w14:paraId="06DC87AD" w14:textId="5655BD91" w:rsidR="00191AD6" w:rsidRPr="00244E6B" w:rsidRDefault="00191AD6" w:rsidP="00A6384C">
      <w:pPr>
        <w:spacing w:afterLines="75" w:after="244" w:line="360" w:lineRule="auto"/>
        <w:jc w:val="both"/>
        <w:rPr>
          <w:rFonts w:eastAsiaTheme="minorEastAsia"/>
          <w:b/>
          <w:color w:val="000000" w:themeColor="text1"/>
          <w:lang w:eastAsia="zh-CN"/>
        </w:rPr>
      </w:pPr>
      <w:r w:rsidRPr="00244E6B">
        <w:rPr>
          <w:rFonts w:eastAsiaTheme="minorEastAsia"/>
          <w:b/>
          <w:color w:val="000000" w:themeColor="text1"/>
          <w:lang w:eastAsia="zh-CN"/>
        </w:rPr>
        <w:t>S</w:t>
      </w:r>
      <w:r w:rsidR="00BC745F">
        <w:rPr>
          <w:rFonts w:eastAsiaTheme="minorEastAsia" w:hint="eastAsia"/>
          <w:b/>
          <w:color w:val="000000" w:themeColor="text1"/>
          <w:lang w:eastAsia="zh-CN"/>
        </w:rPr>
        <w:t>5</w:t>
      </w:r>
      <w:r w:rsidRPr="00244E6B">
        <w:rPr>
          <w:rFonts w:eastAsiaTheme="minorEastAsia"/>
          <w:b/>
          <w:color w:val="000000" w:themeColor="text1"/>
          <w:lang w:eastAsia="zh-CN"/>
        </w:rPr>
        <w:t xml:space="preserve">. </w:t>
      </w:r>
      <w:r w:rsidR="00275F1D">
        <w:rPr>
          <w:rFonts w:eastAsiaTheme="minorEastAsia" w:hint="eastAsia"/>
          <w:b/>
          <w:color w:val="000000" w:themeColor="text1"/>
          <w:lang w:eastAsia="zh-CN"/>
        </w:rPr>
        <w:t>Pro</w:t>
      </w:r>
      <w:r w:rsidR="00972BC0">
        <w:rPr>
          <w:rFonts w:eastAsiaTheme="minorEastAsia"/>
          <w:b/>
          <w:color w:val="000000" w:themeColor="text1"/>
          <w:lang w:eastAsia="zh-CN"/>
        </w:rPr>
        <w:t>c</w:t>
      </w:r>
      <w:r w:rsidR="00275F1D">
        <w:rPr>
          <w:rFonts w:eastAsiaTheme="minorEastAsia" w:hint="eastAsia"/>
          <w:b/>
          <w:color w:val="000000" w:themeColor="text1"/>
          <w:lang w:eastAsia="zh-CN"/>
        </w:rPr>
        <w:t>essing logic</w:t>
      </w:r>
      <w:r w:rsidR="00244E6B">
        <w:rPr>
          <w:rFonts w:eastAsiaTheme="minorEastAsia" w:hint="eastAsia"/>
          <w:b/>
          <w:color w:val="000000" w:themeColor="text1"/>
          <w:lang w:eastAsia="zh-CN"/>
        </w:rPr>
        <w:t xml:space="preserve"> </w:t>
      </w:r>
      <w:r w:rsidR="00026E6E">
        <w:rPr>
          <w:rFonts w:eastAsiaTheme="minorEastAsia" w:hint="eastAsia"/>
          <w:b/>
          <w:color w:val="000000" w:themeColor="text1"/>
          <w:lang w:eastAsia="zh-CN"/>
        </w:rPr>
        <w:t>using</w:t>
      </w:r>
      <w:r w:rsidR="00244E6B" w:rsidRPr="00244E6B">
        <w:rPr>
          <w:rFonts w:eastAsiaTheme="minorEastAsia"/>
          <w:b/>
          <w:color w:val="000000" w:themeColor="text1"/>
          <w:lang w:eastAsia="zh-CN"/>
        </w:rPr>
        <w:t xml:space="preserve"> “MTJ+MESO”</w:t>
      </w:r>
      <w:r w:rsidR="00244E6B">
        <w:rPr>
          <w:rFonts w:eastAsiaTheme="minorEastAsia" w:hint="eastAsia"/>
          <w:b/>
          <w:color w:val="000000" w:themeColor="text1"/>
          <w:lang w:eastAsia="zh-CN"/>
        </w:rPr>
        <w:t xml:space="preserve"> unit</w:t>
      </w:r>
    </w:p>
    <w:p w14:paraId="4987363D" w14:textId="63388D29" w:rsidR="00011DCC" w:rsidRPr="00D83DC7" w:rsidRDefault="00070EAB" w:rsidP="00070EAB">
      <w:pPr>
        <w:rPr>
          <w:rFonts w:eastAsiaTheme="minorEastAsia"/>
          <w:color w:val="000000" w:themeColor="text1"/>
          <w:lang w:eastAsia="zh-CN"/>
        </w:rPr>
      </w:pPr>
      <w:r w:rsidRPr="00D83DC7">
        <w:rPr>
          <w:rFonts w:eastAsiaTheme="minorEastAsia"/>
          <w:lang w:eastAsia="zh-CN"/>
        </w:rPr>
        <w:br w:type="page"/>
      </w:r>
    </w:p>
    <w:p w14:paraId="3FC9186D" w14:textId="3CA6CCDC" w:rsidR="00026E6E" w:rsidRPr="00244E6B" w:rsidRDefault="00026E6E" w:rsidP="00026E6E">
      <w:pPr>
        <w:spacing w:line="360" w:lineRule="auto"/>
        <w:jc w:val="both"/>
        <w:rPr>
          <w:b/>
          <w:color w:val="000000" w:themeColor="text1"/>
        </w:rPr>
      </w:pPr>
      <w:r w:rsidRPr="00244E6B">
        <w:rPr>
          <w:b/>
          <w:color w:val="000000" w:themeColor="text1"/>
        </w:rPr>
        <w:lastRenderedPageBreak/>
        <w:t>S1. Evaluation of various Hall effects</w:t>
      </w:r>
    </w:p>
    <w:p w14:paraId="4841A029" w14:textId="7C0F3FDE" w:rsidR="001D20DE" w:rsidRDefault="0028228C" w:rsidP="004633EF">
      <w:pPr>
        <w:pStyle w:val="Tableofcontents"/>
      </w:pPr>
      <w:r w:rsidRPr="00D83DC7">
        <w:t xml:space="preserve">Our multiterminal device facilitates the comprehensive evaluation of various Hall effect signals. We recall this sketch in </w:t>
      </w:r>
      <w:r w:rsidR="00E526DE">
        <w:rPr>
          <w:b/>
          <w:bCs/>
        </w:rPr>
        <w:t>Supplementary</w:t>
      </w:r>
      <w:r w:rsidR="00E526DE" w:rsidRPr="00D83DC7">
        <w:rPr>
          <w:b/>
        </w:rPr>
        <w:t xml:space="preserve"> </w:t>
      </w:r>
      <w:r w:rsidRPr="00D83DC7">
        <w:rPr>
          <w:b/>
        </w:rPr>
        <w:t xml:space="preserve">Fig. </w:t>
      </w:r>
      <w:r w:rsidR="00EF2E54" w:rsidRPr="00D83DC7">
        <w:rPr>
          <w:b/>
        </w:rPr>
        <w:t>1</w:t>
      </w:r>
      <w:r w:rsidRPr="00D83DC7">
        <w:rPr>
          <w:b/>
        </w:rPr>
        <w:t>a</w:t>
      </w:r>
      <w:r w:rsidRPr="00D83DC7">
        <w:t xml:space="preserve">, and inset shows the top view of the cross W-channel. </w:t>
      </w:r>
      <w:r w:rsidR="00222880">
        <w:rPr>
          <w:rFonts w:hint="eastAsia"/>
        </w:rPr>
        <w:t>At f</w:t>
      </w:r>
      <w:r w:rsidR="003774BA" w:rsidRPr="00D83DC7">
        <w:t xml:space="preserve">irst, </w:t>
      </w:r>
      <w:r w:rsidRPr="00D83DC7">
        <w:t xml:space="preserve">the conventional direct Hall effect (DHE) voltage arises </w:t>
      </w:r>
      <w:r w:rsidR="001C2346" w:rsidRPr="00D83DC7">
        <w:t xml:space="preserve">in </w:t>
      </w:r>
      <w:r w:rsidR="00FC2D9E" w:rsidRPr="00D83DC7">
        <w:t>the W layer</w:t>
      </w:r>
      <w:r w:rsidR="001C2346" w:rsidRPr="00D83DC7">
        <w:t xml:space="preserve"> influenced by </w:t>
      </w:r>
      <w:r w:rsidRPr="00D83DC7">
        <w:t>the out-of-plane (OOP) stray field</w:t>
      </w:r>
      <w:r w:rsidR="001C2346" w:rsidRPr="00D83DC7">
        <w:t xml:space="preserve"> </w:t>
      </w:r>
      <w:r w:rsidR="00FC2D9E" w:rsidRPr="00D83DC7">
        <w:t>arising from</w:t>
      </w:r>
      <w:r w:rsidR="001C2346" w:rsidRPr="00D83DC7">
        <w:t xml:space="preserve"> free layer </w:t>
      </w:r>
      <w:proofErr w:type="spellStart"/>
      <w:r w:rsidR="001C2346" w:rsidRPr="00D83DC7">
        <w:t>CoFeB</w:t>
      </w:r>
      <w:proofErr w:type="spellEnd"/>
      <w:r w:rsidR="001C2346" w:rsidRPr="00D83DC7">
        <w:t>. When free layer magnetization switches, the OOP stray field is inversed, inducing DHE voltage to reverse.</w:t>
      </w:r>
      <w:r w:rsidRPr="00D83DC7">
        <w:t xml:space="preserve"> </w:t>
      </w:r>
      <w:r w:rsidR="001C2346" w:rsidRPr="00D83DC7">
        <w:t xml:space="preserve">We </w:t>
      </w:r>
      <w:r w:rsidRPr="00D83DC7">
        <w:t>assess</w:t>
      </w:r>
      <w:r w:rsidR="001C2346" w:rsidRPr="00D83DC7">
        <w:t xml:space="preserve"> DHE</w:t>
      </w:r>
      <w:r w:rsidRPr="00D83DC7">
        <w:t xml:space="preserve"> by applying a current from lead 1 to 3 with voltage measured between lead 2 and</w:t>
      </w:r>
      <w:r w:rsidR="004D358B" w:rsidRPr="0079162C">
        <w:rPr>
          <w:color w:val="auto"/>
          <w:vertAlign w:val="superscript"/>
        </w:rPr>
        <w:t>1</w:t>
      </w:r>
      <w:r w:rsidR="003D2AFE" w:rsidRPr="00D83DC7">
        <w:t>.</w:t>
      </w:r>
      <w:r w:rsidRPr="00D83DC7">
        <w:t xml:space="preserve"> The DHE result (</w:t>
      </w:r>
      <w:r w:rsidRPr="000A0AE2">
        <w:rPr>
          <w:iCs/>
        </w:rPr>
        <w:t>V</w:t>
      </w:r>
      <w:r w:rsidRPr="000A0AE2">
        <w:rPr>
          <w:iCs/>
          <w:vertAlign w:val="subscript"/>
        </w:rPr>
        <w:t>24</w:t>
      </w:r>
      <w:r w:rsidRPr="00D83DC7">
        <w:t xml:space="preserve"> in </w:t>
      </w:r>
      <w:r w:rsidR="00E526DE">
        <w:rPr>
          <w:b/>
          <w:bCs/>
        </w:rPr>
        <w:t>Supplementary</w:t>
      </w:r>
      <w:r w:rsidR="00E526DE" w:rsidRPr="00D83DC7">
        <w:rPr>
          <w:b/>
        </w:rPr>
        <w:t xml:space="preserve"> </w:t>
      </w:r>
      <w:r w:rsidRPr="00D83DC7">
        <w:rPr>
          <w:b/>
        </w:rPr>
        <w:t xml:space="preserve">Fig. </w:t>
      </w:r>
      <w:r w:rsidR="00EF2E54" w:rsidRPr="00D83DC7">
        <w:rPr>
          <w:b/>
        </w:rPr>
        <w:t>1</w:t>
      </w:r>
      <w:r w:rsidR="000A0AE2">
        <w:rPr>
          <w:rFonts w:hint="eastAsia"/>
          <w:b/>
        </w:rPr>
        <w:t>b</w:t>
      </w:r>
      <w:r w:rsidR="00A54501" w:rsidRPr="00D83DC7">
        <w:t>, red curve</w:t>
      </w:r>
      <w:r w:rsidRPr="00D83DC7">
        <w:t xml:space="preserve">) shows no distinct steps during </w:t>
      </w:r>
      <w:r w:rsidR="00FC2D9E" w:rsidRPr="00D83DC7">
        <w:t xml:space="preserve">the magnetization switching of </w:t>
      </w:r>
      <w:proofErr w:type="spellStart"/>
      <w:r w:rsidR="00FC2D9E" w:rsidRPr="00D83DC7">
        <w:t>CoFeB</w:t>
      </w:r>
      <w:proofErr w:type="spellEnd"/>
      <w:r w:rsidR="00FC2D9E" w:rsidRPr="00D83DC7">
        <w:t xml:space="preserve"> </w:t>
      </w:r>
      <w:r w:rsidR="00222880">
        <w:rPr>
          <w:rFonts w:hint="eastAsia"/>
        </w:rPr>
        <w:t>free layer</w:t>
      </w:r>
      <w:r w:rsidR="00FC2D9E" w:rsidRPr="00D83DC7">
        <w:t xml:space="preserve"> with </w:t>
      </w:r>
      <w:r w:rsidRPr="00D83DC7">
        <w:t>magnetic field, indicating a negligible DHE signal.</w:t>
      </w:r>
      <w:r w:rsidR="00A6384C">
        <w:rPr>
          <w:rFonts w:hint="eastAsia"/>
        </w:rPr>
        <w:t xml:space="preserve"> </w:t>
      </w:r>
      <w:r w:rsidR="001D20DE">
        <w:rPr>
          <w:rFonts w:hint="eastAsia"/>
        </w:rPr>
        <w:t>Meanwhile</w:t>
      </w:r>
      <w:r w:rsidRPr="00D83DC7">
        <w:t xml:space="preserve">, </w:t>
      </w:r>
      <w:r w:rsidR="00654C2D" w:rsidRPr="00D83DC7">
        <w:t>planar Hall effect (</w:t>
      </w:r>
      <w:r w:rsidRPr="00D83DC7">
        <w:t>PHE</w:t>
      </w:r>
      <w:r w:rsidR="00654C2D" w:rsidRPr="00D83DC7">
        <w:t>)</w:t>
      </w:r>
      <w:r w:rsidRPr="00D83DC7">
        <w:t xml:space="preserve"> components are observed in</w:t>
      </w:r>
      <w:r w:rsidRPr="00222880">
        <w:rPr>
          <w:iCs/>
        </w:rPr>
        <w:t xml:space="preserve"> V</w:t>
      </w:r>
      <w:r w:rsidRPr="00222880">
        <w:rPr>
          <w:iCs/>
          <w:vertAlign w:val="subscript"/>
        </w:rPr>
        <w:t>24</w:t>
      </w:r>
      <w:r w:rsidRPr="00D83DC7">
        <w:t xml:space="preserve"> as peaks</w:t>
      </w:r>
      <w:r w:rsidR="00767C02" w:rsidRPr="00D83DC7">
        <w:t xml:space="preserve"> </w:t>
      </w:r>
      <w:r w:rsidR="00767C02" w:rsidRPr="00D83DC7">
        <w:rPr>
          <w:color w:val="auto"/>
        </w:rPr>
        <w:t xml:space="preserve">in </w:t>
      </w:r>
      <w:r w:rsidR="00E526DE">
        <w:rPr>
          <w:b/>
          <w:bCs/>
        </w:rPr>
        <w:t>Supplementary</w:t>
      </w:r>
      <w:r w:rsidR="00E526DE" w:rsidRPr="00D83DC7">
        <w:rPr>
          <w:b/>
          <w:color w:val="auto"/>
        </w:rPr>
        <w:t xml:space="preserve"> </w:t>
      </w:r>
      <w:r w:rsidR="00767C02" w:rsidRPr="00D83DC7">
        <w:rPr>
          <w:b/>
          <w:color w:val="auto"/>
        </w:rPr>
        <w:t>Fig. 1</w:t>
      </w:r>
      <w:r w:rsidR="000A0AE2">
        <w:rPr>
          <w:rFonts w:hint="eastAsia"/>
          <w:b/>
          <w:color w:val="auto"/>
        </w:rPr>
        <w:t>b</w:t>
      </w:r>
      <w:r w:rsidR="008058F5" w:rsidRPr="00D83DC7">
        <w:t>.</w:t>
      </w:r>
      <w:r w:rsidRPr="00D83DC7">
        <w:t xml:space="preserve"> </w:t>
      </w:r>
      <w:r w:rsidR="008058F5" w:rsidRPr="00D83DC7">
        <w:t xml:space="preserve">The PHE affects the evaluation of the </w:t>
      </w:r>
      <w:r w:rsidR="00654C2D" w:rsidRPr="00D83DC7">
        <w:t>spin-to-charge conversion (</w:t>
      </w:r>
      <w:r w:rsidR="008058F5" w:rsidRPr="00D83DC7">
        <w:t>SCC</w:t>
      </w:r>
      <w:r w:rsidR="00654C2D" w:rsidRPr="00D83DC7">
        <w:t>)</w:t>
      </w:r>
      <w:r w:rsidR="008058F5" w:rsidRPr="00D83DC7">
        <w:t xml:space="preserve"> signal when we focus on field region of -20 Oe ~ +20 Oe, </w:t>
      </w:r>
      <w:r w:rsidRPr="00D83DC7">
        <w:t xml:space="preserve">but are deemed non-impactful when the field exceeds </w:t>
      </w:r>
      <w:proofErr w:type="spellStart"/>
      <w:r w:rsidRPr="00222880">
        <w:rPr>
          <w:iCs/>
        </w:rPr>
        <w:t>H</w:t>
      </w:r>
      <w:r w:rsidRPr="00222880">
        <w:rPr>
          <w:iCs/>
          <w:vertAlign w:val="subscript"/>
        </w:rPr>
        <w:t>c</w:t>
      </w:r>
      <w:proofErr w:type="spellEnd"/>
      <w:r w:rsidRPr="00D83DC7">
        <w:t xml:space="preserve"> and </w:t>
      </w:r>
      <w:r w:rsidR="00631AB3" w:rsidRPr="00D83DC7">
        <w:t xml:space="preserve">thus </w:t>
      </w:r>
      <w:r w:rsidRPr="00D83DC7">
        <w:t>can be ignored</w:t>
      </w:r>
      <w:r w:rsidR="004D358B">
        <w:rPr>
          <w:vertAlign w:val="superscript"/>
        </w:rPr>
        <w:t>2</w:t>
      </w:r>
      <w:r w:rsidR="00CB2C85" w:rsidRPr="00D83DC7">
        <w:t>.</w:t>
      </w:r>
      <w:r w:rsidRPr="00D83DC7">
        <w:t xml:space="preserve"> The bottom electrode resistance </w:t>
      </w:r>
      <w:r w:rsidRPr="00222880">
        <w:rPr>
          <w:iCs/>
        </w:rPr>
        <w:t>R</w:t>
      </w:r>
      <w:r w:rsidRPr="00222880">
        <w:rPr>
          <w:iCs/>
          <w:vertAlign w:val="subscript"/>
        </w:rPr>
        <w:t>BE</w:t>
      </w:r>
      <w:r w:rsidRPr="00D83DC7">
        <w:t xml:space="preserve"> fluctuates near the average value 2275 Ω and 2260 Ω for </w:t>
      </w:r>
      <w:r w:rsidRPr="00D83DC7">
        <w:rPr>
          <w:i/>
        </w:rPr>
        <w:t>R</w:t>
      </w:r>
      <w:r w:rsidRPr="00D83DC7">
        <w:rPr>
          <w:i/>
          <w:vertAlign w:val="subscript"/>
        </w:rPr>
        <w:t>13</w:t>
      </w:r>
      <w:r w:rsidRPr="00D83DC7">
        <w:t xml:space="preserve"> </w:t>
      </w:r>
      <w:r w:rsidR="0017093C" w:rsidRPr="00D83DC7">
        <w:t xml:space="preserve">(black curve) </w:t>
      </w:r>
      <w:r w:rsidRPr="00D83DC7">
        <w:t xml:space="preserve">and </w:t>
      </w:r>
      <w:r w:rsidRPr="00D83DC7">
        <w:rPr>
          <w:i/>
        </w:rPr>
        <w:t>R</w:t>
      </w:r>
      <w:r w:rsidRPr="00D83DC7">
        <w:rPr>
          <w:i/>
          <w:vertAlign w:val="subscript"/>
        </w:rPr>
        <w:t>24</w:t>
      </w:r>
      <w:r w:rsidR="0017093C" w:rsidRPr="00D83DC7">
        <w:rPr>
          <w:i/>
          <w:vertAlign w:val="subscript"/>
        </w:rPr>
        <w:t xml:space="preserve"> </w:t>
      </w:r>
      <w:r w:rsidR="0017093C" w:rsidRPr="00D83DC7">
        <w:t>(blue curve)</w:t>
      </w:r>
      <w:r w:rsidRPr="00D83DC7">
        <w:t>, respectively.</w:t>
      </w:r>
    </w:p>
    <w:p w14:paraId="1537843A" w14:textId="246CD9F5" w:rsidR="00FC2D9E" w:rsidRDefault="001D20DE" w:rsidP="004633EF">
      <w:pPr>
        <w:pStyle w:val="Tableofcontents"/>
      </w:pPr>
      <w:r>
        <w:rPr>
          <w:rFonts w:hint="eastAsia"/>
        </w:rPr>
        <w:t>Moreover</w:t>
      </w:r>
      <w:r w:rsidR="0028228C" w:rsidRPr="00D83DC7">
        <w:t xml:space="preserve">, anomalous Hall effect </w:t>
      </w:r>
      <w:r w:rsidR="0028228C" w:rsidRPr="00D83DC7">
        <w:rPr>
          <w:color w:val="auto"/>
        </w:rPr>
        <w:t>(AHE)</w:t>
      </w:r>
      <w:r w:rsidR="0028228C" w:rsidRPr="00D83DC7">
        <w:t xml:space="preserve">, due to the symmetry between OOP injection current and in-plane magnetizations, which can be evaluated by </w:t>
      </w:r>
      <w:r w:rsidR="0028228C" w:rsidRPr="00D83DC7">
        <w:rPr>
          <w:color w:val="auto"/>
        </w:rPr>
        <w:t>numerical model or finite element simulation</w:t>
      </w:r>
      <w:r w:rsidR="004D358B" w:rsidRPr="0079162C">
        <w:rPr>
          <w:color w:val="auto"/>
          <w:vertAlign w:val="superscript"/>
        </w:rPr>
        <w:t>2</w:t>
      </w:r>
      <w:r w:rsidR="003D2AFE" w:rsidRPr="0079162C">
        <w:rPr>
          <w:color w:val="auto"/>
        </w:rPr>
        <w:t>.</w:t>
      </w:r>
      <w:r w:rsidR="0028228C" w:rsidRPr="00D83DC7">
        <w:t xml:space="preserve"> We measured its resistivity </w:t>
      </w:r>
      <w:proofErr w:type="spellStart"/>
      <w:r w:rsidR="0028228C" w:rsidRPr="00D83DC7">
        <w:t>ρ</w:t>
      </w:r>
      <w:r w:rsidR="0028228C" w:rsidRPr="00D83DC7">
        <w:rPr>
          <w:vertAlign w:val="subscript"/>
        </w:rPr>
        <w:t>AHE</w:t>
      </w:r>
      <w:proofErr w:type="spellEnd"/>
      <w:r w:rsidR="0028228C" w:rsidRPr="00D83DC7">
        <w:t xml:space="preserve"> at first, from the Hall signal by sweeping </w:t>
      </w:r>
      <w:r w:rsidR="00C06B7C" w:rsidRPr="00D83DC7">
        <w:t xml:space="preserve">OOP </w:t>
      </w:r>
      <w:r w:rsidR="0028228C" w:rsidRPr="00D83DC7">
        <w:t xml:space="preserve">field between ±2.5T, using a full-film cross device. The result is shown in </w:t>
      </w:r>
      <w:r w:rsidR="00E526DE">
        <w:rPr>
          <w:b/>
          <w:bCs/>
        </w:rPr>
        <w:t>Supplementary</w:t>
      </w:r>
      <w:r w:rsidR="00E526DE" w:rsidRPr="00D83DC7">
        <w:rPr>
          <w:b/>
        </w:rPr>
        <w:t xml:space="preserve"> </w:t>
      </w:r>
      <w:r w:rsidR="0028228C" w:rsidRPr="00D83DC7">
        <w:rPr>
          <w:b/>
        </w:rPr>
        <w:t xml:space="preserve">Fig. </w:t>
      </w:r>
      <w:r w:rsidR="00EF2E54" w:rsidRPr="00D83DC7">
        <w:rPr>
          <w:b/>
        </w:rPr>
        <w:t>1</w:t>
      </w:r>
      <w:r w:rsidR="000A0AE2">
        <w:rPr>
          <w:rFonts w:hint="eastAsia"/>
          <w:b/>
        </w:rPr>
        <w:t>c</w:t>
      </w:r>
      <w:r w:rsidR="0028228C" w:rsidRPr="00D83DC7">
        <w:t xml:space="preserve">. We evaluated the upper boundary of </w:t>
      </w:r>
      <w:proofErr w:type="spellStart"/>
      <w:r w:rsidR="0028228C" w:rsidRPr="00D83DC7">
        <w:t>ρ</w:t>
      </w:r>
      <w:r w:rsidR="0028228C" w:rsidRPr="00D83DC7">
        <w:rPr>
          <w:vertAlign w:val="subscript"/>
        </w:rPr>
        <w:t>AHE</w:t>
      </w:r>
      <w:proofErr w:type="spellEnd"/>
      <w:r w:rsidR="0028228C" w:rsidRPr="00D83DC7">
        <w:rPr>
          <w:vertAlign w:val="subscript"/>
        </w:rPr>
        <w:t xml:space="preserve"> </w:t>
      </w:r>
      <w:r w:rsidR="0028228C" w:rsidRPr="00D83DC7">
        <w:t xml:space="preserve">by attributing the </w:t>
      </w:r>
      <w:r w:rsidR="007F153C" w:rsidRPr="00D83DC7">
        <w:t>AHE</w:t>
      </w:r>
      <w:r w:rsidR="0028228C" w:rsidRPr="00D83DC7">
        <w:t xml:space="preserve"> resistance difference (</w:t>
      </w:r>
      <m:oMath>
        <m:r>
          <m:rPr>
            <m:nor/>
          </m:rPr>
          <m:t>2∆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m:t>R</m:t>
            </m:r>
          </m:e>
          <m:sub>
            <m:r>
              <m:rPr>
                <m:nor/>
              </m:rPr>
              <m:t>AHE</m:t>
            </m:r>
          </m:sub>
        </m:sSub>
      </m:oMath>
      <w:r w:rsidR="0028228C" w:rsidRPr="00D83DC7">
        <w:t xml:space="preserve">=2 Ω) totally to the bottom 1.9-nm-thick </w:t>
      </w:r>
      <w:proofErr w:type="spellStart"/>
      <w:r w:rsidR="0028228C" w:rsidRPr="00D83DC7">
        <w:t>CoFeB</w:t>
      </w:r>
      <w:proofErr w:type="spellEnd"/>
      <w:r w:rsidR="0028228C" w:rsidRPr="00D83DC7">
        <w:t xml:space="preserve"> and derived a value of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nor/>
              </m:rPr>
              <w:rPr>
                <w:iCs/>
              </w:rPr>
              <m:t>ρ</m:t>
            </m:r>
          </m:e>
          <m:sub>
            <m:r>
              <m:rPr>
                <m:nor/>
              </m:rPr>
              <w:rPr>
                <w:iCs/>
              </w:rPr>
              <m:t>AHE</m:t>
            </m:r>
          </m:sub>
        </m:sSub>
        <m:r>
          <m:rPr>
            <m:nor/>
          </m:rPr>
          <w:rPr>
            <w:iCs/>
          </w:rPr>
          <m:t>=∆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nor/>
              </m:rPr>
              <w:rPr>
                <w:iCs/>
              </w:rPr>
              <m:t>R</m:t>
            </m:r>
          </m:e>
          <m:sub>
            <m:r>
              <m:rPr>
                <m:nor/>
              </m:rPr>
              <w:rPr>
                <w:iCs/>
              </w:rPr>
              <m:t>AHE</m:t>
            </m:r>
          </m:sub>
        </m:sSub>
        <m:r>
          <m:rPr>
            <m:nor/>
          </m:rPr>
          <w:rPr>
            <w:iCs/>
          </w:rPr>
          <m:t>∙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nor/>
              </m:rPr>
              <w:rPr>
                <w:iCs/>
              </w:rPr>
              <m:t>t</m:t>
            </m:r>
          </m:e>
          <m:sub>
            <m:r>
              <m:rPr>
                <m:nor/>
              </m:rPr>
              <w:rPr>
                <w:iCs/>
              </w:rPr>
              <m:t>CoFeB</m:t>
            </m:r>
          </m:sub>
        </m:sSub>
      </m:oMath>
      <w:r w:rsidR="0028228C" w:rsidRPr="00D83DC7">
        <w:t xml:space="preserve">= 0.19 </w:t>
      </w:r>
      <w:proofErr w:type="spellStart"/>
      <w:r w:rsidR="0028228C" w:rsidRPr="00D83DC7">
        <w:t>μΩ·cm</w:t>
      </w:r>
      <w:proofErr w:type="spellEnd"/>
      <w:r w:rsidR="0028228C" w:rsidRPr="00D83DC7">
        <w:t>, comparable with previous study</w:t>
      </w:r>
      <w:r w:rsidR="00EF2E54" w:rsidRPr="0079162C">
        <w:rPr>
          <w:color w:val="auto"/>
          <w:vertAlign w:val="superscript"/>
        </w:rPr>
        <w:t>2</w:t>
      </w:r>
      <w:r w:rsidR="003D2AFE" w:rsidRPr="00D83DC7">
        <w:t>.</w:t>
      </w:r>
      <w:r w:rsidR="0028228C" w:rsidRPr="00D83DC7">
        <w:t xml:space="preserve"> Considering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nor/>
              </m:rPr>
              <w:rPr>
                <w:iCs/>
              </w:rPr>
              <m:t>ρ</m:t>
            </m:r>
          </m:e>
          <m:sub>
            <m:r>
              <m:rPr>
                <m:nor/>
              </m:rPr>
              <w:rPr>
                <w:iCs/>
              </w:rPr>
              <m:t>CoFeB</m:t>
            </m:r>
          </m:sub>
        </m:sSub>
      </m:oMath>
      <w:r w:rsidR="0028228C" w:rsidRPr="00D83DC7">
        <w:t xml:space="preserve"> is about 70 </w:t>
      </w:r>
      <w:proofErr w:type="spellStart"/>
      <w:r w:rsidR="0028228C" w:rsidRPr="00D83DC7">
        <w:t>μΩ·cm</w:t>
      </w:r>
      <w:proofErr w:type="spellEnd"/>
      <w:r w:rsidR="0028228C" w:rsidRPr="00D83DC7">
        <w:t xml:space="preserve"> in our study, the anomalous Hall angle is less than 1%. These parameters would give a negl</w:t>
      </w:r>
      <w:r w:rsidR="00B21D37">
        <w:t>i</w:t>
      </w:r>
      <w:r w:rsidR="002D7BC3">
        <w:t>gi</w:t>
      </w:r>
      <w:r w:rsidR="0028228C" w:rsidRPr="00D83DC7">
        <w:t xml:space="preserve">ble </w:t>
      </w:r>
      <w:r w:rsidR="007F153C" w:rsidRPr="00D83DC7">
        <w:t>influence</w:t>
      </w:r>
      <w:r w:rsidR="0028228C" w:rsidRPr="00D83DC7">
        <w:t xml:space="preserve"> (less than 70 </w:t>
      </w:r>
      <w:proofErr w:type="spellStart"/>
      <w:r w:rsidR="0028228C" w:rsidRPr="00D83DC7">
        <w:t>mΩ</w:t>
      </w:r>
      <w:proofErr w:type="spellEnd"/>
      <w:r w:rsidR="0028228C" w:rsidRPr="00D83DC7">
        <w:t xml:space="preserve">) compared with the total </w:t>
      </w:r>
      <w:r w:rsidR="00C06B7C" w:rsidRPr="00D83DC7">
        <w:t>output</w:t>
      </w:r>
      <w:r w:rsidR="00E10879" w:rsidRPr="00D83DC7">
        <w:t xml:space="preserve"> resistance</w:t>
      </w:r>
      <w:r w:rsidR="00C06B7C" w:rsidRPr="00D83DC7">
        <w:t xml:space="preserve"> </w:t>
      </w:r>
      <w:r w:rsidR="0028228C" w:rsidRPr="00D83DC7">
        <w:t xml:space="preserve">signal </w:t>
      </w:r>
      <w:r w:rsidR="00C06B7C" w:rsidRPr="00D83DC7">
        <w:t xml:space="preserve">presented </w:t>
      </w:r>
      <w:r w:rsidR="0028228C" w:rsidRPr="00D83DC7">
        <w:t>in the main text.</w:t>
      </w:r>
    </w:p>
    <w:p w14:paraId="4F2C0B64" w14:textId="77777777" w:rsidR="004D358B" w:rsidRDefault="004D358B" w:rsidP="004633EF">
      <w:pPr>
        <w:pStyle w:val="Tableofcontents"/>
      </w:pPr>
    </w:p>
    <w:p w14:paraId="22C52CA1" w14:textId="001671DC" w:rsidR="006F22A8" w:rsidRDefault="006F22A8" w:rsidP="004633EF">
      <w:pPr>
        <w:pStyle w:val="Tableofcontents"/>
      </w:pPr>
    </w:p>
    <w:p w14:paraId="781AA297" w14:textId="152362EC" w:rsidR="00FC4046" w:rsidRDefault="00FC4046" w:rsidP="004633EF">
      <w:pPr>
        <w:pStyle w:val="Tableofcontents"/>
      </w:pPr>
    </w:p>
    <w:p w14:paraId="05A371CA" w14:textId="77777777" w:rsidR="00FC4046" w:rsidRPr="00D83DC7" w:rsidRDefault="00FC4046" w:rsidP="004633EF">
      <w:pPr>
        <w:pStyle w:val="Tableofcontents"/>
        <w:rPr>
          <w:rFonts w:hint="eastAsia"/>
        </w:rPr>
      </w:pPr>
    </w:p>
    <w:p w14:paraId="6480C134" w14:textId="0C18783E" w:rsidR="0028228C" w:rsidRPr="00D83DC7" w:rsidRDefault="00FC4046" w:rsidP="00FC4046">
      <w:pPr>
        <w:pStyle w:val="Tableofcontents"/>
        <w:ind w:firstLineChars="0" w:firstLine="0"/>
        <w:jc w:val="center"/>
      </w:pPr>
      <w:r w:rsidRPr="0066527D">
        <w:rPr>
          <w:noProof/>
        </w:rPr>
        <w:lastRenderedPageBreak/>
        <w:drawing>
          <wp:inline distT="0" distB="0" distL="0" distR="0" wp14:anchorId="21C9AA15" wp14:editId="3639E330">
            <wp:extent cx="5748415" cy="1490353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65" cy="150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B6E4C" w14:textId="10E97C08" w:rsidR="00E31E5D" w:rsidRDefault="00B9764E" w:rsidP="00105993">
      <w:pPr>
        <w:pStyle w:val="Tableofcontents"/>
        <w:ind w:firstLineChars="0" w:firstLine="0"/>
      </w:pPr>
      <w:r>
        <w:rPr>
          <w:b/>
          <w:bCs/>
        </w:rPr>
        <w:t>Supp</w:t>
      </w:r>
      <w:r w:rsidR="00E526DE">
        <w:rPr>
          <w:b/>
          <w:bCs/>
        </w:rPr>
        <w:t xml:space="preserve">lementary </w:t>
      </w:r>
      <w:r w:rsidR="0028228C" w:rsidRPr="0016552E">
        <w:rPr>
          <w:b/>
          <w:bCs/>
        </w:rPr>
        <w:t xml:space="preserve">Fig. </w:t>
      </w:r>
      <w:r w:rsidR="00EF2E54" w:rsidRPr="0016552E">
        <w:rPr>
          <w:b/>
          <w:bCs/>
        </w:rPr>
        <w:t>1</w:t>
      </w:r>
      <w:r w:rsidR="0028228C" w:rsidRPr="00D83DC7">
        <w:t xml:space="preserve">. </w:t>
      </w:r>
      <w:r w:rsidR="007F153C" w:rsidRPr="00D83DC7">
        <w:t>Evaluation of v</w:t>
      </w:r>
      <w:r w:rsidR="00EC7F54" w:rsidRPr="00D83DC7">
        <w:t>a</w:t>
      </w:r>
      <w:r w:rsidR="0028228C" w:rsidRPr="00D83DC7">
        <w:t>r</w:t>
      </w:r>
      <w:r w:rsidR="00EC7F54" w:rsidRPr="00D83DC7">
        <w:t>i</w:t>
      </w:r>
      <w:r w:rsidR="0028228C" w:rsidRPr="00D83DC7">
        <w:t xml:space="preserve">ous Hall effects. (a) Device sketch. Inset: top view of the </w:t>
      </w:r>
      <w:r w:rsidR="00222880" w:rsidRPr="00D83DC7">
        <w:t>cross-W</w:t>
      </w:r>
      <w:r w:rsidR="0028228C" w:rsidRPr="00D83DC7">
        <w:t xml:space="preserve"> channel.</w:t>
      </w:r>
      <w:r w:rsidR="00C536B5" w:rsidRPr="00D83DC7">
        <w:t xml:space="preserve"> (b) </w:t>
      </w:r>
      <w:r w:rsidR="0028228C" w:rsidRPr="00D83DC7">
        <w:t>DHE and PHE signal</w:t>
      </w:r>
      <w:r w:rsidR="00933BC0" w:rsidRPr="00D83DC7">
        <w:t xml:space="preserve"> (red curve)</w:t>
      </w:r>
      <w:r w:rsidR="0028228C" w:rsidRPr="00D83DC7">
        <w:t>, as well as bottom electrode resistance</w:t>
      </w:r>
      <w:r w:rsidR="00933BC0" w:rsidRPr="00D83DC7">
        <w:t xml:space="preserve"> (black and blue curve)</w:t>
      </w:r>
      <w:r w:rsidR="0028228C" w:rsidRPr="00D83DC7">
        <w:t>. (</w:t>
      </w:r>
      <w:r w:rsidR="001D20DE">
        <w:rPr>
          <w:rFonts w:hint="eastAsia"/>
        </w:rPr>
        <w:t>c</w:t>
      </w:r>
      <w:r w:rsidR="0028228C" w:rsidRPr="00D83DC7">
        <w:t>) AHE signal of full film.</w:t>
      </w:r>
    </w:p>
    <w:p w14:paraId="7B41B36D" w14:textId="77777777" w:rsidR="00E31E5D" w:rsidRDefault="00E31E5D" w:rsidP="00105993">
      <w:pPr>
        <w:pStyle w:val="Tableofcontents"/>
        <w:ind w:firstLineChars="0" w:firstLine="0"/>
      </w:pPr>
    </w:p>
    <w:p w14:paraId="25EB8240" w14:textId="56F09FA0" w:rsidR="00E31E5D" w:rsidRDefault="00E31E5D">
      <w:pPr>
        <w:rPr>
          <w:rFonts w:eastAsiaTheme="minorEastAsia"/>
          <w:color w:val="000000" w:themeColor="text1"/>
          <w:lang w:val="en-US" w:eastAsia="zh-CN"/>
        </w:rPr>
      </w:pPr>
      <w:r>
        <w:br w:type="page"/>
      </w:r>
    </w:p>
    <w:p w14:paraId="37197187" w14:textId="2BDF16F2" w:rsidR="00BC745F" w:rsidRDefault="00BC745F" w:rsidP="00E31E5D">
      <w:pPr>
        <w:spacing w:line="360" w:lineRule="auto"/>
        <w:jc w:val="both"/>
        <w:rPr>
          <w:rFonts w:eastAsiaTheme="minorEastAsia"/>
          <w:b/>
          <w:color w:val="000000" w:themeColor="text1"/>
          <w:lang w:eastAsia="zh-CN"/>
        </w:rPr>
      </w:pPr>
      <w:bookmarkStart w:id="7" w:name="_Hlk199979729"/>
      <w:r w:rsidRPr="00244E6B">
        <w:rPr>
          <w:b/>
          <w:color w:val="000000" w:themeColor="text1"/>
        </w:rPr>
        <w:lastRenderedPageBreak/>
        <w:t>S</w:t>
      </w:r>
      <w:r>
        <w:rPr>
          <w:rFonts w:eastAsiaTheme="minorEastAsia"/>
          <w:b/>
          <w:color w:val="000000" w:themeColor="text1"/>
          <w:lang w:eastAsia="zh-CN"/>
        </w:rPr>
        <w:t>2</w:t>
      </w:r>
      <w:r w:rsidRPr="00244E6B">
        <w:rPr>
          <w:b/>
          <w:color w:val="000000" w:themeColor="text1"/>
        </w:rPr>
        <w:t xml:space="preserve">. </w:t>
      </w:r>
      <w:r>
        <w:rPr>
          <w:rFonts w:eastAsiaTheme="minorEastAsia" w:hint="eastAsia"/>
          <w:b/>
          <w:color w:val="000000" w:themeColor="text1"/>
          <w:lang w:eastAsia="zh-CN"/>
        </w:rPr>
        <w:t>Derivation process of MTJ-modulation effect</w:t>
      </w:r>
    </w:p>
    <w:p w14:paraId="7775B8CA" w14:textId="52A0B516" w:rsidR="00BC745F" w:rsidRPr="00255D00" w:rsidRDefault="00BC745F" w:rsidP="00BC745F">
      <w:pPr>
        <w:spacing w:line="360" w:lineRule="auto"/>
        <w:ind w:firstLineChars="200" w:firstLine="480"/>
        <w:jc w:val="both"/>
        <w:rPr>
          <w:szCs w:val="28"/>
        </w:rPr>
      </w:pPr>
      <w:r>
        <w:rPr>
          <w:rFonts w:hint="eastAsia"/>
          <w:szCs w:val="28"/>
        </w:rPr>
        <w:t>Under a constant voltage source</w:t>
      </w:r>
      <w:r>
        <w:rPr>
          <w:rFonts w:eastAsiaTheme="minorEastAsia" w:hint="eastAsia"/>
          <w:szCs w:val="28"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iCs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supply</m:t>
            </m:r>
          </m:sub>
        </m:sSub>
      </m:oMath>
      <w:r>
        <w:rPr>
          <w:rFonts w:eastAsiaTheme="minorEastAsia" w:hint="eastAsia"/>
          <w:iCs/>
          <w:szCs w:val="28"/>
          <w:lang w:eastAsia="zh-CN"/>
        </w:rPr>
        <w:t xml:space="preserve">, the injection current </w:t>
      </w:r>
      <w:r w:rsidR="00E30212">
        <w:rPr>
          <w:rFonts w:eastAsiaTheme="minorEastAsia" w:hint="eastAsia"/>
          <w:iCs/>
          <w:szCs w:val="28"/>
          <w:lang w:eastAsia="zh-CN"/>
        </w:rPr>
        <w:t>under antiparallel (AP) and parallel (P) state of magnetic tunnel junction (MTJ)</w:t>
      </w:r>
      <w:r>
        <w:rPr>
          <w:rFonts w:eastAsiaTheme="minorEastAsia" w:hint="eastAsia"/>
          <w:iCs/>
          <w:szCs w:val="28"/>
          <w:lang w:eastAsia="zh-CN"/>
        </w:rPr>
        <w:t xml:space="preserve"> can be calculated as following</w:t>
      </w:r>
      <w:r>
        <w:rPr>
          <w:rFonts w:hint="eastAsia"/>
          <w:szCs w:val="28"/>
        </w:rPr>
        <w:t>:</w:t>
      </w:r>
    </w:p>
    <w:p w14:paraId="7A3F0A1A" w14:textId="4E94F586" w:rsidR="00BC745F" w:rsidRDefault="00116625" w:rsidP="00BC745F">
      <w:pPr>
        <w:spacing w:line="360" w:lineRule="auto"/>
        <w:jc w:val="center"/>
        <w:rPr>
          <w:rFonts w:eastAsiaTheme="minorEastAsia"/>
          <w:iCs/>
          <w:szCs w:val="28"/>
          <w:lang w:eastAsia="zh-CN"/>
        </w:rPr>
      </w:pPr>
      <m:oMath>
        <m:sSub>
          <m:sSubPr>
            <m:ctrlPr>
              <w:rPr>
                <w:rFonts w:ascii="Cambria Math" w:hAnsi="Cambria Math"/>
                <w:iCs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AP</m:t>
            </m:r>
          </m:sub>
        </m:sSub>
        <m:r>
          <m:rPr>
            <m:sty m:val="p"/>
          </m:rP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Cs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supply</m:t>
                </m:r>
              </m:sub>
            </m:sSub>
          </m:num>
          <m:den>
            <w:bookmarkStart w:id="8" w:name="OLE_LINK19"/>
            <m:sSubSup>
              <m:sSubSupPr>
                <m:ctrlPr>
                  <w:rPr>
                    <w:rFonts w:ascii="Cambria Math" w:hAnsi="Cambria Math"/>
                    <w:iCs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MTJ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AP</m:t>
                </m:r>
              </m:sup>
            </m:sSubSup>
            <w:bookmarkEnd w:id="8"/>
          </m:den>
        </m:f>
      </m:oMath>
      <w:r w:rsidR="00BC745F" w:rsidRPr="00BC745F">
        <w:rPr>
          <w:rFonts w:eastAsiaTheme="minorEastAsia"/>
          <w:iCs/>
          <w:szCs w:val="28"/>
          <w:lang w:eastAsia="zh-CN"/>
        </w:rPr>
        <w:t>,</w:t>
      </w:r>
      <w:r w:rsidR="00BC745F">
        <w:rPr>
          <w:rFonts w:hint="eastAsia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Cs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Cs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supply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  <w:iCs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MTJ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P</m:t>
                </m:r>
              </m:sup>
            </m:sSubSup>
          </m:den>
        </m:f>
      </m:oMath>
    </w:p>
    <w:p w14:paraId="12AD9FDF" w14:textId="59C3A842" w:rsidR="00F829BB" w:rsidRDefault="00F829BB" w:rsidP="00F829BB">
      <w:pPr>
        <w:spacing w:line="360" w:lineRule="auto"/>
        <w:jc w:val="both"/>
        <w:rPr>
          <w:rFonts w:eastAsiaTheme="minorEastAsia"/>
          <w:szCs w:val="28"/>
          <w:lang w:eastAsia="zh-CN"/>
        </w:rPr>
      </w:pPr>
      <w:r>
        <w:rPr>
          <w:rFonts w:eastAsiaTheme="minorEastAsia" w:hint="eastAsia"/>
          <w:iCs/>
          <w:szCs w:val="28"/>
          <w:lang w:eastAsia="zh-CN"/>
        </w:rPr>
        <w:t xml:space="preserve">where </w:t>
      </w:r>
      <w:bookmarkStart w:id="9" w:name="OLE_LINK21"/>
      <m:oMath>
        <m:sSubSup>
          <m:sSubSupPr>
            <m:ctrlPr>
              <w:rPr>
                <w:rFonts w:ascii="Cambria Math" w:eastAsiaTheme="minorEastAsia" w:hAnsi="Cambria Math"/>
                <w:iCs/>
                <w:szCs w:val="28"/>
                <w:lang w:eastAsia="zh-CN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/>
                <w:szCs w:val="28"/>
                <w:lang w:eastAsia="zh-CN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Cs w:val="28"/>
                <w:lang w:eastAsia="zh-CN"/>
              </w:rPr>
              <m:t>MTJ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  <w:szCs w:val="28"/>
                <w:lang w:eastAsia="zh-CN"/>
              </w:rPr>
              <m:t>AP</m:t>
            </m:r>
          </m:sup>
        </m:sSubSup>
      </m:oMath>
      <w:bookmarkEnd w:id="9"/>
      <w:r>
        <w:rPr>
          <w:rFonts w:eastAsiaTheme="minorEastAsia" w:hint="eastAsia"/>
          <w:iCs/>
          <w:szCs w:val="28"/>
          <w:lang w:eastAsia="zh-CN"/>
        </w:rPr>
        <w:t xml:space="preserve"> and </w:t>
      </w:r>
      <m:oMath>
        <m:sSubSup>
          <m:sSubSupPr>
            <m:ctrlPr>
              <w:rPr>
                <w:rFonts w:ascii="Cambria Math" w:eastAsiaTheme="minorEastAsia" w:hAnsi="Cambria Math"/>
                <w:iCs/>
                <w:szCs w:val="28"/>
                <w:lang w:eastAsia="zh-CN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/>
                <w:szCs w:val="28"/>
                <w:lang w:eastAsia="zh-CN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Cs w:val="28"/>
                <w:lang w:eastAsia="zh-CN"/>
              </w:rPr>
              <m:t>MTJ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  <w:szCs w:val="28"/>
                <w:lang w:eastAsia="zh-CN"/>
              </w:rPr>
              <m:t>P</m:t>
            </m:r>
          </m:sup>
        </m:sSubSup>
      </m:oMath>
      <w:r>
        <w:rPr>
          <w:rFonts w:eastAsiaTheme="minorEastAsia" w:hint="eastAsia"/>
          <w:iCs/>
          <w:szCs w:val="28"/>
          <w:lang w:eastAsia="zh-CN"/>
        </w:rPr>
        <w:t xml:space="preserve"> are the resistance of MTJ under AP and P states.</w:t>
      </w:r>
    </w:p>
    <w:p w14:paraId="00761A25" w14:textId="7740F96C" w:rsidR="00E30212" w:rsidRPr="00E30212" w:rsidRDefault="00E30212" w:rsidP="00E30212">
      <w:pPr>
        <w:spacing w:line="360" w:lineRule="auto"/>
        <w:ind w:firstLineChars="200" w:firstLine="480"/>
        <w:jc w:val="both"/>
        <w:rPr>
          <w:rFonts w:eastAsiaTheme="minorEastAsia"/>
          <w:szCs w:val="28"/>
          <w:lang w:eastAsia="zh-CN"/>
        </w:rPr>
      </w:pPr>
      <w:r>
        <w:rPr>
          <w:rFonts w:eastAsiaTheme="minorEastAsia" w:hint="eastAsia"/>
          <w:szCs w:val="28"/>
          <w:lang w:eastAsia="zh-CN"/>
        </w:rPr>
        <w:t xml:space="preserve">Moreover, the transverse resistance output voltage </w:t>
      </w:r>
      <m:oMath>
        <m:r>
          <m:rPr>
            <m:sty m:val="p"/>
          </m:rPr>
          <w:rPr>
            <w:rFonts w:ascii="Cambria Math" w:hAnsi="Cambria Math"/>
            <w:szCs w:val="28"/>
          </w:rPr>
          <m:t>∆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xy</m:t>
            </m:r>
          </m:sub>
        </m:sSub>
      </m:oMath>
      <w:r>
        <w:rPr>
          <w:rFonts w:eastAsiaTheme="minorEastAsia" w:hint="eastAsia"/>
          <w:szCs w:val="28"/>
          <w:lang w:eastAsia="zh-CN"/>
        </w:rPr>
        <w:t xml:space="preserve"> can be calculated by the following equation,</w:t>
      </w:r>
    </w:p>
    <w:p w14:paraId="5F7376DD" w14:textId="4206F590" w:rsidR="00BC745F" w:rsidRPr="00F829BB" w:rsidRDefault="00BC745F" w:rsidP="00F829BB">
      <w:pPr>
        <w:spacing w:line="360" w:lineRule="auto"/>
        <w:jc w:val="right"/>
        <w:rPr>
          <w:rFonts w:eastAsiaTheme="minorEastAsia"/>
          <w:iCs/>
          <w:szCs w:val="28"/>
          <w:lang w:eastAsia="zh-CN"/>
        </w:rPr>
      </w:pPr>
      <w:bookmarkStart w:id="10" w:name="OLE_LINK16"/>
      <m:oMath>
        <m:r>
          <m:rPr>
            <m:sty m:val="p"/>
          </m:rPr>
          <w:rPr>
            <w:rFonts w:ascii="Cambria Math" w:hAnsi="Cambria Math"/>
            <w:szCs w:val="28"/>
          </w:rPr>
          <m:t>∆</m:t>
        </m:r>
        <m:sSub>
          <m:sSubPr>
            <m:ctrlPr>
              <w:rPr>
                <w:rFonts w:ascii="Cambria Math" w:hAnsi="Cambria Math"/>
                <w:iCs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hint="eastAsia"/>
                <w:szCs w:val="28"/>
              </w:rPr>
              <m:t>xy</m:t>
            </m:r>
          </m:sub>
        </m:sSub>
        <w:bookmarkEnd w:id="10"/>
        <m:r>
          <m:rPr>
            <m:sty m:val="p"/>
          </m:rPr>
          <w:rPr>
            <w:rFonts w:ascii="Cambria Math" w:hAnsi="Cambria Math"/>
            <w:szCs w:val="28"/>
          </w:rPr>
          <m:t>=</m:t>
        </m:r>
        <m:sSubSup>
          <m:sSubSupPr>
            <m:ctrlPr>
              <w:rPr>
                <w:rFonts w:ascii="Cambria Math" w:hAnsi="Cambria Math"/>
                <w:iCs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xy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8"/>
              </w:rPr>
              <m:t>P</m:t>
            </m:r>
          </m:sup>
        </m:sSubSup>
        <m:r>
          <m:rPr>
            <m:sty m:val="p"/>
          </m:rPr>
          <w:rPr>
            <w:rFonts w:ascii="Cambria Math" w:hAnsi="Cambria Math"/>
            <w:szCs w:val="28"/>
          </w:rPr>
          <m:t>-</m:t>
        </m:r>
        <m:sSubSup>
          <m:sSubSupPr>
            <m:ctrlPr>
              <w:rPr>
                <w:rFonts w:ascii="Cambria Math" w:hAnsi="Cambria Math"/>
                <w:iCs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xy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8"/>
              </w:rPr>
              <m:t>AP</m:t>
            </m:r>
          </m:sup>
        </m:sSubSup>
        <m:r>
          <m:rPr>
            <m:sty m:val="p"/>
          </m:rPr>
          <w:rPr>
            <w:rFonts w:ascii="Cambria Math" w:hAnsi="Cambria Math"/>
            <w:szCs w:val="28"/>
          </w:rPr>
          <m:t>=</m:t>
        </m:r>
        <m:sSub>
          <m:sSubPr>
            <m:ctrlPr>
              <w:rPr>
                <w:rFonts w:ascii="Cambria Math" w:hAnsi="Cambria Math"/>
                <w:iCs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P</m:t>
            </m:r>
          </m:sub>
        </m:sSub>
        <w:bookmarkStart w:id="11" w:name="OLE_LINK17"/>
        <m:sSubSup>
          <m:sSubSupPr>
            <m:ctrlPr>
              <w:rPr>
                <w:rFonts w:ascii="Cambria Math" w:hAnsi="Cambria Math"/>
                <w:iCs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xy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8"/>
              </w:rPr>
              <m:t>P</m:t>
            </m:r>
          </m:sup>
        </m:sSubSup>
        <w:bookmarkEnd w:id="11"/>
        <m:r>
          <m:rPr>
            <m:sty m:val="p"/>
          </m:rPr>
          <w:rPr>
            <w:rFonts w:ascii="Cambria Math" w:hAnsi="Cambria Math"/>
            <w:szCs w:val="28"/>
          </w:rPr>
          <m:t>-</m:t>
        </m:r>
        <m:sSub>
          <m:sSubPr>
            <m:ctrlPr>
              <w:rPr>
                <w:rFonts w:ascii="Cambria Math" w:hAnsi="Cambria Math"/>
                <w:iCs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AP</m:t>
            </m:r>
          </m:sub>
        </m:sSub>
        <m:sSubSup>
          <m:sSubSupPr>
            <m:ctrlPr>
              <w:rPr>
                <w:rFonts w:ascii="Cambria Math" w:hAnsi="Cambria Math"/>
                <w:iCs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xy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8"/>
              </w:rPr>
              <m:t>AP</m:t>
            </m:r>
          </m:sup>
        </m:sSubSup>
      </m:oMath>
      <w:r w:rsidR="00F829BB">
        <w:rPr>
          <w:rFonts w:eastAsiaTheme="minorEastAsia" w:hint="eastAsia"/>
          <w:iCs/>
          <w:szCs w:val="28"/>
          <w:lang w:eastAsia="zh-CN"/>
        </w:rPr>
        <w:t xml:space="preserve">                  </w:t>
      </w:r>
      <w:bookmarkStart w:id="12" w:name="OLE_LINK22"/>
      <w:r w:rsidR="00F829BB">
        <w:rPr>
          <w:rFonts w:eastAsiaTheme="minorEastAsia" w:hint="eastAsia"/>
          <w:iCs/>
          <w:szCs w:val="28"/>
          <w:lang w:eastAsia="zh-CN"/>
        </w:rPr>
        <w:t xml:space="preserve"> (1)</w:t>
      </w:r>
      <w:bookmarkEnd w:id="12"/>
    </w:p>
    <w:p w14:paraId="584E5C31" w14:textId="6E980343" w:rsidR="00F829BB" w:rsidRPr="00F829BB" w:rsidRDefault="00F829BB" w:rsidP="00F829BB">
      <w:pPr>
        <w:spacing w:line="360" w:lineRule="auto"/>
        <w:ind w:firstLineChars="200" w:firstLine="480"/>
        <w:jc w:val="both"/>
        <w:rPr>
          <w:rFonts w:eastAsiaTheme="minorEastAsia"/>
          <w:iCs/>
          <w:szCs w:val="28"/>
          <w:lang w:eastAsia="zh-CN"/>
        </w:rPr>
      </w:pPr>
      <w:r>
        <w:rPr>
          <w:rFonts w:eastAsiaTheme="minorEastAsia" w:hint="eastAsia"/>
          <w:iCs/>
          <w:szCs w:val="28"/>
          <w:lang w:eastAsia="zh-CN"/>
        </w:rPr>
        <w:t>Here,</w:t>
      </w:r>
      <w:r w:rsidRPr="00F829BB">
        <w:rPr>
          <w:rFonts w:eastAsiaTheme="minorEastAsia"/>
          <w:iCs/>
          <w:szCs w:val="28"/>
          <w:lang w:eastAsia="zh-CN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/>
                <w:iCs/>
                <w:szCs w:val="28"/>
                <w:lang w:eastAsia="zh-CN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/>
                <w:szCs w:val="28"/>
                <w:lang w:eastAsia="zh-CN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Cs w:val="28"/>
                <w:lang w:eastAsia="zh-CN"/>
              </w:rPr>
              <m:t>xy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  <w:szCs w:val="28"/>
                <w:lang w:eastAsia="zh-CN"/>
              </w:rPr>
              <m:t>AP</m:t>
            </m:r>
          </m:sup>
        </m:sSubSup>
      </m:oMath>
      <w:r w:rsidRPr="00F829BB">
        <w:rPr>
          <w:rFonts w:eastAsiaTheme="minorEastAsia"/>
          <w:iCs/>
          <w:szCs w:val="28"/>
          <w:lang w:eastAsia="zh-CN"/>
        </w:rPr>
        <w:t xml:space="preserve"> and </w:t>
      </w:r>
      <m:oMath>
        <m:sSubSup>
          <m:sSubSupPr>
            <m:ctrlPr>
              <w:rPr>
                <w:rFonts w:ascii="Cambria Math" w:eastAsiaTheme="minorEastAsia" w:hAnsi="Cambria Math"/>
                <w:iCs/>
                <w:szCs w:val="28"/>
                <w:lang w:eastAsia="zh-CN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/>
                <w:szCs w:val="28"/>
                <w:lang w:eastAsia="zh-CN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Cs w:val="28"/>
                <w:lang w:eastAsia="zh-CN"/>
              </w:rPr>
              <m:t>xy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  <w:szCs w:val="28"/>
                <w:lang w:eastAsia="zh-CN"/>
              </w:rPr>
              <m:t>P</m:t>
            </m:r>
          </m:sup>
        </m:sSubSup>
      </m:oMath>
      <w:r w:rsidRPr="00F829BB">
        <w:rPr>
          <w:rFonts w:eastAsiaTheme="minorEastAsia"/>
          <w:iCs/>
          <w:szCs w:val="28"/>
          <w:lang w:eastAsia="zh-CN"/>
        </w:rPr>
        <w:t xml:space="preserve"> represents the </w:t>
      </w:r>
      <w:r>
        <w:rPr>
          <w:rFonts w:eastAsiaTheme="minorEastAsia" w:hint="eastAsia"/>
          <w:iCs/>
          <w:szCs w:val="28"/>
          <w:lang w:eastAsia="zh-CN"/>
        </w:rPr>
        <w:t>transverse resistance under AP and P states, respectively</w:t>
      </w:r>
      <w:r w:rsidRPr="00F829BB">
        <w:rPr>
          <w:rFonts w:eastAsiaTheme="minorEastAsia"/>
          <w:iCs/>
          <w:szCs w:val="28"/>
          <w:lang w:eastAsia="zh-CN"/>
        </w:rPr>
        <w:t>.</w:t>
      </w:r>
      <w:r>
        <w:rPr>
          <w:rFonts w:eastAsiaTheme="minorEastAsia" w:hint="eastAsia"/>
          <w:iCs/>
          <w:szCs w:val="28"/>
          <w:lang w:eastAsia="zh-CN"/>
        </w:rPr>
        <w:t xml:space="preserve"> Then, equation 1 can be transformed to the following,</w:t>
      </w:r>
    </w:p>
    <w:p w14:paraId="6BA3DA05" w14:textId="2EDDB49F" w:rsidR="00BC745F" w:rsidRPr="00F829BB" w:rsidRDefault="00BC745F" w:rsidP="00BC745F">
      <w:pPr>
        <w:spacing w:line="360" w:lineRule="auto"/>
        <w:rPr>
          <w:iCs/>
          <w:szCs w:val="28"/>
        </w:rPr>
      </w:pPr>
      <m:oMathPara>
        <m:oMath>
          <m:r>
            <m:rPr>
              <m:nor/>
            </m:rPr>
            <w:rPr>
              <w:iCs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Cs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Cs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iCs/>
                      <w:szCs w:val="28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iCs/>
                      <w:szCs w:val="28"/>
                    </w:rPr>
                    <m:t>supply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/>
                      <w:iCs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iCs/>
                      <w:szCs w:val="28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iCs/>
                      <w:szCs w:val="28"/>
                    </w:rPr>
                    <m:t>MTJ</m:t>
                  </m:r>
                </m:sub>
                <m:sup>
                  <m:r>
                    <m:rPr>
                      <m:nor/>
                    </m:rPr>
                    <w:rPr>
                      <w:iCs/>
                      <w:szCs w:val="28"/>
                    </w:rPr>
                    <m:t>P</m:t>
                  </m:r>
                </m:sup>
              </m:sSubSup>
            </m:den>
          </m:f>
          <m:sSubSup>
            <m:sSubSupPr>
              <m:ctrlPr>
                <w:rPr>
                  <w:rFonts w:ascii="Cambria Math" w:hAnsi="Cambria Math"/>
                  <w:iCs/>
                  <w:szCs w:val="28"/>
                </w:rPr>
              </m:ctrlPr>
            </m:sSubSupPr>
            <m:e>
              <m:r>
                <m:rPr>
                  <m:nor/>
                </m:rPr>
                <w:rPr>
                  <w:iCs/>
                  <w:szCs w:val="28"/>
                </w:rPr>
                <m:t>R</m:t>
              </m:r>
            </m:e>
            <m:sub>
              <m:r>
                <m:rPr>
                  <m:nor/>
                </m:rPr>
                <w:rPr>
                  <w:iCs/>
                  <w:szCs w:val="28"/>
                </w:rPr>
                <m:t>xy</m:t>
              </m:r>
            </m:sub>
            <m:sup>
              <m:r>
                <m:rPr>
                  <m:nor/>
                </m:rPr>
                <w:rPr>
                  <w:iCs/>
                  <w:szCs w:val="28"/>
                </w:rPr>
                <m:t>P</m:t>
              </m:r>
            </m:sup>
          </m:sSubSup>
          <m:r>
            <m:rPr>
              <m:nor/>
            </m:rPr>
            <w:rPr>
              <w:iCs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iCs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Cs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iCs/>
                      <w:szCs w:val="28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iCs/>
                      <w:szCs w:val="28"/>
                    </w:rPr>
                    <m:t>supply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/>
                      <w:iCs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iCs/>
                      <w:szCs w:val="28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iCs/>
                      <w:szCs w:val="28"/>
                    </w:rPr>
                    <m:t>MTJ</m:t>
                  </m:r>
                </m:sub>
                <m:sup>
                  <m:r>
                    <m:rPr>
                      <m:nor/>
                    </m:rPr>
                    <w:rPr>
                      <w:iCs/>
                      <w:szCs w:val="28"/>
                    </w:rPr>
                    <m:t>AP</m:t>
                  </m:r>
                </m:sup>
              </m:sSubSup>
            </m:den>
          </m:f>
          <m:sSubSup>
            <m:sSubSupPr>
              <m:ctrlPr>
                <w:rPr>
                  <w:rFonts w:ascii="Cambria Math" w:hAnsi="Cambria Math"/>
                  <w:iCs/>
                  <w:szCs w:val="28"/>
                </w:rPr>
              </m:ctrlPr>
            </m:sSubSupPr>
            <m:e>
              <m:r>
                <m:rPr>
                  <m:nor/>
                </m:rPr>
                <w:rPr>
                  <w:iCs/>
                  <w:szCs w:val="28"/>
                </w:rPr>
                <m:t>R</m:t>
              </m:r>
            </m:e>
            <m:sub>
              <m:r>
                <m:rPr>
                  <m:nor/>
                </m:rPr>
                <w:rPr>
                  <w:iCs/>
                  <w:szCs w:val="28"/>
                </w:rPr>
                <m:t>xy</m:t>
              </m:r>
            </m:sub>
            <m:sup>
              <m:r>
                <m:rPr>
                  <m:nor/>
                </m:rPr>
                <w:rPr>
                  <w:iCs/>
                  <w:szCs w:val="28"/>
                </w:rPr>
                <m:t>AP</m:t>
              </m:r>
            </m:sup>
          </m:sSubSup>
        </m:oMath>
      </m:oMathPara>
    </w:p>
    <w:p w14:paraId="07EFD493" w14:textId="747331D5" w:rsidR="00BC745F" w:rsidRPr="00BC745F" w:rsidRDefault="00BC745F" w:rsidP="00BC745F">
      <w:pPr>
        <w:spacing w:line="360" w:lineRule="auto"/>
        <w:rPr>
          <w:szCs w:val="28"/>
        </w:rPr>
      </w:pPr>
      <m:oMathPara>
        <m:oMath>
          <m:r>
            <m:rPr>
              <m:nor/>
            </m:rPr>
            <w:rPr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m:rPr>
                  <m:nor/>
                </m:rPr>
                <w:rPr>
                  <w:szCs w:val="28"/>
                </w:rPr>
                <m:t>V</m:t>
              </m:r>
            </m:e>
            <m:sub>
              <m:r>
                <m:rPr>
                  <m:nor/>
                </m:rPr>
                <w:rPr>
                  <w:szCs w:val="28"/>
                </w:rPr>
                <m:t>supply</m:t>
              </m:r>
            </m:sub>
          </m:sSub>
          <m:d>
            <m:dPr>
              <m:ctrlPr>
                <w:rPr>
                  <w:rFonts w:ascii="Cambria Math" w:hAnsi="Cambria Math"/>
                  <w:i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szCs w:val="28"/>
                        </w:rPr>
                        <m:t>R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szCs w:val="28"/>
                        </w:rPr>
                        <m:t>xy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szCs w:val="28"/>
                        </w:rPr>
                        <m:t>P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szCs w:val="28"/>
                        </w:rPr>
                        <m:t>R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szCs w:val="28"/>
                        </w:rPr>
                        <m:t>MTJ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szCs w:val="28"/>
                        </w:rPr>
                        <m:t>P</m:t>
                      </m:r>
                    </m:sup>
                  </m:sSubSup>
                </m:den>
              </m:f>
              <m:r>
                <m:rPr>
                  <m:nor/>
                </m:rPr>
                <w:rPr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szCs w:val="28"/>
                        </w:rPr>
                        <m:t>R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szCs w:val="28"/>
                        </w:rPr>
                        <m:t>xy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szCs w:val="28"/>
                        </w:rPr>
                        <m:t>AP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szCs w:val="28"/>
                        </w:rPr>
                        <m:t>R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szCs w:val="28"/>
                        </w:rPr>
                        <m:t>MTJ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szCs w:val="28"/>
                        </w:rPr>
                        <m:t>AP</m:t>
                      </m:r>
                    </m:sup>
                  </m:sSubSup>
                </m:den>
              </m:f>
            </m:e>
          </m:d>
        </m:oMath>
      </m:oMathPara>
    </w:p>
    <w:p w14:paraId="16BACE77" w14:textId="30281847" w:rsidR="00BC745F" w:rsidRPr="00BC745F" w:rsidRDefault="00BC745F" w:rsidP="00BC745F">
      <w:pPr>
        <w:spacing w:line="360" w:lineRule="auto"/>
        <w:rPr>
          <w:szCs w:val="28"/>
        </w:rPr>
      </w:pPr>
      <m:oMathPara>
        <m:oMath>
          <m:r>
            <m:rPr>
              <m:nor/>
            </m:rPr>
            <w:rPr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m:rPr>
                  <m:nor/>
                </m:rPr>
                <w:rPr>
                  <w:szCs w:val="28"/>
                </w:rPr>
                <m:t>V</m:t>
              </m:r>
            </m:e>
            <m:sub>
              <m:r>
                <m:rPr>
                  <m:nor/>
                </m:rPr>
                <w:rPr>
                  <w:szCs w:val="28"/>
                </w:rPr>
                <m:t>supply</m:t>
              </m:r>
            </m:sub>
          </m:sSub>
          <m:f>
            <m:fPr>
              <m:ctrlPr>
                <w:rPr>
                  <w:rFonts w:ascii="Cambria Math" w:hAnsi="Cambria Math"/>
                  <w:i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szCs w:val="28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szCs w:val="28"/>
                    </w:rPr>
                    <m:t>xy</m:t>
                  </m:r>
                </m:sub>
                <m:sup>
                  <m:r>
                    <m:rPr>
                      <m:nor/>
                    </m:rPr>
                    <w:rPr>
                      <w:szCs w:val="28"/>
                    </w:rPr>
                    <m:t>P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szCs w:val="28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szCs w:val="28"/>
                    </w:rPr>
                    <m:t>MTJ</m:t>
                  </m:r>
                </m:sub>
                <m:sup>
                  <m:r>
                    <m:rPr>
                      <m:nor/>
                    </m:rPr>
                    <w:rPr>
                      <w:szCs w:val="28"/>
                    </w:rPr>
                    <m:t>AP</m:t>
                  </m:r>
                </m:sup>
              </m:sSubSup>
              <m:r>
                <m:rPr>
                  <m:nor/>
                </m:rPr>
                <w:rPr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szCs w:val="28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szCs w:val="28"/>
                    </w:rPr>
                    <m:t>xy</m:t>
                  </m:r>
                </m:sub>
                <m:sup>
                  <m:r>
                    <m:rPr>
                      <m:nor/>
                    </m:rPr>
                    <w:rPr>
                      <w:szCs w:val="28"/>
                    </w:rPr>
                    <m:t>AP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szCs w:val="28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szCs w:val="28"/>
                    </w:rPr>
                    <m:t>MTJ</m:t>
                  </m:r>
                </m:sub>
                <m:sup>
                  <m:r>
                    <m:rPr>
                      <m:nor/>
                    </m:rPr>
                    <w:rPr>
                      <w:szCs w:val="28"/>
                    </w:rPr>
                    <m:t>P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szCs w:val="28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szCs w:val="28"/>
                    </w:rPr>
                    <m:t>MTJ</m:t>
                  </m:r>
                </m:sub>
                <m:sup>
                  <m:r>
                    <m:rPr>
                      <m:nor/>
                    </m:rPr>
                    <w:rPr>
                      <w:szCs w:val="28"/>
                    </w:rPr>
                    <m:t>P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szCs w:val="28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szCs w:val="28"/>
                    </w:rPr>
                    <m:t>MTJ</m:t>
                  </m:r>
                </m:sub>
                <m:sup>
                  <m:r>
                    <m:rPr>
                      <m:nor/>
                    </m:rPr>
                    <w:rPr>
                      <w:szCs w:val="28"/>
                    </w:rPr>
                    <m:t>AP</m:t>
                  </m:r>
                </m:sup>
              </m:sSubSup>
            </m:den>
          </m:f>
        </m:oMath>
      </m:oMathPara>
    </w:p>
    <w:p w14:paraId="178F7483" w14:textId="2A45C600" w:rsidR="00BC745F" w:rsidRPr="00BC745F" w:rsidRDefault="00BC745F" w:rsidP="00BC745F">
      <w:pPr>
        <w:spacing w:line="360" w:lineRule="auto"/>
        <w:rPr>
          <w:szCs w:val="28"/>
        </w:rPr>
      </w:pPr>
      <m:oMathPara>
        <m:oMath>
          <m:r>
            <m:rPr>
              <m:nor/>
            </m:rPr>
            <w:rPr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szCs w:val="28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szCs w:val="28"/>
                    </w:rPr>
                    <m:t>xy</m:t>
                  </m:r>
                </m:sub>
                <m:sup>
                  <m:r>
                    <m:rPr>
                      <m:nor/>
                    </m:rPr>
                    <w:rPr>
                      <w:szCs w:val="28"/>
                    </w:rPr>
                    <m:t>P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szCs w:val="28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szCs w:val="28"/>
                    </w:rPr>
                    <m:t>MTJ</m:t>
                  </m:r>
                </m:sub>
                <m:sup>
                  <m:r>
                    <m:rPr>
                      <m:nor/>
                    </m:rPr>
                    <w:rPr>
                      <w:szCs w:val="28"/>
                    </w:rPr>
                    <m:t>P</m:t>
                  </m:r>
                </m:sup>
              </m:sSubSup>
              <m:r>
                <m:rPr>
                  <m:nor/>
                </m:rPr>
                <w:rPr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szCs w:val="28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szCs w:val="28"/>
                    </w:rPr>
                    <m:t>xy</m:t>
                  </m:r>
                </m:sub>
                <m:sup>
                  <m:r>
                    <m:rPr>
                      <m:nor/>
                    </m:rPr>
                    <w:rPr>
                      <w:szCs w:val="28"/>
                    </w:rPr>
                    <m:t>P</m:t>
                  </m:r>
                </m:sup>
              </m:sSubSup>
              <m:d>
                <m:d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szCs w:val="28"/>
                        </w:rPr>
                        <m:t>R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szCs w:val="28"/>
                        </w:rPr>
                        <m:t>MTJ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szCs w:val="28"/>
                        </w:rPr>
                        <m:t>AP</m:t>
                      </m:r>
                    </m:sup>
                  </m:sSubSup>
                  <m:r>
                    <m:rPr>
                      <m:nor/>
                    </m:rPr>
                    <w:rPr>
                      <w:szCs w:val="28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szCs w:val="28"/>
                        </w:rPr>
                        <m:t>R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szCs w:val="28"/>
                        </w:rPr>
                        <m:t>MTJ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szCs w:val="28"/>
                        </w:rPr>
                        <m:t>P</m:t>
                      </m:r>
                    </m:sup>
                  </m:sSubSup>
                </m:e>
              </m:d>
              <m:r>
                <m:rPr>
                  <m:nor/>
                </m:rPr>
                <w:rPr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szCs w:val="28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szCs w:val="28"/>
                    </w:rPr>
                    <m:t>xy</m:t>
                  </m:r>
                </m:sub>
                <m:sup>
                  <m:r>
                    <m:rPr>
                      <m:nor/>
                    </m:rPr>
                    <w:rPr>
                      <w:szCs w:val="28"/>
                    </w:rPr>
                    <m:t>AP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szCs w:val="28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szCs w:val="28"/>
                    </w:rPr>
                    <m:t>MTJ</m:t>
                  </m:r>
                </m:sub>
                <m:sup>
                  <m:r>
                    <m:rPr>
                      <m:nor/>
                    </m:rPr>
                    <w:rPr>
                      <w:szCs w:val="28"/>
                    </w:rPr>
                    <m:t>P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szCs w:val="28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szCs w:val="28"/>
                    </w:rPr>
                    <m:t>MTJ</m:t>
                  </m:r>
                </m:sub>
                <m:sup>
                  <m:r>
                    <m:rPr>
                      <m:nor/>
                    </m:rPr>
                    <w:rPr>
                      <w:szCs w:val="28"/>
                    </w:rPr>
                    <m:t>P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szCs w:val="28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szCs w:val="28"/>
                    </w:rPr>
                    <m:t>MTJ</m:t>
                  </m:r>
                </m:sub>
                <m:sup>
                  <m:r>
                    <m:rPr>
                      <m:nor/>
                    </m:rPr>
                    <w:rPr>
                      <w:szCs w:val="28"/>
                    </w:rPr>
                    <m:t>AP</m:t>
                  </m:r>
                </m:sup>
              </m:sSubSup>
            </m:den>
          </m:f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m:rPr>
                  <m:nor/>
                </m:rPr>
                <w:rPr>
                  <w:szCs w:val="28"/>
                </w:rPr>
                <m:t>V</m:t>
              </m:r>
            </m:e>
            <m:sub>
              <m:r>
                <m:rPr>
                  <m:nor/>
                </m:rPr>
                <w:rPr>
                  <w:szCs w:val="28"/>
                </w:rPr>
                <m:t>supply</m:t>
              </m:r>
            </m:sub>
          </m:sSub>
        </m:oMath>
      </m:oMathPara>
    </w:p>
    <w:p w14:paraId="757591CA" w14:textId="39A9FB35" w:rsidR="00BC745F" w:rsidRPr="00BC745F" w:rsidRDefault="00BC745F" w:rsidP="00BC745F">
      <w:pPr>
        <w:spacing w:line="360" w:lineRule="auto"/>
        <w:rPr>
          <w:szCs w:val="28"/>
        </w:rPr>
      </w:pPr>
      <m:oMathPara>
        <m:oMath>
          <m:r>
            <m:rPr>
              <m:nor/>
            </m:rPr>
            <w:rPr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szCs w:val="28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szCs w:val="28"/>
                    </w:rPr>
                    <m:t>MTJ</m:t>
                  </m:r>
                </m:sub>
                <m:sup>
                  <m:r>
                    <m:rPr>
                      <m:nor/>
                    </m:rPr>
                    <w:rPr>
                      <w:szCs w:val="28"/>
                    </w:rPr>
                    <m:t>P</m:t>
                  </m:r>
                </m:sup>
              </m:sSubSup>
              <m:d>
                <m:d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szCs w:val="28"/>
                        </w:rPr>
                        <m:t>R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szCs w:val="28"/>
                        </w:rPr>
                        <m:t>xy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szCs w:val="28"/>
                        </w:rPr>
                        <m:t>P</m:t>
                      </m:r>
                    </m:sup>
                  </m:sSubSup>
                  <m:r>
                    <m:rPr>
                      <m:nor/>
                    </m:rPr>
                    <w:rPr>
                      <w:szCs w:val="28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szCs w:val="28"/>
                        </w:rPr>
                        <m:t>R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szCs w:val="28"/>
                        </w:rPr>
                        <m:t>xy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szCs w:val="28"/>
                        </w:rPr>
                        <m:t>AP</m:t>
                      </m:r>
                    </m:sup>
                  </m:sSubSup>
                </m:e>
              </m:d>
              <m:r>
                <m:rPr>
                  <m:nor/>
                </m:rPr>
                <w:rPr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szCs w:val="28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szCs w:val="28"/>
                    </w:rPr>
                    <m:t>xy</m:t>
                  </m:r>
                </m:sub>
                <m:sup>
                  <m:r>
                    <m:rPr>
                      <m:nor/>
                    </m:rPr>
                    <w:rPr>
                      <w:szCs w:val="28"/>
                    </w:rPr>
                    <m:t>P</m:t>
                  </m:r>
                </m:sup>
              </m:sSubSup>
              <m:d>
                <m:d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szCs w:val="28"/>
                        </w:rPr>
                        <m:t>R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szCs w:val="28"/>
                        </w:rPr>
                        <m:t>MTJ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szCs w:val="28"/>
                        </w:rPr>
                        <m:t>AP</m:t>
                      </m:r>
                    </m:sup>
                  </m:sSubSup>
                  <m:r>
                    <m:rPr>
                      <m:nor/>
                    </m:rPr>
                    <w:rPr>
                      <w:szCs w:val="28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szCs w:val="28"/>
                        </w:rPr>
                        <m:t>R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szCs w:val="28"/>
                        </w:rPr>
                        <m:t>MTJ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szCs w:val="28"/>
                        </w:rPr>
                        <m:t>P</m:t>
                      </m:r>
                    </m:sup>
                  </m:sSubSup>
                </m:e>
              </m:d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szCs w:val="28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szCs w:val="28"/>
                    </w:rPr>
                    <m:t>MTJ</m:t>
                  </m:r>
                </m:sub>
                <m:sup>
                  <m:r>
                    <m:rPr>
                      <m:nor/>
                    </m:rPr>
                    <w:rPr>
                      <w:szCs w:val="28"/>
                    </w:rPr>
                    <m:t>P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szCs w:val="28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szCs w:val="28"/>
                    </w:rPr>
                    <m:t>MTJ</m:t>
                  </m:r>
                </m:sub>
                <m:sup>
                  <m:r>
                    <m:rPr>
                      <m:nor/>
                    </m:rPr>
                    <w:rPr>
                      <w:szCs w:val="28"/>
                    </w:rPr>
                    <m:t>AP</m:t>
                  </m:r>
                </m:sup>
              </m:sSubSup>
            </m:den>
          </m:f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m:rPr>
                  <m:nor/>
                </m:rPr>
                <w:rPr>
                  <w:szCs w:val="28"/>
                </w:rPr>
                <m:t>V</m:t>
              </m:r>
            </m:e>
            <m:sub>
              <m:r>
                <m:rPr>
                  <m:nor/>
                </m:rPr>
                <w:rPr>
                  <w:szCs w:val="28"/>
                </w:rPr>
                <m:t>supply</m:t>
              </m:r>
            </m:sub>
          </m:sSub>
        </m:oMath>
      </m:oMathPara>
    </w:p>
    <w:p w14:paraId="3A66E82C" w14:textId="55981514" w:rsidR="00BC745F" w:rsidRPr="00F829BB" w:rsidRDefault="00BC745F" w:rsidP="00BC745F">
      <w:pPr>
        <w:spacing w:line="360" w:lineRule="auto"/>
        <w:rPr>
          <w:rFonts w:eastAsiaTheme="minorEastAsia"/>
          <w:szCs w:val="28"/>
          <w:lang w:eastAsia="zh-CN"/>
        </w:rPr>
      </w:pPr>
      <m:oMathPara>
        <m:oMath>
          <m:r>
            <m:rPr>
              <m:nor/>
            </m:rPr>
            <w:rPr>
              <w:szCs w:val="28"/>
            </w:rPr>
            <m:t>=(</m:t>
          </m:r>
          <m:f>
            <m:fPr>
              <m:ctrlPr>
                <w:rPr>
                  <w:rFonts w:ascii="Cambria Math" w:hAnsi="Cambria Math"/>
                  <w:i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szCs w:val="28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szCs w:val="28"/>
                    </w:rPr>
                    <m:t>xy</m:t>
                  </m:r>
                </m:sub>
                <m:sup>
                  <m:r>
                    <m:rPr>
                      <m:nor/>
                    </m:rPr>
                    <w:rPr>
                      <w:szCs w:val="28"/>
                    </w:rPr>
                    <m:t>P</m:t>
                  </m:r>
                </m:sup>
              </m:sSubSup>
              <m:r>
                <m:rPr>
                  <m:nor/>
                </m:rPr>
                <w:rPr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szCs w:val="28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szCs w:val="28"/>
                    </w:rPr>
                    <m:t>xy</m:t>
                  </m:r>
                </m:sub>
                <m:sup>
                  <m:r>
                    <m:rPr>
                      <m:nor/>
                    </m:rPr>
                    <w:rPr>
                      <w:szCs w:val="28"/>
                    </w:rPr>
                    <m:t>AP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szCs w:val="28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szCs w:val="28"/>
                    </w:rPr>
                    <m:t>MTJ</m:t>
                  </m:r>
                </m:sub>
                <m:sup>
                  <m:r>
                    <m:rPr>
                      <m:nor/>
                    </m:rPr>
                    <w:rPr>
                      <w:szCs w:val="28"/>
                    </w:rPr>
                    <m:t>AP</m:t>
                  </m:r>
                </m:sup>
              </m:sSubSup>
            </m:den>
          </m:f>
          <m:r>
            <m:rPr>
              <m:nor/>
            </m:rPr>
            <w:rPr>
              <w:szCs w:val="28"/>
            </w:rPr>
            <m:t>+</m:t>
          </m:r>
          <w:bookmarkStart w:id="13" w:name="OLE_LINK13"/>
          <m:f>
            <m:fPr>
              <m:ctrlPr>
                <w:rPr>
                  <w:rFonts w:ascii="Cambria Math" w:hAnsi="Cambria Math"/>
                  <w:i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szCs w:val="28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szCs w:val="28"/>
                    </w:rPr>
                    <m:t>xy</m:t>
                  </m:r>
                </m:sub>
                <m:sup>
                  <m:r>
                    <m:rPr>
                      <m:nor/>
                    </m:rPr>
                    <w:rPr>
                      <w:szCs w:val="28"/>
                    </w:rPr>
                    <m:t>P</m:t>
                  </m:r>
                </m:sup>
              </m:sSubSup>
              <m:d>
                <m:d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szCs w:val="28"/>
                        </w:rPr>
                        <m:t>R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szCs w:val="28"/>
                        </w:rPr>
                        <m:t>MTJ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szCs w:val="28"/>
                        </w:rPr>
                        <m:t>AP</m:t>
                      </m:r>
                    </m:sup>
                  </m:sSubSup>
                  <m:r>
                    <m:rPr>
                      <m:nor/>
                    </m:rPr>
                    <w:rPr>
                      <w:szCs w:val="28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szCs w:val="28"/>
                        </w:rPr>
                        <m:t>R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szCs w:val="28"/>
                        </w:rPr>
                        <m:t>MTJ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szCs w:val="28"/>
                        </w:rPr>
                        <m:t>P</m:t>
                      </m:r>
                    </m:sup>
                  </m:sSubSup>
                </m:e>
              </m:d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szCs w:val="28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szCs w:val="28"/>
                    </w:rPr>
                    <m:t>MTJ</m:t>
                  </m:r>
                </m:sub>
                <m:sup>
                  <m:r>
                    <m:rPr>
                      <m:nor/>
                    </m:rPr>
                    <w:rPr>
                      <w:szCs w:val="28"/>
                    </w:rPr>
                    <m:t>P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szCs w:val="28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szCs w:val="28"/>
                    </w:rPr>
                    <m:t>MTJ</m:t>
                  </m:r>
                </m:sub>
                <m:sup>
                  <m:r>
                    <m:rPr>
                      <m:nor/>
                    </m:rPr>
                    <w:rPr>
                      <w:szCs w:val="28"/>
                    </w:rPr>
                    <m:t>AP</m:t>
                  </m:r>
                </m:sup>
              </m:sSubSup>
            </m:den>
          </m:f>
          <w:bookmarkEnd w:id="13"/>
          <m:r>
            <m:rPr>
              <m:nor/>
            </m:rPr>
            <w:rPr>
              <w:szCs w:val="28"/>
            </w:rPr>
            <m:t>)</m:t>
          </m:r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m:rPr>
                  <m:nor/>
                </m:rPr>
                <w:rPr>
                  <w:szCs w:val="28"/>
                </w:rPr>
                <m:t>V</m:t>
              </m:r>
            </m:e>
            <m:sub>
              <m:r>
                <m:rPr>
                  <m:nor/>
                </m:rPr>
                <w:rPr>
                  <w:szCs w:val="28"/>
                </w:rPr>
                <m:t>supply</m:t>
              </m:r>
            </m:sub>
          </m:sSub>
        </m:oMath>
      </m:oMathPara>
    </w:p>
    <w:p w14:paraId="0054F5D9" w14:textId="77777777" w:rsidR="00E45CC6" w:rsidRPr="00BC745F" w:rsidRDefault="00E45CC6" w:rsidP="00E45CC6">
      <w:pPr>
        <w:spacing w:line="360" w:lineRule="auto"/>
        <w:jc w:val="center"/>
        <w:rPr>
          <w:rFonts w:eastAsiaTheme="minorEastAsia"/>
          <w:szCs w:val="28"/>
          <w:lang w:eastAsia="zh-CN"/>
        </w:rPr>
      </w:pPr>
      <w:r>
        <w:rPr>
          <w:rFonts w:eastAsiaTheme="minorEastAsia" w:hint="eastAsia"/>
          <w:szCs w:val="28"/>
          <w:lang w:eastAsia="zh-CN"/>
        </w:rPr>
        <w:t>（</w:t>
      </w:r>
      <w:r>
        <w:rPr>
          <w:rFonts w:eastAsiaTheme="minorEastAsia" w:hint="eastAsia"/>
          <w:szCs w:val="28"/>
          <w:lang w:eastAsia="zh-CN"/>
        </w:rPr>
        <w:t xml:space="preserve">Considering that </w:t>
      </w:r>
      <m:oMath>
        <m:r>
          <m:rPr>
            <m:sty m:val="p"/>
          </m:rPr>
          <w:rPr>
            <w:rFonts w:ascii="Cambria Math" w:eastAsiaTheme="minorEastAsia" w:hAnsi="Cambria Math" w:hint="eastAsia"/>
            <w:szCs w:val="28"/>
            <w:lang w:eastAsia="zh-CN"/>
          </w:rPr>
          <m:t>TMR</m:t>
        </m:r>
        <m:r>
          <m:rPr>
            <m:sty m:val="p"/>
          </m:rPr>
          <w:rPr>
            <w:rFonts w:ascii="Cambria Math" w:eastAsiaTheme="minorEastAsia" w:hAnsi="Cambria Math"/>
            <w:szCs w:val="28"/>
            <w:lang w:eastAsia="zh-CN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SupPr>
              <m:e>
                <m:r>
                  <m:rPr>
                    <m:nor/>
                  </m:rPr>
                  <w:rPr>
                    <w:szCs w:val="28"/>
                  </w:rPr>
                  <m:t>R</m:t>
                </m:r>
              </m:e>
              <m:sub>
                <m:r>
                  <m:rPr>
                    <m:nor/>
                  </m:rPr>
                  <w:rPr>
                    <w:szCs w:val="28"/>
                  </w:rPr>
                  <m:t>xy</m:t>
                </m:r>
              </m:sub>
              <m:sup>
                <m:r>
                  <m:rPr>
                    <m:nor/>
                  </m:rPr>
                  <w:rPr>
                    <w:szCs w:val="28"/>
                  </w:rPr>
                  <m:t>P</m:t>
                </m:r>
              </m:sup>
            </m:sSubSup>
            <m:d>
              <m:dPr>
                <m:ctrlPr>
                  <w:rPr>
                    <w:rFonts w:ascii="Cambria Math" w:hAnsi="Cambria Math"/>
                    <w:i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szCs w:val="28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szCs w:val="28"/>
                      </w:rPr>
                      <m:t>MTJ</m:t>
                    </m:r>
                  </m:sub>
                  <m:sup>
                    <m:r>
                      <m:rPr>
                        <m:nor/>
                      </m:rPr>
                      <w:rPr>
                        <w:szCs w:val="28"/>
                      </w:rPr>
                      <m:t>AP</m:t>
                    </m:r>
                  </m:sup>
                </m:sSubSup>
                <m:r>
                  <m:rPr>
                    <m:nor/>
                  </m:rPr>
                  <w:rPr>
                    <w:szCs w:val="28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szCs w:val="28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szCs w:val="28"/>
                      </w:rPr>
                      <m:t>MTJ</m:t>
                    </m:r>
                  </m:sub>
                  <m:sup>
                    <m:r>
                      <m:rPr>
                        <m:nor/>
                      </m:rPr>
                      <w:rPr>
                        <w:szCs w:val="28"/>
                      </w:rPr>
                      <m:t>P</m:t>
                    </m:r>
                  </m:sup>
                </m:sSubSup>
              </m:e>
            </m:d>
          </m:num>
          <m:den>
            <m:sSubSup>
              <m:sSub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SupPr>
              <m:e>
                <m:r>
                  <m:rPr>
                    <m:nor/>
                  </m:rPr>
                  <w:rPr>
                    <w:szCs w:val="28"/>
                  </w:rPr>
                  <m:t>R</m:t>
                </m:r>
              </m:e>
              <m:sub>
                <m:r>
                  <m:rPr>
                    <m:nor/>
                  </m:rPr>
                  <w:rPr>
                    <w:szCs w:val="28"/>
                  </w:rPr>
                  <m:t>MTJ</m:t>
                </m:r>
              </m:sub>
              <m:sup>
                <m:r>
                  <m:rPr>
                    <m:nor/>
                  </m:rPr>
                  <w:rPr>
                    <w:szCs w:val="28"/>
                  </w:rPr>
                  <m:t>P</m:t>
                </m:r>
              </m:sup>
            </m:sSubSup>
          </m:den>
        </m:f>
      </m:oMath>
      <w:r>
        <w:rPr>
          <w:rFonts w:eastAsiaTheme="minorEastAsia" w:hint="eastAsia"/>
          <w:szCs w:val="28"/>
          <w:lang w:eastAsia="zh-CN"/>
        </w:rPr>
        <w:t>）</w:t>
      </w:r>
    </w:p>
    <w:p w14:paraId="1124001B" w14:textId="77777777" w:rsidR="002A351E" w:rsidRDefault="00BC745F" w:rsidP="00BC745F">
      <w:pPr>
        <w:spacing w:line="360" w:lineRule="auto"/>
        <w:jc w:val="center"/>
        <w:rPr>
          <w:rFonts w:eastAsiaTheme="minorEastAsia"/>
          <w:iCs/>
          <w:szCs w:val="28"/>
          <w:lang w:eastAsia="zh-CN"/>
        </w:rPr>
      </w:pPr>
      <m:oMathPara>
        <m:oMath>
          <m:r>
            <m:rPr>
              <m:sty m:val="p"/>
            </m:rPr>
            <w:rPr>
              <w:rFonts w:ascii="Cambria Math" w:hAnsi="Cambria Math"/>
              <w:szCs w:val="28"/>
            </w:rPr>
            <m:t>=(</m:t>
          </m:r>
          <m:f>
            <m:fPr>
              <m:ctrlPr>
                <w:rPr>
                  <w:rFonts w:ascii="Cambria Math" w:hAnsi="Cambria Math"/>
                  <w:iCs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Cs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xy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P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Cs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xy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AP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/>
                      <w:iCs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MTJ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AP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Cs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Cs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xy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P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TMR</m:t>
              </m:r>
            </m:num>
            <m:den>
              <m:sSubSup>
                <m:sSubSupPr>
                  <m:ctrlPr>
                    <w:rPr>
                      <w:rFonts w:ascii="Cambria Math" w:hAnsi="Cambria Math"/>
                      <w:iCs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MTJ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AP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/>
              <w:szCs w:val="28"/>
            </w:rPr>
            <m:t>)</m:t>
          </m:r>
          <m:sSub>
            <m:sSubPr>
              <m:ctrlPr>
                <w:rPr>
                  <w:rFonts w:ascii="Cambria Math" w:hAnsi="Cambria Math"/>
                  <w:iCs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supply</m:t>
              </m:r>
            </m:sub>
          </m:sSub>
        </m:oMath>
      </m:oMathPara>
    </w:p>
    <w:p w14:paraId="3D7043D8" w14:textId="48DB84E5" w:rsidR="00BC745F" w:rsidRPr="007B1766" w:rsidRDefault="00BC745F" w:rsidP="00BC745F">
      <w:pPr>
        <w:spacing w:line="360" w:lineRule="auto"/>
        <w:rPr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Cs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(1+TMR</m:t>
              </m:r>
              <m:sSubSup>
                <m:sSubSupPr>
                  <m:ctrlPr>
                    <w:rPr>
                      <w:rFonts w:ascii="Cambria Math" w:hAnsi="Cambria Math"/>
                      <w:iCs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)R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xy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P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Cs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xy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AP</m:t>
                  </m:r>
                </m:sup>
              </m:sSubSup>
            </m:num>
            <m:den>
              <w:bookmarkStart w:id="14" w:name="OLE_LINK12"/>
              <m:sSubSup>
                <m:sSubSupPr>
                  <m:ctrlPr>
                    <w:rPr>
                      <w:rFonts w:ascii="Cambria Math" w:hAnsi="Cambria Math"/>
                      <w:iCs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MTJ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AP</m:t>
                  </m:r>
                </m:sup>
              </m:sSubSup>
              <w:bookmarkEnd w:id="14"/>
            </m:den>
          </m:f>
          <m:sSub>
            <m:sSubPr>
              <m:ctrlPr>
                <w:rPr>
                  <w:rFonts w:ascii="Cambria Math" w:hAnsi="Cambria Math"/>
                  <w:iCs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supply</m:t>
              </m:r>
            </m:sub>
          </m:sSub>
        </m:oMath>
      </m:oMathPara>
    </w:p>
    <w:p w14:paraId="39EB673A" w14:textId="4BE164F8" w:rsidR="00BC745F" w:rsidRDefault="00E45CC6" w:rsidP="00E45CC6">
      <w:pPr>
        <w:spacing w:line="360" w:lineRule="auto"/>
        <w:ind w:firstLineChars="200" w:firstLine="480"/>
        <w:jc w:val="both"/>
        <w:rPr>
          <w:rFonts w:eastAsiaTheme="minorEastAsia"/>
          <w:b/>
          <w:color w:val="000000" w:themeColor="text1"/>
          <w:lang w:eastAsia="zh-CN"/>
        </w:rPr>
      </w:pPr>
      <w:r>
        <w:rPr>
          <w:rFonts w:eastAsiaTheme="minorEastAsia" w:hint="eastAsia"/>
          <w:iCs/>
          <w:szCs w:val="28"/>
          <w:lang w:eastAsia="zh-CN"/>
        </w:rPr>
        <w:t xml:space="preserve">At last, we figure out the expression of </w:t>
      </w:r>
      <m:oMath>
        <m:r>
          <m:rPr>
            <m:sty m:val="p"/>
          </m:rPr>
          <w:rPr>
            <w:rFonts w:ascii="Cambria Math" w:hAnsi="Cambria Math"/>
            <w:szCs w:val="28"/>
          </w:rPr>
          <m:t>∆</m:t>
        </m:r>
        <m:sSub>
          <m:sSubPr>
            <m:ctrlPr>
              <w:rPr>
                <w:rFonts w:ascii="Cambria Math" w:hAnsi="Cambria Math"/>
                <w:iCs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hint="eastAsia"/>
                <w:szCs w:val="28"/>
              </w:rPr>
              <m:t>xy</m:t>
            </m:r>
          </m:sub>
        </m:sSub>
        <m:r>
          <m:rPr>
            <m:sty m:val="p"/>
          </m:rPr>
          <w:rPr>
            <w:rFonts w:ascii="Cambria Math" w:hAnsi="Cambria Math"/>
            <w:szCs w:val="28"/>
          </w:rPr>
          <m:t>=[(1+TMR</m:t>
        </m:r>
        <m:sSubSup>
          <m:sSubSupPr>
            <m:ctrlPr>
              <w:rPr>
                <w:rFonts w:ascii="Cambria Math" w:hAnsi="Cambria Math"/>
                <w:iCs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)R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xy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8"/>
              </w:rPr>
              <m:t>P</m:t>
            </m:r>
          </m:sup>
        </m:sSubSup>
        <m:r>
          <m:rPr>
            <m:sty m:val="p"/>
          </m:rPr>
          <w:rPr>
            <w:rFonts w:ascii="Cambria Math" w:hAnsi="Cambria Math"/>
            <w:szCs w:val="28"/>
          </w:rPr>
          <m:t>-</m:t>
        </m:r>
        <m:sSubSup>
          <m:sSubSupPr>
            <m:ctrlPr>
              <w:rPr>
                <w:rFonts w:ascii="Cambria Math" w:hAnsi="Cambria Math"/>
                <w:iCs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xy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8"/>
              </w:rPr>
              <m:t>AP</m:t>
            </m:r>
          </m:sup>
        </m:sSubSup>
        <m:r>
          <m:rPr>
            <m:sty m:val="p"/>
          </m:rPr>
          <w:rPr>
            <w:rFonts w:ascii="Cambria Math" w:hAnsi="Cambria Math"/>
            <w:szCs w:val="28"/>
          </w:rPr>
          <m:t>]</m:t>
        </m:r>
        <m:f>
          <m:fPr>
            <m:ctrlPr>
              <w:rPr>
                <w:rFonts w:ascii="Cambria Math" w:hAnsi="Cambria Math"/>
                <w:iCs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supply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  <w:iCs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MTJ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AP</m:t>
                </m:r>
              </m:sup>
            </m:sSubSup>
          </m:den>
        </m:f>
      </m:oMath>
      <w:r w:rsidR="00BC745F">
        <w:rPr>
          <w:rFonts w:eastAsiaTheme="minorEastAsia"/>
          <w:b/>
          <w:color w:val="000000" w:themeColor="text1"/>
          <w:lang w:eastAsia="zh-CN"/>
        </w:rPr>
        <w:br w:type="page"/>
      </w:r>
    </w:p>
    <w:p w14:paraId="697EBFF1" w14:textId="613443F6" w:rsidR="00E31E5D" w:rsidRPr="00244E6B" w:rsidRDefault="00E31E5D" w:rsidP="00E31E5D">
      <w:pPr>
        <w:spacing w:line="360" w:lineRule="auto"/>
        <w:jc w:val="both"/>
        <w:rPr>
          <w:rFonts w:eastAsiaTheme="minorEastAsia"/>
          <w:b/>
          <w:color w:val="000000" w:themeColor="text1"/>
          <w:lang w:eastAsia="zh-CN"/>
        </w:rPr>
      </w:pPr>
      <w:r w:rsidRPr="00244E6B">
        <w:rPr>
          <w:b/>
          <w:color w:val="000000" w:themeColor="text1"/>
        </w:rPr>
        <w:lastRenderedPageBreak/>
        <w:t>S</w:t>
      </w:r>
      <w:r w:rsidR="00BC745F">
        <w:rPr>
          <w:rFonts w:eastAsiaTheme="minorEastAsia" w:hint="eastAsia"/>
          <w:b/>
          <w:color w:val="000000" w:themeColor="text1"/>
          <w:lang w:eastAsia="zh-CN"/>
        </w:rPr>
        <w:t>3</w:t>
      </w:r>
      <w:r w:rsidRPr="00244E6B">
        <w:rPr>
          <w:b/>
          <w:color w:val="000000" w:themeColor="text1"/>
        </w:rPr>
        <w:t xml:space="preserve">. </w:t>
      </w:r>
      <w:r w:rsidRPr="00244E6B">
        <w:rPr>
          <w:rFonts w:eastAsiaTheme="minorEastAsia"/>
          <w:b/>
          <w:color w:val="000000" w:themeColor="text1"/>
          <w:lang w:eastAsia="zh-CN"/>
        </w:rPr>
        <w:t xml:space="preserve">Characterization of </w:t>
      </w:r>
      <w:r>
        <w:rPr>
          <w:rFonts w:eastAsiaTheme="minorEastAsia" w:hint="eastAsia"/>
          <w:b/>
          <w:color w:val="000000" w:themeColor="text1"/>
          <w:lang w:eastAsia="zh-CN"/>
        </w:rPr>
        <w:t>s</w:t>
      </w:r>
      <w:r w:rsidRPr="00244E6B">
        <w:rPr>
          <w:b/>
          <w:color w:val="000000" w:themeColor="text1"/>
        </w:rPr>
        <w:t>pin Hall angle of W</w:t>
      </w:r>
    </w:p>
    <w:p w14:paraId="3E96634F" w14:textId="0ECE585A" w:rsidR="00E31E5D" w:rsidRPr="00D83DC7" w:rsidRDefault="00E31E5D" w:rsidP="00E31E5D">
      <w:pPr>
        <w:pStyle w:val="Tableofcontents"/>
      </w:pPr>
      <w:r w:rsidRPr="00D83DC7">
        <w:t xml:space="preserve">We determined </w:t>
      </w:r>
      <w:r>
        <w:rPr>
          <w:rFonts w:hint="eastAsia"/>
        </w:rPr>
        <w:t>the</w:t>
      </w:r>
      <w:r w:rsidRPr="00D83DC7">
        <w:t xml:space="preserve"> SCC efficiency</w:t>
      </w:r>
      <w:r>
        <w:rPr>
          <w:rFonts w:hint="eastAsia"/>
        </w:rPr>
        <w:t xml:space="preserve"> of channel W</w:t>
      </w:r>
      <w:r w:rsidRPr="00D83DC7">
        <w:t xml:space="preserve">, </w:t>
      </w:r>
      <w:r w:rsidRPr="00D83DC7">
        <w:rPr>
          <w:i/>
          <w:iCs/>
        </w:rPr>
        <w:t>i.e.</w:t>
      </w:r>
      <w:r w:rsidRPr="00D83DC7">
        <w:t xml:space="preserve"> effective spin Hall angle </w:t>
      </w:r>
      <m:oMath>
        <m:sSubSup>
          <m:sSubSupPr>
            <m:ctrlPr>
              <w:rPr>
                <w:rFonts w:ascii="Cambria Math" w:hAnsi="Cambria Math"/>
                <w:iCs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SH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eff</m:t>
            </m:r>
          </m:sup>
        </m:sSubSup>
      </m:oMath>
      <w:r w:rsidRPr="00D83DC7">
        <w:t>, utilizing spin-torque ferromagnetic resonance (ST-FMR) measurement on W (t)/</w:t>
      </w:r>
      <w:proofErr w:type="spellStart"/>
      <w:r w:rsidRPr="00D83DC7">
        <w:t>CoFeB</w:t>
      </w:r>
      <w:proofErr w:type="spellEnd"/>
      <w:r w:rsidRPr="00D83DC7">
        <w:t xml:space="preserve"> (5) heterojunction (with various thickness t in nm)</w:t>
      </w:r>
      <w:r w:rsidR="004D358B" w:rsidRPr="0079162C">
        <w:rPr>
          <w:color w:val="auto"/>
          <w:vertAlign w:val="superscript"/>
        </w:rPr>
        <w:t>3</w:t>
      </w:r>
      <w:r w:rsidRPr="00D83DC7">
        <w:t xml:space="preserve">. </w:t>
      </w:r>
      <w:r w:rsidR="00E526DE">
        <w:rPr>
          <w:b/>
          <w:bCs/>
        </w:rPr>
        <w:t>Supplementary</w:t>
      </w:r>
      <w:r w:rsidR="00E526DE" w:rsidRPr="00D83DC7">
        <w:rPr>
          <w:b/>
        </w:rPr>
        <w:t xml:space="preserve"> </w:t>
      </w:r>
      <w:r w:rsidRPr="00D83DC7">
        <w:rPr>
          <w:b/>
        </w:rPr>
        <w:t xml:space="preserve">Fig. </w:t>
      </w:r>
      <w:r w:rsidR="0051097D">
        <w:rPr>
          <w:b/>
        </w:rPr>
        <w:t>2</w:t>
      </w:r>
      <w:r w:rsidRPr="00D83DC7">
        <w:rPr>
          <w:b/>
        </w:rPr>
        <w:t>a</w:t>
      </w:r>
      <w:r w:rsidRPr="00D83DC7">
        <w:t xml:space="preserve"> outlines the principle of ST-FMR, </w:t>
      </w:r>
      <w:r w:rsidRPr="00D83DC7">
        <w:rPr>
          <w:i/>
          <w:iCs/>
        </w:rPr>
        <w:t>i.e.,</w:t>
      </w:r>
      <w:r w:rsidRPr="00D83DC7">
        <w:rPr>
          <w:rFonts w:eastAsia="Microsoft YaHei UI"/>
          <w:sz w:val="18"/>
          <w:szCs w:val="18"/>
        </w:rPr>
        <w:t xml:space="preserve"> </w:t>
      </w:r>
      <w:r w:rsidRPr="00D83DC7">
        <w:t xml:space="preserve">a microwave frequency (RF) charge current </w:t>
      </w:r>
      <w:r w:rsidRPr="00D83DC7">
        <w:rPr>
          <w:iCs/>
        </w:rPr>
        <w:t>I</w:t>
      </w:r>
      <w:r w:rsidRPr="00D83DC7">
        <w:rPr>
          <w:iCs/>
          <w:vertAlign w:val="subscript"/>
        </w:rPr>
        <w:t>RF</w:t>
      </w:r>
      <w:r w:rsidRPr="00D83DC7">
        <w:rPr>
          <w:i/>
        </w:rPr>
        <w:t xml:space="preserve"> </w:t>
      </w:r>
      <w:r w:rsidRPr="00D83DC7">
        <w:t>exert</w:t>
      </w:r>
      <w:r>
        <w:rPr>
          <w:rFonts w:hint="eastAsia"/>
        </w:rPr>
        <w:t>s</w:t>
      </w:r>
      <w:r w:rsidRPr="00D83DC7">
        <w:t xml:space="preserve"> an oscillating spin torque on </w:t>
      </w:r>
      <w:proofErr w:type="spellStart"/>
      <w:r w:rsidRPr="00D83DC7">
        <w:t>CoFeB</w:t>
      </w:r>
      <w:proofErr w:type="spellEnd"/>
      <w:r w:rsidRPr="00D83DC7">
        <w:t xml:space="preserve"> </w:t>
      </w:r>
      <w:r>
        <w:rPr>
          <w:rFonts w:hint="eastAsia"/>
        </w:rPr>
        <w:t>to</w:t>
      </w:r>
      <w:r w:rsidRPr="00D83DC7">
        <w:t xml:space="preserve"> induce magnetization precession, leading to the oscillation of the bilayer resistance due to the </w:t>
      </w:r>
      <w:bookmarkStart w:id="15" w:name="_Hlk166886318"/>
      <w:r w:rsidRPr="00D83DC7">
        <w:t>anisotropic magnetoresistance (AMR).</w:t>
      </w:r>
      <w:bookmarkEnd w:id="15"/>
      <w:r w:rsidRPr="00D83DC7">
        <w:t xml:space="preserve"> When the applied in-plane field H</w:t>
      </w:r>
      <w:r w:rsidRPr="00D83DC7">
        <w:rPr>
          <w:vertAlign w:val="subscript"/>
        </w:rPr>
        <w:t>ext</w:t>
      </w:r>
      <w:r w:rsidRPr="00D83DC7">
        <w:rPr>
          <w:i/>
        </w:rPr>
        <w:t xml:space="preserve"> </w:t>
      </w:r>
      <w:r w:rsidRPr="00D83DC7">
        <w:t xml:space="preserve">and the microwave Oersted field </w:t>
      </w:r>
      <w:r w:rsidRPr="00D83DC7">
        <w:rPr>
          <w:iCs/>
        </w:rPr>
        <w:t>H</w:t>
      </w:r>
      <w:r w:rsidRPr="00D83DC7">
        <w:rPr>
          <w:iCs/>
          <w:vertAlign w:val="subscript"/>
        </w:rPr>
        <w:t>RF</w:t>
      </w:r>
      <w:r w:rsidRPr="00D83DC7">
        <w:t xml:space="preserve"> satisfy the ferromagnetic resonance condition, sharp peaks emerge in the measured DC voltage </w:t>
      </w:r>
      <w:proofErr w:type="spellStart"/>
      <w:r w:rsidRPr="00D83DC7">
        <w:rPr>
          <w:iCs/>
        </w:rPr>
        <w:t>V</w:t>
      </w:r>
      <w:r w:rsidRPr="00D83DC7">
        <w:rPr>
          <w:iCs/>
          <w:vertAlign w:val="subscript"/>
        </w:rPr>
        <w:t>mix</w:t>
      </w:r>
      <w:proofErr w:type="spellEnd"/>
      <w:r w:rsidRPr="00D83DC7">
        <w:t xml:space="preserve">. </w:t>
      </w:r>
      <w:r w:rsidR="00E526DE">
        <w:rPr>
          <w:b/>
          <w:bCs/>
        </w:rPr>
        <w:t>Supplementary</w:t>
      </w:r>
      <w:r w:rsidR="00E526DE" w:rsidRPr="00D83DC7">
        <w:rPr>
          <w:b/>
        </w:rPr>
        <w:t xml:space="preserve"> </w:t>
      </w:r>
      <w:r w:rsidRPr="00D83DC7">
        <w:rPr>
          <w:b/>
        </w:rPr>
        <w:t xml:space="preserve">Fig. </w:t>
      </w:r>
      <w:r w:rsidR="0051097D">
        <w:rPr>
          <w:b/>
        </w:rPr>
        <w:t>2</w:t>
      </w:r>
      <w:r w:rsidRPr="00D83DC7">
        <w:rPr>
          <w:b/>
        </w:rPr>
        <w:t>b</w:t>
      </w:r>
      <w:r w:rsidRPr="00D83DC7">
        <w:t xml:space="preserve"> illustrates the top view of a 20 </w:t>
      </w:r>
      <w:proofErr w:type="spellStart"/>
      <w:r w:rsidRPr="00D83DC7">
        <w:t>μm</w:t>
      </w:r>
      <w:proofErr w:type="spellEnd"/>
      <w:r w:rsidRPr="00D83DC7">
        <w:t xml:space="preserve"> ST-FMR device and measurement set-up. The external filed </w:t>
      </w:r>
      <w:r w:rsidRPr="00D83DC7">
        <w:rPr>
          <w:iCs/>
        </w:rPr>
        <w:t>H</w:t>
      </w:r>
      <w:r w:rsidRPr="00D83DC7">
        <w:rPr>
          <w:iCs/>
          <w:vertAlign w:val="subscript"/>
        </w:rPr>
        <w:t>ext</w:t>
      </w:r>
      <w:r w:rsidRPr="00D83DC7">
        <w:t xml:space="preserve"> is applied at 45 degrees to the </w:t>
      </w:r>
      <w:r w:rsidRPr="00D83DC7">
        <w:rPr>
          <w:iCs/>
        </w:rPr>
        <w:t xml:space="preserve">RF </w:t>
      </w:r>
      <w:r w:rsidRPr="00D83DC7">
        <w:t xml:space="preserve">current. By separating the symmetric and antisymmetric term from the DC voltage as shown in </w:t>
      </w:r>
      <w:r w:rsidR="00E526DE">
        <w:rPr>
          <w:b/>
          <w:bCs/>
        </w:rPr>
        <w:t>Supplementary</w:t>
      </w:r>
      <w:r w:rsidR="00E526DE" w:rsidRPr="00D83DC7">
        <w:rPr>
          <w:b/>
        </w:rPr>
        <w:t xml:space="preserve"> </w:t>
      </w:r>
      <w:r w:rsidRPr="00D83DC7">
        <w:rPr>
          <w:b/>
        </w:rPr>
        <w:t xml:space="preserve">Fig. </w:t>
      </w:r>
      <w:r w:rsidR="0051097D">
        <w:rPr>
          <w:b/>
        </w:rPr>
        <w:t>2</w:t>
      </w:r>
      <w:r w:rsidRPr="00D83DC7">
        <w:rPr>
          <w:b/>
        </w:rPr>
        <w:t>c</w:t>
      </w:r>
      <w:r w:rsidRPr="00D83DC7">
        <w:t xml:space="preserve">, one can </w:t>
      </w:r>
      <w:r w:rsidR="00B10BC2">
        <w:rPr>
          <w:rFonts w:hint="eastAsia"/>
        </w:rPr>
        <w:t>identify</w:t>
      </w:r>
      <w:r w:rsidRPr="00D83DC7">
        <w:t xml:space="preserve"> the current-induced damping-like torque (in-plane, </w:t>
      </w:r>
      <w:r w:rsidRPr="00D83DC7">
        <w:rPr>
          <w:iCs/>
        </w:rPr>
        <w:t>T</w:t>
      </w:r>
      <w:r w:rsidRPr="00D83DC7">
        <w:rPr>
          <w:iCs/>
          <w:vertAlign w:val="subscript"/>
        </w:rPr>
        <w:t>//</w:t>
      </w:r>
      <w:r w:rsidRPr="00D83DC7">
        <w:t xml:space="preserve">) and field-like torque (out-of-plane, </w:t>
      </w:r>
      <w:r w:rsidRPr="00D83DC7">
        <w:rPr>
          <w:iCs/>
        </w:rPr>
        <w:t>T</w:t>
      </w:r>
      <w:r w:rsidRPr="00D83DC7">
        <w:rPr>
          <w:rFonts w:ascii="宋体" w:hAnsi="宋体" w:cs="宋体" w:hint="eastAsia"/>
          <w:iCs/>
          <w:vertAlign w:val="subscript"/>
        </w:rPr>
        <w:t>⊥</w:t>
      </w:r>
      <w:r w:rsidRPr="00D83DC7">
        <w:t xml:space="preserve">), respectively. </w:t>
      </w:r>
      <w:r w:rsidR="000C111C">
        <w:t>By</w:t>
      </w:r>
      <w:r w:rsidRPr="00D83DC7">
        <w:t xml:space="preserve"> performing ST-FMR measurements and fitting </w:t>
      </w:r>
      <w:proofErr w:type="spellStart"/>
      <w:r w:rsidRPr="00D83DC7">
        <w:rPr>
          <w:iCs/>
        </w:rPr>
        <w:t>V</w:t>
      </w:r>
      <w:r w:rsidRPr="00D83DC7">
        <w:rPr>
          <w:iCs/>
          <w:vertAlign w:val="subscript"/>
        </w:rPr>
        <w:t>mix</w:t>
      </w:r>
      <w:proofErr w:type="spellEnd"/>
      <w:r w:rsidRPr="00D83DC7">
        <w:t xml:space="preserve"> versus </w:t>
      </w:r>
      <w:proofErr w:type="spellStart"/>
      <w:r w:rsidRPr="00D83DC7">
        <w:rPr>
          <w:iCs/>
        </w:rPr>
        <w:t>H</w:t>
      </w:r>
      <w:r w:rsidRPr="00D83DC7">
        <w:rPr>
          <w:iCs/>
          <w:vertAlign w:val="subscript"/>
        </w:rPr>
        <w:t>ext</w:t>
      </w:r>
      <w:proofErr w:type="spellEnd"/>
      <w:r w:rsidRPr="00D83DC7">
        <w:rPr>
          <w:i/>
        </w:rPr>
        <w:t xml:space="preserve"> </w:t>
      </w:r>
      <w:r w:rsidRPr="00D83DC7">
        <w:t xml:space="preserve">across different frequency as shown in </w:t>
      </w:r>
      <w:r w:rsidR="00E526DE">
        <w:rPr>
          <w:b/>
          <w:bCs/>
        </w:rPr>
        <w:t>Supplementary</w:t>
      </w:r>
      <w:r w:rsidR="00E526DE" w:rsidRPr="00D83DC7">
        <w:rPr>
          <w:b/>
        </w:rPr>
        <w:t xml:space="preserve"> </w:t>
      </w:r>
      <w:r w:rsidRPr="00D83DC7">
        <w:rPr>
          <w:b/>
        </w:rPr>
        <w:t xml:space="preserve">Fig. </w:t>
      </w:r>
      <w:r w:rsidR="0051097D">
        <w:rPr>
          <w:b/>
        </w:rPr>
        <w:t>2</w:t>
      </w:r>
      <w:r w:rsidRPr="00D83DC7">
        <w:rPr>
          <w:b/>
        </w:rPr>
        <w:t>d</w:t>
      </w:r>
      <w:r w:rsidRPr="00D83DC7">
        <w:t xml:space="preserve">, </w:t>
      </w:r>
      <m:oMath>
        <m:sSubSup>
          <m:sSubSupPr>
            <m:ctrlPr>
              <w:rPr>
                <w:rFonts w:ascii="Cambria Math" w:hAnsi="Cambria Math"/>
                <w:iCs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SH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eff</m:t>
            </m:r>
          </m:sup>
        </m:sSubSup>
      </m:oMath>
      <w:r w:rsidRPr="00D83DC7">
        <w:t xml:space="preserve"> can be generally determined. The inset in </w:t>
      </w:r>
      <w:r w:rsidR="00E526DE">
        <w:rPr>
          <w:b/>
          <w:bCs/>
        </w:rPr>
        <w:t>Supplementary</w:t>
      </w:r>
      <w:r w:rsidR="00E526DE" w:rsidRPr="00D83DC7">
        <w:rPr>
          <w:b/>
        </w:rPr>
        <w:t xml:space="preserve"> </w:t>
      </w:r>
      <w:r w:rsidRPr="00D83DC7">
        <w:rPr>
          <w:b/>
        </w:rPr>
        <w:t xml:space="preserve">Fig. </w:t>
      </w:r>
      <w:r w:rsidR="0051097D">
        <w:rPr>
          <w:b/>
        </w:rPr>
        <w:t>2</w:t>
      </w:r>
      <w:r w:rsidRPr="00D83DC7">
        <w:rPr>
          <w:b/>
        </w:rPr>
        <w:t>d</w:t>
      </w:r>
      <w:r w:rsidRPr="00D83DC7">
        <w:t xml:space="preserve"> gives </w:t>
      </w:r>
      <m:oMath>
        <m:sSubSup>
          <m:sSubSupPr>
            <m:ctrlPr>
              <w:rPr>
                <w:rFonts w:ascii="Cambria Math" w:hAnsi="Cambria Math"/>
                <w:iCs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SH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eff</m:t>
            </m:r>
          </m:sup>
        </m:sSubSup>
      </m:oMath>
      <w:r w:rsidRPr="00D83DC7">
        <w:t xml:space="preserve"> dependence on frequency, giving a value about -0.26, matching with previous reports for several-nanometer-thick W.</w:t>
      </w:r>
      <w:bookmarkEnd w:id="7"/>
      <w:r w:rsidRPr="00D83DC7">
        <w:t xml:space="preserve"> Furthermore, </w:t>
      </w:r>
      <w:r w:rsidR="00E526DE">
        <w:rPr>
          <w:b/>
          <w:bCs/>
        </w:rPr>
        <w:t>Supplementary</w:t>
      </w:r>
      <w:r w:rsidR="00E526DE" w:rsidRPr="00D83DC7">
        <w:rPr>
          <w:b/>
        </w:rPr>
        <w:t xml:space="preserve"> </w:t>
      </w:r>
      <w:r w:rsidRPr="00D83DC7">
        <w:rPr>
          <w:b/>
        </w:rPr>
        <w:t xml:space="preserve">Fig. </w:t>
      </w:r>
      <w:r w:rsidR="0051097D">
        <w:rPr>
          <w:b/>
        </w:rPr>
        <w:t>2</w:t>
      </w:r>
      <w:r w:rsidRPr="00D83DC7">
        <w:rPr>
          <w:b/>
        </w:rPr>
        <w:t>e</w:t>
      </w:r>
      <w:r w:rsidRPr="00D83DC7">
        <w:t xml:space="preserve"> illustrates W resistivity </w:t>
      </w:r>
      <m:oMath>
        <m:r>
          <m:rPr>
            <m:sty m:val="p"/>
          </m:rPr>
          <w:rPr>
            <w:rFonts w:ascii="Cambria Math" w:hAnsi="Cambria Math"/>
          </w:rPr>
          <m:t>ρ</m:t>
        </m:r>
      </m:oMath>
      <w:r w:rsidRPr="00D83DC7">
        <w:rPr>
          <w:iCs/>
        </w:rPr>
        <w:t xml:space="preserve"> </w:t>
      </w:r>
      <w:r w:rsidRPr="00D83DC7">
        <w:t xml:space="preserve">and </w:t>
      </w:r>
      <m:oMath>
        <m:sSubSup>
          <m:sSubSupPr>
            <m:ctrlPr>
              <w:rPr>
                <w:rFonts w:ascii="Cambria Math" w:hAnsi="Cambria Math"/>
                <w:iCs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SH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eff</m:t>
            </m:r>
          </m:sup>
        </m:sSubSup>
      </m:oMath>
      <w:r w:rsidRPr="00D83DC7">
        <w:rPr>
          <w:iCs/>
        </w:rPr>
        <w:t xml:space="preserve"> as a function of thickness t. For t &lt; 4, </w:t>
      </w:r>
      <m:oMath>
        <m:r>
          <m:rPr>
            <m:sty m:val="p"/>
          </m:rPr>
          <w:rPr>
            <w:rFonts w:ascii="Cambria Math" w:hAnsi="Cambria Math"/>
          </w:rPr>
          <m:t>ρ</m:t>
        </m:r>
      </m:oMath>
      <w:r w:rsidRPr="00D83DC7">
        <w:rPr>
          <w:iCs/>
        </w:rPr>
        <w:t xml:space="preserve"> </w:t>
      </w:r>
      <w:r w:rsidRPr="00D83DC7">
        <w:t xml:space="preserve">and </w:t>
      </w:r>
      <m:oMath>
        <m:sSubSup>
          <m:sSubSupPr>
            <m:ctrlPr>
              <w:rPr>
                <w:rFonts w:ascii="Cambria Math" w:hAnsi="Cambria Math"/>
                <w:iCs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SH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eff</m:t>
            </m:r>
          </m:sup>
        </m:sSubSup>
      </m:oMath>
      <w:r w:rsidRPr="00D83DC7">
        <w:rPr>
          <w:iCs/>
        </w:rPr>
        <w:t xml:space="preserve"> indicate that it is </w:t>
      </w:r>
      <w:r w:rsidR="00D969FD">
        <w:rPr>
          <w:rFonts w:hint="eastAsia"/>
          <w:iCs/>
        </w:rPr>
        <w:t>i</w:t>
      </w:r>
      <w:r w:rsidR="00D969FD">
        <w:rPr>
          <w:iCs/>
        </w:rPr>
        <w:t xml:space="preserve">n </w:t>
      </w:r>
      <m:oMath>
        <m:r>
          <m:rPr>
            <m:sty m:val="p"/>
          </m:rPr>
          <w:rPr>
            <w:rFonts w:ascii="Cambria Math" w:hAnsi="Cambria Math"/>
          </w:rPr>
          <m:t>β</m:t>
        </m:r>
      </m:oMath>
      <w:r w:rsidRPr="00D83DC7">
        <w:rPr>
          <w:iCs/>
        </w:rPr>
        <w:t xml:space="preserve"> phase, and for t &gt; 5, it is </w:t>
      </w:r>
      <m:oMath>
        <m:r>
          <m:rPr>
            <m:sty m:val="p"/>
          </m:rPr>
          <w:rPr>
            <w:rFonts w:ascii="Cambria Math" w:hAnsi="Cambria Math"/>
          </w:rPr>
          <m:t>α</m:t>
        </m:r>
      </m:oMath>
      <w:r w:rsidRPr="00D83DC7">
        <w:rPr>
          <w:iCs/>
        </w:rPr>
        <w:t xml:space="preserve"> phase</w:t>
      </w:r>
      <w:r w:rsidR="004D358B" w:rsidRPr="0079162C">
        <w:rPr>
          <w:color w:val="auto"/>
          <w:vertAlign w:val="superscript"/>
        </w:rPr>
        <w:t>4,5</w:t>
      </w:r>
      <w:r w:rsidRPr="00D83DC7">
        <w:rPr>
          <w:iCs/>
        </w:rPr>
        <w:t>.</w:t>
      </w:r>
    </w:p>
    <w:p w14:paraId="2A6C909D" w14:textId="77777777" w:rsidR="00E31E5D" w:rsidRPr="00D83DC7" w:rsidRDefault="00E31E5D" w:rsidP="00E31E5D">
      <w:pPr>
        <w:pStyle w:val="Tableofcontents"/>
        <w:ind w:firstLineChars="0" w:firstLine="0"/>
        <w:jc w:val="center"/>
        <w:rPr>
          <w:lang w:val="de-DE"/>
        </w:rPr>
      </w:pPr>
      <w:r w:rsidRPr="00D83DC7">
        <w:rPr>
          <w:noProof/>
        </w:rPr>
        <w:lastRenderedPageBreak/>
        <w:drawing>
          <wp:inline distT="0" distB="0" distL="0" distR="0" wp14:anchorId="3EA067AF" wp14:editId="2AB67340">
            <wp:extent cx="4714875" cy="3832225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83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49261" w14:textId="02A5B498" w:rsidR="00E31E5D" w:rsidRPr="00D83DC7" w:rsidRDefault="00767493" w:rsidP="00E31E5D">
      <w:pPr>
        <w:pStyle w:val="Tableofcontents"/>
        <w:ind w:firstLineChars="0" w:firstLine="0"/>
      </w:pPr>
      <w:r>
        <w:rPr>
          <w:b/>
          <w:bCs/>
        </w:rPr>
        <w:t>Supplementary</w:t>
      </w:r>
      <w:r w:rsidRPr="0016552E">
        <w:rPr>
          <w:b/>
          <w:bCs/>
        </w:rPr>
        <w:t xml:space="preserve"> </w:t>
      </w:r>
      <w:r w:rsidR="00E31E5D" w:rsidRPr="0016552E">
        <w:rPr>
          <w:b/>
          <w:bCs/>
        </w:rPr>
        <w:t xml:space="preserve">Fig. </w:t>
      </w:r>
      <w:r w:rsidR="008615D8">
        <w:rPr>
          <w:b/>
          <w:bCs/>
        </w:rPr>
        <w:t>2</w:t>
      </w:r>
      <w:r w:rsidR="00E31E5D" w:rsidRPr="00D83DC7">
        <w:t xml:space="preserve">. Evaluation of </w:t>
      </w:r>
      <w:r w:rsidR="00E31E5D">
        <w:t>spin</w:t>
      </w:r>
      <w:r w:rsidR="00E31E5D" w:rsidRPr="00D83DC7">
        <w:t xml:space="preserve"> Hall </w:t>
      </w:r>
      <w:r w:rsidR="00E31E5D">
        <w:t>angle</w:t>
      </w:r>
      <w:r w:rsidR="00E31E5D">
        <w:rPr>
          <w:rFonts w:hint="eastAsia"/>
        </w:rPr>
        <w:t xml:space="preserve"> of W channel</w:t>
      </w:r>
      <w:r w:rsidR="00E31E5D" w:rsidRPr="00D83DC7">
        <w:t xml:space="preserve">. </w:t>
      </w:r>
      <w:r w:rsidR="00E31E5D">
        <w:t>(</w:t>
      </w:r>
      <w:r w:rsidR="00E31E5D" w:rsidRPr="00FE7CD7">
        <w:t>a) Illustration of the ST-FMR mechanism</w:t>
      </w:r>
      <w:r w:rsidR="00E31E5D">
        <w:rPr>
          <w:rFonts w:hint="eastAsia"/>
        </w:rPr>
        <w:t>.</w:t>
      </w:r>
      <w:r w:rsidR="00E31E5D" w:rsidRPr="00FE7CD7">
        <w:t xml:space="preserve"> </w:t>
      </w:r>
      <w:r w:rsidR="00E31E5D">
        <w:t>(</w:t>
      </w:r>
      <w:r w:rsidR="00E31E5D" w:rsidRPr="00FE7CD7">
        <w:t>b) Measurement set-up of ST-FMR</w:t>
      </w:r>
      <w:r w:rsidR="00E31E5D">
        <w:rPr>
          <w:rFonts w:hint="eastAsia"/>
        </w:rPr>
        <w:t>.</w:t>
      </w:r>
      <w:r w:rsidR="00E31E5D" w:rsidRPr="00FE7CD7">
        <w:t xml:space="preserve"> </w:t>
      </w:r>
      <w:r w:rsidR="00E31E5D">
        <w:t>(</w:t>
      </w:r>
      <w:r w:rsidR="00E31E5D" w:rsidRPr="00FE7CD7">
        <w:t xml:space="preserve">c) ST-FMR result at 5 GHz excitation current and extractions of current-induced </w:t>
      </w:r>
      <w:r w:rsidR="00E31E5D" w:rsidRPr="00FE7CD7">
        <w:rPr>
          <w:rFonts w:eastAsia="宋体"/>
        </w:rPr>
        <w:t>damping-like torque (symmetric term) and field-like torque (antisymmetric term)</w:t>
      </w:r>
      <w:r w:rsidR="00E31E5D">
        <w:rPr>
          <w:rFonts w:hint="eastAsia"/>
        </w:rPr>
        <w:t>.</w:t>
      </w:r>
      <w:r w:rsidR="00E31E5D" w:rsidRPr="00FE7CD7">
        <w:t xml:space="preserve"> </w:t>
      </w:r>
      <w:r w:rsidR="00E31E5D">
        <w:t>(</w:t>
      </w:r>
      <w:r w:rsidR="00E31E5D" w:rsidRPr="00FE7CD7">
        <w:t>d) ST-FMR results at different frequency. Inset</w:t>
      </w:r>
      <w:r w:rsidR="00E31E5D">
        <w:rPr>
          <w:rFonts w:hint="eastAsia"/>
        </w:rPr>
        <w:t>:</w:t>
      </w:r>
      <w:r w:rsidR="00E31E5D" w:rsidRPr="00FE7CD7">
        <w:t xml:space="preserve"> the </w:t>
      </w:r>
      <w:r w:rsidR="00E31E5D">
        <w:rPr>
          <w:rFonts w:hint="eastAsia"/>
        </w:rPr>
        <w:t xml:space="preserve">deduced </w:t>
      </w:r>
      <w:r w:rsidR="00E31E5D" w:rsidRPr="00FE7CD7">
        <w:t>effective spin Hall angle.</w:t>
      </w:r>
      <w:r w:rsidR="00E31E5D">
        <w:t xml:space="preserve"> (e) Resistivity and effective spin Hall angle of</w:t>
      </w:r>
      <w:r w:rsidR="00C375DA">
        <w:t xml:space="preserve"> </w:t>
      </w:r>
      <w:proofErr w:type="spellStart"/>
      <w:r w:rsidR="00E31E5D">
        <w:t>W</w:t>
      </w:r>
      <w:r w:rsidR="00C375DA">
        <w:t xml:space="preserve"> </w:t>
      </w:r>
      <w:r w:rsidR="00C375DA">
        <w:rPr>
          <w:rFonts w:hint="eastAsia"/>
        </w:rPr>
        <w:t>as</w:t>
      </w:r>
      <w:proofErr w:type="spellEnd"/>
      <w:r w:rsidR="00C375DA">
        <w:t xml:space="preserve"> a function of </w:t>
      </w:r>
      <w:r w:rsidR="00E31E5D">
        <w:t>thickness.</w:t>
      </w:r>
      <w:r w:rsidR="00E31E5D" w:rsidRPr="00D83DC7">
        <w:br w:type="page"/>
      </w:r>
    </w:p>
    <w:p w14:paraId="64191285" w14:textId="6D2E0A4B" w:rsidR="00C90B63" w:rsidRDefault="00C90B63" w:rsidP="00C90B63">
      <w:pPr>
        <w:spacing w:line="360" w:lineRule="auto"/>
        <w:jc w:val="both"/>
        <w:rPr>
          <w:rFonts w:eastAsiaTheme="minorEastAsia"/>
          <w:b/>
          <w:color w:val="000000" w:themeColor="text1"/>
          <w:lang w:eastAsia="zh-CN"/>
        </w:rPr>
      </w:pPr>
      <w:r w:rsidRPr="00244E6B">
        <w:rPr>
          <w:b/>
          <w:color w:val="000000" w:themeColor="text1"/>
        </w:rPr>
        <w:lastRenderedPageBreak/>
        <w:t>S</w:t>
      </w:r>
      <w:r w:rsidR="00BC745F">
        <w:rPr>
          <w:rFonts w:eastAsiaTheme="minorEastAsia" w:hint="eastAsia"/>
          <w:b/>
          <w:color w:val="000000" w:themeColor="text1"/>
          <w:lang w:eastAsia="zh-CN"/>
        </w:rPr>
        <w:t>4</w:t>
      </w:r>
      <w:r w:rsidRPr="00244E6B">
        <w:rPr>
          <w:b/>
          <w:color w:val="000000" w:themeColor="text1"/>
        </w:rPr>
        <w:t>. Detail</w:t>
      </w:r>
      <w:r w:rsidR="00AB58D4">
        <w:rPr>
          <w:b/>
          <w:color w:val="000000" w:themeColor="text1"/>
        </w:rPr>
        <w:t>ed</w:t>
      </w:r>
      <w:r>
        <w:rPr>
          <w:rFonts w:eastAsiaTheme="minorEastAsia" w:hint="eastAsia"/>
          <w:b/>
          <w:color w:val="000000" w:themeColor="text1"/>
          <w:lang w:eastAsia="zh-CN"/>
        </w:rPr>
        <w:t xml:space="preserve"> description</w:t>
      </w:r>
      <w:r w:rsidRPr="00244E6B">
        <w:rPr>
          <w:b/>
          <w:color w:val="000000" w:themeColor="text1"/>
        </w:rPr>
        <w:t xml:space="preserve"> of </w:t>
      </w:r>
      <w:r>
        <w:rPr>
          <w:rFonts w:eastAsiaTheme="minorEastAsia" w:hint="eastAsia"/>
          <w:b/>
          <w:color w:val="000000" w:themeColor="text1"/>
          <w:lang w:eastAsia="zh-CN"/>
        </w:rPr>
        <w:t xml:space="preserve">the </w:t>
      </w:r>
      <w:r w:rsidRPr="00244E6B">
        <w:rPr>
          <w:b/>
          <w:color w:val="000000" w:themeColor="text1"/>
        </w:rPr>
        <w:t>numerical model</w:t>
      </w:r>
    </w:p>
    <w:p w14:paraId="30E86E08" w14:textId="4EEB5EB7" w:rsidR="00C90B63" w:rsidRDefault="00C90B63" w:rsidP="00C90B63">
      <w:pPr>
        <w:spacing w:line="360" w:lineRule="auto"/>
        <w:ind w:firstLineChars="200" w:firstLine="480"/>
        <w:jc w:val="both"/>
        <w:rPr>
          <w:rFonts w:eastAsiaTheme="minorEastAsia"/>
          <w:lang w:eastAsia="zh-CN"/>
        </w:rPr>
      </w:pPr>
      <w:r w:rsidRPr="009801EB">
        <w:t>Following the existing on</w:t>
      </w:r>
      <w:r w:rsidR="00222880">
        <w:rPr>
          <w:rFonts w:eastAsiaTheme="minorEastAsia" w:hint="eastAsia"/>
          <w:lang w:eastAsia="zh-CN"/>
        </w:rPr>
        <w:t>e</w:t>
      </w:r>
      <w:r w:rsidRPr="009801EB">
        <w:t>-dimensional spin diffusion numerical model</w:t>
      </w:r>
      <w:r w:rsidR="0079162C" w:rsidRPr="0079162C">
        <w:rPr>
          <w:vertAlign w:val="superscript"/>
        </w:rPr>
        <w:t>6</w:t>
      </w:r>
      <w:r w:rsidRPr="009801EB">
        <w:t xml:space="preserve"> as formula</w:t>
      </w:r>
      <w:r w:rsidR="0079162C">
        <w:t xml:space="preserve"> (</w:t>
      </w:r>
      <w:r w:rsidR="00222880">
        <w:rPr>
          <w:rFonts w:eastAsiaTheme="minorEastAsia" w:hint="eastAsia"/>
          <w:lang w:eastAsia="zh-CN"/>
        </w:rPr>
        <w:t>2</w:t>
      </w:r>
      <w:r w:rsidR="0079162C">
        <w:t>)</w:t>
      </w:r>
      <w:r w:rsidRPr="009801EB">
        <w:t xml:space="preserve">, and concerning the physical measurements in our experiments, we give the definition of parameters and their typical values in </w:t>
      </w:r>
      <w:r w:rsidR="005A3BB4">
        <w:rPr>
          <w:b/>
          <w:bCs/>
        </w:rPr>
        <w:t>Supplementary</w:t>
      </w:r>
      <w:r w:rsidR="005A3BB4" w:rsidRPr="007F3363">
        <w:rPr>
          <w:b/>
          <w:bCs/>
        </w:rPr>
        <w:t xml:space="preserve"> </w:t>
      </w:r>
      <w:r w:rsidRPr="007F3363">
        <w:rPr>
          <w:b/>
          <w:bCs/>
        </w:rPr>
        <w:t xml:space="preserve">Table </w:t>
      </w:r>
      <w:r w:rsidRPr="007F3363">
        <w:rPr>
          <w:rFonts w:eastAsiaTheme="minorEastAsia" w:hint="eastAsia"/>
          <w:b/>
          <w:bCs/>
          <w:lang w:eastAsia="zh-CN"/>
        </w:rPr>
        <w:t>1</w:t>
      </w:r>
      <w:r w:rsidRPr="009801EB">
        <w:t>. Here, SOC and FM is short for spin-orbit coupling layer and ferromagnetic layer, respectively. These values would yield about 400 times difference between W/CFB</w:t>
      </w:r>
      <w:r w:rsidR="00D26365">
        <w:rPr>
          <w:rFonts w:eastAsiaTheme="minorEastAsia" w:hint="eastAsia"/>
          <w:lang w:eastAsia="zh-CN"/>
        </w:rPr>
        <w:t>-</w:t>
      </w:r>
      <w:r w:rsidRPr="009801EB">
        <w:t>bilayer</w:t>
      </w:r>
      <w:r w:rsidR="00D26365">
        <w:rPr>
          <w:rFonts w:eastAsiaTheme="minorEastAsia" w:hint="eastAsia"/>
          <w:lang w:eastAsia="zh-CN"/>
        </w:rPr>
        <w:t xml:space="preserve"> device</w:t>
      </w:r>
      <w:r w:rsidRPr="009801EB">
        <w:t xml:space="preserve"> and MTJ-enhanced device as shown in the main text </w:t>
      </w:r>
      <w:r w:rsidRPr="007F3363">
        <w:rPr>
          <w:b/>
          <w:bCs/>
        </w:rPr>
        <w:t xml:space="preserve">Fig </w:t>
      </w:r>
      <w:r w:rsidRPr="007F3363">
        <w:rPr>
          <w:rFonts w:eastAsiaTheme="minorEastAsia" w:hint="eastAsia"/>
          <w:b/>
          <w:bCs/>
          <w:lang w:eastAsia="zh-CN"/>
        </w:rPr>
        <w:t>5</w:t>
      </w:r>
      <w:r>
        <w:rPr>
          <w:rFonts w:eastAsiaTheme="minorEastAsia" w:hint="eastAsia"/>
          <w:b/>
          <w:bCs/>
          <w:lang w:eastAsia="zh-CN"/>
        </w:rPr>
        <w:t>b</w:t>
      </w:r>
      <w:r w:rsidRPr="009801EB">
        <w:t>.</w:t>
      </w:r>
    </w:p>
    <w:p w14:paraId="5FD1EA18" w14:textId="61ECC4BD" w:rsidR="00C90B63" w:rsidRPr="00B64681" w:rsidRDefault="00C90B63" w:rsidP="00C90B63">
      <w:pPr>
        <w:jc w:val="right"/>
      </w:pPr>
      <m:oMath>
        <m:r>
          <m:rPr>
            <m:sty m:val="p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SCC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P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SH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SOC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FM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FM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SOC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SOC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)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SOC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cosh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</m:e>
                </m:func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SOC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SOC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den>
            </m:f>
          </m:num>
          <m:den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tanh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</m:e>
            </m:func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SOC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SOC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)+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SOC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SOC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FM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ρ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*</m:t>
                        </m:r>
                      </m:sup>
                    </m:sSup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FM</m:t>
                    </m:r>
                  </m:sub>
                </m:sSub>
              </m:den>
            </m:f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tanh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</m:e>
            </m:func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FM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FM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)</m:t>
            </m:r>
          </m:den>
        </m:f>
        <m:r>
          <w:rPr>
            <w:rFonts w:ascii="Cambria Math" w:hAnsi="Cambria Math"/>
          </w:rPr>
          <m:t xml:space="preserve"> </m:t>
        </m:r>
      </m:oMath>
      <w:r w:rsidRPr="00B64681">
        <w:rPr>
          <w:rFonts w:hint="eastAsia"/>
        </w:rPr>
        <w:t xml:space="preserve">             </w:t>
      </w:r>
      <w:r w:rsidRPr="00B64681">
        <w:t xml:space="preserve">    (</w:t>
      </w:r>
      <w:r w:rsidR="00222880">
        <w:rPr>
          <w:rFonts w:eastAsiaTheme="minorEastAsia" w:hint="eastAsia"/>
          <w:lang w:eastAsia="zh-CN"/>
        </w:rPr>
        <w:t>2</w:t>
      </w:r>
      <w:r w:rsidRPr="00B64681">
        <w:t>)</w:t>
      </w:r>
    </w:p>
    <w:p w14:paraId="130E759C" w14:textId="77777777" w:rsidR="00C90B63" w:rsidRPr="001C0C61" w:rsidRDefault="00C90B63" w:rsidP="00C90B63">
      <w:pPr>
        <w:spacing w:line="360" w:lineRule="auto"/>
        <w:jc w:val="both"/>
        <w:rPr>
          <w:rFonts w:eastAsiaTheme="minorEastAsia"/>
          <w:b/>
          <w:color w:val="000000" w:themeColor="text1"/>
          <w:sz w:val="21"/>
          <w:szCs w:val="21"/>
          <w:lang w:eastAsia="zh-CN"/>
        </w:rPr>
      </w:pPr>
    </w:p>
    <w:p w14:paraId="2CC2A1D0" w14:textId="2FCDBFA2" w:rsidR="00C90B63" w:rsidRPr="007F3363" w:rsidRDefault="005A3BB4" w:rsidP="00C90B63">
      <w:pPr>
        <w:spacing w:line="360" w:lineRule="auto"/>
        <w:jc w:val="both"/>
        <w:rPr>
          <w:rFonts w:eastAsiaTheme="minorEastAsia"/>
          <w:b/>
          <w:color w:val="000000" w:themeColor="text1"/>
          <w:lang w:val="en-US" w:eastAsia="zh-CN"/>
        </w:rPr>
      </w:pPr>
      <w:r>
        <w:rPr>
          <w:b/>
          <w:bCs/>
        </w:rPr>
        <w:t>Supplementary</w:t>
      </w:r>
      <w:r w:rsidRPr="007F3363">
        <w:rPr>
          <w:rFonts w:eastAsiaTheme="minorEastAsia"/>
          <w:b/>
          <w:color w:val="000000" w:themeColor="text1"/>
          <w:lang w:val="en-US" w:eastAsia="zh-CN"/>
        </w:rPr>
        <w:t xml:space="preserve"> </w:t>
      </w:r>
      <w:r w:rsidR="00C90B63" w:rsidRPr="007F3363">
        <w:rPr>
          <w:rFonts w:eastAsiaTheme="minorEastAsia"/>
          <w:b/>
          <w:color w:val="000000" w:themeColor="text1"/>
          <w:lang w:val="en-US" w:eastAsia="zh-CN"/>
        </w:rPr>
        <w:t>Table 1</w:t>
      </w:r>
      <w:r w:rsidR="00C90B63" w:rsidRPr="007F3363">
        <w:rPr>
          <w:rFonts w:eastAsiaTheme="minorEastAsia"/>
          <w:b/>
          <w:color w:val="000000" w:themeColor="text1"/>
          <w:lang w:val="en-US" w:eastAsia="zh-CN"/>
        </w:rPr>
        <w:sym w:font="Symbol" w:char="F07C"/>
      </w:r>
      <w:r w:rsidR="00C90B63" w:rsidRPr="007F3363">
        <w:rPr>
          <w:rFonts w:eastAsiaTheme="minorEastAsia" w:hint="eastAsia"/>
          <w:b/>
          <w:color w:val="000000" w:themeColor="text1"/>
          <w:lang w:val="en-US" w:eastAsia="zh-CN"/>
        </w:rPr>
        <w:t xml:space="preserve"> </w:t>
      </w:r>
      <w:r w:rsidR="00C90B63">
        <w:rPr>
          <w:rFonts w:eastAsiaTheme="minorEastAsia" w:hint="eastAsia"/>
          <w:b/>
          <w:color w:val="000000" w:themeColor="text1"/>
          <w:lang w:val="en-US" w:eastAsia="zh-CN"/>
        </w:rPr>
        <w:t>Typical values</w:t>
      </w:r>
      <w:r w:rsidR="00C90B63" w:rsidRPr="007F3363">
        <w:rPr>
          <w:rFonts w:eastAsiaTheme="minorEastAsia" w:hint="eastAsia"/>
          <w:b/>
          <w:color w:val="000000" w:themeColor="text1"/>
          <w:lang w:val="en-US" w:eastAsia="zh-CN"/>
        </w:rPr>
        <w:t xml:space="preserve"> used </w:t>
      </w:r>
      <w:r w:rsidR="00C90B63" w:rsidRPr="007F3363">
        <w:rPr>
          <w:rFonts w:eastAsiaTheme="minorEastAsia"/>
          <w:b/>
          <w:color w:val="000000" w:themeColor="text1"/>
          <w:lang w:val="en-US" w:eastAsia="zh-CN"/>
        </w:rPr>
        <w:t>in</w:t>
      </w:r>
      <w:r w:rsidR="00C90B63" w:rsidRPr="007F3363">
        <w:rPr>
          <w:rFonts w:eastAsiaTheme="minorEastAsia" w:hint="eastAsia"/>
          <w:b/>
          <w:color w:val="000000" w:themeColor="text1"/>
          <w:lang w:val="en-US" w:eastAsia="zh-CN"/>
        </w:rPr>
        <w:t xml:space="preserve"> numerical calculations</w:t>
      </w:r>
    </w:p>
    <w:tbl>
      <w:tblPr>
        <w:tblStyle w:val="21"/>
        <w:tblW w:w="9072" w:type="dxa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2977"/>
        <w:gridCol w:w="2126"/>
      </w:tblGrid>
      <w:tr w:rsidR="00C90B63" w:rsidRPr="00D83DC7" w14:paraId="0460FC3F" w14:textId="77777777" w:rsidTr="00B976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C66E9F" w14:textId="77777777" w:rsidR="00C90B63" w:rsidRPr="00D83DC7" w:rsidRDefault="00C90B63" w:rsidP="00B9764E">
            <w:pPr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D83DC7"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  <w:t>Parameter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8E9D3B" w14:textId="77777777" w:rsidR="00C90B63" w:rsidRPr="00D83DC7" w:rsidRDefault="00C90B63" w:rsidP="00B976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D83DC7">
              <w:rPr>
                <w:rFonts w:eastAsiaTheme="minorEastAsia"/>
                <w:lang w:eastAsia="zh-CN"/>
              </w:rPr>
              <w:t>Definition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32C79D" w14:textId="77777777" w:rsidR="00C90B63" w:rsidRPr="00D83DC7" w:rsidRDefault="00C90B63" w:rsidP="00B976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D83DC7"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  <w:t>Value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208A29" w14:textId="77777777" w:rsidR="00C90B63" w:rsidRPr="00D83DC7" w:rsidRDefault="00C90B63" w:rsidP="00B976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D83DC7"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  <w:t>Ref.</w:t>
            </w:r>
          </w:p>
        </w:tc>
      </w:tr>
      <w:tr w:rsidR="00C90B63" w:rsidRPr="00D83DC7" w14:paraId="311A6F63" w14:textId="77777777" w:rsidTr="00B97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12" w:space="0" w:color="auto"/>
            </w:tcBorders>
            <w:vAlign w:val="center"/>
          </w:tcPr>
          <w:p w14:paraId="17B9BCF4" w14:textId="77777777" w:rsidR="00C90B63" w:rsidRPr="00D83DC7" w:rsidRDefault="00C90B63" w:rsidP="00B9764E">
            <w:pPr>
              <w:jc w:val="center"/>
              <w:rPr>
                <w:rFonts w:eastAsiaTheme="minorEastAsia"/>
                <w:b w:val="0"/>
                <w:color w:val="000000" w:themeColor="text1"/>
                <w:sz w:val="21"/>
                <w:szCs w:val="21"/>
                <w:lang w:val="en-US" w:eastAsia="zh-CN"/>
              </w:rPr>
            </w:pPr>
            <w:r w:rsidRPr="00D83DC7"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  <w:t>P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4B929BBB" w14:textId="77777777" w:rsidR="00C90B63" w:rsidRPr="00D83DC7" w:rsidRDefault="00C90B63" w:rsidP="00B9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D83DC7"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  <w:t>Spin polarization rate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526D2C86" w14:textId="77777777" w:rsidR="00C90B63" w:rsidRPr="00D83DC7" w:rsidRDefault="00C90B63" w:rsidP="00B9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proofErr w:type="spellStart"/>
            <w:r w:rsidRPr="00D83DC7"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  <w:t>P</w:t>
            </w:r>
            <w:r w:rsidRPr="00D83DC7">
              <w:rPr>
                <w:rFonts w:eastAsiaTheme="minorEastAsia"/>
                <w:color w:val="000000" w:themeColor="text1"/>
                <w:sz w:val="21"/>
                <w:szCs w:val="21"/>
                <w:vertAlign w:val="subscript"/>
                <w:lang w:val="en-US" w:eastAsia="zh-CN"/>
              </w:rPr>
              <w:t>CoFe</w:t>
            </w:r>
            <w:proofErr w:type="spellEnd"/>
            <w:r w:rsidRPr="00D83DC7"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  <w:t xml:space="preserve"> = 0.2 </w:t>
            </w:r>
          </w:p>
          <w:p w14:paraId="4151F77B" w14:textId="77777777" w:rsidR="00C90B63" w:rsidRPr="00D83DC7" w:rsidRDefault="00C90B63" w:rsidP="00B9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D83DC7"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  <w:t>P</w:t>
            </w:r>
            <w:r w:rsidRPr="00D83DC7">
              <w:rPr>
                <w:rFonts w:eastAsiaTheme="minorEastAsia"/>
                <w:color w:val="000000" w:themeColor="text1"/>
                <w:sz w:val="21"/>
                <w:szCs w:val="21"/>
                <w:vertAlign w:val="subscript"/>
                <w:lang w:val="en-US" w:eastAsia="zh-CN"/>
              </w:rPr>
              <w:t>MTJ</w:t>
            </w:r>
            <w:r w:rsidRPr="00D83DC7"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  <w:t xml:space="preserve"> = 0.92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00900B9E" w14:textId="77777777" w:rsidR="00C90B63" w:rsidRPr="00D83DC7" w:rsidRDefault="00C90B63" w:rsidP="00B9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D83DC7"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  <w:t>ab-initio calculation of this work</w:t>
            </w:r>
          </w:p>
        </w:tc>
      </w:tr>
      <w:tr w:rsidR="00C90B63" w:rsidRPr="00D83DC7" w14:paraId="4ECB93EA" w14:textId="77777777" w:rsidTr="00B9764E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5E2FEB47" w14:textId="77777777" w:rsidR="00C90B63" w:rsidRPr="00D83DC7" w:rsidRDefault="00C90B63" w:rsidP="00B9764E">
            <w:pPr>
              <w:jc w:val="center"/>
              <w:rPr>
                <w:b w:val="0"/>
                <w:color w:val="000000" w:themeColor="text1"/>
                <w:sz w:val="21"/>
                <w:szCs w:val="21"/>
                <w:lang w:val="en-US"/>
              </w:rPr>
            </w:pPr>
            <w:proofErr w:type="spellStart"/>
            <w:r w:rsidRPr="00D83DC7"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  <w:t>θ</w:t>
            </w:r>
            <w:r w:rsidRPr="00D83DC7">
              <w:rPr>
                <w:rFonts w:eastAsiaTheme="minorEastAsia"/>
                <w:color w:val="000000" w:themeColor="text1"/>
                <w:sz w:val="21"/>
                <w:szCs w:val="21"/>
                <w:vertAlign w:val="subscript"/>
                <w:lang w:val="en-US" w:eastAsia="zh-CN"/>
              </w:rPr>
              <w:t>SH</w:t>
            </w:r>
            <w:proofErr w:type="spellEnd"/>
          </w:p>
        </w:tc>
        <w:tc>
          <w:tcPr>
            <w:tcW w:w="2126" w:type="dxa"/>
            <w:vAlign w:val="center"/>
          </w:tcPr>
          <w:p w14:paraId="6F61DE9D" w14:textId="77777777" w:rsidR="00C90B63" w:rsidRPr="00D83DC7" w:rsidRDefault="00C90B63" w:rsidP="00B9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  <w:lang w:val="en-US"/>
              </w:rPr>
            </w:pPr>
            <w:r w:rsidRPr="00D83DC7"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  <w:t>Spin Hall angle</w:t>
            </w:r>
          </w:p>
        </w:tc>
        <w:tc>
          <w:tcPr>
            <w:tcW w:w="2977" w:type="dxa"/>
            <w:vAlign w:val="center"/>
          </w:tcPr>
          <w:p w14:paraId="18A63110" w14:textId="77777777" w:rsidR="00C90B63" w:rsidRPr="00D83DC7" w:rsidRDefault="00C90B63" w:rsidP="00B9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proofErr w:type="spellStart"/>
            <w:r w:rsidRPr="00D83DC7"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  <w:t>θ</w:t>
            </w:r>
            <w:r w:rsidRPr="00D83DC7">
              <w:rPr>
                <w:rFonts w:eastAsiaTheme="minorEastAsia"/>
                <w:color w:val="000000" w:themeColor="text1"/>
                <w:sz w:val="21"/>
                <w:szCs w:val="21"/>
                <w:vertAlign w:val="subscript"/>
                <w:lang w:val="en-US" w:eastAsia="zh-CN"/>
              </w:rPr>
              <w:t>SH</w:t>
            </w:r>
            <w:proofErr w:type="spellEnd"/>
            <w:r w:rsidRPr="00D83DC7">
              <w:rPr>
                <w:rFonts w:eastAsiaTheme="minorEastAsia"/>
                <w:color w:val="000000" w:themeColor="text1"/>
                <w:sz w:val="21"/>
                <w:szCs w:val="21"/>
                <w:vertAlign w:val="subscript"/>
                <w:lang w:val="en-US" w:eastAsia="zh-CN"/>
              </w:rPr>
              <w:t>_αW</w:t>
            </w:r>
            <w:r w:rsidRPr="00D83DC7"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  <w:t xml:space="preserve"> = -0.04</w:t>
            </w:r>
          </w:p>
          <w:p w14:paraId="3AB4E863" w14:textId="77777777" w:rsidR="00C90B63" w:rsidRPr="00D83DC7" w:rsidRDefault="00C90B63" w:rsidP="00B9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proofErr w:type="spellStart"/>
            <w:r w:rsidRPr="00D83DC7"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  <w:t>θ</w:t>
            </w:r>
            <w:r w:rsidRPr="00D83DC7">
              <w:rPr>
                <w:rFonts w:eastAsiaTheme="minorEastAsia"/>
                <w:color w:val="000000" w:themeColor="text1"/>
                <w:sz w:val="21"/>
                <w:szCs w:val="21"/>
                <w:vertAlign w:val="subscript"/>
                <w:lang w:val="en-US" w:eastAsia="zh-CN"/>
              </w:rPr>
              <w:t>SH</w:t>
            </w:r>
            <w:proofErr w:type="spellEnd"/>
            <w:r w:rsidRPr="00D83DC7">
              <w:rPr>
                <w:rFonts w:eastAsiaTheme="minorEastAsia"/>
                <w:color w:val="000000" w:themeColor="text1"/>
                <w:sz w:val="21"/>
                <w:szCs w:val="21"/>
                <w:vertAlign w:val="subscript"/>
                <w:lang w:val="en-US" w:eastAsia="zh-CN"/>
              </w:rPr>
              <w:t>_βW</w:t>
            </w:r>
            <w:r w:rsidRPr="00D83DC7"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  <w:t xml:space="preserve"> = -0.26</w:t>
            </w:r>
          </w:p>
        </w:tc>
        <w:tc>
          <w:tcPr>
            <w:tcW w:w="2126" w:type="dxa"/>
            <w:vAlign w:val="center"/>
          </w:tcPr>
          <w:p w14:paraId="4943F2EF" w14:textId="77777777" w:rsidR="00C90B63" w:rsidRPr="00D83DC7" w:rsidRDefault="00C90B63" w:rsidP="00B9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  <w:lang w:val="en-US"/>
              </w:rPr>
            </w:pPr>
            <w:r w:rsidRPr="00D83DC7"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  <w:t>Experiment of this work</w:t>
            </w:r>
          </w:p>
        </w:tc>
      </w:tr>
      <w:tr w:rsidR="00C90B63" w:rsidRPr="00D83DC7" w14:paraId="1D93E58C" w14:textId="77777777" w:rsidTr="00B97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72F650B8" w14:textId="77777777" w:rsidR="00C90B63" w:rsidRPr="00D83DC7" w:rsidRDefault="00C90B63" w:rsidP="00B9764E">
            <w:pPr>
              <w:jc w:val="center"/>
              <w:rPr>
                <w:rFonts w:eastAsia="Microsoft YaHei UI"/>
                <w:b w:val="0"/>
                <w:color w:val="000000" w:themeColor="text1"/>
                <w:sz w:val="21"/>
                <w:szCs w:val="21"/>
                <w:lang w:val="en-US" w:eastAsia="zh-CN"/>
              </w:rPr>
            </w:pPr>
            <w:proofErr w:type="spellStart"/>
            <w:r w:rsidRPr="00D83DC7">
              <w:rPr>
                <w:rFonts w:eastAsia="Microsoft YaHei UI"/>
                <w:color w:val="000000" w:themeColor="text1"/>
                <w:sz w:val="21"/>
                <w:szCs w:val="21"/>
                <w:lang w:val="en-US" w:eastAsia="zh-CN"/>
              </w:rPr>
              <w:t>λ</w:t>
            </w:r>
            <w:r w:rsidRPr="00D83DC7">
              <w:rPr>
                <w:rFonts w:eastAsia="Microsoft YaHei UI"/>
                <w:color w:val="000000" w:themeColor="text1"/>
                <w:sz w:val="21"/>
                <w:szCs w:val="21"/>
                <w:vertAlign w:val="subscript"/>
                <w:lang w:val="en-US" w:eastAsia="zh-CN"/>
              </w:rPr>
              <w:t>SOC</w:t>
            </w:r>
            <w:proofErr w:type="spellEnd"/>
            <w:r w:rsidRPr="00D83DC7">
              <w:rPr>
                <w:rFonts w:eastAsia="Microsoft YaHei UI"/>
                <w:color w:val="000000" w:themeColor="text1"/>
                <w:sz w:val="21"/>
                <w:szCs w:val="21"/>
                <w:lang w:val="en-US" w:eastAsia="zh-CN"/>
              </w:rPr>
              <w:t xml:space="preserve"> (</w:t>
            </w:r>
            <w:proofErr w:type="spellStart"/>
            <w:r w:rsidRPr="00D83DC7">
              <w:rPr>
                <w:rFonts w:eastAsia="Microsoft YaHei UI"/>
                <w:color w:val="000000" w:themeColor="text1"/>
                <w:sz w:val="21"/>
                <w:szCs w:val="21"/>
                <w:lang w:val="en-US" w:eastAsia="zh-CN"/>
              </w:rPr>
              <w:t>λ</w:t>
            </w:r>
            <w:r w:rsidRPr="00D83DC7">
              <w:rPr>
                <w:rFonts w:eastAsia="Microsoft YaHei UI"/>
                <w:color w:val="000000" w:themeColor="text1"/>
                <w:sz w:val="21"/>
                <w:szCs w:val="21"/>
                <w:vertAlign w:val="subscript"/>
                <w:lang w:val="en-US" w:eastAsia="zh-CN"/>
              </w:rPr>
              <w:t>FM</w:t>
            </w:r>
            <w:proofErr w:type="spellEnd"/>
            <w:r w:rsidRPr="00D83DC7">
              <w:rPr>
                <w:rFonts w:eastAsia="Microsoft YaHei UI"/>
                <w:color w:val="000000" w:themeColor="text1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126" w:type="dxa"/>
            <w:vAlign w:val="center"/>
          </w:tcPr>
          <w:p w14:paraId="6E83A571" w14:textId="77777777" w:rsidR="00C90B63" w:rsidRPr="00D83DC7" w:rsidRDefault="00C90B63" w:rsidP="00B9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  <w:lang w:val="en-US"/>
              </w:rPr>
            </w:pPr>
            <w:r w:rsidRPr="00D83DC7"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  <w:t>Spin diffusion length of SOC (FM) material</w:t>
            </w:r>
          </w:p>
        </w:tc>
        <w:tc>
          <w:tcPr>
            <w:tcW w:w="2977" w:type="dxa"/>
            <w:vAlign w:val="center"/>
          </w:tcPr>
          <w:p w14:paraId="4B6ED0F8" w14:textId="77777777" w:rsidR="00C90B63" w:rsidRPr="00D83DC7" w:rsidRDefault="00C90B63" w:rsidP="00B9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proofErr w:type="spellStart"/>
            <w:r w:rsidRPr="00D83DC7">
              <w:rPr>
                <w:rFonts w:eastAsia="Microsoft YaHei UI"/>
                <w:color w:val="000000" w:themeColor="text1"/>
                <w:sz w:val="21"/>
                <w:szCs w:val="21"/>
                <w:lang w:val="en-US" w:eastAsia="zh-CN"/>
              </w:rPr>
              <w:t>λ</w:t>
            </w:r>
            <w:r w:rsidRPr="00D83DC7">
              <w:rPr>
                <w:rFonts w:eastAsiaTheme="minorEastAsia"/>
                <w:color w:val="000000" w:themeColor="text1"/>
                <w:sz w:val="21"/>
                <w:szCs w:val="21"/>
                <w:vertAlign w:val="subscript"/>
                <w:lang w:val="en-US" w:eastAsia="zh-CN"/>
              </w:rPr>
              <w:t>W</w:t>
            </w:r>
            <w:proofErr w:type="spellEnd"/>
            <w:r w:rsidRPr="00D83DC7"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  <w:t xml:space="preserve"> = 2.1 nm</w:t>
            </w:r>
          </w:p>
          <w:p w14:paraId="755389BD" w14:textId="77777777" w:rsidR="00C90B63" w:rsidRPr="00D83DC7" w:rsidRDefault="00C90B63" w:rsidP="00B9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proofErr w:type="spellStart"/>
            <w:r w:rsidRPr="00D83DC7">
              <w:rPr>
                <w:rFonts w:eastAsia="Microsoft YaHei UI"/>
                <w:color w:val="000000" w:themeColor="text1"/>
                <w:sz w:val="21"/>
                <w:szCs w:val="21"/>
                <w:lang w:val="en-US" w:eastAsia="zh-CN"/>
              </w:rPr>
              <w:t>λ</w:t>
            </w:r>
            <w:r w:rsidRPr="00D83DC7">
              <w:rPr>
                <w:rFonts w:eastAsiaTheme="minorEastAsia"/>
                <w:color w:val="000000" w:themeColor="text1"/>
                <w:sz w:val="21"/>
                <w:szCs w:val="21"/>
                <w:vertAlign w:val="subscript"/>
                <w:lang w:val="en-US" w:eastAsia="zh-CN"/>
              </w:rPr>
              <w:t>CoFe</w:t>
            </w:r>
            <w:proofErr w:type="spellEnd"/>
            <w:r w:rsidRPr="00D83DC7"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  <w:t xml:space="preserve"> = 2 nm</w:t>
            </w:r>
          </w:p>
        </w:tc>
        <w:tc>
          <w:tcPr>
            <w:tcW w:w="2126" w:type="dxa"/>
            <w:vAlign w:val="center"/>
          </w:tcPr>
          <w:p w14:paraId="20D81B16" w14:textId="5881D366" w:rsidR="00C90B63" w:rsidRPr="004633EF" w:rsidRDefault="00062AEE" w:rsidP="00B9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val="en-US" w:eastAsia="zh-CN"/>
              </w:rPr>
              <w:t>7</w:t>
            </w:r>
          </w:p>
        </w:tc>
      </w:tr>
      <w:tr w:rsidR="00C90B63" w:rsidRPr="00D83DC7" w14:paraId="6123CFEB" w14:textId="77777777" w:rsidTr="00B9764E">
        <w:trPr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4DD9FB6F" w14:textId="77777777" w:rsidR="00C90B63" w:rsidRPr="00D83DC7" w:rsidRDefault="00C90B63" w:rsidP="00B9764E">
            <w:pPr>
              <w:jc w:val="center"/>
              <w:rPr>
                <w:rFonts w:eastAsiaTheme="minorEastAsia"/>
                <w:b w:val="0"/>
                <w:color w:val="000000" w:themeColor="text1"/>
                <w:sz w:val="21"/>
                <w:szCs w:val="21"/>
                <w:lang w:val="en-US" w:eastAsia="zh-CN"/>
              </w:rPr>
            </w:pPr>
            <w:proofErr w:type="spellStart"/>
            <w:r w:rsidRPr="00D83DC7">
              <w:rPr>
                <w:rFonts w:eastAsia="Microsoft YaHei UI"/>
                <w:color w:val="000000" w:themeColor="text1"/>
                <w:sz w:val="21"/>
                <w:szCs w:val="21"/>
                <w:lang w:val="en-US" w:eastAsia="zh-CN"/>
              </w:rPr>
              <w:t>t</w:t>
            </w:r>
            <w:r w:rsidRPr="00D83DC7">
              <w:rPr>
                <w:rFonts w:eastAsia="Microsoft YaHei UI"/>
                <w:color w:val="000000" w:themeColor="text1"/>
                <w:sz w:val="21"/>
                <w:szCs w:val="21"/>
                <w:vertAlign w:val="subscript"/>
                <w:lang w:val="en-US" w:eastAsia="zh-CN"/>
              </w:rPr>
              <w:t>SOC</w:t>
            </w:r>
            <w:proofErr w:type="spellEnd"/>
            <w:r w:rsidRPr="00D83DC7">
              <w:rPr>
                <w:rFonts w:eastAsia="Microsoft YaHei UI"/>
                <w:color w:val="000000" w:themeColor="text1"/>
                <w:sz w:val="21"/>
                <w:szCs w:val="21"/>
                <w:lang w:val="en-US" w:eastAsia="zh-CN"/>
              </w:rPr>
              <w:t xml:space="preserve"> (</w:t>
            </w:r>
            <w:proofErr w:type="spellStart"/>
            <w:r w:rsidRPr="00D83DC7">
              <w:rPr>
                <w:rFonts w:eastAsia="Microsoft YaHei UI"/>
                <w:color w:val="000000" w:themeColor="text1"/>
                <w:sz w:val="21"/>
                <w:szCs w:val="21"/>
                <w:lang w:val="en-US" w:eastAsia="zh-CN"/>
              </w:rPr>
              <w:t>t</w:t>
            </w:r>
            <w:r w:rsidRPr="00D83DC7">
              <w:rPr>
                <w:rFonts w:eastAsia="Microsoft YaHei UI"/>
                <w:color w:val="000000" w:themeColor="text1"/>
                <w:sz w:val="21"/>
                <w:szCs w:val="21"/>
                <w:vertAlign w:val="subscript"/>
                <w:lang w:val="en-US" w:eastAsia="zh-CN"/>
              </w:rPr>
              <w:t>FM</w:t>
            </w:r>
            <w:proofErr w:type="spellEnd"/>
            <w:r w:rsidRPr="00D83DC7">
              <w:rPr>
                <w:rFonts w:eastAsia="Microsoft YaHei UI"/>
                <w:color w:val="000000" w:themeColor="text1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126" w:type="dxa"/>
            <w:vAlign w:val="center"/>
          </w:tcPr>
          <w:p w14:paraId="3E8FA76B" w14:textId="77777777" w:rsidR="00C90B63" w:rsidRPr="00D83DC7" w:rsidRDefault="00C90B63" w:rsidP="00B9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D83DC7"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  <w:t>Thickness of SOC (FM) material</w:t>
            </w:r>
          </w:p>
        </w:tc>
        <w:tc>
          <w:tcPr>
            <w:tcW w:w="2977" w:type="dxa"/>
            <w:vAlign w:val="center"/>
          </w:tcPr>
          <w:p w14:paraId="28168266" w14:textId="77777777" w:rsidR="00C90B63" w:rsidRPr="00D83DC7" w:rsidRDefault="00C90B63" w:rsidP="00B9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D83DC7">
              <w:rPr>
                <w:rFonts w:eastAsia="Microsoft YaHei UI"/>
                <w:color w:val="000000" w:themeColor="text1"/>
                <w:sz w:val="21"/>
                <w:szCs w:val="21"/>
                <w:lang w:val="en-US" w:eastAsia="zh-CN"/>
              </w:rPr>
              <w:t>t</w:t>
            </w:r>
            <w:r w:rsidRPr="00D83DC7">
              <w:rPr>
                <w:rFonts w:eastAsiaTheme="minorEastAsia"/>
                <w:color w:val="000000" w:themeColor="text1"/>
                <w:sz w:val="21"/>
                <w:szCs w:val="21"/>
                <w:vertAlign w:val="subscript"/>
                <w:lang w:val="en-US" w:eastAsia="zh-CN"/>
              </w:rPr>
              <w:t>αW</w:t>
            </w:r>
            <w:r w:rsidRPr="00D83DC7"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  <w:t xml:space="preserve"> = 6 nm</w:t>
            </w:r>
          </w:p>
          <w:p w14:paraId="02954452" w14:textId="77777777" w:rsidR="00C90B63" w:rsidRPr="00D83DC7" w:rsidRDefault="00C90B63" w:rsidP="00B9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D83DC7">
              <w:rPr>
                <w:rFonts w:eastAsia="Microsoft YaHei UI"/>
                <w:color w:val="000000" w:themeColor="text1"/>
                <w:sz w:val="21"/>
                <w:szCs w:val="21"/>
                <w:lang w:val="en-US" w:eastAsia="zh-CN"/>
              </w:rPr>
              <w:t>t</w:t>
            </w:r>
            <w:r w:rsidRPr="00D83DC7">
              <w:rPr>
                <w:rFonts w:eastAsiaTheme="minorEastAsia"/>
                <w:color w:val="000000" w:themeColor="text1"/>
                <w:sz w:val="21"/>
                <w:szCs w:val="21"/>
                <w:vertAlign w:val="subscript"/>
                <w:lang w:val="en-US" w:eastAsia="zh-CN"/>
              </w:rPr>
              <w:t>βW</w:t>
            </w:r>
            <w:r w:rsidRPr="00D83DC7"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  <w:t xml:space="preserve"> = 3.5 nm</w:t>
            </w:r>
          </w:p>
          <w:p w14:paraId="336AB949" w14:textId="77777777" w:rsidR="00C90B63" w:rsidRPr="00D83DC7" w:rsidRDefault="00C90B63" w:rsidP="00B9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proofErr w:type="spellStart"/>
            <w:r w:rsidRPr="00D83DC7">
              <w:rPr>
                <w:rFonts w:eastAsia="Microsoft YaHei UI"/>
                <w:color w:val="000000" w:themeColor="text1"/>
                <w:sz w:val="21"/>
                <w:szCs w:val="21"/>
                <w:lang w:val="en-US" w:eastAsia="zh-CN"/>
              </w:rPr>
              <w:t>t</w:t>
            </w:r>
            <w:r w:rsidRPr="00D83DC7">
              <w:rPr>
                <w:rFonts w:eastAsiaTheme="minorEastAsia"/>
                <w:color w:val="000000" w:themeColor="text1"/>
                <w:sz w:val="21"/>
                <w:szCs w:val="21"/>
                <w:vertAlign w:val="subscript"/>
                <w:lang w:val="en-US" w:eastAsia="zh-CN"/>
              </w:rPr>
              <w:t>CoFe_bilayer</w:t>
            </w:r>
            <w:proofErr w:type="spellEnd"/>
            <w:r w:rsidRPr="00D83DC7"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  <w:t xml:space="preserve"> = 5 nm</w:t>
            </w:r>
          </w:p>
          <w:p w14:paraId="2052E18B" w14:textId="77777777" w:rsidR="00C90B63" w:rsidRPr="00D83DC7" w:rsidRDefault="00C90B63" w:rsidP="00B9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proofErr w:type="spellStart"/>
            <w:r w:rsidRPr="00D83DC7">
              <w:rPr>
                <w:rFonts w:eastAsia="Microsoft YaHei UI"/>
                <w:color w:val="000000" w:themeColor="text1"/>
                <w:sz w:val="21"/>
                <w:szCs w:val="21"/>
                <w:lang w:val="en-US" w:eastAsia="zh-CN"/>
              </w:rPr>
              <w:t>t</w:t>
            </w:r>
            <w:r w:rsidRPr="00D83DC7">
              <w:rPr>
                <w:rFonts w:eastAsiaTheme="minorEastAsia"/>
                <w:color w:val="000000" w:themeColor="text1"/>
                <w:sz w:val="21"/>
                <w:szCs w:val="21"/>
                <w:vertAlign w:val="subscript"/>
                <w:lang w:val="en-US" w:eastAsia="zh-CN"/>
              </w:rPr>
              <w:t>CoFe_MTJ</w:t>
            </w:r>
            <w:proofErr w:type="spellEnd"/>
            <w:r w:rsidRPr="00D83DC7"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  <w:t xml:space="preserve"> = 1.9 nm</w:t>
            </w:r>
          </w:p>
        </w:tc>
        <w:tc>
          <w:tcPr>
            <w:tcW w:w="2126" w:type="dxa"/>
            <w:vAlign w:val="center"/>
          </w:tcPr>
          <w:p w14:paraId="26A34892" w14:textId="77777777" w:rsidR="00C90B63" w:rsidRPr="00D83DC7" w:rsidRDefault="00C90B63" w:rsidP="00B9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D83DC7"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  <w:t>Experiment of this work</w:t>
            </w:r>
          </w:p>
        </w:tc>
      </w:tr>
      <w:tr w:rsidR="00C90B63" w:rsidRPr="00D83DC7" w14:paraId="2FE75352" w14:textId="77777777" w:rsidTr="00B97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35EC6421" w14:textId="77777777" w:rsidR="00C90B63" w:rsidRPr="00D83DC7" w:rsidRDefault="00C90B63" w:rsidP="00B9764E">
            <w:pPr>
              <w:jc w:val="center"/>
              <w:rPr>
                <w:rFonts w:eastAsia="Microsoft YaHei UI"/>
                <w:b w:val="0"/>
                <w:color w:val="000000" w:themeColor="text1"/>
                <w:sz w:val="21"/>
                <w:szCs w:val="21"/>
                <w:lang w:val="en-US" w:eastAsia="zh-CN"/>
              </w:rPr>
            </w:pPr>
            <w:proofErr w:type="spellStart"/>
            <w:r w:rsidRPr="00D83DC7">
              <w:rPr>
                <w:rFonts w:eastAsia="Microsoft YaHei UI"/>
                <w:color w:val="000000" w:themeColor="text1"/>
                <w:sz w:val="21"/>
                <w:szCs w:val="21"/>
                <w:lang w:val="en-US" w:eastAsia="zh-CN"/>
              </w:rPr>
              <w:t>ρ</w:t>
            </w:r>
            <w:r w:rsidRPr="00D83DC7">
              <w:rPr>
                <w:rFonts w:eastAsia="Microsoft YaHei UI"/>
                <w:color w:val="000000" w:themeColor="text1"/>
                <w:sz w:val="21"/>
                <w:szCs w:val="21"/>
                <w:vertAlign w:val="subscript"/>
                <w:lang w:val="en-US" w:eastAsia="zh-CN"/>
              </w:rPr>
              <w:t>SOC</w:t>
            </w:r>
            <w:proofErr w:type="spellEnd"/>
            <w:r w:rsidRPr="00D83DC7">
              <w:rPr>
                <w:rFonts w:eastAsia="Microsoft YaHei UI"/>
                <w:color w:val="000000" w:themeColor="text1"/>
                <w:sz w:val="21"/>
                <w:szCs w:val="21"/>
                <w:lang w:val="en-US" w:eastAsia="zh-CN"/>
              </w:rPr>
              <w:t xml:space="preserve"> (</w:t>
            </w:r>
            <w:proofErr w:type="spellStart"/>
            <w:r w:rsidRPr="00D83DC7">
              <w:rPr>
                <w:rFonts w:eastAsia="Microsoft YaHei UI"/>
                <w:color w:val="000000" w:themeColor="text1"/>
                <w:sz w:val="21"/>
                <w:szCs w:val="21"/>
                <w:lang w:val="en-US" w:eastAsia="zh-CN"/>
              </w:rPr>
              <w:t>ρ</w:t>
            </w:r>
            <w:r w:rsidRPr="00D83DC7">
              <w:rPr>
                <w:rFonts w:eastAsia="Microsoft YaHei UI"/>
                <w:color w:val="000000" w:themeColor="text1"/>
                <w:sz w:val="21"/>
                <w:szCs w:val="21"/>
                <w:vertAlign w:val="subscript"/>
                <w:lang w:val="en-US" w:eastAsia="zh-CN"/>
              </w:rPr>
              <w:t>FM</w:t>
            </w:r>
            <w:proofErr w:type="spellEnd"/>
            <w:r w:rsidRPr="00D83DC7">
              <w:rPr>
                <w:rFonts w:eastAsia="Microsoft YaHei UI"/>
                <w:color w:val="000000" w:themeColor="text1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0" w:type="dxa"/>
            <w:vAlign w:val="center"/>
          </w:tcPr>
          <w:p w14:paraId="48CA2632" w14:textId="77777777" w:rsidR="00C90B63" w:rsidRPr="00D83DC7" w:rsidRDefault="00C90B63" w:rsidP="00B9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D83DC7"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  <w:t>Resistivity of SOC (FM) material</w:t>
            </w:r>
          </w:p>
        </w:tc>
        <w:tc>
          <w:tcPr>
            <w:tcW w:w="0" w:type="dxa"/>
            <w:vAlign w:val="center"/>
          </w:tcPr>
          <w:p w14:paraId="0E282EB3" w14:textId="77777777" w:rsidR="00C90B63" w:rsidRPr="00D83DC7" w:rsidRDefault="00C90B63" w:rsidP="00B9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D83DC7">
              <w:rPr>
                <w:rFonts w:eastAsia="Microsoft YaHei UI"/>
                <w:color w:val="000000" w:themeColor="text1"/>
                <w:sz w:val="21"/>
                <w:szCs w:val="21"/>
                <w:lang w:val="en-US" w:eastAsia="zh-CN"/>
              </w:rPr>
              <w:t>ρ</w:t>
            </w:r>
            <w:r w:rsidRPr="00D83DC7">
              <w:rPr>
                <w:rFonts w:eastAsiaTheme="minorEastAsia"/>
                <w:color w:val="000000" w:themeColor="text1"/>
                <w:sz w:val="21"/>
                <w:szCs w:val="21"/>
                <w:vertAlign w:val="subscript"/>
                <w:lang w:val="en-US" w:eastAsia="zh-CN"/>
              </w:rPr>
              <w:t>αW</w:t>
            </w:r>
            <w:r w:rsidRPr="00D83DC7"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  <w:t xml:space="preserve"> = 60 </w:t>
            </w:r>
            <w:proofErr w:type="spellStart"/>
            <w:r w:rsidRPr="00D83DC7"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  <w:t>μΩ·cm</w:t>
            </w:r>
            <w:proofErr w:type="spellEnd"/>
          </w:p>
          <w:p w14:paraId="36943709" w14:textId="77777777" w:rsidR="00C90B63" w:rsidRPr="00D83DC7" w:rsidRDefault="00C90B63" w:rsidP="00B9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D83DC7">
              <w:rPr>
                <w:rFonts w:eastAsia="Microsoft YaHei UI"/>
                <w:color w:val="000000" w:themeColor="text1"/>
                <w:sz w:val="21"/>
                <w:szCs w:val="21"/>
                <w:lang w:val="en-US" w:eastAsia="zh-CN"/>
              </w:rPr>
              <w:t>ρ</w:t>
            </w:r>
            <w:r w:rsidRPr="00D83DC7">
              <w:rPr>
                <w:rFonts w:eastAsiaTheme="minorEastAsia"/>
                <w:color w:val="000000" w:themeColor="text1"/>
                <w:sz w:val="21"/>
                <w:szCs w:val="21"/>
                <w:vertAlign w:val="subscript"/>
                <w:lang w:val="en-US" w:eastAsia="zh-CN"/>
              </w:rPr>
              <w:t>βW</w:t>
            </w:r>
            <w:r w:rsidRPr="00D83DC7"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  <w:t xml:space="preserve"> = 367 </w:t>
            </w:r>
            <w:proofErr w:type="spellStart"/>
            <w:r w:rsidRPr="00D83DC7"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  <w:t>μΩ·cm</w:t>
            </w:r>
            <w:proofErr w:type="spellEnd"/>
          </w:p>
          <w:p w14:paraId="6F101BF9" w14:textId="77777777" w:rsidR="00C90B63" w:rsidRPr="00D83DC7" w:rsidRDefault="00C90B63" w:rsidP="00B9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proofErr w:type="spellStart"/>
            <w:r w:rsidRPr="00D83DC7">
              <w:rPr>
                <w:rFonts w:eastAsia="Microsoft YaHei UI"/>
                <w:color w:val="000000" w:themeColor="text1"/>
                <w:sz w:val="21"/>
                <w:szCs w:val="21"/>
                <w:lang w:val="en-US" w:eastAsia="zh-CN"/>
              </w:rPr>
              <w:t>ρ</w:t>
            </w:r>
            <w:r w:rsidRPr="00D83DC7">
              <w:rPr>
                <w:rFonts w:eastAsiaTheme="minorEastAsia"/>
                <w:color w:val="000000" w:themeColor="text1"/>
                <w:sz w:val="21"/>
                <w:szCs w:val="21"/>
                <w:vertAlign w:val="subscript"/>
                <w:lang w:val="en-US" w:eastAsia="zh-CN"/>
              </w:rPr>
              <w:t>CoFe</w:t>
            </w:r>
            <w:proofErr w:type="spellEnd"/>
            <w:r w:rsidRPr="00D83DC7"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  <w:t xml:space="preserve"> = 75 </w:t>
            </w:r>
            <w:proofErr w:type="spellStart"/>
            <w:r w:rsidRPr="00D83DC7"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  <w:t>μΩ·cm</w:t>
            </w:r>
            <w:proofErr w:type="spellEnd"/>
          </w:p>
        </w:tc>
        <w:tc>
          <w:tcPr>
            <w:tcW w:w="2126" w:type="dxa"/>
            <w:vAlign w:val="center"/>
          </w:tcPr>
          <w:p w14:paraId="580E1924" w14:textId="77777777" w:rsidR="00C90B63" w:rsidRPr="00D83DC7" w:rsidRDefault="00C90B63" w:rsidP="00B9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D83DC7"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  <w:t>Experiment of this work</w:t>
            </w:r>
          </w:p>
        </w:tc>
      </w:tr>
      <w:tr w:rsidR="00C90B63" w:rsidRPr="00D83DC7" w14:paraId="09AD2251" w14:textId="77777777" w:rsidTr="00B9764E">
        <w:trPr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12" w:space="0" w:color="auto"/>
            </w:tcBorders>
            <w:vAlign w:val="center"/>
          </w:tcPr>
          <w:p w14:paraId="58743114" w14:textId="77777777" w:rsidR="00C90B63" w:rsidRPr="00D83DC7" w:rsidRDefault="00C90B63" w:rsidP="00B9764E">
            <w:pPr>
              <w:jc w:val="center"/>
              <w:rPr>
                <w:rFonts w:eastAsia="Microsoft YaHei UI"/>
                <w:b w:val="0"/>
                <w:color w:val="000000" w:themeColor="text1"/>
                <w:sz w:val="21"/>
                <w:szCs w:val="21"/>
                <w:lang w:val="en-US" w:eastAsia="zh-CN"/>
              </w:rPr>
            </w:pPr>
            <w:r w:rsidRPr="00D83DC7">
              <w:rPr>
                <w:rFonts w:eastAsia="Microsoft YaHei UI"/>
                <w:color w:val="000000" w:themeColor="text1"/>
                <w:sz w:val="21"/>
                <w:szCs w:val="21"/>
                <w:lang w:val="en-US" w:eastAsia="zh-CN"/>
              </w:rPr>
              <w:t>ρ</w:t>
            </w:r>
            <w:r w:rsidRPr="00D83DC7">
              <w:rPr>
                <w:rFonts w:eastAsia="Microsoft YaHei UI"/>
                <w:color w:val="000000" w:themeColor="text1"/>
                <w:sz w:val="21"/>
                <w:szCs w:val="21"/>
                <w:vertAlign w:val="superscript"/>
                <w:lang w:val="en-US" w:eastAsia="zh-CN"/>
              </w:rPr>
              <w:t>*</w:t>
            </w:r>
            <w:r w:rsidRPr="00D83DC7">
              <w:rPr>
                <w:rFonts w:eastAsia="Microsoft YaHei UI"/>
                <w:color w:val="000000" w:themeColor="text1"/>
                <w:sz w:val="21"/>
                <w:szCs w:val="21"/>
                <w:vertAlign w:val="subscript"/>
                <w:lang w:val="en-US" w:eastAsia="zh-CN"/>
              </w:rPr>
              <w:t>FM</w:t>
            </w:r>
          </w:p>
        </w:tc>
        <w:tc>
          <w:tcPr>
            <w:tcW w:w="0" w:type="dxa"/>
            <w:tcBorders>
              <w:bottom w:val="single" w:sz="12" w:space="0" w:color="auto"/>
            </w:tcBorders>
            <w:vAlign w:val="center"/>
          </w:tcPr>
          <w:p w14:paraId="7C8BA042" w14:textId="77777777" w:rsidR="00C90B63" w:rsidRPr="00D83DC7" w:rsidRDefault="00C90B63" w:rsidP="00B9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D83DC7"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  <w:t>Effective resistivity of FM material</w:t>
            </w:r>
          </w:p>
        </w:tc>
        <w:tc>
          <w:tcPr>
            <w:tcW w:w="0" w:type="dxa"/>
            <w:tcBorders>
              <w:bottom w:val="single" w:sz="12" w:space="0" w:color="auto"/>
            </w:tcBorders>
            <w:vAlign w:val="center"/>
          </w:tcPr>
          <w:p w14:paraId="138FF592" w14:textId="77777777" w:rsidR="00C90B63" w:rsidRPr="00D83DC7" w:rsidRDefault="00C90B63" w:rsidP="00B9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 UI"/>
                <w:color w:val="000000" w:themeColor="text1"/>
                <w:sz w:val="21"/>
                <w:szCs w:val="21"/>
                <w:lang w:val="en-US" w:eastAsia="zh-CN"/>
              </w:rPr>
            </w:pPr>
            <w:proofErr w:type="spellStart"/>
            <w:r w:rsidRPr="00D83DC7">
              <w:rPr>
                <w:rFonts w:eastAsia="Microsoft YaHei UI"/>
                <w:color w:val="000000" w:themeColor="text1"/>
                <w:sz w:val="21"/>
                <w:szCs w:val="21"/>
                <w:lang w:val="en-US" w:eastAsia="zh-CN"/>
              </w:rPr>
              <w:t>ρ</w:t>
            </w:r>
            <w:r w:rsidRPr="00D83DC7">
              <w:rPr>
                <w:rFonts w:eastAsiaTheme="minorEastAsia"/>
                <w:color w:val="000000" w:themeColor="text1"/>
                <w:sz w:val="21"/>
                <w:szCs w:val="21"/>
                <w:vertAlign w:val="subscript"/>
                <w:lang w:val="en-US" w:eastAsia="zh-CN"/>
              </w:rPr>
              <w:t>CoFe</w:t>
            </w:r>
            <w:proofErr w:type="spellEnd"/>
            <w:r w:rsidRPr="00D83DC7"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  <w:t>/(1-P</w:t>
            </w:r>
            <w:r w:rsidRPr="00D83DC7">
              <w:rPr>
                <w:rFonts w:eastAsiaTheme="minorEastAsia"/>
                <w:color w:val="000000" w:themeColor="text1"/>
                <w:sz w:val="21"/>
                <w:szCs w:val="21"/>
                <w:vertAlign w:val="superscript"/>
                <w:lang w:val="en-US" w:eastAsia="zh-CN"/>
              </w:rPr>
              <w:t>2</w:t>
            </w:r>
            <w:r w:rsidRPr="00D83DC7"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14CCA39B" w14:textId="291D5894" w:rsidR="00C90B63" w:rsidRPr="00D83DC7" w:rsidRDefault="00062AEE" w:rsidP="00B9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val="en-US" w:eastAsia="zh-CN"/>
              </w:rPr>
              <w:t>6</w:t>
            </w:r>
          </w:p>
        </w:tc>
      </w:tr>
    </w:tbl>
    <w:p w14:paraId="0B2487F0" w14:textId="3D2C0C7A" w:rsidR="00554A25" w:rsidRPr="00D83DC7" w:rsidRDefault="00C90B63" w:rsidP="00562CA1">
      <w:pPr>
        <w:rPr>
          <w:rFonts w:eastAsiaTheme="minorEastAsia"/>
          <w:color w:val="000000" w:themeColor="text1"/>
          <w:lang w:val="en-US" w:eastAsia="zh-CN"/>
        </w:rPr>
      </w:pPr>
      <w:r w:rsidRPr="00D83DC7">
        <w:br w:type="page"/>
      </w:r>
    </w:p>
    <w:p w14:paraId="2BD24CF4" w14:textId="05336E11" w:rsidR="004633EF" w:rsidRPr="00244E6B" w:rsidRDefault="004633EF" w:rsidP="004633EF">
      <w:pPr>
        <w:spacing w:line="360" w:lineRule="auto"/>
        <w:jc w:val="both"/>
        <w:rPr>
          <w:rFonts w:eastAsiaTheme="minorEastAsia"/>
          <w:b/>
          <w:color w:val="000000" w:themeColor="text1"/>
          <w:lang w:eastAsia="zh-CN"/>
        </w:rPr>
      </w:pPr>
      <w:r w:rsidRPr="00244E6B">
        <w:rPr>
          <w:rFonts w:eastAsiaTheme="minorEastAsia"/>
          <w:b/>
          <w:color w:val="000000" w:themeColor="text1"/>
          <w:lang w:eastAsia="zh-CN"/>
        </w:rPr>
        <w:lastRenderedPageBreak/>
        <w:t>S</w:t>
      </w:r>
      <w:r w:rsidR="00BC745F">
        <w:rPr>
          <w:rFonts w:eastAsiaTheme="minorEastAsia" w:hint="eastAsia"/>
          <w:b/>
          <w:color w:val="000000" w:themeColor="text1"/>
          <w:lang w:eastAsia="zh-CN"/>
        </w:rPr>
        <w:t>5</w:t>
      </w:r>
      <w:r w:rsidRPr="00244E6B">
        <w:rPr>
          <w:rFonts w:eastAsiaTheme="minorEastAsia"/>
          <w:b/>
          <w:color w:val="000000" w:themeColor="text1"/>
          <w:lang w:eastAsia="zh-CN"/>
        </w:rPr>
        <w:t xml:space="preserve">. </w:t>
      </w:r>
      <w:r w:rsidR="00275F1D">
        <w:rPr>
          <w:rFonts w:eastAsiaTheme="minorEastAsia" w:hint="eastAsia"/>
          <w:b/>
          <w:color w:val="000000" w:themeColor="text1"/>
          <w:lang w:eastAsia="zh-CN"/>
        </w:rPr>
        <w:t>Pro</w:t>
      </w:r>
      <w:r w:rsidR="0076671D">
        <w:rPr>
          <w:rFonts w:eastAsiaTheme="minorEastAsia"/>
          <w:b/>
          <w:color w:val="000000" w:themeColor="text1"/>
          <w:lang w:eastAsia="zh-CN"/>
        </w:rPr>
        <w:t>c</w:t>
      </w:r>
      <w:r w:rsidR="00275F1D">
        <w:rPr>
          <w:rFonts w:eastAsiaTheme="minorEastAsia" w:hint="eastAsia"/>
          <w:b/>
          <w:color w:val="000000" w:themeColor="text1"/>
          <w:lang w:eastAsia="zh-CN"/>
        </w:rPr>
        <w:t>essing logic</w:t>
      </w:r>
      <w:r>
        <w:rPr>
          <w:rFonts w:eastAsiaTheme="minorEastAsia" w:hint="eastAsia"/>
          <w:b/>
          <w:color w:val="000000" w:themeColor="text1"/>
          <w:lang w:eastAsia="zh-CN"/>
        </w:rPr>
        <w:t xml:space="preserve"> using</w:t>
      </w:r>
      <w:r w:rsidRPr="00244E6B">
        <w:rPr>
          <w:rFonts w:eastAsiaTheme="minorEastAsia"/>
          <w:b/>
          <w:color w:val="000000" w:themeColor="text1"/>
          <w:lang w:eastAsia="zh-CN"/>
        </w:rPr>
        <w:t xml:space="preserve"> “MTJ+MESO”</w:t>
      </w:r>
      <w:r>
        <w:rPr>
          <w:rFonts w:eastAsiaTheme="minorEastAsia" w:hint="eastAsia"/>
          <w:b/>
          <w:color w:val="000000" w:themeColor="text1"/>
          <w:lang w:eastAsia="zh-CN"/>
        </w:rPr>
        <w:t xml:space="preserve"> unit</w:t>
      </w:r>
    </w:p>
    <w:p w14:paraId="734BF137" w14:textId="1556D3F3" w:rsidR="00C777D3" w:rsidRDefault="0048725F" w:rsidP="009F2EA4">
      <w:pPr>
        <w:pStyle w:val="Tableofcontents"/>
      </w:pPr>
      <w:r>
        <w:t xml:space="preserve">To investigate the prospective application of </w:t>
      </w:r>
      <w:r>
        <w:rPr>
          <w:rFonts w:hint="eastAsia"/>
        </w:rPr>
        <w:t xml:space="preserve">our </w:t>
      </w:r>
      <w:r w:rsidR="003C5E27" w:rsidRPr="003C5E27">
        <w:rPr>
          <w:rFonts w:hint="eastAsia"/>
        </w:rPr>
        <w:t>“</w:t>
      </w:r>
      <w:r w:rsidR="003C5E27" w:rsidRPr="003C5E27">
        <w:t>MTJ+MESO” unit</w:t>
      </w:r>
      <w:r>
        <w:t xml:space="preserve">, we designed a processing </w:t>
      </w:r>
      <w:r w:rsidR="00275F1D">
        <w:rPr>
          <w:rFonts w:hint="eastAsia"/>
        </w:rPr>
        <w:t>logic</w:t>
      </w:r>
      <w:r>
        <w:t xml:space="preserve"> as shown in </w:t>
      </w:r>
      <w:r w:rsidR="0052098D">
        <w:rPr>
          <w:b/>
          <w:bCs/>
        </w:rPr>
        <w:t>Supplementary</w:t>
      </w:r>
      <w:r w:rsidR="0052098D" w:rsidRPr="00115873">
        <w:rPr>
          <w:b/>
        </w:rPr>
        <w:t xml:space="preserve"> </w:t>
      </w:r>
      <w:r w:rsidRPr="00115873">
        <w:rPr>
          <w:b/>
        </w:rPr>
        <w:t xml:space="preserve">Fig. </w:t>
      </w:r>
      <w:r w:rsidR="003C13FA">
        <w:rPr>
          <w:rFonts w:hint="eastAsia"/>
          <w:b/>
        </w:rPr>
        <w:t>3</w:t>
      </w:r>
      <w:r w:rsidRPr="00115873">
        <w:rPr>
          <w:b/>
        </w:rPr>
        <w:t>a</w:t>
      </w:r>
      <w:r>
        <w:t>. The underlayer is composed of MESO array for low-power logic operation and the top layer is</w:t>
      </w:r>
      <w:r>
        <w:rPr>
          <w:rFonts w:hint="eastAsia"/>
        </w:rPr>
        <w:t xml:space="preserve"> a</w:t>
      </w:r>
      <w:r>
        <w:t xml:space="preserve">n MTJ array for memory operation. The MESO array and MTJ array is intrinsically-integrated using our proposed device and thus there is no bandwidth mismatch during computing. We show a detailed part of this design in </w:t>
      </w:r>
      <w:r w:rsidR="0052098D">
        <w:rPr>
          <w:b/>
          <w:bCs/>
        </w:rPr>
        <w:t>Supplementary</w:t>
      </w:r>
      <w:r w:rsidR="0052098D" w:rsidRPr="00115873">
        <w:rPr>
          <w:b/>
        </w:rPr>
        <w:t xml:space="preserve"> </w:t>
      </w:r>
      <w:r w:rsidRPr="00115873">
        <w:rPr>
          <w:b/>
        </w:rPr>
        <w:t xml:space="preserve">Fig. </w:t>
      </w:r>
      <w:r w:rsidR="003C13FA">
        <w:rPr>
          <w:rFonts w:hint="eastAsia"/>
          <w:b/>
        </w:rPr>
        <w:t>3</w:t>
      </w:r>
      <w:r w:rsidR="003C5E27">
        <w:rPr>
          <w:rFonts w:hint="eastAsia"/>
          <w:b/>
        </w:rPr>
        <w:t>b</w:t>
      </w:r>
      <w:r>
        <w:t>, where the bottom MESO logic array forms one-bit full adder. The logic array and memory array share the same transistor for selector and power supply. Word lines</w:t>
      </w:r>
      <w:r w:rsidR="003C13FA">
        <w:rPr>
          <w:rFonts w:hint="eastAsia"/>
        </w:rPr>
        <w:t xml:space="preserve"> (WL)</w:t>
      </w:r>
      <w:r>
        <w:t xml:space="preserve"> and bit lines</w:t>
      </w:r>
      <w:r w:rsidR="003C13FA">
        <w:rPr>
          <w:rFonts w:hint="eastAsia"/>
        </w:rPr>
        <w:t xml:space="preserve"> (BL)</w:t>
      </w:r>
      <w:r>
        <w:t xml:space="preserve"> are connected to </w:t>
      </w:r>
      <w:r w:rsidRPr="00A85994">
        <w:t xml:space="preserve">peripheral </w:t>
      </w:r>
      <w:r>
        <w:t>column decoder and row decoder.</w:t>
      </w:r>
      <w:r w:rsidR="003C13FA" w:rsidRPr="003C13FA">
        <w:t xml:space="preserve"> </w:t>
      </w:r>
      <w:r w:rsidR="003C13FA">
        <w:rPr>
          <w:rFonts w:hint="eastAsia"/>
        </w:rPr>
        <w:t>Here, the</w:t>
      </w:r>
      <w:r w:rsidR="003C13FA" w:rsidRPr="003C13FA">
        <w:t xml:space="preserve"> top MTJ array serves as magnetic random-access memory (MRAM)</w:t>
      </w:r>
      <w:r w:rsidR="003C13FA">
        <w:rPr>
          <w:rFonts w:hint="eastAsia"/>
        </w:rPr>
        <w:t>.</w:t>
      </w:r>
      <w:r>
        <w:t xml:space="preserve"> </w:t>
      </w:r>
      <w:bookmarkStart w:id="16" w:name="OLE_LINK11"/>
      <w:r w:rsidR="003C13FA">
        <w:rPr>
          <w:rFonts w:hint="eastAsia"/>
        </w:rPr>
        <w:t xml:space="preserve">Through this MRAM, the data can be easily </w:t>
      </w:r>
      <w:r w:rsidR="003C13FA">
        <w:t>transferred</w:t>
      </w:r>
      <w:r w:rsidR="003C13FA">
        <w:rPr>
          <w:rFonts w:hint="eastAsia"/>
        </w:rPr>
        <w:t xml:space="preserve"> to the computation logic of MESO array while the calculation results can be read out to external units. Moreover, t</w:t>
      </w:r>
      <w:r w:rsidR="00275F1D" w:rsidRPr="00275F1D">
        <w:rPr>
          <w:lang w:val="de-DE"/>
        </w:rPr>
        <w:t xml:space="preserve">he naturally integrated MTJ and MESO enables instantaneous and nonvolatile data exchange between computing module and external </w:t>
      </w:r>
      <w:r w:rsidR="003C13FA">
        <w:rPr>
          <w:rFonts w:hint="eastAsia"/>
          <w:lang w:val="de-DE"/>
        </w:rPr>
        <w:t>memory</w:t>
      </w:r>
      <w:r w:rsidR="00275F1D" w:rsidRPr="00275F1D">
        <w:rPr>
          <w:lang w:val="de-DE"/>
        </w:rPr>
        <w:t>.</w:t>
      </w:r>
      <w:r w:rsidR="00275F1D">
        <w:rPr>
          <w:rFonts w:hint="eastAsia"/>
          <w:lang w:val="de-DE"/>
        </w:rPr>
        <w:t xml:space="preserve"> </w:t>
      </w:r>
      <w:r w:rsidR="00275F1D">
        <w:rPr>
          <w:rFonts w:hint="eastAsia"/>
        </w:rPr>
        <w:t>In addition, t</w:t>
      </w:r>
      <w:r w:rsidRPr="00D958C7">
        <w:rPr>
          <w:lang w:val="de-DE"/>
        </w:rPr>
        <w:t xml:space="preserve">his </w:t>
      </w:r>
      <w:r w:rsidR="00275F1D">
        <w:rPr>
          <w:rFonts w:hint="eastAsia"/>
          <w:lang w:val="de-DE"/>
        </w:rPr>
        <w:t>architecture</w:t>
      </w:r>
      <w:r w:rsidRPr="00D958C7">
        <w:rPr>
          <w:lang w:val="de-DE"/>
        </w:rPr>
        <w:t xml:space="preserve"> allows for the extraction of any intermediate process results when required, which significantly </w:t>
      </w:r>
      <w:bookmarkStart w:id="17" w:name="_Hlk172766932"/>
      <w:r w:rsidRPr="00D958C7">
        <w:rPr>
          <w:lang w:val="de-DE"/>
        </w:rPr>
        <w:t>diminishes the reliance on registers in specific computational programs</w:t>
      </w:r>
      <w:bookmarkEnd w:id="17"/>
      <w:r w:rsidRPr="00D958C7">
        <w:rPr>
          <w:lang w:val="de-DE"/>
        </w:rPr>
        <w:t>. Moreover, the memory array can be utilized as error correction by monitoring its resistance state during computing.</w:t>
      </w:r>
      <w:r w:rsidR="00656366">
        <w:rPr>
          <w:rFonts w:hint="eastAsia"/>
          <w:lang w:val="de-DE"/>
        </w:rPr>
        <w:t xml:space="preserve"> </w:t>
      </w:r>
      <w:r w:rsidR="00C777D3">
        <w:rPr>
          <w:rFonts w:hint="eastAsia"/>
          <w:lang w:val="de-DE"/>
        </w:rPr>
        <w:t>On this basis, m</w:t>
      </w:r>
      <w:r w:rsidR="00656366">
        <w:rPr>
          <w:rFonts w:hint="eastAsia"/>
          <w:lang w:val="de-DE"/>
        </w:rPr>
        <w:t>ore novel operation mode</w:t>
      </w:r>
      <w:r w:rsidR="00C777D3">
        <w:rPr>
          <w:rFonts w:hint="eastAsia"/>
          <w:lang w:val="de-DE"/>
        </w:rPr>
        <w:t>s</w:t>
      </w:r>
      <w:r w:rsidR="00656366">
        <w:rPr>
          <w:rFonts w:hint="eastAsia"/>
          <w:lang w:val="de-DE"/>
        </w:rPr>
        <w:t xml:space="preserve"> and architecture</w:t>
      </w:r>
      <w:r w:rsidR="00C777D3">
        <w:rPr>
          <w:rFonts w:hint="eastAsia"/>
          <w:lang w:val="de-DE"/>
        </w:rPr>
        <w:t>s</w:t>
      </w:r>
      <w:r w:rsidR="00656366">
        <w:rPr>
          <w:rFonts w:hint="eastAsia"/>
          <w:lang w:val="de-DE"/>
        </w:rPr>
        <w:t xml:space="preserve"> can be</w:t>
      </w:r>
      <w:r w:rsidR="00C777D3">
        <w:rPr>
          <w:rFonts w:hint="eastAsia"/>
          <w:lang w:val="de-DE"/>
        </w:rPr>
        <w:t xml:space="preserve"> explored.</w:t>
      </w:r>
      <w:r w:rsidR="00C777D3">
        <w:rPr>
          <w:lang w:val="de-DE"/>
        </w:rPr>
        <w:br w:type="page"/>
      </w:r>
    </w:p>
    <w:bookmarkEnd w:id="16"/>
    <w:p w14:paraId="0AFABB61" w14:textId="364C7199" w:rsidR="00853084" w:rsidRPr="000B5DF3" w:rsidRDefault="00FC4046" w:rsidP="00FC4046">
      <w:pPr>
        <w:pStyle w:val="Tableofcontents"/>
        <w:ind w:firstLineChars="0" w:firstLine="0"/>
        <w:jc w:val="center"/>
      </w:pPr>
      <w:r>
        <w:rPr>
          <w:noProof/>
        </w:rPr>
        <w:lastRenderedPageBreak/>
        <w:drawing>
          <wp:inline distT="0" distB="0" distL="0" distR="0" wp14:anchorId="2DAEBE9E" wp14:editId="303AFFB3">
            <wp:extent cx="5712997" cy="2107870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517" cy="2146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84736" w14:textId="0BB7A129" w:rsidR="00352109" w:rsidRPr="00D83DC7" w:rsidRDefault="0052098D" w:rsidP="00105993">
      <w:pPr>
        <w:pStyle w:val="Tableofcontents"/>
        <w:ind w:firstLineChars="0" w:firstLine="0"/>
      </w:pPr>
      <w:r>
        <w:rPr>
          <w:b/>
          <w:bCs/>
        </w:rPr>
        <w:t>Supplementary</w:t>
      </w:r>
      <w:r w:rsidRPr="0016552E">
        <w:rPr>
          <w:rFonts w:hint="eastAsia"/>
          <w:b/>
          <w:bCs/>
        </w:rPr>
        <w:t xml:space="preserve"> </w:t>
      </w:r>
      <w:r w:rsidR="00853084" w:rsidRPr="0016552E">
        <w:rPr>
          <w:rFonts w:hint="eastAsia"/>
          <w:b/>
          <w:bCs/>
        </w:rPr>
        <w:t>F</w:t>
      </w:r>
      <w:r w:rsidR="00853084" w:rsidRPr="0016552E">
        <w:rPr>
          <w:b/>
          <w:bCs/>
        </w:rPr>
        <w:t xml:space="preserve">ig. </w:t>
      </w:r>
      <w:r w:rsidR="00222880">
        <w:rPr>
          <w:rFonts w:hint="eastAsia"/>
          <w:b/>
          <w:bCs/>
        </w:rPr>
        <w:t>3</w:t>
      </w:r>
      <w:r w:rsidR="00853084">
        <w:t xml:space="preserve">. </w:t>
      </w:r>
      <w:r w:rsidR="00853084" w:rsidRPr="008126C6">
        <w:t xml:space="preserve">Processing </w:t>
      </w:r>
      <w:r w:rsidR="00853084">
        <w:rPr>
          <w:rFonts w:hint="eastAsia"/>
        </w:rPr>
        <w:t>u</w:t>
      </w:r>
      <w:r w:rsidR="00853084" w:rsidRPr="008126C6">
        <w:t>nit using MTJ-enhanced MESO logic</w:t>
      </w:r>
      <w:r w:rsidR="00853084">
        <w:t xml:space="preserve">. (a) Intrinsically-integrated </w:t>
      </w:r>
      <w:r w:rsidR="00853084">
        <w:rPr>
          <w:rFonts w:hint="eastAsia"/>
        </w:rPr>
        <w:t>l</w:t>
      </w:r>
      <w:r w:rsidR="00853084">
        <w:t xml:space="preserve">ogic array and memory array with vertical distribution. (b) </w:t>
      </w:r>
      <w:r w:rsidR="00853084">
        <w:rPr>
          <w:rFonts w:hint="eastAsia"/>
        </w:rPr>
        <w:t>D</w:t>
      </w:r>
      <w:r w:rsidR="00853084">
        <w:t>etailed view of a one-bit full adder logic and memory unit</w:t>
      </w:r>
      <w:r w:rsidR="00853084">
        <w:rPr>
          <w:rFonts w:hint="eastAsia"/>
        </w:rPr>
        <w:t>.</w:t>
      </w:r>
      <w:r w:rsidR="00853084">
        <w:t xml:space="preserve"> </w:t>
      </w:r>
      <w:r w:rsidR="00853084" w:rsidRPr="000051F7">
        <w:rPr>
          <w:color w:val="auto"/>
        </w:rPr>
        <w:t>FM1 in light purple and FM2 in deep purple represent two ferromagnetic layers. A and B are two one-bit operand</w:t>
      </w:r>
      <w:r w:rsidR="000E10CC">
        <w:rPr>
          <w:color w:val="auto"/>
        </w:rPr>
        <w:t>s</w:t>
      </w:r>
      <w:r w:rsidR="00853084" w:rsidRPr="000051F7">
        <w:rPr>
          <w:color w:val="auto"/>
        </w:rPr>
        <w:t>, C</w:t>
      </w:r>
      <w:r w:rsidR="00853084" w:rsidRPr="000051F7">
        <w:rPr>
          <w:color w:val="auto"/>
          <w:vertAlign w:val="subscript"/>
        </w:rPr>
        <w:t>in</w:t>
      </w:r>
      <w:r w:rsidR="00853084" w:rsidRPr="000051F7">
        <w:rPr>
          <w:rFonts w:hint="eastAsia"/>
          <w:color w:val="auto"/>
        </w:rPr>
        <w:t xml:space="preserve"> </w:t>
      </w:r>
      <w:r w:rsidR="00853084" w:rsidRPr="000051F7">
        <w:rPr>
          <w:color w:val="auto"/>
        </w:rPr>
        <w:t>is input carry bit, Sum is sum for A, B and C</w:t>
      </w:r>
      <w:r w:rsidR="00853084" w:rsidRPr="000051F7">
        <w:rPr>
          <w:color w:val="auto"/>
          <w:vertAlign w:val="subscript"/>
        </w:rPr>
        <w:t>in</w:t>
      </w:r>
      <w:r w:rsidR="00853084" w:rsidRPr="000051F7">
        <w:rPr>
          <w:color w:val="auto"/>
        </w:rPr>
        <w:t>, and C</w:t>
      </w:r>
      <w:r w:rsidR="00853084" w:rsidRPr="000051F7">
        <w:rPr>
          <w:color w:val="auto"/>
          <w:vertAlign w:val="subscript"/>
        </w:rPr>
        <w:t>out</w:t>
      </w:r>
      <w:r w:rsidR="00853084" w:rsidRPr="000051F7">
        <w:rPr>
          <w:color w:val="auto"/>
        </w:rPr>
        <w:t xml:space="preserve"> is output carry bit.</w:t>
      </w:r>
      <w:r w:rsidR="00352109" w:rsidRPr="00D83DC7">
        <w:br w:type="page"/>
      </w:r>
    </w:p>
    <w:p w14:paraId="0E2F6104" w14:textId="52C3495D" w:rsidR="004D358B" w:rsidRDefault="004D358B" w:rsidP="00E072AA">
      <w:pPr>
        <w:rPr>
          <w:b/>
          <w:sz w:val="28"/>
          <w:szCs w:val="28"/>
        </w:rPr>
      </w:pPr>
      <w:r w:rsidRPr="00E072AA">
        <w:rPr>
          <w:b/>
          <w:sz w:val="28"/>
          <w:szCs w:val="28"/>
        </w:rPr>
        <w:lastRenderedPageBreak/>
        <w:t>References</w:t>
      </w:r>
    </w:p>
    <w:p w14:paraId="28E257B1" w14:textId="77777777" w:rsidR="00E072AA" w:rsidRPr="00E072AA" w:rsidRDefault="00E072AA" w:rsidP="00E072AA">
      <w:pPr>
        <w:rPr>
          <w:b/>
          <w:sz w:val="28"/>
          <w:szCs w:val="28"/>
        </w:rPr>
      </w:pPr>
    </w:p>
    <w:p w14:paraId="0AFB113A" w14:textId="3A16730F" w:rsidR="004D358B" w:rsidRDefault="004D358B" w:rsidP="00A32DAB">
      <w:pPr>
        <w:pStyle w:val="CitaviBibliographyEntry"/>
        <w:spacing w:after="0" w:line="360" w:lineRule="auto"/>
        <w:jc w:val="both"/>
      </w:pPr>
      <w:r>
        <w:t>1.</w:t>
      </w:r>
      <w:r>
        <w:tab/>
      </w:r>
      <w:bookmarkStart w:id="18" w:name="_CTVL001abe3ee6174504ad89842aa8701d1f960"/>
      <w:r w:rsidR="005E613B" w:rsidRPr="004667F5">
        <w:t>Choi, W. Y., Arango, I. C., van Pham, T., Vaz, D. C., Yang, H., Groen, I., Lin, C.-C., Kabir, E. S., Oguz, K., Debashis, P., Plombon, J. J., Li, H., Nikonov, D. E., Chuvilin, A., Hueso, L. E., Young, I. A. &amp; Casanova, F. All-electrical spin-to-charge conversion in sputtered Bi</w:t>
      </w:r>
      <w:r w:rsidR="005E613B" w:rsidRPr="004667F5">
        <w:rPr>
          <w:vertAlign w:val="subscript"/>
        </w:rPr>
        <w:t>x</w:t>
      </w:r>
      <w:r w:rsidR="005E613B" w:rsidRPr="004667F5">
        <w:t>Se</w:t>
      </w:r>
      <w:r w:rsidR="005E613B" w:rsidRPr="004667F5">
        <w:rPr>
          <w:vertAlign w:val="subscript"/>
        </w:rPr>
        <w:t>1-x</w:t>
      </w:r>
      <w:r w:rsidR="005E613B" w:rsidRPr="004667F5">
        <w:t>.</w:t>
      </w:r>
      <w:bookmarkEnd w:id="18"/>
      <w:r w:rsidR="005E613B" w:rsidRPr="004667F5">
        <w:t xml:space="preserve"> </w:t>
      </w:r>
      <w:r w:rsidR="005E613B" w:rsidRPr="004667F5">
        <w:rPr>
          <w:i/>
        </w:rPr>
        <w:t xml:space="preserve">Nano. Lett. </w:t>
      </w:r>
      <w:r w:rsidR="005E613B" w:rsidRPr="004667F5">
        <w:rPr>
          <w:b/>
        </w:rPr>
        <w:t xml:space="preserve">22, </w:t>
      </w:r>
      <w:r w:rsidR="005E613B" w:rsidRPr="004667F5">
        <w:t>7992–7999 (2022).</w:t>
      </w:r>
    </w:p>
    <w:p w14:paraId="263733B2" w14:textId="40672F6C" w:rsidR="004D358B" w:rsidRDefault="004D358B" w:rsidP="00A32DAB">
      <w:pPr>
        <w:pStyle w:val="CitaviBibliographyEntry"/>
        <w:spacing w:after="0" w:line="360" w:lineRule="auto"/>
        <w:jc w:val="both"/>
      </w:pPr>
      <w:r>
        <w:t>2.</w:t>
      </w:r>
      <w:r>
        <w:tab/>
      </w:r>
      <w:bookmarkStart w:id="19" w:name="_CTVL00164d15eaec1a7415e820276cec6116d17"/>
      <w:r w:rsidR="005E613B" w:rsidRPr="004667F5">
        <w:t>Groen, I., van Pham, T., Leo, N., Marty, A., Hueso, L. E. &amp; Casanova, F. Disentangling spin, anomalous, and planar Hall effects in ferromagnet–heavy-metal nanostructures.</w:t>
      </w:r>
      <w:bookmarkEnd w:id="19"/>
      <w:r w:rsidR="005E613B" w:rsidRPr="004667F5">
        <w:t xml:space="preserve"> </w:t>
      </w:r>
      <w:r w:rsidR="005E613B" w:rsidRPr="004667F5">
        <w:rPr>
          <w:i/>
        </w:rPr>
        <w:t xml:space="preserve">Phys. Rev. Appl. </w:t>
      </w:r>
      <w:r w:rsidR="005E613B" w:rsidRPr="004667F5">
        <w:rPr>
          <w:b/>
        </w:rPr>
        <w:t>15</w:t>
      </w:r>
      <w:r w:rsidR="005E613B" w:rsidRPr="004667F5">
        <w:t>, 044010 (2021).</w:t>
      </w:r>
    </w:p>
    <w:p w14:paraId="418952E1" w14:textId="2FFBFFA3" w:rsidR="004D358B" w:rsidRDefault="004D358B" w:rsidP="00A32DAB">
      <w:pPr>
        <w:pStyle w:val="CitaviBibliographyEntry"/>
        <w:spacing w:after="0" w:line="360" w:lineRule="auto"/>
        <w:jc w:val="both"/>
      </w:pPr>
      <w:r>
        <w:t>3.</w:t>
      </w:r>
      <w:r>
        <w:tab/>
      </w:r>
      <w:bookmarkStart w:id="20" w:name="_CTVL0010327b4480f09409a8fd8c826a9f6b7a1"/>
      <w:r>
        <w:t>Liu, L., Moriyama, T., Ralph, D. C. &amp; Buhrman, R. A. Spin-torque ferromagnetic resonance induced by the spin Hall effect.</w:t>
      </w:r>
      <w:bookmarkEnd w:id="20"/>
      <w:r>
        <w:t xml:space="preserve"> </w:t>
      </w:r>
      <w:r w:rsidRPr="004D358B">
        <w:rPr>
          <w:i/>
        </w:rPr>
        <w:t>Phys</w:t>
      </w:r>
      <w:r w:rsidR="005E613B">
        <w:rPr>
          <w:i/>
        </w:rPr>
        <w:t>.</w:t>
      </w:r>
      <w:r w:rsidRPr="004D358B">
        <w:rPr>
          <w:i/>
        </w:rPr>
        <w:t xml:space="preserve"> </w:t>
      </w:r>
      <w:r w:rsidR="005E613B">
        <w:rPr>
          <w:i/>
        </w:rPr>
        <w:t>R</w:t>
      </w:r>
      <w:r w:rsidRPr="004D358B">
        <w:rPr>
          <w:i/>
        </w:rPr>
        <w:t>ev</w:t>
      </w:r>
      <w:r w:rsidR="005E613B">
        <w:rPr>
          <w:i/>
        </w:rPr>
        <w:t>.</w:t>
      </w:r>
      <w:r w:rsidRPr="004D358B">
        <w:rPr>
          <w:i/>
        </w:rPr>
        <w:t xml:space="preserve"> </w:t>
      </w:r>
      <w:r w:rsidR="005E613B">
        <w:rPr>
          <w:i/>
        </w:rPr>
        <w:t>L</w:t>
      </w:r>
      <w:r w:rsidRPr="004D358B">
        <w:rPr>
          <w:i/>
        </w:rPr>
        <w:t>et</w:t>
      </w:r>
      <w:r w:rsidR="00BE6F1E">
        <w:rPr>
          <w:i/>
        </w:rPr>
        <w:t>t</w:t>
      </w:r>
      <w:r w:rsidR="005E613B">
        <w:rPr>
          <w:i/>
        </w:rPr>
        <w:t>.</w:t>
      </w:r>
      <w:r w:rsidRPr="004D358B">
        <w:rPr>
          <w:i/>
        </w:rPr>
        <w:t xml:space="preserve"> </w:t>
      </w:r>
      <w:r w:rsidRPr="004D358B">
        <w:rPr>
          <w:b/>
        </w:rPr>
        <w:t xml:space="preserve">106, </w:t>
      </w:r>
      <w:r w:rsidRPr="004D358B">
        <w:t>36601 (2011).</w:t>
      </w:r>
    </w:p>
    <w:p w14:paraId="6FF0507C" w14:textId="08E1A197" w:rsidR="004D358B" w:rsidRDefault="004D358B" w:rsidP="00A32DAB">
      <w:pPr>
        <w:pStyle w:val="CitaviBibliographyEntry"/>
        <w:spacing w:after="0" w:line="360" w:lineRule="auto"/>
        <w:jc w:val="both"/>
      </w:pPr>
      <w:r>
        <w:t>4.</w:t>
      </w:r>
      <w:r>
        <w:tab/>
      </w:r>
      <w:bookmarkStart w:id="21" w:name="_CTVL001b548bb2e2fa3486cbe50049d1ce56cc4"/>
      <w:r w:rsidR="005E613B" w:rsidRPr="004667F5">
        <w:t>Sriram, K., Mondal, R., Pradhan, J., Haldar, A. &amp; Murapaka, C. Structural phase engineering of (α+β)-W for a large spin Hall angle and spin diffusion length.</w:t>
      </w:r>
      <w:bookmarkEnd w:id="21"/>
      <w:r w:rsidR="005E613B" w:rsidRPr="004667F5">
        <w:t xml:space="preserve"> </w:t>
      </w:r>
      <w:r w:rsidR="005E613B" w:rsidRPr="004667F5">
        <w:rPr>
          <w:i/>
        </w:rPr>
        <w:t xml:space="preserve">J. Phys. Chem. C </w:t>
      </w:r>
      <w:r w:rsidR="005E613B" w:rsidRPr="004667F5">
        <w:rPr>
          <w:b/>
        </w:rPr>
        <w:t xml:space="preserve">127, </w:t>
      </w:r>
      <w:r w:rsidR="005E613B" w:rsidRPr="004667F5">
        <w:t>22704–22712 (2023).</w:t>
      </w:r>
    </w:p>
    <w:p w14:paraId="48746539" w14:textId="2C99E370" w:rsidR="004D358B" w:rsidRDefault="004D358B" w:rsidP="00A32DAB">
      <w:pPr>
        <w:pStyle w:val="CitaviBibliographyEntry"/>
        <w:spacing w:after="0" w:line="360" w:lineRule="auto"/>
        <w:jc w:val="both"/>
      </w:pPr>
      <w:r>
        <w:t>5.</w:t>
      </w:r>
      <w:r>
        <w:tab/>
      </w:r>
      <w:bookmarkStart w:id="22" w:name="_CTVL001ef3bb5c754424b2bab920f38666a9761"/>
      <w:r>
        <w:t>Demasius, K.-U., Phung, T., Zhang, W., Hughes, B. P., Yang, S.-H., Kellock, A., Han, W., Pushp, A. &amp; Parkin, S. S. P. Enhanced spin-orbit torques by oxygen incorporation in tungsten films.</w:t>
      </w:r>
      <w:bookmarkEnd w:id="22"/>
      <w:r>
        <w:t xml:space="preserve"> </w:t>
      </w:r>
      <w:r w:rsidRPr="004D358B">
        <w:rPr>
          <w:i/>
        </w:rPr>
        <w:t>Nat</w:t>
      </w:r>
      <w:r w:rsidR="005E613B">
        <w:rPr>
          <w:i/>
        </w:rPr>
        <w:t>.</w:t>
      </w:r>
      <w:r w:rsidRPr="004D358B">
        <w:rPr>
          <w:i/>
        </w:rPr>
        <w:t xml:space="preserve"> Commun</w:t>
      </w:r>
      <w:r w:rsidR="005E613B">
        <w:rPr>
          <w:i/>
        </w:rPr>
        <w:t>.</w:t>
      </w:r>
      <w:r w:rsidRPr="004D358B">
        <w:rPr>
          <w:i/>
        </w:rPr>
        <w:t xml:space="preserve"> </w:t>
      </w:r>
      <w:r w:rsidRPr="004D358B">
        <w:rPr>
          <w:b/>
        </w:rPr>
        <w:t xml:space="preserve">7, </w:t>
      </w:r>
      <w:r w:rsidRPr="004D358B">
        <w:t>10644 (2016).</w:t>
      </w:r>
    </w:p>
    <w:p w14:paraId="4693C4BE" w14:textId="79C9143A" w:rsidR="004D358B" w:rsidRDefault="004D358B" w:rsidP="00A32DAB">
      <w:pPr>
        <w:pStyle w:val="CitaviBibliographyEntry"/>
        <w:spacing w:after="0" w:line="360" w:lineRule="auto"/>
        <w:jc w:val="both"/>
      </w:pPr>
      <w:r>
        <w:t>6.</w:t>
      </w:r>
      <w:r>
        <w:tab/>
      </w:r>
      <w:bookmarkStart w:id="23" w:name="_CTVL001b94e2a7f15d24584b314a767d55eb8ac"/>
      <w:r>
        <w:t>van Pham, T., Groen, I., Manipatruni, S., Choi, W. Y., Nikonov, D. E., Sagasta, E., Lin, C.-C., Gosavi, T. A., Marty, A., Hueso, L. E., Young, I. A. &amp; Casanova, F. Spin–orbit magnetic state readout in scaled ferromagnetic/heavy metal nanostructures.</w:t>
      </w:r>
      <w:bookmarkEnd w:id="23"/>
      <w:r>
        <w:t xml:space="preserve"> </w:t>
      </w:r>
      <w:r w:rsidRPr="004D358B">
        <w:rPr>
          <w:i/>
        </w:rPr>
        <w:t>Nat</w:t>
      </w:r>
      <w:r w:rsidR="006D3CE1">
        <w:rPr>
          <w:i/>
        </w:rPr>
        <w:t>.</w:t>
      </w:r>
      <w:r w:rsidRPr="004D358B">
        <w:rPr>
          <w:i/>
        </w:rPr>
        <w:t xml:space="preserve"> Electron</w:t>
      </w:r>
      <w:r w:rsidR="006D3CE1">
        <w:rPr>
          <w:i/>
        </w:rPr>
        <w:t>.</w:t>
      </w:r>
      <w:r w:rsidRPr="004D358B">
        <w:rPr>
          <w:i/>
        </w:rPr>
        <w:t xml:space="preserve"> </w:t>
      </w:r>
      <w:r w:rsidRPr="004D358B">
        <w:rPr>
          <w:b/>
        </w:rPr>
        <w:t xml:space="preserve">3, </w:t>
      </w:r>
      <w:r w:rsidRPr="004D358B">
        <w:t>309–315 (2020).</w:t>
      </w:r>
    </w:p>
    <w:p w14:paraId="7EEB49E6" w14:textId="29E28568" w:rsidR="005307C7" w:rsidRPr="00D83DC7" w:rsidRDefault="004D358B" w:rsidP="00A32DAB">
      <w:pPr>
        <w:pStyle w:val="CitaviBibliographyEntry"/>
        <w:spacing w:after="0" w:line="360" w:lineRule="auto"/>
        <w:jc w:val="both"/>
      </w:pPr>
      <w:r>
        <w:t>7.</w:t>
      </w:r>
      <w:r>
        <w:tab/>
      </w:r>
      <w:bookmarkStart w:id="24" w:name="_CTVL0011b5051f7f05247df9d007b3e3e2caf02"/>
      <w:r>
        <w:t>Wang, H. L., Du, C. H., Pu, Y., Adur, R., Hammel, P. C. &amp; Yang, F. Y. Scaling of spin Hall angle in 3d, 4d, and 5d metals from Y</w:t>
      </w:r>
      <w:r w:rsidRPr="00AF4FD1">
        <w:rPr>
          <w:vertAlign w:val="subscript"/>
        </w:rPr>
        <w:t>3</w:t>
      </w:r>
      <w:r>
        <w:t>Fe</w:t>
      </w:r>
      <w:r w:rsidRPr="00AF4FD1">
        <w:rPr>
          <w:vertAlign w:val="subscript"/>
        </w:rPr>
        <w:t>5</w:t>
      </w:r>
      <w:r>
        <w:t>O</w:t>
      </w:r>
      <w:r w:rsidRPr="00AF4FD1">
        <w:rPr>
          <w:vertAlign w:val="subscript"/>
        </w:rPr>
        <w:t>12</w:t>
      </w:r>
      <w:r>
        <w:t>/metal spin pumping.</w:t>
      </w:r>
      <w:bookmarkEnd w:id="24"/>
      <w:r>
        <w:t xml:space="preserve"> </w:t>
      </w:r>
      <w:r w:rsidRPr="004D358B">
        <w:rPr>
          <w:i/>
        </w:rPr>
        <w:t>Phys</w:t>
      </w:r>
      <w:r w:rsidR="00AF4FD1">
        <w:rPr>
          <w:i/>
        </w:rPr>
        <w:t>.</w:t>
      </w:r>
      <w:r w:rsidRPr="004D358B">
        <w:rPr>
          <w:i/>
        </w:rPr>
        <w:t xml:space="preserve"> </w:t>
      </w:r>
      <w:r w:rsidR="00AF4FD1">
        <w:rPr>
          <w:i/>
        </w:rPr>
        <w:t>R</w:t>
      </w:r>
      <w:r w:rsidRPr="004D358B">
        <w:rPr>
          <w:i/>
        </w:rPr>
        <w:t>ev</w:t>
      </w:r>
      <w:r w:rsidR="00AF4FD1">
        <w:rPr>
          <w:i/>
        </w:rPr>
        <w:t>.</w:t>
      </w:r>
      <w:r w:rsidRPr="004D358B">
        <w:rPr>
          <w:i/>
        </w:rPr>
        <w:t xml:space="preserve"> </w:t>
      </w:r>
      <w:r w:rsidR="00AF4FD1">
        <w:rPr>
          <w:i/>
        </w:rPr>
        <w:t>L</w:t>
      </w:r>
      <w:r w:rsidRPr="004D358B">
        <w:rPr>
          <w:i/>
        </w:rPr>
        <w:t>ett</w:t>
      </w:r>
      <w:r w:rsidR="00AF4FD1">
        <w:rPr>
          <w:i/>
        </w:rPr>
        <w:t>.</w:t>
      </w:r>
      <w:r w:rsidRPr="004D358B">
        <w:rPr>
          <w:i/>
        </w:rPr>
        <w:t xml:space="preserve"> </w:t>
      </w:r>
      <w:r w:rsidRPr="004D358B">
        <w:rPr>
          <w:b/>
        </w:rPr>
        <w:t xml:space="preserve">112, </w:t>
      </w:r>
      <w:r w:rsidRPr="004D358B">
        <w:t>197201 (2014).</w:t>
      </w:r>
    </w:p>
    <w:p w14:paraId="3B366845" w14:textId="77777777" w:rsidR="005307C7" w:rsidRPr="00D83DC7" w:rsidRDefault="005307C7" w:rsidP="005307C7"/>
    <w:sectPr w:rsidR="005307C7" w:rsidRPr="00D83DC7" w:rsidSect="0016552E">
      <w:pgSz w:w="11906" w:h="16838" w:code="9"/>
      <w:pgMar w:top="1418" w:right="1418" w:bottom="1134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7846B" w14:textId="77777777" w:rsidR="00DC3C86" w:rsidRDefault="00DC3C86" w:rsidP="006923CA">
      <w:r>
        <w:separator/>
      </w:r>
    </w:p>
  </w:endnote>
  <w:endnote w:type="continuationSeparator" w:id="0">
    <w:p w14:paraId="2CEAE446" w14:textId="77777777" w:rsidR="00DC3C86" w:rsidRDefault="00DC3C86" w:rsidP="0069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875FB" w14:textId="77777777" w:rsidR="00DC3C86" w:rsidRDefault="00DC3C86" w:rsidP="006923CA">
      <w:r>
        <w:separator/>
      </w:r>
    </w:p>
  </w:footnote>
  <w:footnote w:type="continuationSeparator" w:id="0">
    <w:p w14:paraId="56FACCA2" w14:textId="77777777" w:rsidR="00DC3C86" w:rsidRDefault="00DC3C86" w:rsidP="00692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6F8"/>
    <w:rsid w:val="000051F7"/>
    <w:rsid w:val="00011DCC"/>
    <w:rsid w:val="00011E09"/>
    <w:rsid w:val="00024861"/>
    <w:rsid w:val="00026E6E"/>
    <w:rsid w:val="00031E34"/>
    <w:rsid w:val="00041B6E"/>
    <w:rsid w:val="00045D50"/>
    <w:rsid w:val="00052993"/>
    <w:rsid w:val="00062AEE"/>
    <w:rsid w:val="00070EAB"/>
    <w:rsid w:val="000729A8"/>
    <w:rsid w:val="00080AC2"/>
    <w:rsid w:val="00085E61"/>
    <w:rsid w:val="00094307"/>
    <w:rsid w:val="00097450"/>
    <w:rsid w:val="000A0AE2"/>
    <w:rsid w:val="000A2B6C"/>
    <w:rsid w:val="000A65A6"/>
    <w:rsid w:val="000A6A74"/>
    <w:rsid w:val="000A6EC3"/>
    <w:rsid w:val="000B30DA"/>
    <w:rsid w:val="000B3612"/>
    <w:rsid w:val="000B4F84"/>
    <w:rsid w:val="000B5DF3"/>
    <w:rsid w:val="000B7909"/>
    <w:rsid w:val="000C0A8C"/>
    <w:rsid w:val="000C111C"/>
    <w:rsid w:val="000D53D8"/>
    <w:rsid w:val="000E10CC"/>
    <w:rsid w:val="000E3492"/>
    <w:rsid w:val="000E41D6"/>
    <w:rsid w:val="000E4F37"/>
    <w:rsid w:val="000F04B9"/>
    <w:rsid w:val="000F73A9"/>
    <w:rsid w:val="00100336"/>
    <w:rsid w:val="00105993"/>
    <w:rsid w:val="0011536E"/>
    <w:rsid w:val="00115873"/>
    <w:rsid w:val="00116625"/>
    <w:rsid w:val="001236F3"/>
    <w:rsid w:val="00124464"/>
    <w:rsid w:val="0012694E"/>
    <w:rsid w:val="0016552E"/>
    <w:rsid w:val="001671CD"/>
    <w:rsid w:val="0017093C"/>
    <w:rsid w:val="00174F61"/>
    <w:rsid w:val="00177B90"/>
    <w:rsid w:val="00182137"/>
    <w:rsid w:val="00183A78"/>
    <w:rsid w:val="00191AD6"/>
    <w:rsid w:val="00192BA6"/>
    <w:rsid w:val="00194F83"/>
    <w:rsid w:val="001B249B"/>
    <w:rsid w:val="001B4DFC"/>
    <w:rsid w:val="001C0C61"/>
    <w:rsid w:val="001C2346"/>
    <w:rsid w:val="001D20DE"/>
    <w:rsid w:val="001F165E"/>
    <w:rsid w:val="00206BD2"/>
    <w:rsid w:val="00214BBB"/>
    <w:rsid w:val="00222880"/>
    <w:rsid w:val="002331A7"/>
    <w:rsid w:val="0024119E"/>
    <w:rsid w:val="00243156"/>
    <w:rsid w:val="00244D7A"/>
    <w:rsid w:val="00244E6B"/>
    <w:rsid w:val="002468A5"/>
    <w:rsid w:val="00263C79"/>
    <w:rsid w:val="00275F1D"/>
    <w:rsid w:val="00281C92"/>
    <w:rsid w:val="0028228C"/>
    <w:rsid w:val="00294967"/>
    <w:rsid w:val="00296D15"/>
    <w:rsid w:val="002A351E"/>
    <w:rsid w:val="002B193F"/>
    <w:rsid w:val="002B3762"/>
    <w:rsid w:val="002B4562"/>
    <w:rsid w:val="002D7BC3"/>
    <w:rsid w:val="002E1E62"/>
    <w:rsid w:val="002E7EA3"/>
    <w:rsid w:val="002F2F99"/>
    <w:rsid w:val="00300A81"/>
    <w:rsid w:val="00303B5D"/>
    <w:rsid w:val="003153DF"/>
    <w:rsid w:val="00326012"/>
    <w:rsid w:val="00336664"/>
    <w:rsid w:val="00340DD9"/>
    <w:rsid w:val="0034204A"/>
    <w:rsid w:val="00351C78"/>
    <w:rsid w:val="00352109"/>
    <w:rsid w:val="00353877"/>
    <w:rsid w:val="00364B81"/>
    <w:rsid w:val="00376DBC"/>
    <w:rsid w:val="003774BA"/>
    <w:rsid w:val="00395D12"/>
    <w:rsid w:val="003C13FA"/>
    <w:rsid w:val="003C5E27"/>
    <w:rsid w:val="003D2AFE"/>
    <w:rsid w:val="003D31E7"/>
    <w:rsid w:val="003E4049"/>
    <w:rsid w:val="003F014A"/>
    <w:rsid w:val="003F60D5"/>
    <w:rsid w:val="00400025"/>
    <w:rsid w:val="004103AA"/>
    <w:rsid w:val="0041558A"/>
    <w:rsid w:val="0041748A"/>
    <w:rsid w:val="00425360"/>
    <w:rsid w:val="00431AA6"/>
    <w:rsid w:val="00432639"/>
    <w:rsid w:val="00435E40"/>
    <w:rsid w:val="00436290"/>
    <w:rsid w:val="00443B64"/>
    <w:rsid w:val="004633EF"/>
    <w:rsid w:val="00465D2C"/>
    <w:rsid w:val="004671C2"/>
    <w:rsid w:val="00471E80"/>
    <w:rsid w:val="00476FB6"/>
    <w:rsid w:val="00486ECE"/>
    <w:rsid w:val="0048725F"/>
    <w:rsid w:val="004908EB"/>
    <w:rsid w:val="004A67ED"/>
    <w:rsid w:val="004B5DFE"/>
    <w:rsid w:val="004C6086"/>
    <w:rsid w:val="004D03A4"/>
    <w:rsid w:val="004D32FE"/>
    <w:rsid w:val="004D358B"/>
    <w:rsid w:val="004D3A82"/>
    <w:rsid w:val="004D5A57"/>
    <w:rsid w:val="004E0EB0"/>
    <w:rsid w:val="004F560F"/>
    <w:rsid w:val="004F76CA"/>
    <w:rsid w:val="0050382B"/>
    <w:rsid w:val="0051097D"/>
    <w:rsid w:val="00512C3F"/>
    <w:rsid w:val="0052024D"/>
    <w:rsid w:val="0052098D"/>
    <w:rsid w:val="00525075"/>
    <w:rsid w:val="005307C7"/>
    <w:rsid w:val="00550F24"/>
    <w:rsid w:val="00554A25"/>
    <w:rsid w:val="00562CA1"/>
    <w:rsid w:val="005738AB"/>
    <w:rsid w:val="00573AD2"/>
    <w:rsid w:val="00574B5B"/>
    <w:rsid w:val="0057651D"/>
    <w:rsid w:val="00577357"/>
    <w:rsid w:val="00585DB4"/>
    <w:rsid w:val="00592F2F"/>
    <w:rsid w:val="00593633"/>
    <w:rsid w:val="00596C73"/>
    <w:rsid w:val="00596D06"/>
    <w:rsid w:val="005A3BB4"/>
    <w:rsid w:val="005E613B"/>
    <w:rsid w:val="005E79CB"/>
    <w:rsid w:val="005F07DD"/>
    <w:rsid w:val="00606707"/>
    <w:rsid w:val="00606C23"/>
    <w:rsid w:val="0060791C"/>
    <w:rsid w:val="0061592E"/>
    <w:rsid w:val="00631AB3"/>
    <w:rsid w:val="00636468"/>
    <w:rsid w:val="0063733A"/>
    <w:rsid w:val="006439F5"/>
    <w:rsid w:val="00654C2D"/>
    <w:rsid w:val="00656366"/>
    <w:rsid w:val="006746FA"/>
    <w:rsid w:val="00682843"/>
    <w:rsid w:val="006923CA"/>
    <w:rsid w:val="0069787C"/>
    <w:rsid w:val="006B0814"/>
    <w:rsid w:val="006C31A1"/>
    <w:rsid w:val="006C4933"/>
    <w:rsid w:val="006C495F"/>
    <w:rsid w:val="006C5F2C"/>
    <w:rsid w:val="006C79C7"/>
    <w:rsid w:val="006D3A41"/>
    <w:rsid w:val="006D3CE1"/>
    <w:rsid w:val="006D5A90"/>
    <w:rsid w:val="006F22A8"/>
    <w:rsid w:val="007045DD"/>
    <w:rsid w:val="0071199D"/>
    <w:rsid w:val="0071423B"/>
    <w:rsid w:val="00715833"/>
    <w:rsid w:val="00732052"/>
    <w:rsid w:val="0073392A"/>
    <w:rsid w:val="00734B8D"/>
    <w:rsid w:val="00745FD8"/>
    <w:rsid w:val="00754EB1"/>
    <w:rsid w:val="00760596"/>
    <w:rsid w:val="0076671D"/>
    <w:rsid w:val="00767493"/>
    <w:rsid w:val="007675CF"/>
    <w:rsid w:val="00767C02"/>
    <w:rsid w:val="00773F39"/>
    <w:rsid w:val="0077546A"/>
    <w:rsid w:val="007760A9"/>
    <w:rsid w:val="0078066E"/>
    <w:rsid w:val="0079162C"/>
    <w:rsid w:val="00791BDD"/>
    <w:rsid w:val="0079438F"/>
    <w:rsid w:val="007B2197"/>
    <w:rsid w:val="007C48D4"/>
    <w:rsid w:val="007C4DFC"/>
    <w:rsid w:val="007D41A6"/>
    <w:rsid w:val="007D6ACF"/>
    <w:rsid w:val="007D7573"/>
    <w:rsid w:val="007F153C"/>
    <w:rsid w:val="007F2E7E"/>
    <w:rsid w:val="007F3363"/>
    <w:rsid w:val="007F379C"/>
    <w:rsid w:val="007F5298"/>
    <w:rsid w:val="007F5FF0"/>
    <w:rsid w:val="008058F5"/>
    <w:rsid w:val="008060E7"/>
    <w:rsid w:val="008126C6"/>
    <w:rsid w:val="00821C1B"/>
    <w:rsid w:val="008238C6"/>
    <w:rsid w:val="00831EED"/>
    <w:rsid w:val="00835698"/>
    <w:rsid w:val="00853084"/>
    <w:rsid w:val="008615D8"/>
    <w:rsid w:val="00884F11"/>
    <w:rsid w:val="0088515C"/>
    <w:rsid w:val="008852F5"/>
    <w:rsid w:val="0089269A"/>
    <w:rsid w:val="008930A8"/>
    <w:rsid w:val="0089347A"/>
    <w:rsid w:val="008A55BE"/>
    <w:rsid w:val="008B3824"/>
    <w:rsid w:val="008B7A04"/>
    <w:rsid w:val="008E22FA"/>
    <w:rsid w:val="008E497E"/>
    <w:rsid w:val="008E5952"/>
    <w:rsid w:val="008F74C5"/>
    <w:rsid w:val="00902097"/>
    <w:rsid w:val="00906673"/>
    <w:rsid w:val="00914BA7"/>
    <w:rsid w:val="00931747"/>
    <w:rsid w:val="00933BC0"/>
    <w:rsid w:val="00940FF4"/>
    <w:rsid w:val="00941EBC"/>
    <w:rsid w:val="00950B45"/>
    <w:rsid w:val="00972BC0"/>
    <w:rsid w:val="009801EB"/>
    <w:rsid w:val="00986291"/>
    <w:rsid w:val="009A02D6"/>
    <w:rsid w:val="009B77BF"/>
    <w:rsid w:val="009C16B0"/>
    <w:rsid w:val="009C6070"/>
    <w:rsid w:val="009D00DF"/>
    <w:rsid w:val="009D37D3"/>
    <w:rsid w:val="009E38A6"/>
    <w:rsid w:val="009E5722"/>
    <w:rsid w:val="009E77C1"/>
    <w:rsid w:val="009F0A22"/>
    <w:rsid w:val="009F0F37"/>
    <w:rsid w:val="009F2EA4"/>
    <w:rsid w:val="009F33D9"/>
    <w:rsid w:val="009F7D60"/>
    <w:rsid w:val="00A00B0F"/>
    <w:rsid w:val="00A06ABB"/>
    <w:rsid w:val="00A22190"/>
    <w:rsid w:val="00A23CDA"/>
    <w:rsid w:val="00A32DAB"/>
    <w:rsid w:val="00A36E77"/>
    <w:rsid w:val="00A37024"/>
    <w:rsid w:val="00A52682"/>
    <w:rsid w:val="00A54501"/>
    <w:rsid w:val="00A555E5"/>
    <w:rsid w:val="00A6320D"/>
    <w:rsid w:val="00A6384C"/>
    <w:rsid w:val="00A7711D"/>
    <w:rsid w:val="00A85994"/>
    <w:rsid w:val="00AB0DBC"/>
    <w:rsid w:val="00AB58D4"/>
    <w:rsid w:val="00AD43D2"/>
    <w:rsid w:val="00AD698B"/>
    <w:rsid w:val="00AF4FD1"/>
    <w:rsid w:val="00AF60CA"/>
    <w:rsid w:val="00B019B5"/>
    <w:rsid w:val="00B02553"/>
    <w:rsid w:val="00B068F1"/>
    <w:rsid w:val="00B10BC2"/>
    <w:rsid w:val="00B15EC3"/>
    <w:rsid w:val="00B21D37"/>
    <w:rsid w:val="00B34497"/>
    <w:rsid w:val="00B51D23"/>
    <w:rsid w:val="00B6147E"/>
    <w:rsid w:val="00B64681"/>
    <w:rsid w:val="00B65320"/>
    <w:rsid w:val="00B746BD"/>
    <w:rsid w:val="00B760F9"/>
    <w:rsid w:val="00B82076"/>
    <w:rsid w:val="00B87392"/>
    <w:rsid w:val="00B90108"/>
    <w:rsid w:val="00B93B14"/>
    <w:rsid w:val="00B946F8"/>
    <w:rsid w:val="00B957F7"/>
    <w:rsid w:val="00B9764E"/>
    <w:rsid w:val="00BA3B1D"/>
    <w:rsid w:val="00BA7877"/>
    <w:rsid w:val="00BB1571"/>
    <w:rsid w:val="00BB5C11"/>
    <w:rsid w:val="00BC745F"/>
    <w:rsid w:val="00BD45BE"/>
    <w:rsid w:val="00BE6F1E"/>
    <w:rsid w:val="00C04BEC"/>
    <w:rsid w:val="00C06B7C"/>
    <w:rsid w:val="00C375DA"/>
    <w:rsid w:val="00C45CF7"/>
    <w:rsid w:val="00C536B5"/>
    <w:rsid w:val="00C72A03"/>
    <w:rsid w:val="00C77194"/>
    <w:rsid w:val="00C777D3"/>
    <w:rsid w:val="00C84119"/>
    <w:rsid w:val="00C90B63"/>
    <w:rsid w:val="00C91459"/>
    <w:rsid w:val="00CB2C85"/>
    <w:rsid w:val="00CC2E64"/>
    <w:rsid w:val="00CE4ECB"/>
    <w:rsid w:val="00D030D9"/>
    <w:rsid w:val="00D20082"/>
    <w:rsid w:val="00D26365"/>
    <w:rsid w:val="00D30A8C"/>
    <w:rsid w:val="00D35BAB"/>
    <w:rsid w:val="00D525E5"/>
    <w:rsid w:val="00D55156"/>
    <w:rsid w:val="00D60D7B"/>
    <w:rsid w:val="00D6509A"/>
    <w:rsid w:val="00D7403A"/>
    <w:rsid w:val="00D778A3"/>
    <w:rsid w:val="00D77B99"/>
    <w:rsid w:val="00D77E30"/>
    <w:rsid w:val="00D810A2"/>
    <w:rsid w:val="00D82FD1"/>
    <w:rsid w:val="00D83DC7"/>
    <w:rsid w:val="00D84AE7"/>
    <w:rsid w:val="00D958C7"/>
    <w:rsid w:val="00D969FD"/>
    <w:rsid w:val="00DA2553"/>
    <w:rsid w:val="00DB1B36"/>
    <w:rsid w:val="00DB2E0F"/>
    <w:rsid w:val="00DB39BF"/>
    <w:rsid w:val="00DC0B0D"/>
    <w:rsid w:val="00DC3C86"/>
    <w:rsid w:val="00DD3B53"/>
    <w:rsid w:val="00E072AA"/>
    <w:rsid w:val="00E10879"/>
    <w:rsid w:val="00E14793"/>
    <w:rsid w:val="00E171F4"/>
    <w:rsid w:val="00E30212"/>
    <w:rsid w:val="00E31E5D"/>
    <w:rsid w:val="00E45CC6"/>
    <w:rsid w:val="00E46C78"/>
    <w:rsid w:val="00E526DE"/>
    <w:rsid w:val="00E85A28"/>
    <w:rsid w:val="00E875D3"/>
    <w:rsid w:val="00E91A06"/>
    <w:rsid w:val="00E93379"/>
    <w:rsid w:val="00EA1AB8"/>
    <w:rsid w:val="00EA732C"/>
    <w:rsid w:val="00EB5C1F"/>
    <w:rsid w:val="00EC7F54"/>
    <w:rsid w:val="00ED5B73"/>
    <w:rsid w:val="00ED7667"/>
    <w:rsid w:val="00EE41B7"/>
    <w:rsid w:val="00EF00A7"/>
    <w:rsid w:val="00EF156B"/>
    <w:rsid w:val="00EF1B28"/>
    <w:rsid w:val="00EF2E54"/>
    <w:rsid w:val="00F011E2"/>
    <w:rsid w:val="00F031C3"/>
    <w:rsid w:val="00F13D0C"/>
    <w:rsid w:val="00F27FF1"/>
    <w:rsid w:val="00F316B6"/>
    <w:rsid w:val="00F42604"/>
    <w:rsid w:val="00F50926"/>
    <w:rsid w:val="00F829BB"/>
    <w:rsid w:val="00F9080E"/>
    <w:rsid w:val="00F93924"/>
    <w:rsid w:val="00F94203"/>
    <w:rsid w:val="00FA4440"/>
    <w:rsid w:val="00FA5EC3"/>
    <w:rsid w:val="00FB3FD6"/>
    <w:rsid w:val="00FB7ABB"/>
    <w:rsid w:val="00FC2D9E"/>
    <w:rsid w:val="00FC4046"/>
    <w:rsid w:val="00FE61B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11868"/>
  <w15:chartTrackingRefBased/>
  <w15:docId w15:val="{99104B38-E53B-4607-8206-DD178846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46F8"/>
    <w:rPr>
      <w:rFonts w:ascii="Times New Roman" w:eastAsia="MS Mincho" w:hAnsi="Times New Roman" w:cs="Times New Roman"/>
      <w:kern w:val="0"/>
      <w:sz w:val="24"/>
      <w:szCs w:val="24"/>
      <w:lang w:val="de-DE" w:eastAsia="ja-JP"/>
    </w:rPr>
  </w:style>
  <w:style w:type="paragraph" w:styleId="1">
    <w:name w:val="heading 1"/>
    <w:basedOn w:val="a"/>
    <w:next w:val="a"/>
    <w:link w:val="10"/>
    <w:uiPriority w:val="9"/>
    <w:qFormat/>
    <w:rsid w:val="006923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3C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3C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3C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3C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3CA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3CA"/>
    <w:pPr>
      <w:keepNext/>
      <w:keepLines/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3CA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3CA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thorsFull">
    <w:name w:val="Authors Full"/>
    <w:basedOn w:val="a"/>
    <w:rsid w:val="00B946F8"/>
    <w:rPr>
      <w:i/>
      <w:lang w:val="en-US"/>
    </w:rPr>
  </w:style>
  <w:style w:type="paragraph" w:customStyle="1" w:styleId="Head1">
    <w:name w:val="Head 1"/>
    <w:basedOn w:val="a"/>
    <w:autoRedefine/>
    <w:rsid w:val="00AF60CA"/>
    <w:pPr>
      <w:spacing w:line="360" w:lineRule="auto"/>
      <w:jc w:val="both"/>
    </w:pPr>
    <w:rPr>
      <w:b/>
      <w:lang w:val="en-US"/>
    </w:rPr>
  </w:style>
  <w:style w:type="paragraph" w:customStyle="1" w:styleId="Tableofcontents">
    <w:name w:val="Table of contents"/>
    <w:basedOn w:val="a"/>
    <w:link w:val="Tableofcontents0"/>
    <w:autoRedefine/>
    <w:rsid w:val="004633EF"/>
    <w:pPr>
      <w:kinsoku w:val="0"/>
      <w:spacing w:line="360" w:lineRule="auto"/>
      <w:ind w:firstLineChars="200" w:firstLine="480"/>
      <w:jc w:val="both"/>
    </w:pPr>
    <w:rPr>
      <w:rFonts w:eastAsiaTheme="minorEastAsia"/>
      <w:color w:val="000000" w:themeColor="text1"/>
      <w:lang w:val="en-US" w:eastAsia="zh-CN"/>
    </w:rPr>
  </w:style>
  <w:style w:type="paragraph" w:customStyle="1" w:styleId="Title2">
    <w:name w:val="Title2"/>
    <w:basedOn w:val="a"/>
    <w:rsid w:val="00B946F8"/>
    <w:rPr>
      <w:b/>
      <w:lang w:val="en-US"/>
    </w:rPr>
  </w:style>
  <w:style w:type="character" w:styleId="a3">
    <w:name w:val="annotation reference"/>
    <w:uiPriority w:val="99"/>
    <w:semiHidden/>
    <w:unhideWhenUsed/>
    <w:rsid w:val="00B946F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946F8"/>
    <w:rPr>
      <w:sz w:val="20"/>
      <w:szCs w:val="20"/>
      <w:lang w:val="x-none"/>
    </w:rPr>
  </w:style>
  <w:style w:type="character" w:customStyle="1" w:styleId="a5">
    <w:name w:val="批注文字 字符"/>
    <w:basedOn w:val="a0"/>
    <w:link w:val="a4"/>
    <w:uiPriority w:val="99"/>
    <w:semiHidden/>
    <w:rsid w:val="00B946F8"/>
    <w:rPr>
      <w:rFonts w:ascii="Times New Roman" w:eastAsia="MS Mincho" w:hAnsi="Times New Roman" w:cs="Times New Roman"/>
      <w:kern w:val="0"/>
      <w:sz w:val="20"/>
      <w:szCs w:val="20"/>
      <w:lang w:val="x-none" w:eastAsia="ja-JP"/>
    </w:rPr>
  </w:style>
  <w:style w:type="paragraph" w:styleId="a6">
    <w:name w:val="Balloon Text"/>
    <w:basedOn w:val="a"/>
    <w:link w:val="a7"/>
    <w:uiPriority w:val="99"/>
    <w:semiHidden/>
    <w:unhideWhenUsed/>
    <w:rsid w:val="00B946F8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B946F8"/>
    <w:rPr>
      <w:rFonts w:ascii="Times New Roman" w:eastAsia="MS Mincho" w:hAnsi="Times New Roman" w:cs="Times New Roman"/>
      <w:kern w:val="0"/>
      <w:sz w:val="18"/>
      <w:szCs w:val="18"/>
      <w:lang w:val="de-DE" w:eastAsia="ja-JP"/>
    </w:rPr>
  </w:style>
  <w:style w:type="table" w:styleId="21">
    <w:name w:val="Plain Table 2"/>
    <w:basedOn w:val="a1"/>
    <w:uiPriority w:val="42"/>
    <w:rsid w:val="008852F5"/>
    <w:rPr>
      <w:rFonts w:ascii="Times New Roman" w:eastAsia="MS Mincho" w:hAnsi="Times New Roman" w:cs="Times New Roman"/>
      <w:kern w:val="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8">
    <w:name w:val="header"/>
    <w:basedOn w:val="a"/>
    <w:link w:val="a9"/>
    <w:uiPriority w:val="99"/>
    <w:unhideWhenUsed/>
    <w:rsid w:val="00692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6923CA"/>
    <w:rPr>
      <w:rFonts w:ascii="Times New Roman" w:eastAsia="MS Mincho" w:hAnsi="Times New Roman" w:cs="Times New Roman"/>
      <w:kern w:val="0"/>
      <w:sz w:val="18"/>
      <w:szCs w:val="18"/>
      <w:lang w:val="de-DE" w:eastAsia="ja-JP"/>
    </w:rPr>
  </w:style>
  <w:style w:type="paragraph" w:styleId="aa">
    <w:name w:val="footer"/>
    <w:basedOn w:val="a"/>
    <w:link w:val="ab"/>
    <w:uiPriority w:val="99"/>
    <w:unhideWhenUsed/>
    <w:rsid w:val="006923C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6923CA"/>
    <w:rPr>
      <w:rFonts w:ascii="Times New Roman" w:eastAsia="MS Mincho" w:hAnsi="Times New Roman" w:cs="Times New Roman"/>
      <w:kern w:val="0"/>
      <w:sz w:val="18"/>
      <w:szCs w:val="18"/>
      <w:lang w:val="de-DE" w:eastAsia="ja-JP"/>
    </w:rPr>
  </w:style>
  <w:style w:type="character" w:styleId="ac">
    <w:name w:val="Placeholder Text"/>
    <w:basedOn w:val="a0"/>
    <w:uiPriority w:val="99"/>
    <w:rsid w:val="006923CA"/>
    <w:rPr>
      <w:color w:val="808080"/>
    </w:rPr>
  </w:style>
  <w:style w:type="paragraph" w:customStyle="1" w:styleId="CitaviBibliographyEntry">
    <w:name w:val="Citavi Bibliography Entry"/>
    <w:basedOn w:val="a"/>
    <w:link w:val="CitaviBibliographyEntry0"/>
    <w:uiPriority w:val="99"/>
    <w:rsid w:val="006923CA"/>
    <w:pPr>
      <w:tabs>
        <w:tab w:val="left" w:pos="454"/>
      </w:tabs>
      <w:spacing w:after="120"/>
      <w:ind w:left="454" w:hanging="454"/>
    </w:pPr>
    <w:rPr>
      <w:color w:val="000000" w:themeColor="text1"/>
    </w:rPr>
  </w:style>
  <w:style w:type="character" w:customStyle="1" w:styleId="Tableofcontents0">
    <w:name w:val="Table of contents 字符"/>
    <w:basedOn w:val="a0"/>
    <w:link w:val="Tableofcontents"/>
    <w:rsid w:val="004633EF"/>
    <w:rPr>
      <w:rFonts w:ascii="Times New Roman" w:hAnsi="Times New Roman" w:cs="Times New Roman"/>
      <w:color w:val="000000" w:themeColor="text1"/>
      <w:kern w:val="0"/>
      <w:sz w:val="24"/>
      <w:szCs w:val="24"/>
    </w:rPr>
  </w:style>
  <w:style w:type="character" w:customStyle="1" w:styleId="CitaviBibliographyEntry0">
    <w:name w:val="Citavi Bibliography Entry 字符"/>
    <w:basedOn w:val="Tableofcontents0"/>
    <w:link w:val="CitaviBibliographyEntry"/>
    <w:uiPriority w:val="99"/>
    <w:rsid w:val="006923CA"/>
    <w:rPr>
      <w:rFonts w:ascii="Times New Roman" w:eastAsia="MS Mincho" w:hAnsi="Times New Roman" w:cs="Times New Roman"/>
      <w:color w:val="000000" w:themeColor="text1"/>
      <w:kern w:val="0"/>
      <w:sz w:val="24"/>
      <w:szCs w:val="24"/>
      <w:lang w:val="de-DE" w:eastAsia="ja-JP"/>
    </w:rPr>
  </w:style>
  <w:style w:type="paragraph" w:customStyle="1" w:styleId="CitaviBibliographyHeading">
    <w:name w:val="Citavi Bibliography Heading"/>
    <w:basedOn w:val="1"/>
    <w:link w:val="CitaviBibliographyHeading0"/>
    <w:uiPriority w:val="99"/>
    <w:rsid w:val="006923CA"/>
  </w:style>
  <w:style w:type="character" w:customStyle="1" w:styleId="CitaviBibliographyHeading0">
    <w:name w:val="Citavi Bibliography Heading 字符"/>
    <w:basedOn w:val="Tableofcontents0"/>
    <w:link w:val="CitaviBibliographyHeading"/>
    <w:uiPriority w:val="99"/>
    <w:rsid w:val="006923CA"/>
    <w:rPr>
      <w:rFonts w:ascii="Times New Roman" w:eastAsia="MS Mincho" w:hAnsi="Times New Roman" w:cs="Times New Roman"/>
      <w:b/>
      <w:bCs/>
      <w:color w:val="000000" w:themeColor="text1"/>
      <w:kern w:val="44"/>
      <w:sz w:val="44"/>
      <w:szCs w:val="44"/>
      <w:lang w:val="de-DE" w:eastAsia="ja-JP"/>
    </w:rPr>
  </w:style>
  <w:style w:type="character" w:customStyle="1" w:styleId="10">
    <w:name w:val="标题 1 字符"/>
    <w:basedOn w:val="a0"/>
    <w:link w:val="1"/>
    <w:uiPriority w:val="9"/>
    <w:rsid w:val="006923CA"/>
    <w:rPr>
      <w:rFonts w:ascii="Times New Roman" w:eastAsia="MS Mincho" w:hAnsi="Times New Roman" w:cs="Times New Roman"/>
      <w:b/>
      <w:bCs/>
      <w:kern w:val="44"/>
      <w:sz w:val="44"/>
      <w:szCs w:val="44"/>
      <w:lang w:val="de-DE" w:eastAsia="ja-JP"/>
    </w:rPr>
  </w:style>
  <w:style w:type="paragraph" w:customStyle="1" w:styleId="CitaviChapterBibliographyHeading">
    <w:name w:val="Citavi Chapter Bibliography Heading"/>
    <w:basedOn w:val="2"/>
    <w:link w:val="CitaviChapterBibliographyHeading0"/>
    <w:uiPriority w:val="99"/>
    <w:rsid w:val="006923CA"/>
  </w:style>
  <w:style w:type="character" w:customStyle="1" w:styleId="CitaviChapterBibliographyHeading0">
    <w:name w:val="Citavi Chapter Bibliography Heading 字符"/>
    <w:basedOn w:val="Tableofcontents0"/>
    <w:link w:val="CitaviChapterBibliographyHeading"/>
    <w:uiPriority w:val="99"/>
    <w:rsid w:val="006923CA"/>
    <w:rPr>
      <w:rFonts w:asciiTheme="majorHAnsi" w:eastAsiaTheme="majorEastAsia" w:hAnsiTheme="majorHAnsi" w:cstheme="majorBidi"/>
      <w:b/>
      <w:bCs/>
      <w:color w:val="000000" w:themeColor="text1"/>
      <w:kern w:val="0"/>
      <w:sz w:val="32"/>
      <w:szCs w:val="32"/>
      <w:lang w:val="de-DE" w:eastAsia="ja-JP"/>
    </w:rPr>
  </w:style>
  <w:style w:type="character" w:customStyle="1" w:styleId="20">
    <w:name w:val="标题 2 字符"/>
    <w:basedOn w:val="a0"/>
    <w:link w:val="2"/>
    <w:uiPriority w:val="9"/>
    <w:semiHidden/>
    <w:rsid w:val="006923CA"/>
    <w:rPr>
      <w:rFonts w:asciiTheme="majorHAnsi" w:eastAsiaTheme="majorEastAsia" w:hAnsiTheme="majorHAnsi" w:cstheme="majorBidi"/>
      <w:b/>
      <w:bCs/>
      <w:kern w:val="0"/>
      <w:sz w:val="32"/>
      <w:szCs w:val="32"/>
      <w:lang w:val="de-DE" w:eastAsia="ja-JP"/>
    </w:rPr>
  </w:style>
  <w:style w:type="paragraph" w:customStyle="1" w:styleId="CitaviBibliographySubheading1">
    <w:name w:val="Citavi Bibliography Subheading 1"/>
    <w:basedOn w:val="2"/>
    <w:link w:val="CitaviBibliographySubheading10"/>
    <w:uiPriority w:val="99"/>
    <w:rsid w:val="006923CA"/>
    <w:pPr>
      <w:outlineLvl w:val="9"/>
    </w:pPr>
    <w:rPr>
      <w:color w:val="000000" w:themeColor="text1"/>
    </w:rPr>
  </w:style>
  <w:style w:type="character" w:customStyle="1" w:styleId="CitaviBibliographySubheading10">
    <w:name w:val="Citavi Bibliography Subheading 1 字符"/>
    <w:basedOn w:val="Tableofcontents0"/>
    <w:link w:val="CitaviBibliographySubheading1"/>
    <w:uiPriority w:val="99"/>
    <w:rsid w:val="006923CA"/>
    <w:rPr>
      <w:rFonts w:asciiTheme="majorHAnsi" w:eastAsiaTheme="majorEastAsia" w:hAnsiTheme="majorHAnsi" w:cstheme="majorBidi"/>
      <w:b/>
      <w:bCs/>
      <w:color w:val="000000" w:themeColor="text1"/>
      <w:kern w:val="0"/>
      <w:sz w:val="32"/>
      <w:szCs w:val="32"/>
      <w:lang w:val="de-DE" w:eastAsia="ja-JP"/>
    </w:rPr>
  </w:style>
  <w:style w:type="paragraph" w:customStyle="1" w:styleId="CitaviBibliographySubheading2">
    <w:name w:val="Citavi Bibliography Subheading 2"/>
    <w:basedOn w:val="3"/>
    <w:link w:val="CitaviBibliographySubheading20"/>
    <w:uiPriority w:val="99"/>
    <w:rsid w:val="006923CA"/>
    <w:pPr>
      <w:outlineLvl w:val="9"/>
    </w:pPr>
    <w:rPr>
      <w:color w:val="000000" w:themeColor="text1"/>
    </w:rPr>
  </w:style>
  <w:style w:type="character" w:customStyle="1" w:styleId="CitaviBibliographySubheading20">
    <w:name w:val="Citavi Bibliography Subheading 2 字符"/>
    <w:basedOn w:val="Tableofcontents0"/>
    <w:link w:val="CitaviBibliographySubheading2"/>
    <w:uiPriority w:val="99"/>
    <w:rsid w:val="006923CA"/>
    <w:rPr>
      <w:rFonts w:ascii="Times New Roman" w:eastAsia="MS Mincho" w:hAnsi="Times New Roman" w:cs="Times New Roman"/>
      <w:b/>
      <w:bCs/>
      <w:color w:val="000000" w:themeColor="text1"/>
      <w:kern w:val="0"/>
      <w:sz w:val="32"/>
      <w:szCs w:val="32"/>
      <w:lang w:val="de-DE" w:eastAsia="ja-JP"/>
    </w:rPr>
  </w:style>
  <w:style w:type="character" w:customStyle="1" w:styleId="30">
    <w:name w:val="标题 3 字符"/>
    <w:basedOn w:val="a0"/>
    <w:link w:val="3"/>
    <w:uiPriority w:val="9"/>
    <w:semiHidden/>
    <w:rsid w:val="006923CA"/>
    <w:rPr>
      <w:rFonts w:ascii="Times New Roman" w:eastAsia="MS Mincho" w:hAnsi="Times New Roman" w:cs="Times New Roman"/>
      <w:b/>
      <w:bCs/>
      <w:kern w:val="0"/>
      <w:sz w:val="32"/>
      <w:szCs w:val="32"/>
      <w:lang w:val="de-DE" w:eastAsia="ja-JP"/>
    </w:rPr>
  </w:style>
  <w:style w:type="paragraph" w:customStyle="1" w:styleId="CitaviBibliographySubheading3">
    <w:name w:val="Citavi Bibliography Subheading 3"/>
    <w:basedOn w:val="4"/>
    <w:link w:val="CitaviBibliographySubheading30"/>
    <w:uiPriority w:val="99"/>
    <w:rsid w:val="006923CA"/>
    <w:pPr>
      <w:outlineLvl w:val="9"/>
    </w:pPr>
    <w:rPr>
      <w:color w:val="000000" w:themeColor="text1"/>
    </w:rPr>
  </w:style>
  <w:style w:type="character" w:customStyle="1" w:styleId="CitaviBibliographySubheading30">
    <w:name w:val="Citavi Bibliography Subheading 3 字符"/>
    <w:basedOn w:val="Tableofcontents0"/>
    <w:link w:val="CitaviBibliographySubheading3"/>
    <w:uiPriority w:val="99"/>
    <w:rsid w:val="006923CA"/>
    <w:rPr>
      <w:rFonts w:asciiTheme="majorHAnsi" w:eastAsiaTheme="majorEastAsia" w:hAnsiTheme="majorHAnsi" w:cstheme="majorBidi"/>
      <w:b/>
      <w:bCs/>
      <w:color w:val="000000" w:themeColor="text1"/>
      <w:kern w:val="0"/>
      <w:sz w:val="28"/>
      <w:szCs w:val="28"/>
      <w:lang w:val="de-DE" w:eastAsia="ja-JP"/>
    </w:rPr>
  </w:style>
  <w:style w:type="character" w:customStyle="1" w:styleId="40">
    <w:name w:val="标题 4 字符"/>
    <w:basedOn w:val="a0"/>
    <w:link w:val="4"/>
    <w:uiPriority w:val="9"/>
    <w:semiHidden/>
    <w:rsid w:val="006923CA"/>
    <w:rPr>
      <w:rFonts w:asciiTheme="majorHAnsi" w:eastAsiaTheme="majorEastAsia" w:hAnsiTheme="majorHAnsi" w:cstheme="majorBidi"/>
      <w:b/>
      <w:bCs/>
      <w:kern w:val="0"/>
      <w:sz w:val="28"/>
      <w:szCs w:val="28"/>
      <w:lang w:val="de-DE" w:eastAsia="ja-JP"/>
    </w:rPr>
  </w:style>
  <w:style w:type="paragraph" w:customStyle="1" w:styleId="CitaviBibliographySubheading4">
    <w:name w:val="Citavi Bibliography Subheading 4"/>
    <w:basedOn w:val="5"/>
    <w:link w:val="CitaviBibliographySubheading40"/>
    <w:uiPriority w:val="99"/>
    <w:rsid w:val="006923CA"/>
    <w:pPr>
      <w:outlineLvl w:val="9"/>
    </w:pPr>
    <w:rPr>
      <w:color w:val="000000" w:themeColor="text1"/>
    </w:rPr>
  </w:style>
  <w:style w:type="character" w:customStyle="1" w:styleId="CitaviBibliographySubheading40">
    <w:name w:val="Citavi Bibliography Subheading 4 字符"/>
    <w:basedOn w:val="Tableofcontents0"/>
    <w:link w:val="CitaviBibliographySubheading4"/>
    <w:uiPriority w:val="99"/>
    <w:rsid w:val="006923CA"/>
    <w:rPr>
      <w:rFonts w:ascii="Times New Roman" w:eastAsia="MS Mincho" w:hAnsi="Times New Roman" w:cs="Times New Roman"/>
      <w:b/>
      <w:bCs/>
      <w:color w:val="000000" w:themeColor="text1"/>
      <w:kern w:val="0"/>
      <w:sz w:val="28"/>
      <w:szCs w:val="28"/>
      <w:lang w:val="de-DE" w:eastAsia="ja-JP"/>
    </w:rPr>
  </w:style>
  <w:style w:type="character" w:customStyle="1" w:styleId="50">
    <w:name w:val="标题 5 字符"/>
    <w:basedOn w:val="a0"/>
    <w:link w:val="5"/>
    <w:uiPriority w:val="9"/>
    <w:semiHidden/>
    <w:rsid w:val="006923CA"/>
    <w:rPr>
      <w:rFonts w:ascii="Times New Roman" w:eastAsia="MS Mincho" w:hAnsi="Times New Roman" w:cs="Times New Roman"/>
      <w:b/>
      <w:bCs/>
      <w:kern w:val="0"/>
      <w:sz w:val="28"/>
      <w:szCs w:val="28"/>
      <w:lang w:val="de-DE" w:eastAsia="ja-JP"/>
    </w:rPr>
  </w:style>
  <w:style w:type="paragraph" w:customStyle="1" w:styleId="CitaviBibliographySubheading5">
    <w:name w:val="Citavi Bibliography Subheading 5"/>
    <w:basedOn w:val="6"/>
    <w:link w:val="CitaviBibliographySubheading50"/>
    <w:uiPriority w:val="99"/>
    <w:rsid w:val="006923CA"/>
    <w:pPr>
      <w:outlineLvl w:val="9"/>
    </w:pPr>
    <w:rPr>
      <w:color w:val="000000" w:themeColor="text1"/>
    </w:rPr>
  </w:style>
  <w:style w:type="character" w:customStyle="1" w:styleId="CitaviBibliographySubheading50">
    <w:name w:val="Citavi Bibliography Subheading 5 字符"/>
    <w:basedOn w:val="Tableofcontents0"/>
    <w:link w:val="CitaviBibliographySubheading5"/>
    <w:uiPriority w:val="99"/>
    <w:rsid w:val="006923CA"/>
    <w:rPr>
      <w:rFonts w:asciiTheme="majorHAnsi" w:eastAsiaTheme="majorEastAsia" w:hAnsiTheme="majorHAnsi" w:cstheme="majorBidi"/>
      <w:b/>
      <w:bCs/>
      <w:color w:val="000000" w:themeColor="text1"/>
      <w:kern w:val="0"/>
      <w:sz w:val="24"/>
      <w:szCs w:val="24"/>
      <w:lang w:val="de-DE" w:eastAsia="ja-JP"/>
    </w:rPr>
  </w:style>
  <w:style w:type="character" w:customStyle="1" w:styleId="60">
    <w:name w:val="标题 6 字符"/>
    <w:basedOn w:val="a0"/>
    <w:link w:val="6"/>
    <w:uiPriority w:val="9"/>
    <w:semiHidden/>
    <w:rsid w:val="006923CA"/>
    <w:rPr>
      <w:rFonts w:asciiTheme="majorHAnsi" w:eastAsiaTheme="majorEastAsia" w:hAnsiTheme="majorHAnsi" w:cstheme="majorBidi"/>
      <w:b/>
      <w:bCs/>
      <w:kern w:val="0"/>
      <w:sz w:val="24"/>
      <w:szCs w:val="24"/>
      <w:lang w:val="de-DE" w:eastAsia="ja-JP"/>
    </w:rPr>
  </w:style>
  <w:style w:type="paragraph" w:customStyle="1" w:styleId="CitaviBibliographySubheading6">
    <w:name w:val="Citavi Bibliography Subheading 6"/>
    <w:basedOn w:val="7"/>
    <w:link w:val="CitaviBibliographySubheading60"/>
    <w:uiPriority w:val="99"/>
    <w:rsid w:val="006923CA"/>
    <w:pPr>
      <w:outlineLvl w:val="9"/>
    </w:pPr>
    <w:rPr>
      <w:color w:val="000000" w:themeColor="text1"/>
    </w:rPr>
  </w:style>
  <w:style w:type="character" w:customStyle="1" w:styleId="CitaviBibliographySubheading60">
    <w:name w:val="Citavi Bibliography Subheading 6 字符"/>
    <w:basedOn w:val="Tableofcontents0"/>
    <w:link w:val="CitaviBibliographySubheading6"/>
    <w:uiPriority w:val="99"/>
    <w:rsid w:val="006923CA"/>
    <w:rPr>
      <w:rFonts w:ascii="Times New Roman" w:eastAsia="MS Mincho" w:hAnsi="Times New Roman" w:cs="Times New Roman"/>
      <w:b/>
      <w:bCs/>
      <w:color w:val="000000" w:themeColor="text1"/>
      <w:kern w:val="0"/>
      <w:sz w:val="24"/>
      <w:szCs w:val="24"/>
      <w:lang w:val="de-DE" w:eastAsia="ja-JP"/>
    </w:rPr>
  </w:style>
  <w:style w:type="character" w:customStyle="1" w:styleId="70">
    <w:name w:val="标题 7 字符"/>
    <w:basedOn w:val="a0"/>
    <w:link w:val="7"/>
    <w:uiPriority w:val="9"/>
    <w:semiHidden/>
    <w:rsid w:val="006923CA"/>
    <w:rPr>
      <w:rFonts w:ascii="Times New Roman" w:eastAsia="MS Mincho" w:hAnsi="Times New Roman" w:cs="Times New Roman"/>
      <w:b/>
      <w:bCs/>
      <w:kern w:val="0"/>
      <w:sz w:val="24"/>
      <w:szCs w:val="24"/>
      <w:lang w:val="de-DE" w:eastAsia="ja-JP"/>
    </w:rPr>
  </w:style>
  <w:style w:type="paragraph" w:customStyle="1" w:styleId="CitaviBibliographySubheading7">
    <w:name w:val="Citavi Bibliography Subheading 7"/>
    <w:basedOn w:val="8"/>
    <w:link w:val="CitaviBibliographySubheading70"/>
    <w:uiPriority w:val="99"/>
    <w:rsid w:val="006923CA"/>
    <w:pPr>
      <w:outlineLvl w:val="9"/>
    </w:pPr>
    <w:rPr>
      <w:color w:val="000000" w:themeColor="text1"/>
    </w:rPr>
  </w:style>
  <w:style w:type="character" w:customStyle="1" w:styleId="CitaviBibliographySubheading70">
    <w:name w:val="Citavi Bibliography Subheading 7 字符"/>
    <w:basedOn w:val="Tableofcontents0"/>
    <w:link w:val="CitaviBibliographySubheading7"/>
    <w:uiPriority w:val="99"/>
    <w:rsid w:val="006923CA"/>
    <w:rPr>
      <w:rFonts w:asciiTheme="majorHAnsi" w:eastAsiaTheme="majorEastAsia" w:hAnsiTheme="majorHAnsi" w:cstheme="majorBidi"/>
      <w:color w:val="000000" w:themeColor="text1"/>
      <w:kern w:val="0"/>
      <w:sz w:val="24"/>
      <w:szCs w:val="24"/>
      <w:lang w:val="de-DE" w:eastAsia="ja-JP"/>
    </w:rPr>
  </w:style>
  <w:style w:type="character" w:customStyle="1" w:styleId="80">
    <w:name w:val="标题 8 字符"/>
    <w:basedOn w:val="a0"/>
    <w:link w:val="8"/>
    <w:uiPriority w:val="9"/>
    <w:semiHidden/>
    <w:rsid w:val="006923CA"/>
    <w:rPr>
      <w:rFonts w:asciiTheme="majorHAnsi" w:eastAsiaTheme="majorEastAsia" w:hAnsiTheme="majorHAnsi" w:cstheme="majorBidi"/>
      <w:kern w:val="0"/>
      <w:sz w:val="24"/>
      <w:szCs w:val="24"/>
      <w:lang w:val="de-DE" w:eastAsia="ja-JP"/>
    </w:rPr>
  </w:style>
  <w:style w:type="paragraph" w:customStyle="1" w:styleId="CitaviBibliographySubheading8">
    <w:name w:val="Citavi Bibliography Subheading 8"/>
    <w:basedOn w:val="9"/>
    <w:link w:val="CitaviBibliographySubheading80"/>
    <w:uiPriority w:val="99"/>
    <w:rsid w:val="006923CA"/>
    <w:pPr>
      <w:outlineLvl w:val="9"/>
    </w:pPr>
    <w:rPr>
      <w:color w:val="000000" w:themeColor="text1"/>
      <w:sz w:val="24"/>
    </w:rPr>
  </w:style>
  <w:style w:type="character" w:customStyle="1" w:styleId="CitaviBibliographySubheading80">
    <w:name w:val="Citavi Bibliography Subheading 8 字符"/>
    <w:basedOn w:val="Tableofcontents0"/>
    <w:link w:val="CitaviBibliographySubheading8"/>
    <w:uiPriority w:val="99"/>
    <w:rsid w:val="006923CA"/>
    <w:rPr>
      <w:rFonts w:asciiTheme="majorHAnsi" w:eastAsiaTheme="majorEastAsia" w:hAnsiTheme="majorHAnsi" w:cstheme="majorBidi"/>
      <w:color w:val="000000" w:themeColor="text1"/>
      <w:kern w:val="0"/>
      <w:sz w:val="24"/>
      <w:szCs w:val="21"/>
      <w:lang w:val="de-DE" w:eastAsia="ja-JP"/>
    </w:rPr>
  </w:style>
  <w:style w:type="character" w:customStyle="1" w:styleId="90">
    <w:name w:val="标题 9 字符"/>
    <w:basedOn w:val="a0"/>
    <w:link w:val="9"/>
    <w:uiPriority w:val="9"/>
    <w:semiHidden/>
    <w:rsid w:val="006923CA"/>
    <w:rPr>
      <w:rFonts w:asciiTheme="majorHAnsi" w:eastAsiaTheme="majorEastAsia" w:hAnsiTheme="majorHAnsi" w:cstheme="majorBidi"/>
      <w:kern w:val="0"/>
      <w:szCs w:val="21"/>
      <w:lang w:val="de-DE" w:eastAsia="ja-JP"/>
    </w:rPr>
  </w:style>
  <w:style w:type="paragraph" w:styleId="ad">
    <w:name w:val="Revision"/>
    <w:hidden/>
    <w:uiPriority w:val="99"/>
    <w:semiHidden/>
    <w:rsid w:val="000C0A8C"/>
    <w:rPr>
      <w:rFonts w:ascii="Times New Roman" w:eastAsia="MS Mincho" w:hAnsi="Times New Roman" w:cs="Times New Roman"/>
      <w:kern w:val="0"/>
      <w:sz w:val="24"/>
      <w:szCs w:val="24"/>
      <w:lang w:val="de-DE" w:eastAsia="ja-JP"/>
    </w:rPr>
  </w:style>
  <w:style w:type="paragraph" w:customStyle="1" w:styleId="Addresses">
    <w:name w:val="Addresses"/>
    <w:basedOn w:val="a"/>
    <w:rsid w:val="004D3A8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10</Pages>
  <Words>1782</Words>
  <Characters>10162</Characters>
  <Application>Microsoft Office Word</Application>
  <DocSecurity>0</DocSecurity>
  <Lines>84</Lines>
  <Paragraphs>23</Paragraphs>
  <ScaleCrop>false</ScaleCrop>
  <Company/>
  <LinksUpToDate>false</LinksUpToDate>
  <CharactersWithSpaces>11921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HuangYan</dc:creator>
  <cp:keywords/>
  <dc:description/>
  <cp:lastModifiedBy>HuangYan</cp:lastModifiedBy>
  <cp:revision>36</cp:revision>
  <dcterms:created xsi:type="dcterms:W3CDTF">2025-09-08T11:35:00Z</dcterms:created>
  <dcterms:modified xsi:type="dcterms:W3CDTF">2025-09-15T19:09:00Z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7">
    <vt:lpwstr>scp-review2022</vt:lpwstr>
  </property>
  <property fmtid="{D5CDD505-2E9C-101B-9397-08002B2CF9AE}" pid="3" name="CitaviDocumentProperty_6">
    <vt:lpwstr>False</vt:lpwstr>
  </property>
  <property fmtid="{D5CDD505-2E9C-101B-9397-08002B2CF9AE}" pid="4" name="CitaviDocumentProperty_0">
    <vt:lpwstr>b124d8ab-1588-40df-8b37-20106878a42f</vt:lpwstr>
  </property>
  <property fmtid="{D5CDD505-2E9C-101B-9397-08002B2CF9AE}" pid="5" name="CitaviDocumentProperty_1">
    <vt:lpwstr>6.11.0.0</vt:lpwstr>
  </property>
  <property fmtid="{D5CDD505-2E9C-101B-9397-08002B2CF9AE}" pid="6" name="CitaviDocumentProperty_8">
    <vt:lpwstr>C:\Users\yeyan\Documents\Citavi 6\Backup\Citavi 6-backupfromthinkbook14\Projects\scp-review2022\scp-review2022.ctv6</vt:lpwstr>
  </property>
</Properties>
</file>