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30002" w14:textId="77777777" w:rsidR="00E90AA1" w:rsidRDefault="00E90AA1" w:rsidP="00E90AA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Table 1. </w:t>
      </w:r>
      <w:r>
        <w:rPr>
          <w:rFonts w:ascii="Times New Roman" w:eastAsia="Times New Roman" w:hAnsi="Times New Roman" w:cs="Times New Roman"/>
        </w:rPr>
        <w:t>Study Characteristics</w:t>
      </w:r>
    </w:p>
    <w:tbl>
      <w:tblPr>
        <w:tblW w:w="15299" w:type="dxa"/>
        <w:tblInd w:w="-810" w:type="dxa"/>
        <w:tblLayout w:type="fixed"/>
        <w:tblLook w:val="0400" w:firstRow="0" w:lastRow="0" w:firstColumn="0" w:lastColumn="0" w:noHBand="0" w:noVBand="1"/>
      </w:tblPr>
      <w:tblGrid>
        <w:gridCol w:w="1553"/>
        <w:gridCol w:w="1146"/>
        <w:gridCol w:w="1260"/>
        <w:gridCol w:w="1120"/>
        <w:gridCol w:w="1106"/>
        <w:gridCol w:w="1194"/>
        <w:gridCol w:w="1170"/>
        <w:gridCol w:w="1218"/>
        <w:gridCol w:w="1218"/>
        <w:gridCol w:w="651"/>
        <w:gridCol w:w="1053"/>
        <w:gridCol w:w="1350"/>
        <w:gridCol w:w="1260"/>
      </w:tblGrid>
      <w:tr w:rsidR="00E90AA1" w14:paraId="1C46E1F5" w14:textId="77777777" w:rsidTr="008F2EC8">
        <w:trPr>
          <w:trHeight w:val="690"/>
        </w:trPr>
        <w:tc>
          <w:tcPr>
            <w:tcW w:w="1554" w:type="dxa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417F4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6" w:type="dxa"/>
            <w:gridSpan w:val="2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7D392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Cheng, 2024</w:t>
            </w:r>
          </w:p>
          <w:p w14:paraId="6E2C390A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(N=56)</w:t>
            </w:r>
          </w:p>
        </w:tc>
        <w:tc>
          <w:tcPr>
            <w:tcW w:w="2226" w:type="dxa"/>
            <w:gridSpan w:val="2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52CE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Lin, 2021</w:t>
            </w:r>
          </w:p>
          <w:p w14:paraId="42E81533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(N=68)</w:t>
            </w:r>
          </w:p>
        </w:tc>
        <w:tc>
          <w:tcPr>
            <w:tcW w:w="2364" w:type="dxa"/>
            <w:gridSpan w:val="2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20E5B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Liu, 2022</w:t>
            </w:r>
          </w:p>
          <w:p w14:paraId="046DA82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(N=91)</w:t>
            </w:r>
          </w:p>
        </w:tc>
        <w:tc>
          <w:tcPr>
            <w:tcW w:w="2436" w:type="dxa"/>
            <w:gridSpan w:val="2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9AE7F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Liu, 2025</w:t>
            </w:r>
          </w:p>
          <w:p w14:paraId="23082A6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(N=43)</w:t>
            </w:r>
          </w:p>
        </w:tc>
        <w:tc>
          <w:tcPr>
            <w:tcW w:w="1704" w:type="dxa"/>
            <w:gridSpan w:val="2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FC3C2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MELOS,2022</w:t>
            </w:r>
          </w:p>
          <w:p w14:paraId="0E159324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(N=2533)†</w:t>
            </w:r>
          </w:p>
        </w:tc>
        <w:tc>
          <w:tcPr>
            <w:tcW w:w="2610" w:type="dxa"/>
            <w:gridSpan w:val="2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A7F40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Paniagua, 2024</w:t>
            </w:r>
          </w:p>
          <w:p w14:paraId="49B0BCC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(N=198)</w:t>
            </w:r>
          </w:p>
        </w:tc>
      </w:tr>
      <w:tr w:rsidR="00E90AA1" w14:paraId="619C92B6" w14:textId="77777777" w:rsidTr="008F2EC8">
        <w:trPr>
          <w:trHeight w:val="354"/>
        </w:trPr>
        <w:tc>
          <w:tcPr>
            <w:tcW w:w="155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7284D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Characteristics</w:t>
            </w:r>
          </w:p>
        </w:tc>
        <w:tc>
          <w:tcPr>
            <w:tcW w:w="11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209EF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LBFP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3E83F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LBTP</w:t>
            </w:r>
          </w:p>
        </w:tc>
        <w:tc>
          <w:tcPr>
            <w:tcW w:w="11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18B3B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LBFP</w:t>
            </w:r>
          </w:p>
        </w:tc>
        <w:tc>
          <w:tcPr>
            <w:tcW w:w="11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7482D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LBTP</w:t>
            </w:r>
          </w:p>
        </w:tc>
        <w:tc>
          <w:tcPr>
            <w:tcW w:w="11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8B5D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LBFP</w:t>
            </w:r>
          </w:p>
        </w:tc>
        <w:tc>
          <w:tcPr>
            <w:tcW w:w="11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514F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LBTP</w:t>
            </w:r>
          </w:p>
        </w:tc>
        <w:tc>
          <w:tcPr>
            <w:tcW w:w="12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71CDA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LBFP</w:t>
            </w:r>
          </w:p>
        </w:tc>
        <w:tc>
          <w:tcPr>
            <w:tcW w:w="12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B408D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LBTP</w:t>
            </w:r>
          </w:p>
        </w:tc>
        <w:tc>
          <w:tcPr>
            <w:tcW w:w="6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86CF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LBFP</w:t>
            </w:r>
          </w:p>
        </w:tc>
        <w:tc>
          <w:tcPr>
            <w:tcW w:w="10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9106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LBTP</w:t>
            </w:r>
          </w:p>
        </w:tc>
        <w:tc>
          <w:tcPr>
            <w:tcW w:w="1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8177D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LBFP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9F3D8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LBTP</w:t>
            </w:r>
          </w:p>
        </w:tc>
      </w:tr>
      <w:tr w:rsidR="00E90AA1" w14:paraId="09B0BAD4" w14:textId="77777777" w:rsidTr="008F2EC8">
        <w:trPr>
          <w:trHeight w:val="354"/>
        </w:trPr>
        <w:tc>
          <w:tcPr>
            <w:tcW w:w="155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549E0" w14:textId="77777777" w:rsidR="00E90AA1" w:rsidRDefault="00E90AA1" w:rsidP="008F2E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46" w:type="dxa"/>
            <w:tcBorders>
              <w:bottom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FF69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260" w:type="dxa"/>
            <w:tcBorders>
              <w:bottom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394A8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12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AEBC3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1106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3860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194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ACEC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BA6B2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1218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6E4FD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218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B8E1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651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6A31B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935</w:t>
            </w:r>
          </w:p>
        </w:tc>
        <w:tc>
          <w:tcPr>
            <w:tcW w:w="1053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C16BB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121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0C832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173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CEBD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E90AA1" w14:paraId="18EFBC74" w14:textId="77777777" w:rsidTr="008F2EC8">
        <w:trPr>
          <w:trHeight w:val="690"/>
        </w:trPr>
        <w:tc>
          <w:tcPr>
            <w:tcW w:w="1554" w:type="dxa"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C0612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Study cohort design</w:t>
            </w:r>
          </w:p>
        </w:tc>
        <w:tc>
          <w:tcPr>
            <w:tcW w:w="24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1BD13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Retrospective</w:t>
            </w:r>
          </w:p>
        </w:tc>
        <w:tc>
          <w:tcPr>
            <w:tcW w:w="22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F6842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Retrospective</w:t>
            </w:r>
          </w:p>
        </w:tc>
        <w:tc>
          <w:tcPr>
            <w:tcW w:w="236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F643F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Prospective</w:t>
            </w:r>
          </w:p>
        </w:tc>
        <w:tc>
          <w:tcPr>
            <w:tcW w:w="24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5AE8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Prospective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5B2F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Prospective and retrospective</w:t>
            </w:r>
          </w:p>
        </w:tc>
        <w:tc>
          <w:tcPr>
            <w:tcW w:w="2610" w:type="dxa"/>
            <w:gridSpan w:val="2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F3E23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Prospective</w:t>
            </w:r>
          </w:p>
        </w:tc>
      </w:tr>
      <w:tr w:rsidR="00E90AA1" w14:paraId="2ACCCEE9" w14:textId="77777777" w:rsidTr="008F2EC8">
        <w:trPr>
          <w:trHeight w:val="690"/>
        </w:trPr>
        <w:tc>
          <w:tcPr>
            <w:tcW w:w="1554" w:type="dxa"/>
            <w:tcBorders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D6BCF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Follow-up duration</w:t>
            </w:r>
          </w:p>
        </w:tc>
        <w:tc>
          <w:tcPr>
            <w:tcW w:w="2406" w:type="dxa"/>
            <w:gridSpan w:val="2"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DAA7B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22.1 months</w:t>
            </w:r>
          </w:p>
        </w:tc>
        <w:tc>
          <w:tcPr>
            <w:tcW w:w="222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2190F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months</w:t>
            </w:r>
          </w:p>
        </w:tc>
        <w:tc>
          <w:tcPr>
            <w:tcW w:w="236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82F44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months</w:t>
            </w:r>
          </w:p>
        </w:tc>
        <w:tc>
          <w:tcPr>
            <w:tcW w:w="243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9FCE0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 months</w:t>
            </w:r>
          </w:p>
        </w:tc>
        <w:tc>
          <w:tcPr>
            <w:tcW w:w="170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6E78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6.4 months</w:t>
            </w:r>
          </w:p>
        </w:tc>
        <w:tc>
          <w:tcPr>
            <w:tcW w:w="2610" w:type="dxa"/>
            <w:gridSpan w:val="2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E05A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</w:tr>
      <w:tr w:rsidR="00E90AA1" w14:paraId="28BE43AF" w14:textId="77777777" w:rsidTr="008F2EC8">
        <w:trPr>
          <w:trHeight w:val="690"/>
        </w:trPr>
        <w:tc>
          <w:tcPr>
            <w:tcW w:w="1554" w:type="dxa"/>
            <w:tcBorders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A8D4D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Age, years</w:t>
            </w:r>
          </w:p>
        </w:tc>
        <w:tc>
          <w:tcPr>
            <w:tcW w:w="1146" w:type="dxa"/>
            <w:tcBorders>
              <w:lef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B6F7C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75.6±10.7</w:t>
            </w:r>
          </w:p>
        </w:tc>
        <w:tc>
          <w:tcPr>
            <w:tcW w:w="126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0977A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74.4±7</w:t>
            </w:r>
          </w:p>
        </w:tc>
        <w:tc>
          <w:tcPr>
            <w:tcW w:w="112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FFC5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63.6±11.5</w:t>
            </w:r>
          </w:p>
        </w:tc>
        <w:tc>
          <w:tcPr>
            <w:tcW w:w="1106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040FC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62.0±11.9</w:t>
            </w:r>
          </w:p>
        </w:tc>
        <w:tc>
          <w:tcPr>
            <w:tcW w:w="1194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A0A44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58.1±16.6</w:t>
            </w:r>
          </w:p>
        </w:tc>
        <w:tc>
          <w:tcPr>
            <w:tcW w:w="117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8C353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58.2±19.6</w:t>
            </w:r>
          </w:p>
        </w:tc>
        <w:tc>
          <w:tcPr>
            <w:tcW w:w="1218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9FAE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61.6±12.3</w:t>
            </w:r>
          </w:p>
        </w:tc>
        <w:tc>
          <w:tcPr>
            <w:tcW w:w="1218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FC43A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65.2±7.7</w:t>
            </w:r>
          </w:p>
        </w:tc>
        <w:tc>
          <w:tcPr>
            <w:tcW w:w="170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BD9D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73.9±11.8</w:t>
            </w:r>
          </w:p>
        </w:tc>
        <w:tc>
          <w:tcPr>
            <w:tcW w:w="135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1298F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77.9±10.2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4109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80.1±11.6</w:t>
            </w:r>
          </w:p>
        </w:tc>
      </w:tr>
      <w:tr w:rsidR="00E90AA1" w14:paraId="23E4E317" w14:textId="77777777" w:rsidTr="008F2EC8">
        <w:trPr>
          <w:trHeight w:val="690"/>
        </w:trPr>
        <w:tc>
          <w:tcPr>
            <w:tcW w:w="1554" w:type="dxa"/>
            <w:tcBorders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75297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Male, total</w:t>
            </w:r>
          </w:p>
        </w:tc>
        <w:tc>
          <w:tcPr>
            <w:tcW w:w="1146" w:type="dxa"/>
            <w:tcBorders>
              <w:lef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81F4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6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5D2DF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12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77F30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106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74DE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94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434F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17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0BB5A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218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03A71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218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EFD9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70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0312C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1073 (42.4%)</w:t>
            </w:r>
          </w:p>
        </w:tc>
        <w:tc>
          <w:tcPr>
            <w:tcW w:w="135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40102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783B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</w:p>
        </w:tc>
      </w:tr>
      <w:tr w:rsidR="00E90AA1" w14:paraId="48679E25" w14:textId="77777777" w:rsidTr="008F2EC8">
        <w:trPr>
          <w:trHeight w:val="690"/>
        </w:trPr>
        <w:tc>
          <w:tcPr>
            <w:tcW w:w="1554" w:type="dxa"/>
            <w:tcBorders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E8BA81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Diabetes mellitus, total</w:t>
            </w:r>
          </w:p>
        </w:tc>
        <w:tc>
          <w:tcPr>
            <w:tcW w:w="1146" w:type="dxa"/>
            <w:tcBorders>
              <w:lef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47B5D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(18.8%)</w:t>
            </w:r>
          </w:p>
        </w:tc>
        <w:tc>
          <w:tcPr>
            <w:tcW w:w="126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7BDD1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 (33.3%)</w:t>
            </w:r>
          </w:p>
        </w:tc>
        <w:tc>
          <w:tcPr>
            <w:tcW w:w="222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9C40F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194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331B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 (14.0%)</w:t>
            </w:r>
          </w:p>
        </w:tc>
        <w:tc>
          <w:tcPr>
            <w:tcW w:w="117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7112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 (12.5%)</w:t>
            </w:r>
          </w:p>
        </w:tc>
        <w:tc>
          <w:tcPr>
            <w:tcW w:w="1218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9A63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4(17.4%)</w:t>
            </w:r>
          </w:p>
        </w:tc>
        <w:tc>
          <w:tcPr>
            <w:tcW w:w="1218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A4380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8(40%)</w:t>
            </w:r>
          </w:p>
        </w:tc>
        <w:tc>
          <w:tcPr>
            <w:tcW w:w="170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6C7632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738 (29.1%)</w:t>
            </w:r>
          </w:p>
        </w:tc>
        <w:tc>
          <w:tcPr>
            <w:tcW w:w="135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F16D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 (29.7%)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BCBD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 (24%)</w:t>
            </w:r>
          </w:p>
        </w:tc>
      </w:tr>
      <w:tr w:rsidR="00E90AA1" w14:paraId="238ED0C5" w14:textId="77777777" w:rsidTr="008F2EC8">
        <w:trPr>
          <w:trHeight w:val="690"/>
        </w:trPr>
        <w:tc>
          <w:tcPr>
            <w:tcW w:w="1554" w:type="dxa"/>
            <w:tcBorders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ABD45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Hypertension</w:t>
            </w:r>
          </w:p>
        </w:tc>
        <w:tc>
          <w:tcPr>
            <w:tcW w:w="1146" w:type="dxa"/>
            <w:tcBorders>
              <w:lef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BD303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11(68.8%)</w:t>
            </w:r>
          </w:p>
        </w:tc>
        <w:tc>
          <w:tcPr>
            <w:tcW w:w="126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AF6DA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10(55.6%)</w:t>
            </w:r>
          </w:p>
        </w:tc>
        <w:tc>
          <w:tcPr>
            <w:tcW w:w="112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CDE1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32(62.7%)</w:t>
            </w:r>
          </w:p>
        </w:tc>
        <w:tc>
          <w:tcPr>
            <w:tcW w:w="1106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0EA7A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8(47.1%)</w:t>
            </w:r>
          </w:p>
        </w:tc>
        <w:tc>
          <w:tcPr>
            <w:tcW w:w="1194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0272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 (51.2%)</w:t>
            </w:r>
          </w:p>
        </w:tc>
        <w:tc>
          <w:tcPr>
            <w:tcW w:w="117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B056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 (56.3%)</w:t>
            </w:r>
          </w:p>
        </w:tc>
        <w:tc>
          <w:tcPr>
            <w:tcW w:w="1218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AC1B0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 (34.8%)</w:t>
            </w:r>
          </w:p>
        </w:tc>
        <w:tc>
          <w:tcPr>
            <w:tcW w:w="1218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58083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 (50%)</w:t>
            </w:r>
          </w:p>
        </w:tc>
        <w:tc>
          <w:tcPr>
            <w:tcW w:w="170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FF9E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1828 (72.2%)</w:t>
            </w:r>
          </w:p>
        </w:tc>
        <w:tc>
          <w:tcPr>
            <w:tcW w:w="135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3FF3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142 (82.6%)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2E66D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 (88%)</w:t>
            </w:r>
          </w:p>
        </w:tc>
      </w:tr>
      <w:tr w:rsidR="00E90AA1" w14:paraId="74C609BD" w14:textId="77777777" w:rsidTr="008F2EC8">
        <w:trPr>
          <w:trHeight w:val="690"/>
        </w:trPr>
        <w:tc>
          <w:tcPr>
            <w:tcW w:w="1554" w:type="dxa"/>
            <w:tcBorders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BE1FE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CAD</w:t>
            </w:r>
          </w:p>
        </w:tc>
        <w:tc>
          <w:tcPr>
            <w:tcW w:w="1146" w:type="dxa"/>
            <w:tcBorders>
              <w:lef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49B19A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(18.8%)</w:t>
            </w:r>
          </w:p>
        </w:tc>
        <w:tc>
          <w:tcPr>
            <w:tcW w:w="126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F431A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(16.7%)</w:t>
            </w:r>
          </w:p>
        </w:tc>
        <w:tc>
          <w:tcPr>
            <w:tcW w:w="112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E145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13(25.5%)</w:t>
            </w:r>
          </w:p>
        </w:tc>
        <w:tc>
          <w:tcPr>
            <w:tcW w:w="1106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F038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3(17.6%)</w:t>
            </w:r>
          </w:p>
        </w:tc>
        <w:tc>
          <w:tcPr>
            <w:tcW w:w="1194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83008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 (18.6%)</w:t>
            </w:r>
          </w:p>
        </w:tc>
        <w:tc>
          <w:tcPr>
            <w:tcW w:w="117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E78DC2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 (20.8%)</w:t>
            </w:r>
          </w:p>
        </w:tc>
        <w:tc>
          <w:tcPr>
            <w:tcW w:w="243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5FFB4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70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F670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773 (30.5%)</w:t>
            </w:r>
          </w:p>
        </w:tc>
        <w:tc>
          <w:tcPr>
            <w:tcW w:w="135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0015B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 (8.1%)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0F86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(16%)</w:t>
            </w:r>
          </w:p>
        </w:tc>
      </w:tr>
      <w:tr w:rsidR="00E90AA1" w14:paraId="28E8F7DA" w14:textId="77777777" w:rsidTr="008F2EC8">
        <w:trPr>
          <w:trHeight w:val="690"/>
        </w:trPr>
        <w:tc>
          <w:tcPr>
            <w:tcW w:w="1554" w:type="dxa"/>
            <w:tcBorders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089B3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Atrial fibrillation</w:t>
            </w:r>
          </w:p>
        </w:tc>
        <w:tc>
          <w:tcPr>
            <w:tcW w:w="2406" w:type="dxa"/>
            <w:gridSpan w:val="2"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F838D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12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684E0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13(25.5%)</w:t>
            </w:r>
          </w:p>
        </w:tc>
        <w:tc>
          <w:tcPr>
            <w:tcW w:w="1106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4583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4(23.5%)</w:t>
            </w:r>
          </w:p>
        </w:tc>
        <w:tc>
          <w:tcPr>
            <w:tcW w:w="236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A3EA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218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3723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(13%)</w:t>
            </w:r>
          </w:p>
        </w:tc>
        <w:tc>
          <w:tcPr>
            <w:tcW w:w="1218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1ECD0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(10%)</w:t>
            </w:r>
          </w:p>
        </w:tc>
        <w:tc>
          <w:tcPr>
            <w:tcW w:w="170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6EE4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672 (26.5%)</w:t>
            </w:r>
          </w:p>
        </w:tc>
        <w:tc>
          <w:tcPr>
            <w:tcW w:w="135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030C6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 (44.8%)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BF5FF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 (44%)</w:t>
            </w:r>
          </w:p>
        </w:tc>
      </w:tr>
      <w:tr w:rsidR="00E90AA1" w14:paraId="240EEFF8" w14:textId="77777777" w:rsidTr="008F2EC8">
        <w:trPr>
          <w:trHeight w:val="690"/>
        </w:trPr>
        <w:tc>
          <w:tcPr>
            <w:tcW w:w="1554" w:type="dxa"/>
            <w:tcBorders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9333A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Baseline QRSd. ms</w:t>
            </w:r>
          </w:p>
        </w:tc>
        <w:tc>
          <w:tcPr>
            <w:tcW w:w="1146" w:type="dxa"/>
            <w:tcBorders>
              <w:lef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EE10F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102.1±24.7</w:t>
            </w:r>
          </w:p>
        </w:tc>
        <w:tc>
          <w:tcPr>
            <w:tcW w:w="126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CBDA2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108.4±27.1</w:t>
            </w:r>
          </w:p>
        </w:tc>
        <w:tc>
          <w:tcPr>
            <w:tcW w:w="112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3F11A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90.6±6.6</w:t>
            </w:r>
          </w:p>
        </w:tc>
        <w:tc>
          <w:tcPr>
            <w:tcW w:w="1106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5590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92.7±7.3</w:t>
            </w:r>
          </w:p>
        </w:tc>
        <w:tc>
          <w:tcPr>
            <w:tcW w:w="1194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50834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94.3±9.3</w:t>
            </w:r>
          </w:p>
        </w:tc>
        <w:tc>
          <w:tcPr>
            <w:tcW w:w="117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8A89B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94.8±9.6</w:t>
            </w:r>
          </w:p>
        </w:tc>
        <w:tc>
          <w:tcPr>
            <w:tcW w:w="1218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90380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175.8±13.7</w:t>
            </w:r>
          </w:p>
        </w:tc>
        <w:tc>
          <w:tcPr>
            <w:tcW w:w="1218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7FA0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174.4±12.2</w:t>
            </w:r>
          </w:p>
        </w:tc>
        <w:tc>
          <w:tcPr>
            <w:tcW w:w="170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9EAE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137.1±35.9</w:t>
            </w:r>
          </w:p>
        </w:tc>
        <w:tc>
          <w:tcPr>
            <w:tcW w:w="135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765A2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119.2±31.4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2CB53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103.2±20.5</w:t>
            </w:r>
          </w:p>
        </w:tc>
      </w:tr>
      <w:tr w:rsidR="00E90AA1" w14:paraId="2A0F3E4B" w14:textId="77777777" w:rsidTr="008F2EC8">
        <w:trPr>
          <w:trHeight w:val="690"/>
        </w:trPr>
        <w:tc>
          <w:tcPr>
            <w:tcW w:w="1554" w:type="dxa"/>
            <w:tcBorders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8B523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LVEF, %</w:t>
            </w:r>
          </w:p>
        </w:tc>
        <w:tc>
          <w:tcPr>
            <w:tcW w:w="1146" w:type="dxa"/>
            <w:tcBorders>
              <w:lef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9FAD3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66.1±9.1</w:t>
            </w:r>
          </w:p>
          <w:p w14:paraId="4D4834E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2BAB0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63.9±6.7</w:t>
            </w:r>
          </w:p>
          <w:p w14:paraId="5D60EF4B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8E5A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62.3±5.7</w:t>
            </w:r>
          </w:p>
        </w:tc>
        <w:tc>
          <w:tcPr>
            <w:tcW w:w="1106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F874C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61.3±5.4</w:t>
            </w:r>
          </w:p>
        </w:tc>
        <w:tc>
          <w:tcPr>
            <w:tcW w:w="1194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62EAD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60.4±6.2</w:t>
            </w:r>
          </w:p>
        </w:tc>
        <w:tc>
          <w:tcPr>
            <w:tcW w:w="1170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961F1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61.1±6.2</w:t>
            </w:r>
          </w:p>
        </w:tc>
        <w:tc>
          <w:tcPr>
            <w:tcW w:w="1218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F0BC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27.8±6.0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3B818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28.9±6.0</w:t>
            </w:r>
          </w:p>
        </w:tc>
        <w:tc>
          <w:tcPr>
            <w:tcW w:w="1704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A52A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350" w:type="dxa"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193A8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57.7±9.7</w:t>
            </w:r>
          </w:p>
        </w:tc>
        <w:tc>
          <w:tcPr>
            <w:tcW w:w="12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A5659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58.8±11.6</w:t>
            </w:r>
          </w:p>
        </w:tc>
      </w:tr>
      <w:tr w:rsidR="00E90AA1" w14:paraId="2A5D70F0" w14:textId="77777777" w:rsidTr="008F2EC8">
        <w:trPr>
          <w:trHeight w:val="690"/>
        </w:trPr>
        <w:tc>
          <w:tcPr>
            <w:tcW w:w="1554" w:type="dxa"/>
            <w:tcBorders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5924C" w14:textId="77777777" w:rsidR="00E90AA1" w:rsidRDefault="00E90AA1" w:rsidP="008F2EC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LVEDD, mm</w:t>
            </w:r>
          </w:p>
        </w:tc>
        <w:tc>
          <w:tcPr>
            <w:tcW w:w="1146" w:type="dxa"/>
            <w:tcBorders>
              <w:left w:val="single" w:sz="8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A394A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46.7±4.8</w:t>
            </w:r>
          </w:p>
          <w:p w14:paraId="595490E4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75FD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49.0±4.8</w:t>
            </w:r>
          </w:p>
          <w:p w14:paraId="79344285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8E7D8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47.8±4.3</w:t>
            </w:r>
          </w:p>
        </w:tc>
        <w:tc>
          <w:tcPr>
            <w:tcW w:w="110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3294D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46.0±4.5</w:t>
            </w:r>
          </w:p>
        </w:tc>
        <w:tc>
          <w:tcPr>
            <w:tcW w:w="1194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4550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48.7±4.8</w:t>
            </w:r>
          </w:p>
        </w:tc>
        <w:tc>
          <w:tcPr>
            <w:tcW w:w="11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EB02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49.8±6.3</w:t>
            </w:r>
          </w:p>
        </w:tc>
        <w:tc>
          <w:tcPr>
            <w:tcW w:w="121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8B45D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69.2±7.6</w:t>
            </w:r>
          </w:p>
        </w:tc>
        <w:tc>
          <w:tcPr>
            <w:tcW w:w="121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C38B7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66.6±6.5</w:t>
            </w:r>
          </w:p>
        </w:tc>
        <w:tc>
          <w:tcPr>
            <w:tcW w:w="17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891A8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8B751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45.4±6.4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D7DBD" w14:textId="77777777" w:rsidR="00E90AA1" w:rsidRDefault="00E90AA1" w:rsidP="008F2EC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45.5±7.5</w:t>
            </w:r>
          </w:p>
        </w:tc>
      </w:tr>
    </w:tbl>
    <w:p w14:paraId="5DC26048" w14:textId="77777777" w:rsidR="00E90AA1" w:rsidRDefault="00E90AA1" w:rsidP="00E90AA1">
      <w:pPr>
        <w:rPr>
          <w:rFonts w:ascii="Times New Roman" w:eastAsia="Times New Roman" w:hAnsi="Times New Roman" w:cs="Times New Roman"/>
        </w:rPr>
      </w:pPr>
    </w:p>
    <w:p w14:paraId="04F493BC" w14:textId="77777777" w:rsidR="00E90AA1" w:rsidRDefault="00E90AA1" w:rsidP="00E90AA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Table 1 </w:t>
      </w:r>
      <w:r>
        <w:rPr>
          <w:rFonts w:ascii="Times New Roman" w:eastAsia="Times New Roman" w:hAnsi="Times New Roman" w:cs="Times New Roman"/>
        </w:rPr>
        <w:t>– Study Characteristics</w:t>
      </w:r>
    </w:p>
    <w:p w14:paraId="35D44427" w14:textId="77777777" w:rsidR="00E90AA1" w:rsidRDefault="00E90AA1" w:rsidP="00E90AA1">
      <w:pPr>
        <w:rPr>
          <w:rFonts w:ascii="Times New Roman" w:eastAsia="Times New Roman" w:hAnsi="Times New Roman" w:cs="Times New Roman"/>
        </w:rPr>
      </w:pPr>
    </w:p>
    <w:p w14:paraId="2B475021" w14:textId="77777777" w:rsidR="00E90AA1" w:rsidRDefault="00E90AA1" w:rsidP="00E90AA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† Did not display data for the subgroups, only overall study population data.</w:t>
      </w:r>
    </w:p>
    <w:p w14:paraId="5D7B45CA" w14:textId="69D9D229" w:rsidR="00865217" w:rsidRDefault="00E90AA1" w:rsidP="00E90AA1"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b/>
        </w:rPr>
        <w:t xml:space="preserve">CAD: </w:t>
      </w:r>
      <w:r>
        <w:rPr>
          <w:rFonts w:ascii="Times New Roman" w:eastAsia="Times New Roman" w:hAnsi="Times New Roman" w:cs="Times New Roman"/>
        </w:rPr>
        <w:t xml:space="preserve">coronary artery disease; </w:t>
      </w:r>
      <w:r>
        <w:rPr>
          <w:rFonts w:ascii="Times New Roman" w:eastAsia="Times New Roman" w:hAnsi="Times New Roman" w:cs="Times New Roman"/>
          <w:b/>
        </w:rPr>
        <w:t>LBFP</w:t>
      </w:r>
      <w:r>
        <w:rPr>
          <w:rFonts w:ascii="Times New Roman" w:eastAsia="Times New Roman" w:hAnsi="Times New Roman" w:cs="Times New Roman"/>
        </w:rPr>
        <w:t xml:space="preserve">: left bundle fascicular pacing; </w:t>
      </w:r>
      <w:r>
        <w:rPr>
          <w:rFonts w:ascii="Times New Roman" w:eastAsia="Times New Roman" w:hAnsi="Times New Roman" w:cs="Times New Roman"/>
          <w:b/>
        </w:rPr>
        <w:t>LBTP</w:t>
      </w:r>
      <w:r>
        <w:rPr>
          <w:rFonts w:ascii="Times New Roman" w:eastAsia="Times New Roman" w:hAnsi="Times New Roman" w:cs="Times New Roman"/>
        </w:rPr>
        <w:t xml:space="preserve">: left bundle trunk pacing; </w:t>
      </w:r>
      <w:r>
        <w:rPr>
          <w:rFonts w:ascii="Times New Roman" w:eastAsia="Times New Roman" w:hAnsi="Times New Roman" w:cs="Times New Roman"/>
          <w:b/>
        </w:rPr>
        <w:lastRenderedPageBreak/>
        <w:t>LVEDD</w:t>
      </w:r>
      <w:r>
        <w:rPr>
          <w:rFonts w:ascii="Times New Roman" w:eastAsia="Times New Roman" w:hAnsi="Times New Roman" w:cs="Times New Roman"/>
        </w:rPr>
        <w:t xml:space="preserve">: left ventricular end diastolic diameter; </w:t>
      </w:r>
      <w:r>
        <w:rPr>
          <w:rFonts w:ascii="Times New Roman" w:eastAsia="Times New Roman" w:hAnsi="Times New Roman" w:cs="Times New Roman"/>
          <w:b/>
        </w:rPr>
        <w:t>LVEF</w:t>
      </w:r>
      <w:r>
        <w:rPr>
          <w:rFonts w:ascii="Times New Roman" w:eastAsia="Times New Roman" w:hAnsi="Times New Roman" w:cs="Times New Roman"/>
        </w:rPr>
        <w:t xml:space="preserve">: left ventricular ejection fraction; </w:t>
      </w:r>
      <w:r>
        <w:rPr>
          <w:rFonts w:ascii="Times New Roman" w:eastAsia="Times New Roman" w:hAnsi="Times New Roman" w:cs="Times New Roman"/>
          <w:b/>
        </w:rPr>
        <w:t>QRSd</w:t>
      </w:r>
      <w:r>
        <w:rPr>
          <w:rFonts w:ascii="Times New Roman" w:eastAsia="Times New Roman" w:hAnsi="Times New Roman" w:cs="Times New Roman"/>
        </w:rPr>
        <w:t>: QRS duration</w:t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AA1"/>
    <w:rsid w:val="002E281E"/>
    <w:rsid w:val="003201BB"/>
    <w:rsid w:val="0083265A"/>
    <w:rsid w:val="00865217"/>
    <w:rsid w:val="00E9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BF186"/>
  <w15:chartTrackingRefBased/>
  <w15:docId w15:val="{C2B65F77-A453-4DD5-A29F-4CF36755F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AA1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0AA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AA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0AA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AA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AA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AA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AA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AA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AA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A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A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0A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A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A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A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A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A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A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A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0A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AA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0A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0AA1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0A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AA1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0A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A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A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A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1479</Characters>
  <Application>Microsoft Office Word</Application>
  <DocSecurity>0</DocSecurity>
  <Lines>42</Lines>
  <Paragraphs>21</Paragraphs>
  <ScaleCrop>false</ScaleCrop>
  <Company>Springer Nature</Company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2025-10-10T10:24:00Z</dcterms:created>
  <dcterms:modified xsi:type="dcterms:W3CDTF">2025-10-10T10:24:00Z</dcterms:modified>
</cp:coreProperties>
</file>