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446"/>
        <w:gridCol w:w="2605"/>
        <w:gridCol w:w="2538"/>
        <w:gridCol w:w="1973"/>
      </w:tblGrid>
      <w:tr w14:paraId="182C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37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Supplementary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Table 1 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Four-fold table of disproportionality analysis</w:t>
            </w:r>
          </w:p>
        </w:tc>
      </w:tr>
      <w:tr w14:paraId="325C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18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15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D3A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Number of target AEs</w:t>
            </w:r>
          </w:p>
        </w:tc>
        <w:tc>
          <w:tcPr>
            <w:tcW w:w="1482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D20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Number of other AEs</w:t>
            </w:r>
          </w:p>
        </w:tc>
        <w:tc>
          <w:tcPr>
            <w:tcW w:w="115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B84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Total </w:t>
            </w:r>
          </w:p>
        </w:tc>
      </w:tr>
      <w:tr w14:paraId="7CD9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C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Target drug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5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18E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7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+ b</w:t>
            </w:r>
          </w:p>
        </w:tc>
      </w:tr>
      <w:tr w14:paraId="127D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BF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drugs</w:t>
            </w:r>
          </w:p>
        </w:tc>
        <w:tc>
          <w:tcPr>
            <w:tcW w:w="1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1B8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F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72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 + d</w:t>
            </w:r>
          </w:p>
        </w:tc>
      </w:tr>
      <w:tr w14:paraId="08B1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4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1C5F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152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16F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+ c</w:t>
            </w:r>
          </w:p>
        </w:tc>
        <w:tc>
          <w:tcPr>
            <w:tcW w:w="148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DC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 + d</w:t>
            </w:r>
          </w:p>
        </w:tc>
        <w:tc>
          <w:tcPr>
            <w:tcW w:w="115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94C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= a + b + c + d</w:t>
            </w:r>
          </w:p>
        </w:tc>
      </w:tr>
    </w:tbl>
    <w:p w14:paraId="3D0921B6"/>
    <w:tbl>
      <w:tblPr>
        <w:tblStyle w:val="2"/>
        <w:tblW w:w="8498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228"/>
        <w:gridCol w:w="1059"/>
        <w:gridCol w:w="4387"/>
        <w:gridCol w:w="1824"/>
      </w:tblGrid>
      <w:tr w14:paraId="7AD63E3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280FA268">
            <w:pPr>
              <w:widowControl/>
              <w:snapToGrid w:val="0"/>
              <w:jc w:val="center"/>
              <w:textAlignment w:val="bottom"/>
              <w:rPr>
                <w:rFonts w:hint="default" w:ascii="Times New Roman" w:hAnsi="Times New Roman" w:eastAsia="Cambria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Supplementary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Cambria" w:cs="Times New Roman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color w:val="333333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24"/>
                <w:lang w:bidi="ar"/>
              </w:rPr>
              <w:t>Summary of major algorithms used for signal detection</w:t>
            </w:r>
          </w:p>
        </w:tc>
      </w:tr>
      <w:tr w14:paraId="66C1C7D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81E3E18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b/>
                <w:bCs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212121"/>
                <w:kern w:val="0"/>
                <w:sz w:val="20"/>
                <w:szCs w:val="20"/>
                <w:lang w:bidi="ar"/>
              </w:rPr>
              <w:t>Algorithms</w:t>
            </w: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B40DE7C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b/>
                <w:bCs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212121"/>
                <w:kern w:val="0"/>
                <w:sz w:val="20"/>
                <w:szCs w:val="20"/>
                <w:lang w:bidi="ar"/>
              </w:rPr>
              <w:t>Indicator</w:t>
            </w:r>
          </w:p>
        </w:tc>
        <w:tc>
          <w:tcPr>
            <w:tcW w:w="4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A404A0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b/>
                <w:bCs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212121"/>
                <w:kern w:val="0"/>
                <w:sz w:val="20"/>
                <w:szCs w:val="20"/>
                <w:lang w:bidi="ar"/>
              </w:rPr>
              <w:t>Equation</w:t>
            </w:r>
          </w:p>
        </w:tc>
        <w:tc>
          <w:tcPr>
            <w:tcW w:w="18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9525632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b/>
                <w:bCs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212121"/>
                <w:kern w:val="0"/>
                <w:sz w:val="20"/>
                <w:szCs w:val="20"/>
                <w:lang w:bidi="ar"/>
              </w:rPr>
              <w:t>Criteria</w:t>
            </w:r>
          </w:p>
        </w:tc>
      </w:tr>
      <w:tr w14:paraId="700E5CB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0009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ROR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21F3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ROR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4875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ROR = ad/c/b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9A0E5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ROR05 &gt; 1, N ≥ 2</w:t>
            </w:r>
          </w:p>
        </w:tc>
      </w:tr>
      <w:tr w14:paraId="579A8AC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A521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6DC4D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2C72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95CI = e</w:t>
            </w:r>
            <w:r>
              <w:rPr>
                <w:rStyle w:val="5"/>
                <w:rFonts w:hint="default" w:ascii="Times New Roman" w:hAnsi="Times New Roman" w:cs="Times New Roman"/>
                <w:vertAlign w:val="superscript"/>
                <w:lang w:bidi="ar"/>
              </w:rPr>
              <w:t>ln(ROR)±1.96(1/a+1/b+1/c+1/d)^0.5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ED48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531715C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6AF5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PRR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31158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PRR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3CBB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PRR = [a/(a+b)]/[c/(c + d)]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8AA8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PRR≥2</w:t>
            </w:r>
          </w:p>
        </w:tc>
      </w:tr>
      <w:tr w14:paraId="1485EA5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C5AA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DCCD9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χ</w:t>
            </w:r>
            <w:r>
              <w:rPr>
                <w:rStyle w:val="5"/>
                <w:rFonts w:hint="default" w:ascii="Times New Roman" w:hAnsi="Times New Roman" w:cs="Times New Roman"/>
                <w:vertAlign w:val="superscript"/>
                <w:lang w:bidi="ar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5C3F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χ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 xml:space="preserve"> = [(ad-bc)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 xml:space="preserve"> (a+b + c + d)]/[(a+b)(c + d)(a+c)(b + d)]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DEAA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χ</w:t>
            </w:r>
            <w:r>
              <w:rPr>
                <w:rStyle w:val="5"/>
                <w:rFonts w:hint="default" w:ascii="Times New Roman" w:hAnsi="Times New Roman" w:cs="Times New Roman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 xml:space="preserve"> ≥ 4, N ≥ 3</w:t>
            </w:r>
          </w:p>
        </w:tc>
      </w:tr>
      <w:tr w14:paraId="7C777C9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ACEA2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BCPNN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6194F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IC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BA4D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IC = log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2</w:t>
            </w: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 xml:space="preserve"> [a (a+b + c + d)]/[(a+c)(a+b)]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8E434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IC025 &gt; 0</w:t>
            </w:r>
          </w:p>
        </w:tc>
      </w:tr>
      <w:tr w14:paraId="1A1845A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4E8E2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E929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B98B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95CI = e</w:t>
            </w:r>
            <w:r>
              <w:rPr>
                <w:rStyle w:val="5"/>
                <w:rFonts w:hint="default" w:ascii="Times New Roman" w:hAnsi="Times New Roman" w:cs="Times New Roman"/>
                <w:vertAlign w:val="superscript"/>
                <w:lang w:bidi="ar"/>
              </w:rPr>
              <w:t>ln(IC)±1.96(1/a+1/b+1/c+1/d)^0.5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AF57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0EAF479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7948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MGPS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7B11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EBGM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E3FA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EBGM = a (a+b + c + d)/(a+c)/(a+b)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9B0C5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EBGM05 &gt; 2, N ≥ 0</w:t>
            </w:r>
          </w:p>
        </w:tc>
      </w:tr>
      <w:tr w14:paraId="78815E2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7559B801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DF4E3E5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6D78077">
            <w:pPr>
              <w:widowControl/>
              <w:snapToGrid w:val="0"/>
              <w:jc w:val="left"/>
              <w:textAlignment w:val="bottom"/>
              <w:rPr>
                <w:rFonts w:hint="default" w:ascii="Times New Roman" w:hAnsi="Times New Roman" w:eastAsia="Cambria" w:cs="Times New Roman"/>
                <w:color w:val="212121"/>
                <w:sz w:val="20"/>
                <w:szCs w:val="20"/>
              </w:rPr>
            </w:pPr>
            <w:r>
              <w:rPr>
                <w:rFonts w:hint="default" w:ascii="Times New Roman" w:hAnsi="Times New Roman" w:eastAsia="Cambria" w:cs="Times New Roman"/>
                <w:color w:val="212121"/>
                <w:kern w:val="0"/>
                <w:sz w:val="20"/>
                <w:szCs w:val="20"/>
                <w:lang w:bidi="ar"/>
              </w:rPr>
              <w:t>95CI = e</w:t>
            </w:r>
            <w:r>
              <w:rPr>
                <w:rStyle w:val="5"/>
                <w:rFonts w:hint="default" w:ascii="Times New Roman" w:hAnsi="Times New Roman" w:cs="Times New Roman"/>
                <w:vertAlign w:val="superscript"/>
                <w:lang w:bidi="ar"/>
              </w:rPr>
              <w:t>ln(EBGM)±1.96(1/a+1/b+1/c+1/d)^0.5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4681885">
            <w:pPr>
              <w:snapToGrid w:val="0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</w:tbl>
    <w:p w14:paraId="4691E8FB"/>
    <w:p w14:paraId="2D5E14F2">
      <w:pPr>
        <w:jc w:val="center"/>
      </w:pPr>
    </w:p>
    <w:p w14:paraId="3B4D7F63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406265" cy="2459990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ED44">
      <w:pPr>
        <w:jc w:val="center"/>
        <w:rPr>
          <w:rFonts w:hint="default" w:ascii="Times New Roman" w:hAnsi="Times New Roman" w:eastAsia="MyriadPro-SemiboldSemiCn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Supplementary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Figure 1</w:t>
      </w:r>
      <w:r>
        <w:rPr>
          <w:rFonts w:hint="eastAsia" w:ascii="Times New Roman" w:hAnsi="Times New Roman" w:eastAsia="MyriadPro-SemiboldSemiC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eastAsia="MyriadPro-SemiboldSemiCn" w:cs="Times New Roman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>Number of reported AEs of tagraxofusp from 2019 to 2025Q1</w:t>
      </w:r>
    </w:p>
    <w:p w14:paraId="3A002BAE">
      <w:pPr>
        <w:rPr>
          <w:rFonts w:hint="eastAsia" w:eastAsiaTheme="minorEastAsia"/>
          <w:sz w:val="22"/>
          <w:szCs w:val="2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yriadPr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Pro-SemiboldSemi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1609"/>
    <w:rsid w:val="2092787C"/>
    <w:rsid w:val="4E9E77F7"/>
    <w:rsid w:val="650F45B8"/>
    <w:rsid w:val="6D0D6335"/>
    <w:rsid w:val="7787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647</Characters>
  <Lines>0</Lines>
  <Paragraphs>0</Paragraphs>
  <TotalTime>0</TotalTime>
  <ScaleCrop>false</ScaleCrop>
  <LinksUpToDate>false</LinksUpToDate>
  <CharactersWithSpaces>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2025-09-05T10:55:00Z</dcterms:created>
  <dc:creator>lenovo</dc:creator>
  <cp:lastModifiedBy>莺莺hlj</cp:lastModifiedBy>
  <dcterms:modified xsi:type="dcterms:W3CDTF">2025-09-16T12:13:31Z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eyJoZGlkIjoiNmZmMmFhNjljODdiZTg5M2Q4OTYwNjUyY2U5ZTQyZmIiLCJ1c2VySWQiOiIyNzA5MDk3MDAifQ==</vt:lpwstr>
  </property>
  <property fmtid="{D5CDD505-2E9C-101B-9397-08002B2CF9AE}" pid="4" name="ICV">
    <vt:lpwstr>25BE5A3450344243A852B26A6D291647_12</vt:lpwstr>
  </property>
</Properties>
</file>