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CA90" w14:textId="66361135" w:rsidR="002A2297" w:rsidRDefault="002A2297" w:rsidP="002A2297">
      <w:pPr>
        <w:keepNext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6BCE46" wp14:editId="6DAB6AC0">
            <wp:simplePos x="0" y="0"/>
            <wp:positionH relativeFrom="column">
              <wp:posOffset>908050</wp:posOffset>
            </wp:positionH>
            <wp:positionV relativeFrom="paragraph">
              <wp:posOffset>0</wp:posOffset>
            </wp:positionV>
            <wp:extent cx="3830955" cy="2589530"/>
            <wp:effectExtent l="0" t="0" r="4445" b="1270"/>
            <wp:wrapTopAndBottom/>
            <wp:docPr id="505218879" name="Picture 1" descr="A graph of a number of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18879" name="Picture 1" descr="A graph of a number of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5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348B7" w14:textId="57EC365F" w:rsidR="00830ADB" w:rsidRDefault="002A2297" w:rsidP="004F39E1">
      <w:pPr>
        <w:pStyle w:val="Caption"/>
        <w:jc w:val="both"/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</w:pPr>
      <w:r w:rsidRPr="004F39E1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t>Figure S</w:t>
      </w:r>
      <w:r w:rsidRPr="004F39E1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4F39E1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Pr="004F39E1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840827">
        <w:rPr>
          <w:rFonts w:asciiTheme="minorBidi" w:hAnsiTheme="minorBidi"/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Pr="004F39E1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4F39E1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t xml:space="preserve">. </w:t>
      </w:r>
      <w:r w:rsidR="007F18D1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t xml:space="preserve">Relationship </w:t>
      </w:r>
      <w:r w:rsidRPr="004F39E1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t xml:space="preserve">between α-SMA intensity and proliferation. </w:t>
      </w:r>
      <w:r w:rsidRPr="004F39E1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>Each data point represents the average α-SMA intensity</w:t>
      </w:r>
      <w:r w:rsidR="007234C3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 per cell</w:t>
      </w:r>
      <w:r w:rsidRPr="004F39E1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 (relative to control) and average proliferation (%) from </w:t>
      </w:r>
      <w:r w:rsidR="004F39E1" w:rsidRPr="004F39E1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matched measurements </w:t>
      </w:r>
      <w:r w:rsidR="007F18D1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of </w:t>
      </w:r>
      <w:r w:rsidR="007F521C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>all</w:t>
      </w:r>
      <w:r w:rsidRPr="004F39E1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 42 conditions</w:t>
      </w:r>
      <w:r w:rsidR="007F18D1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 tested to during DOE optimization</w:t>
      </w:r>
      <w:r w:rsidRPr="004F39E1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. </w:t>
      </w:r>
      <w:r w:rsidR="007F521C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n = 5 per condition. </w:t>
      </w:r>
    </w:p>
    <w:p w14:paraId="1E49E31D" w14:textId="77777777" w:rsidR="00004DC1" w:rsidRDefault="00004DC1">
      <w:r>
        <w:br w:type="page"/>
      </w:r>
    </w:p>
    <w:p w14:paraId="488EEB04" w14:textId="48857107" w:rsidR="00584809" w:rsidRPr="00FC602B" w:rsidRDefault="00871CC8" w:rsidP="00004DC1">
      <w:pPr>
        <w:jc w:val="both"/>
        <w:rPr>
          <w:rFonts w:asciiTheme="minorBidi" w:hAnsiTheme="minorBidi"/>
          <w:i/>
          <w:iCs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1DA759F" wp14:editId="75DFFE1E">
            <wp:simplePos x="0" y="0"/>
            <wp:positionH relativeFrom="column">
              <wp:posOffset>1125220</wp:posOffset>
            </wp:positionH>
            <wp:positionV relativeFrom="paragraph">
              <wp:posOffset>0</wp:posOffset>
            </wp:positionV>
            <wp:extent cx="2694940" cy="2188210"/>
            <wp:effectExtent l="0" t="0" r="0" b="2540"/>
            <wp:wrapTopAndBottom/>
            <wp:docPr id="1032802618" name="Picture 1" descr="A graph of a number of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618" name="Picture 1" descr="A graph of a number of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997" w:rsidRPr="00FC602B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Figure </w:t>
      </w:r>
      <w:r w:rsidR="00595242" w:rsidRPr="00FC602B">
        <w:rPr>
          <w:rFonts w:asciiTheme="minorBidi" w:hAnsiTheme="minorBidi"/>
          <w:b/>
          <w:bCs/>
          <w:color w:val="000000" w:themeColor="text1"/>
          <w:sz w:val="22"/>
          <w:szCs w:val="22"/>
        </w:rPr>
        <w:t>S</w:t>
      </w:r>
      <w:r w:rsidR="00E46997" w:rsidRPr="00FC602B">
        <w:rPr>
          <w:rFonts w:asciiTheme="minorBidi" w:hAnsiTheme="minorBidi"/>
          <w:b/>
          <w:bCs/>
          <w:i/>
          <w:iCs/>
          <w:color w:val="000000" w:themeColor="text1"/>
          <w:sz w:val="22"/>
          <w:szCs w:val="22"/>
        </w:rPr>
        <w:fldChar w:fldCharType="begin"/>
      </w:r>
      <w:r w:rsidR="00E46997" w:rsidRPr="00FC602B">
        <w:rPr>
          <w:rFonts w:asciiTheme="minorBidi" w:hAnsiTheme="minorBidi"/>
          <w:b/>
          <w:bCs/>
          <w:color w:val="000000" w:themeColor="text1"/>
          <w:sz w:val="22"/>
          <w:szCs w:val="22"/>
        </w:rPr>
        <w:instrText xml:space="preserve"> SEQ Figure \* ARABIC </w:instrText>
      </w:r>
      <w:r w:rsidR="00E46997" w:rsidRPr="00FC602B">
        <w:rPr>
          <w:rFonts w:asciiTheme="minorBidi" w:hAnsiTheme="minorBidi"/>
          <w:b/>
          <w:bCs/>
          <w:i/>
          <w:iCs/>
          <w:color w:val="000000" w:themeColor="text1"/>
          <w:sz w:val="22"/>
          <w:szCs w:val="22"/>
        </w:rPr>
        <w:fldChar w:fldCharType="separate"/>
      </w:r>
      <w:r w:rsidR="00840827">
        <w:rPr>
          <w:rFonts w:asciiTheme="minorBidi" w:hAnsiTheme="minorBidi"/>
          <w:b/>
          <w:bCs/>
          <w:noProof/>
          <w:color w:val="000000" w:themeColor="text1"/>
          <w:sz w:val="22"/>
          <w:szCs w:val="22"/>
        </w:rPr>
        <w:t>2</w:t>
      </w:r>
      <w:r w:rsidR="00E46997" w:rsidRPr="00FC602B">
        <w:rPr>
          <w:rFonts w:asciiTheme="minorBidi" w:hAnsiTheme="minorBidi"/>
          <w:b/>
          <w:bCs/>
          <w:i/>
          <w:iCs/>
          <w:color w:val="000000" w:themeColor="text1"/>
          <w:sz w:val="22"/>
          <w:szCs w:val="22"/>
        </w:rPr>
        <w:fldChar w:fldCharType="end"/>
      </w:r>
      <w:r w:rsidR="00E46997" w:rsidRPr="00FC602B">
        <w:rPr>
          <w:rFonts w:asciiTheme="minorBidi" w:hAnsiTheme="minorBidi"/>
          <w:b/>
          <w:bCs/>
          <w:color w:val="000000" w:themeColor="text1"/>
          <w:sz w:val="22"/>
          <w:szCs w:val="22"/>
        </w:rPr>
        <w:t>.</w:t>
      </w:r>
      <w:r w:rsidR="005A6CBC" w:rsidRPr="00FC602B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FC602B" w:rsidRPr="007240CB">
        <w:rPr>
          <w:rFonts w:asciiTheme="minorBidi" w:hAnsiTheme="minorBidi"/>
          <w:b/>
          <w:bCs/>
          <w:color w:val="000000" w:themeColor="text1"/>
          <w:sz w:val="22"/>
          <w:szCs w:val="22"/>
        </w:rPr>
        <w:t>Colonic fibroblasts exhibited reduced viability under the worst-case predictions when optimiz</w:t>
      </w:r>
      <w:r w:rsidR="00004DC1">
        <w:rPr>
          <w:rFonts w:asciiTheme="minorBidi" w:hAnsiTheme="minorBidi"/>
          <w:b/>
          <w:bCs/>
          <w:color w:val="000000" w:themeColor="text1"/>
          <w:sz w:val="22"/>
          <w:szCs w:val="22"/>
        </w:rPr>
        <w:t>ing</w:t>
      </w:r>
      <w:r w:rsidR="00FC602B" w:rsidRPr="007240CB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for fibronectin (FN) secretion.</w:t>
      </w:r>
      <w:r w:rsidR="00FC602B" w:rsidRPr="00FC602B">
        <w:rPr>
          <w:rFonts w:asciiTheme="minorBidi" w:hAnsiTheme="minorBidi"/>
          <w:color w:val="000000" w:themeColor="text1"/>
          <w:sz w:val="22"/>
          <w:szCs w:val="22"/>
        </w:rPr>
        <w:t xml:space="preserve"> Viability was quantified across three groups: control (untreated), best-case, and worst-case predictions from single-objective optimization targeting FN secretion. </w:t>
      </w:r>
      <w:r w:rsidR="008B7C4D" w:rsidRPr="008B7C4D">
        <w:rPr>
          <w:rFonts w:asciiTheme="minorBidi" w:hAnsiTheme="minorBidi"/>
          <w:color w:val="000000" w:themeColor="text1"/>
          <w:sz w:val="22"/>
          <w:szCs w:val="22"/>
        </w:rPr>
        <w:t>During this optimization, all other response variables were held at the “none-in” state—meaning they were not targeted or prioritized in the optimization process—to assess the isolated impact of FN secretion</w:t>
      </w:r>
      <w:r w:rsidR="00FC602B" w:rsidRPr="00FC602B">
        <w:rPr>
          <w:rFonts w:asciiTheme="minorBidi" w:hAnsiTheme="minorBidi"/>
          <w:color w:val="000000" w:themeColor="text1"/>
          <w:sz w:val="22"/>
          <w:szCs w:val="22"/>
        </w:rPr>
        <w:t xml:space="preserve">. *p&lt;0.05 compared to control; #p&lt;0.05 </w:t>
      </w:r>
      <w:r w:rsidR="00004DC1">
        <w:rPr>
          <w:rFonts w:asciiTheme="minorBidi" w:hAnsiTheme="minorBidi"/>
          <w:color w:val="000000" w:themeColor="text1"/>
          <w:sz w:val="22"/>
          <w:szCs w:val="22"/>
        </w:rPr>
        <w:t>for comparison shown.</w:t>
      </w:r>
    </w:p>
    <w:p w14:paraId="41DBB539" w14:textId="77777777" w:rsidR="00584809" w:rsidRDefault="00584809" w:rsidP="00584809"/>
    <w:p w14:paraId="5CE8E069" w14:textId="77777777" w:rsidR="007816A0" w:rsidRDefault="007816A0" w:rsidP="00584809"/>
    <w:p w14:paraId="35F2B34D" w14:textId="77777777" w:rsidR="007816A0" w:rsidRDefault="007816A0" w:rsidP="00584809"/>
    <w:p w14:paraId="28588045" w14:textId="77777777" w:rsidR="007816A0" w:rsidRDefault="007816A0" w:rsidP="00584809"/>
    <w:p w14:paraId="66D8500A" w14:textId="77777777" w:rsidR="007816A0" w:rsidRDefault="007816A0" w:rsidP="00584809"/>
    <w:p w14:paraId="358E8051" w14:textId="77777777" w:rsidR="007816A0" w:rsidRDefault="007816A0" w:rsidP="00584809"/>
    <w:p w14:paraId="68EAB915" w14:textId="77777777" w:rsidR="007816A0" w:rsidRDefault="007816A0" w:rsidP="00584809"/>
    <w:p w14:paraId="344633DD" w14:textId="27E3417E" w:rsidR="00E60556" w:rsidRDefault="00C45473" w:rsidP="00E60556">
      <w:pPr>
        <w:keepNext/>
      </w:pPr>
      <w:r>
        <w:rPr>
          <w:noProof/>
        </w:rPr>
        <w:lastRenderedPageBreak/>
        <w:drawing>
          <wp:inline distT="0" distB="0" distL="0" distR="0" wp14:anchorId="7687EFFE" wp14:editId="5CB7AF95">
            <wp:extent cx="5943600" cy="3398520"/>
            <wp:effectExtent l="0" t="0" r="0" b="0"/>
            <wp:docPr id="290906997" name="Picture 2" descr="A close-up of several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06997" name="Picture 2" descr="A close-up of several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6708" w14:textId="7666D8A4" w:rsidR="00584809" w:rsidRPr="00BF132A" w:rsidRDefault="00E60556" w:rsidP="00B101B5">
      <w:pPr>
        <w:pStyle w:val="Caption"/>
        <w:jc w:val="both"/>
        <w:rPr>
          <w:i w:val="0"/>
          <w:iCs w:val="0"/>
          <w:color w:val="000000" w:themeColor="text1"/>
          <w:sz w:val="22"/>
          <w:szCs w:val="22"/>
        </w:rPr>
      </w:pPr>
      <w:r w:rsidRPr="00AF5916">
        <w:rPr>
          <w:b/>
          <w:bCs/>
          <w:i w:val="0"/>
          <w:iCs w:val="0"/>
          <w:color w:val="000000" w:themeColor="text1"/>
          <w:sz w:val="22"/>
          <w:szCs w:val="22"/>
        </w:rPr>
        <w:t xml:space="preserve">Figure </w:t>
      </w:r>
      <w:r w:rsidR="00AF5916" w:rsidRPr="00AF5916">
        <w:rPr>
          <w:b/>
          <w:bCs/>
          <w:i w:val="0"/>
          <w:iCs w:val="0"/>
          <w:color w:val="000000" w:themeColor="text1"/>
          <w:sz w:val="22"/>
          <w:szCs w:val="22"/>
        </w:rPr>
        <w:t>S</w:t>
      </w:r>
      <w:r w:rsidRPr="00AF5916">
        <w:rPr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AF5916">
        <w:rPr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Figure \* ARABIC </w:instrText>
      </w:r>
      <w:r w:rsidRPr="00AF5916">
        <w:rPr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840827">
        <w:rPr>
          <w:b/>
          <w:bCs/>
          <w:i w:val="0"/>
          <w:iCs w:val="0"/>
          <w:noProof/>
          <w:color w:val="000000" w:themeColor="text1"/>
          <w:sz w:val="22"/>
          <w:szCs w:val="22"/>
        </w:rPr>
        <w:t>3</w:t>
      </w:r>
      <w:r w:rsidRPr="00AF5916">
        <w:rPr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AF5916">
        <w:rPr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243BE4" w:rsidRPr="00AF5916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302788">
        <w:rPr>
          <w:b/>
          <w:bCs/>
          <w:i w:val="0"/>
          <w:iCs w:val="0"/>
          <w:color w:val="000000" w:themeColor="text1"/>
          <w:sz w:val="22"/>
          <w:szCs w:val="22"/>
        </w:rPr>
        <w:t xml:space="preserve">Assessment of myofibroblastic expression </w:t>
      </w:r>
      <w:r w:rsidR="00A95F1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in cells cultured using the optimized protocol. </w:t>
      </w:r>
      <w:r w:rsidR="00A95F1F" w:rsidRPr="00A95F1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(A-B) </w:t>
      </w:r>
      <w:r w:rsidR="00BF132A">
        <w:rPr>
          <w:i w:val="0"/>
          <w:iCs w:val="0"/>
          <w:color w:val="000000" w:themeColor="text1"/>
          <w:sz w:val="22"/>
          <w:szCs w:val="22"/>
        </w:rPr>
        <w:t xml:space="preserve">Quantification of </w:t>
      </w:r>
      <w:r w:rsidR="00105CBD">
        <w:rPr>
          <w:i w:val="0"/>
          <w:iCs w:val="0"/>
          <w:color w:val="000000" w:themeColor="text1"/>
          <w:sz w:val="22"/>
          <w:szCs w:val="22"/>
        </w:rPr>
        <w:t xml:space="preserve">gene expression </w:t>
      </w:r>
      <w:r w:rsidR="003311A0">
        <w:rPr>
          <w:i w:val="0"/>
          <w:iCs w:val="0"/>
          <w:color w:val="000000" w:themeColor="text1"/>
          <w:sz w:val="22"/>
          <w:szCs w:val="22"/>
        </w:rPr>
        <w:t>of</w:t>
      </w:r>
      <w:r w:rsidR="00105CBD">
        <w:rPr>
          <w:i w:val="0"/>
          <w:iCs w:val="0"/>
          <w:color w:val="000000" w:themeColor="text1"/>
          <w:sz w:val="22"/>
          <w:szCs w:val="22"/>
        </w:rPr>
        <w:t xml:space="preserve"> </w:t>
      </w:r>
      <w:r w:rsidR="00105CBD" w:rsidRPr="00087FD3">
        <w:rPr>
          <w:b/>
          <w:bCs/>
          <w:i w:val="0"/>
          <w:iCs w:val="0"/>
          <w:color w:val="000000" w:themeColor="text1"/>
          <w:sz w:val="22"/>
          <w:szCs w:val="22"/>
        </w:rPr>
        <w:t>(A)</w:t>
      </w:r>
      <w:r w:rsidR="00105CBD">
        <w:rPr>
          <w:i w:val="0"/>
          <w:iCs w:val="0"/>
          <w:color w:val="000000" w:themeColor="text1"/>
          <w:sz w:val="22"/>
          <w:szCs w:val="22"/>
        </w:rPr>
        <w:t xml:space="preserve"> </w:t>
      </w:r>
      <w:r w:rsidR="00105CBD" w:rsidRPr="00A95F1F">
        <w:rPr>
          <w:color w:val="000000" w:themeColor="text1"/>
          <w:sz w:val="22"/>
          <w:szCs w:val="22"/>
        </w:rPr>
        <w:t>AOC3,</w:t>
      </w:r>
      <w:r w:rsidR="00105CBD">
        <w:rPr>
          <w:i w:val="0"/>
          <w:iCs w:val="0"/>
          <w:color w:val="000000" w:themeColor="text1"/>
          <w:sz w:val="22"/>
          <w:szCs w:val="22"/>
        </w:rPr>
        <w:t xml:space="preserve"> </w:t>
      </w:r>
      <w:r w:rsidR="00105CBD" w:rsidRPr="00087FD3">
        <w:rPr>
          <w:b/>
          <w:bCs/>
          <w:i w:val="0"/>
          <w:iCs w:val="0"/>
          <w:color w:val="000000" w:themeColor="text1"/>
          <w:sz w:val="22"/>
          <w:szCs w:val="22"/>
        </w:rPr>
        <w:t>(B)</w:t>
      </w:r>
      <w:r w:rsidR="00105CBD">
        <w:rPr>
          <w:i w:val="0"/>
          <w:iCs w:val="0"/>
          <w:color w:val="000000" w:themeColor="text1"/>
          <w:sz w:val="22"/>
          <w:szCs w:val="22"/>
        </w:rPr>
        <w:t xml:space="preserve"> </w:t>
      </w:r>
      <w:r w:rsidR="00105CBD" w:rsidRPr="00A95F1F">
        <w:rPr>
          <w:color w:val="000000" w:themeColor="text1"/>
          <w:sz w:val="22"/>
          <w:szCs w:val="22"/>
        </w:rPr>
        <w:t>NKX2-3</w:t>
      </w:r>
      <w:r w:rsidR="00105CBD">
        <w:rPr>
          <w:i w:val="0"/>
          <w:iCs w:val="0"/>
          <w:color w:val="000000" w:themeColor="text1"/>
          <w:sz w:val="22"/>
          <w:szCs w:val="22"/>
        </w:rPr>
        <w:t xml:space="preserve"> and </w:t>
      </w:r>
      <w:r w:rsidR="00105CBD" w:rsidRPr="00087FD3">
        <w:rPr>
          <w:b/>
          <w:bCs/>
          <w:i w:val="0"/>
          <w:iCs w:val="0"/>
          <w:color w:val="000000" w:themeColor="text1"/>
          <w:sz w:val="22"/>
          <w:szCs w:val="22"/>
        </w:rPr>
        <w:t>(C)</w:t>
      </w:r>
      <w:r w:rsidR="00105CBD">
        <w:rPr>
          <w:i w:val="0"/>
          <w:iCs w:val="0"/>
          <w:color w:val="000000" w:themeColor="text1"/>
          <w:sz w:val="22"/>
          <w:szCs w:val="22"/>
        </w:rPr>
        <w:t xml:space="preserve"> </w:t>
      </w:r>
      <w:r w:rsidR="00105CBD" w:rsidRPr="00A95F1F">
        <w:rPr>
          <w:color w:val="000000" w:themeColor="text1"/>
          <w:sz w:val="22"/>
          <w:szCs w:val="22"/>
        </w:rPr>
        <w:t>SHOX2</w:t>
      </w:r>
      <w:r w:rsidR="00105CBD">
        <w:rPr>
          <w:i w:val="0"/>
          <w:iCs w:val="0"/>
          <w:color w:val="000000" w:themeColor="text1"/>
          <w:sz w:val="22"/>
          <w:szCs w:val="22"/>
        </w:rPr>
        <w:t xml:space="preserve"> </w:t>
      </w:r>
      <w:r w:rsidR="00DF074F">
        <w:rPr>
          <w:i w:val="0"/>
          <w:iCs w:val="0"/>
          <w:color w:val="000000" w:themeColor="text1"/>
          <w:sz w:val="22"/>
          <w:szCs w:val="22"/>
        </w:rPr>
        <w:t xml:space="preserve">via </w:t>
      </w:r>
      <w:r w:rsidR="00A95F1F">
        <w:rPr>
          <w:i w:val="0"/>
          <w:iCs w:val="0"/>
          <w:color w:val="000000" w:themeColor="text1"/>
          <w:sz w:val="22"/>
          <w:szCs w:val="22"/>
        </w:rPr>
        <w:t>q</w:t>
      </w:r>
      <w:r w:rsidR="00DF074F">
        <w:rPr>
          <w:i w:val="0"/>
          <w:iCs w:val="0"/>
          <w:color w:val="000000" w:themeColor="text1"/>
          <w:sz w:val="22"/>
          <w:szCs w:val="22"/>
        </w:rPr>
        <w:t>RT-PCR</w:t>
      </w:r>
      <w:r w:rsidR="00A95F1F">
        <w:rPr>
          <w:i w:val="0"/>
          <w:iCs w:val="0"/>
          <w:color w:val="000000" w:themeColor="text1"/>
          <w:sz w:val="22"/>
          <w:szCs w:val="22"/>
        </w:rPr>
        <w:t>.</w:t>
      </w:r>
      <w:r w:rsidR="00683873">
        <w:rPr>
          <w:i w:val="0"/>
          <w:iCs w:val="0"/>
          <w:color w:val="000000" w:themeColor="text1"/>
          <w:sz w:val="22"/>
          <w:szCs w:val="22"/>
        </w:rPr>
        <w:t xml:space="preserve"> </w:t>
      </w:r>
      <w:r w:rsidR="00683873" w:rsidRPr="00683873">
        <w:rPr>
          <w:b/>
          <w:bCs/>
          <w:i w:val="0"/>
          <w:iCs w:val="0"/>
          <w:color w:val="000000" w:themeColor="text1"/>
          <w:sz w:val="22"/>
          <w:szCs w:val="22"/>
        </w:rPr>
        <w:t>(D)</w:t>
      </w:r>
      <w:r w:rsidR="00683873">
        <w:rPr>
          <w:i w:val="0"/>
          <w:iCs w:val="0"/>
          <w:color w:val="000000" w:themeColor="text1"/>
          <w:sz w:val="22"/>
          <w:szCs w:val="22"/>
        </w:rPr>
        <w:t xml:space="preserve"> </w:t>
      </w:r>
      <w:r w:rsidR="00A95F1F">
        <w:rPr>
          <w:i w:val="0"/>
          <w:iCs w:val="0"/>
          <w:color w:val="000000" w:themeColor="text1"/>
          <w:sz w:val="22"/>
          <w:szCs w:val="22"/>
        </w:rPr>
        <w:t xml:space="preserve">Immunofluorescence staining of </w:t>
      </w:r>
      <w:r w:rsidR="00AA28CC">
        <w:rPr>
          <w:i w:val="0"/>
          <w:iCs w:val="0"/>
          <w:color w:val="000000" w:themeColor="text1"/>
          <w:sz w:val="22"/>
          <w:szCs w:val="22"/>
        </w:rPr>
        <w:t xml:space="preserve"> the</w:t>
      </w:r>
      <w:r w:rsidR="008E79AE">
        <w:rPr>
          <w:i w:val="0"/>
          <w:iCs w:val="0"/>
          <w:color w:val="000000" w:themeColor="text1"/>
          <w:sz w:val="22"/>
          <w:szCs w:val="22"/>
        </w:rPr>
        <w:t xml:space="preserve"> fibroblast activation marker</w:t>
      </w:r>
      <w:r w:rsidR="00AA28CC">
        <w:rPr>
          <w:i w:val="0"/>
          <w:iCs w:val="0"/>
          <w:color w:val="000000" w:themeColor="text1"/>
          <w:sz w:val="22"/>
          <w:szCs w:val="22"/>
        </w:rPr>
        <w:t xml:space="preserve">s, </w:t>
      </w:r>
      <w:r w:rsidR="006F0BE0">
        <w:rPr>
          <w:i w:val="0"/>
          <w:iCs w:val="0"/>
          <w:color w:val="000000" w:themeColor="text1"/>
          <w:sz w:val="22"/>
          <w:szCs w:val="22"/>
        </w:rPr>
        <w:t xml:space="preserve">fibroblast activation protein - </w:t>
      </w:r>
      <w:r w:rsidR="00087FD3">
        <w:rPr>
          <w:i w:val="0"/>
          <w:iCs w:val="0"/>
          <w:color w:val="000000" w:themeColor="text1"/>
          <w:sz w:val="22"/>
          <w:szCs w:val="22"/>
        </w:rPr>
        <w:t xml:space="preserve">FAP (green) </w:t>
      </w:r>
      <w:r w:rsidR="00087FD3" w:rsidRPr="00B101B5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>and α-SMA (red)</w:t>
      </w:r>
      <w:r w:rsidR="005E498D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 after 5-day treatment.</w:t>
      </w:r>
      <w:r w:rsidR="00AA28CC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 Nuclei are counterstained with DAPI (blue).</w:t>
      </w:r>
      <w:r w:rsidR="00CC3E56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 </w:t>
      </w:r>
      <w:r w:rsidR="00CC3E56" w:rsidRPr="003E75A9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>Scale bar indicates 100</w:t>
      </w:r>
      <w:r w:rsidR="00CC3E56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CC3E56" w:rsidRPr="002B15D0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>μ</w:t>
      </w:r>
      <w:r w:rsidR="00CC3E56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>m.</w:t>
      </w:r>
      <w:r w:rsidR="00CC3E56">
        <w:rPr>
          <w:rFonts w:asciiTheme="minorBidi" w:hAnsiTheme="minorBid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="005E498D" w:rsidRPr="00B538B9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>N = 5 replicates per condition was used. ** p&lt;0.005, *** p&lt;0.0001 and **** p&lt;0.0001 compared to the control and # p&lt;0.05</w:t>
      </w:r>
      <w:r w:rsidR="00F606FA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 xml:space="preserve"> </w:t>
      </w:r>
      <w:r w:rsidR="005E498D" w:rsidRPr="00B538B9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>compared to TGF-β</w:t>
      </w:r>
      <w:r w:rsidR="005E498D" w:rsidRPr="00B538B9">
        <w:rPr>
          <w:rFonts w:ascii="Arial" w:hAnsi="Arial" w:cs="Arial"/>
          <w:i w:val="0"/>
          <w:iCs w:val="0"/>
          <w:color w:val="000000" w:themeColor="text1"/>
          <w:vertAlign w:val="subscript"/>
        </w:rPr>
        <w:t>1</w:t>
      </w:r>
      <w:r w:rsidR="005E498D" w:rsidRPr="00B538B9">
        <w:rPr>
          <w:rFonts w:asciiTheme="minorBidi" w:hAnsiTheme="minorBidi"/>
          <w:i w:val="0"/>
          <w:iCs w:val="0"/>
          <w:color w:val="000000" w:themeColor="text1"/>
          <w:sz w:val="22"/>
          <w:szCs w:val="22"/>
        </w:rPr>
        <w:t>.</w:t>
      </w:r>
    </w:p>
    <w:sectPr w:rsidR="00584809" w:rsidRPr="00BF1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97"/>
    <w:rsid w:val="00004DC1"/>
    <w:rsid w:val="00014495"/>
    <w:rsid w:val="00015802"/>
    <w:rsid w:val="00087FD3"/>
    <w:rsid w:val="00105CBD"/>
    <w:rsid w:val="001136EA"/>
    <w:rsid w:val="00130FE2"/>
    <w:rsid w:val="00163194"/>
    <w:rsid w:val="001A2E7F"/>
    <w:rsid w:val="00243BE4"/>
    <w:rsid w:val="002455B1"/>
    <w:rsid w:val="002A2297"/>
    <w:rsid w:val="00302788"/>
    <w:rsid w:val="0031118C"/>
    <w:rsid w:val="003311A0"/>
    <w:rsid w:val="00341A8D"/>
    <w:rsid w:val="00451A8C"/>
    <w:rsid w:val="004676AF"/>
    <w:rsid w:val="004F39E1"/>
    <w:rsid w:val="00584809"/>
    <w:rsid w:val="00595242"/>
    <w:rsid w:val="005A6CBC"/>
    <w:rsid w:val="005E498D"/>
    <w:rsid w:val="00601AA5"/>
    <w:rsid w:val="00683873"/>
    <w:rsid w:val="006E7533"/>
    <w:rsid w:val="006F0BE0"/>
    <w:rsid w:val="006F6811"/>
    <w:rsid w:val="007234C3"/>
    <w:rsid w:val="007240CB"/>
    <w:rsid w:val="007816A0"/>
    <w:rsid w:val="007F18D1"/>
    <w:rsid w:val="007F521C"/>
    <w:rsid w:val="00830ADB"/>
    <w:rsid w:val="00840827"/>
    <w:rsid w:val="00871CC8"/>
    <w:rsid w:val="008B7C4D"/>
    <w:rsid w:val="008E79AE"/>
    <w:rsid w:val="0094305D"/>
    <w:rsid w:val="009C627C"/>
    <w:rsid w:val="00A95F1F"/>
    <w:rsid w:val="00AA28CC"/>
    <w:rsid w:val="00AF5916"/>
    <w:rsid w:val="00B101B5"/>
    <w:rsid w:val="00BF132A"/>
    <w:rsid w:val="00C45473"/>
    <w:rsid w:val="00CC3E56"/>
    <w:rsid w:val="00CD2E0A"/>
    <w:rsid w:val="00D12C96"/>
    <w:rsid w:val="00D538AD"/>
    <w:rsid w:val="00DE5340"/>
    <w:rsid w:val="00DF074F"/>
    <w:rsid w:val="00E46997"/>
    <w:rsid w:val="00E60556"/>
    <w:rsid w:val="00E643D7"/>
    <w:rsid w:val="00E94309"/>
    <w:rsid w:val="00F606FA"/>
    <w:rsid w:val="00F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799E"/>
  <w15:chartTrackingRefBased/>
  <w15:docId w15:val="{4BB5DBD4-54FF-44ED-96B0-22E16920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A229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246F-B05A-40D3-9348-95CB0BE3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Mohammadalizadeh, Zahra</dc:creator>
  <cp:keywords/>
  <dc:description/>
  <cp:lastModifiedBy>Porras, Ana M.</cp:lastModifiedBy>
  <cp:revision>3</cp:revision>
  <cp:lastPrinted>2025-09-20T15:14:00Z</cp:lastPrinted>
  <dcterms:created xsi:type="dcterms:W3CDTF">2025-09-20T15:14:00Z</dcterms:created>
  <dcterms:modified xsi:type="dcterms:W3CDTF">2025-09-20T15:14:00Z</dcterms:modified>
</cp:coreProperties>
</file>