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1F4C5" w14:textId="77777777" w:rsidR="003670F4" w:rsidRPr="003C7055" w:rsidRDefault="003670F4" w:rsidP="003670F4">
      <w:pPr>
        <w:pStyle w:val="Heading1"/>
      </w:pPr>
      <w:r w:rsidRPr="003C7055">
        <w:t>Supplementary Table A</w:t>
      </w:r>
    </w:p>
    <w:p w14:paraId="13D7D16E" w14:textId="77777777" w:rsidR="003670F4" w:rsidRPr="003C7055" w:rsidRDefault="003670F4" w:rsidP="003670F4">
      <w:pPr>
        <w:bidi w:val="0"/>
        <w:spacing w:before="0" w:after="160" w:line="480" w:lineRule="auto"/>
        <w:rPr>
          <w:rFonts w:asciiTheme="majorBidi" w:eastAsia="Times New Roman" w:hAnsiTheme="majorBidi" w:cstheme="majorBidi"/>
          <w:sz w:val="28"/>
          <w:szCs w:val="28"/>
        </w:rPr>
      </w:pPr>
      <w:r w:rsidRPr="003C7055">
        <w:rPr>
          <w:rFonts w:asciiTheme="majorBidi" w:eastAsia="Times New Roman" w:hAnsiTheme="majorBidi" w:cstheme="majorBidi"/>
          <w:sz w:val="28"/>
          <w:szCs w:val="28"/>
        </w:rPr>
        <w:t>Requested Codes:</w:t>
      </w:r>
    </w:p>
    <w:p w14:paraId="598A34B6" w14:textId="77777777" w:rsidR="003670F4" w:rsidRPr="003C7055" w:rsidRDefault="003670F4" w:rsidP="003670F4">
      <w:pPr>
        <w:numPr>
          <w:ilvl w:val="0"/>
          <w:numId w:val="2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ICD 10 tumor diagnosis codes included: C70, C71, D32, D33. excluded:</w:t>
      </w:r>
    </w:p>
    <w:p w14:paraId="26151C76" w14:textId="77777777" w:rsidR="003670F4" w:rsidRPr="003C7055" w:rsidRDefault="003670F4" w:rsidP="003670F4">
      <w:pPr>
        <w:numPr>
          <w:ilvl w:val="1"/>
          <w:numId w:val="2"/>
        </w:numPr>
        <w:bidi w:val="0"/>
        <w:spacing w:before="0" w:line="480" w:lineRule="auto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C70.1 Malignant neoplasm of spinal meninges</w:t>
      </w:r>
    </w:p>
    <w:p w14:paraId="12F19564" w14:textId="77777777" w:rsidR="003670F4" w:rsidRPr="003C7055" w:rsidRDefault="003670F4" w:rsidP="003670F4">
      <w:pPr>
        <w:numPr>
          <w:ilvl w:val="1"/>
          <w:numId w:val="2"/>
        </w:numPr>
        <w:pBdr>
          <w:right w:val="none" w:sz="0" w:space="5" w:color="auto"/>
        </w:pBdr>
        <w:shd w:val="clear" w:color="auto" w:fill="FFFFFF"/>
        <w:bidi w:val="0"/>
        <w:spacing w:before="0" w:line="480" w:lineRule="auto"/>
        <w:rPr>
          <w:rFonts w:asciiTheme="majorBidi" w:eastAsia="Verdana" w:hAnsiTheme="majorBidi" w:cstheme="majorBidi"/>
          <w:sz w:val="20"/>
          <w:szCs w:val="20"/>
        </w:rPr>
      </w:pPr>
      <w:r w:rsidRPr="003C7055">
        <w:rPr>
          <w:rFonts w:asciiTheme="majorBidi" w:eastAsia="Times New Roman" w:hAnsiTheme="majorBidi" w:cstheme="majorBidi"/>
        </w:rPr>
        <w:t>D32.1 Benign neoplasm of spinal meninges</w:t>
      </w:r>
    </w:p>
    <w:p w14:paraId="58FCCB7C" w14:textId="77777777" w:rsidR="003670F4" w:rsidRPr="003C7055" w:rsidRDefault="003670F4" w:rsidP="003670F4">
      <w:pPr>
        <w:numPr>
          <w:ilvl w:val="1"/>
          <w:numId w:val="2"/>
        </w:numPr>
        <w:bidi w:val="0"/>
        <w:spacing w:before="0" w:line="480" w:lineRule="auto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D33.4 Benign neoplasm of spinal cord</w:t>
      </w:r>
    </w:p>
    <w:p w14:paraId="751729B0" w14:textId="77777777" w:rsidR="003670F4" w:rsidRPr="003C7055" w:rsidRDefault="003670F4" w:rsidP="003670F4">
      <w:pPr>
        <w:numPr>
          <w:ilvl w:val="1"/>
          <w:numId w:val="2"/>
        </w:numPr>
        <w:bidi w:val="0"/>
        <w:spacing w:before="0" w:line="480" w:lineRule="auto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D33.7 Benign neoplasm of other specified parts of central nervous system</w:t>
      </w:r>
    </w:p>
    <w:p w14:paraId="14A73662" w14:textId="77777777" w:rsidR="003670F4" w:rsidRPr="003C7055" w:rsidRDefault="003670F4" w:rsidP="003670F4">
      <w:pPr>
        <w:numPr>
          <w:ilvl w:val="0"/>
          <w:numId w:val="2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ICD 10 Epilepsy codes: G40, R56.9</w:t>
      </w:r>
    </w:p>
    <w:p w14:paraId="6DDE0160" w14:textId="77777777" w:rsidR="003670F4" w:rsidRPr="003C7055" w:rsidRDefault="003670F4" w:rsidP="003670F4">
      <w:pPr>
        <w:numPr>
          <w:ilvl w:val="0"/>
          <w:numId w:val="2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ICD 10 epilepsy specific diagnoses (intractable epilepsy): G40.01, G40.11, G40.21, G40.31, G40.A1, G40.B1, G40.41, G40.813, G40.814, G40.823, G40.824, G40.91</w:t>
      </w:r>
    </w:p>
    <w:p w14:paraId="78E7AD6B" w14:textId="77777777" w:rsidR="003670F4" w:rsidRPr="003C7055" w:rsidRDefault="003670F4" w:rsidP="003670F4">
      <w:pPr>
        <w:numPr>
          <w:ilvl w:val="0"/>
          <w:numId w:val="2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ATC drug codes: N03A</w:t>
      </w:r>
    </w:p>
    <w:p w14:paraId="6AF4D14A" w14:textId="77777777" w:rsidR="003670F4" w:rsidRPr="003C7055" w:rsidRDefault="003670F4" w:rsidP="003670F4">
      <w:pPr>
        <w:bidi w:val="0"/>
        <w:spacing w:before="0" w:after="160" w:line="480" w:lineRule="auto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  <w:sz w:val="28"/>
          <w:szCs w:val="28"/>
        </w:rPr>
        <w:t>Patient data fields:</w:t>
      </w:r>
    </w:p>
    <w:p w14:paraId="4D0DE19E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Birth date</w:t>
      </w:r>
    </w:p>
    <w:p w14:paraId="28954D3B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Gender</w:t>
      </w:r>
    </w:p>
    <w:p w14:paraId="02C09A51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Age at diagnosis – age at diagnosis of brain tumor</w:t>
      </w:r>
    </w:p>
    <w:p w14:paraId="31ECCCA6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Event Diagnosis – ICD 10 tumor diagnosis</w:t>
      </w:r>
    </w:p>
    <w:p w14:paraId="6473D120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Diagnosis type – Where was the diagnosis made- inpatient, hospital, etc</w:t>
      </w:r>
    </w:p>
    <w:p w14:paraId="4A2A9AC8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Event Diagnosis date – brain tumor first diagnosis date</w:t>
      </w:r>
    </w:p>
    <w:p w14:paraId="5F80C28C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Event district – In the “Kupat Holim” district the diagnosis was made for inpatient diagnoses, or the name of the hospital for hospital diagnoses.</w:t>
      </w:r>
    </w:p>
    <w:p w14:paraId="69B4512B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Death date</w:t>
      </w:r>
    </w:p>
    <w:p w14:paraId="459AD66E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lastRenderedPageBreak/>
        <w:t>Epilepsy diagnosis - ICD 10 epilepsy diagnosis</w:t>
      </w:r>
    </w:p>
    <w:p w14:paraId="602124CF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Epilepsy date - date of diagnosis</w:t>
      </w:r>
    </w:p>
    <w:p w14:paraId="728DF3C9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Epilepsy diagnosis type – Where was the diagnosis made- inpatient, hospital, etc</w:t>
      </w:r>
    </w:p>
    <w:p w14:paraId="4ACE5703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Number of hospitalizations</w:t>
      </w:r>
    </w:p>
    <w:p w14:paraId="68ECE4A1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Number of hospitalizations in the Neurosurgery ward</w:t>
      </w:r>
    </w:p>
    <w:p w14:paraId="630BECD2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Number of hospitalizations in the Neurology ward</w:t>
      </w:r>
    </w:p>
    <w:p w14:paraId="5B89298D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Number of hospitalizations in the Oncology ward</w:t>
      </w:r>
    </w:p>
    <w:p w14:paraId="380BEA54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Number of visits to the ED</w:t>
      </w:r>
    </w:p>
    <w:p w14:paraId="3C2965C4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Hospitalization 1 department (the same for hospitalization 2 and 3)</w:t>
      </w:r>
    </w:p>
    <w:p w14:paraId="1B31F476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Hospitalization 1 length of stay (the same for hospitalization 2 and 3)</w:t>
      </w:r>
    </w:p>
    <w:p w14:paraId="667C07B1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Hospitalization 1 start date (the same for hospitalization 2 and 3)</w:t>
      </w:r>
    </w:p>
    <w:p w14:paraId="3F3FED50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 xml:space="preserve">Outpatient neurology number of visits </w:t>
      </w:r>
    </w:p>
    <w:p w14:paraId="127FF201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Outpatient neurosurgery number of visits</w:t>
      </w:r>
    </w:p>
    <w:p w14:paraId="5173BEF8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Outpatient oncology number of visits</w:t>
      </w:r>
    </w:p>
    <w:p w14:paraId="6072092F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Outpatient epilepsy number of visits</w:t>
      </w:r>
    </w:p>
    <w:p w14:paraId="11D728CB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Brain biopsy procedure code</w:t>
      </w:r>
    </w:p>
    <w:p w14:paraId="0644A9A0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Brain biopsy date</w:t>
      </w:r>
    </w:p>
    <w:p w14:paraId="132C033E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Craniotomy procedure code</w:t>
      </w:r>
    </w:p>
    <w:p w14:paraId="1A852A22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lastRenderedPageBreak/>
        <w:t>Craniotomy Date</w:t>
      </w:r>
    </w:p>
    <w:p w14:paraId="01AE0E35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N of epilepsy medication prescriptions</w:t>
      </w:r>
    </w:p>
    <w:p w14:paraId="0D63AF0B" w14:textId="77777777" w:rsidR="003670F4" w:rsidRPr="003C7055" w:rsidRDefault="003670F4" w:rsidP="003670F4">
      <w:pPr>
        <w:numPr>
          <w:ilvl w:val="0"/>
          <w:numId w:val="1"/>
        </w:numPr>
        <w:bidi w:val="0"/>
        <w:spacing w:before="0" w:after="160" w:line="480" w:lineRule="auto"/>
        <w:ind w:left="0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For each drug with the ATC code of N03A:</w:t>
      </w:r>
    </w:p>
    <w:p w14:paraId="443EFDC8" w14:textId="77777777" w:rsidR="003670F4" w:rsidRPr="003C7055" w:rsidRDefault="003670F4" w:rsidP="003670F4">
      <w:pPr>
        <w:numPr>
          <w:ilvl w:val="1"/>
          <w:numId w:val="1"/>
        </w:numPr>
        <w:bidi w:val="0"/>
        <w:spacing w:before="0" w:after="160" w:line="480" w:lineRule="auto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First-ever date dispensed</w:t>
      </w:r>
    </w:p>
    <w:p w14:paraId="3F9AC8C2" w14:textId="77777777" w:rsidR="003670F4" w:rsidRPr="003C7055" w:rsidRDefault="003670F4" w:rsidP="003670F4">
      <w:pPr>
        <w:numPr>
          <w:ilvl w:val="1"/>
          <w:numId w:val="1"/>
        </w:numPr>
        <w:bidi w:val="0"/>
        <w:spacing w:before="0" w:after="160" w:line="480" w:lineRule="auto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 xml:space="preserve">First-ever dosage </w:t>
      </w:r>
    </w:p>
    <w:p w14:paraId="301491EB" w14:textId="77777777" w:rsidR="003670F4" w:rsidRPr="003C7055" w:rsidRDefault="003670F4" w:rsidP="003670F4">
      <w:pPr>
        <w:numPr>
          <w:ilvl w:val="1"/>
          <w:numId w:val="1"/>
        </w:numPr>
        <w:bidi w:val="0"/>
        <w:spacing w:before="0" w:after="160" w:line="480" w:lineRule="auto"/>
        <w:rPr>
          <w:rFonts w:asciiTheme="majorBidi" w:hAnsiTheme="majorBidi" w:cstheme="majorBidi"/>
          <w:sz w:val="22"/>
          <w:szCs w:val="22"/>
        </w:rPr>
      </w:pPr>
      <w:r w:rsidRPr="003C7055">
        <w:rPr>
          <w:rFonts w:asciiTheme="majorBidi" w:eastAsia="Times New Roman" w:hAnsiTheme="majorBidi" w:cstheme="majorBidi"/>
        </w:rPr>
        <w:t>Last ever date dispensed</w:t>
      </w:r>
    </w:p>
    <w:p w14:paraId="202EBD3D" w14:textId="77777777" w:rsidR="003670F4" w:rsidRPr="003C7055" w:rsidRDefault="003670F4" w:rsidP="003670F4">
      <w:pPr>
        <w:numPr>
          <w:ilvl w:val="1"/>
          <w:numId w:val="1"/>
        </w:numPr>
        <w:bidi w:val="0"/>
        <w:spacing w:before="0" w:after="160" w:line="480" w:lineRule="auto"/>
        <w:rPr>
          <w:rFonts w:asciiTheme="majorBidi" w:eastAsia="Times New Roman" w:hAnsiTheme="majorBidi" w:cstheme="majorBidi"/>
        </w:rPr>
      </w:pPr>
      <w:r w:rsidRPr="003C7055">
        <w:rPr>
          <w:rFonts w:asciiTheme="majorBidi" w:eastAsia="Times New Roman" w:hAnsiTheme="majorBidi" w:cstheme="majorBidi"/>
        </w:rPr>
        <w:t>Last ever dosage</w:t>
      </w:r>
    </w:p>
    <w:p w14:paraId="3C1E90F9" w14:textId="77777777" w:rsidR="003670F4" w:rsidRPr="003C7055" w:rsidRDefault="003670F4" w:rsidP="003670F4">
      <w:pPr>
        <w:bidi w:val="0"/>
        <w:spacing w:before="240" w:after="240" w:line="480" w:lineRule="auto"/>
        <w:rPr>
          <w:rFonts w:asciiTheme="majorBidi" w:eastAsia="Times New Roman" w:hAnsiTheme="majorBidi" w:cstheme="majorBidi"/>
        </w:rPr>
      </w:pPr>
    </w:p>
    <w:p w14:paraId="7BAC62B1" w14:textId="77777777" w:rsidR="003670F4" w:rsidRPr="003C7055" w:rsidRDefault="003670F4" w:rsidP="003670F4">
      <w:pPr>
        <w:bidi w:val="0"/>
        <w:spacing w:line="480" w:lineRule="auto"/>
        <w:rPr>
          <w:rFonts w:asciiTheme="majorBidi" w:hAnsiTheme="majorBidi" w:cstheme="majorBidi"/>
        </w:rPr>
      </w:pPr>
    </w:p>
    <w:p w14:paraId="1F531005" w14:textId="77777777" w:rsidR="003670F4" w:rsidRPr="003C7055" w:rsidRDefault="003670F4" w:rsidP="003670F4">
      <w:pPr>
        <w:bidi w:val="0"/>
        <w:spacing w:before="0" w:after="200" w:line="480" w:lineRule="auto"/>
        <w:rPr>
          <w:rFonts w:asciiTheme="majorBidi" w:eastAsia="Arial" w:hAnsiTheme="majorBidi" w:cstheme="majorBidi"/>
        </w:rPr>
      </w:pPr>
    </w:p>
    <w:p w14:paraId="21BB7C4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1085E"/>
    <w:multiLevelType w:val="multilevel"/>
    <w:tmpl w:val="5BBE1EA2"/>
    <w:lvl w:ilvl="0">
      <w:numFmt w:val="bullet"/>
      <w:lvlText w:val="●"/>
      <w:lvlJc w:val="left"/>
      <w:pPr>
        <w:ind w:left="720" w:firstLine="131"/>
      </w:pPr>
      <w:rPr>
        <w:rFonts w:ascii="Noto Sans Symbols" w:hAnsi="Noto Sans Symbols" w:cs="Times New Roman" w:hint="default"/>
      </w:rPr>
    </w:lvl>
    <w:lvl w:ilvl="1">
      <w:start w:val="1"/>
      <w:numFmt w:val="bullet"/>
      <w:lvlText w:val="o"/>
      <w:lvlJc w:val="left"/>
      <w:pPr>
        <w:ind w:left="1191" w:hanging="113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1418" w:hanging="113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1645" w:hanging="113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1872" w:hanging="113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2099" w:hanging="113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2326" w:hanging="113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2553" w:hanging="113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2780" w:hanging="113"/>
      </w:pPr>
      <w:rPr>
        <w:rFonts w:ascii="Noto Sans Symbols" w:eastAsia="Noto Sans Symbols" w:hAnsi="Noto Sans Symbols" w:cs="Noto Sans Symbols" w:hint="default"/>
      </w:rPr>
    </w:lvl>
  </w:abstractNum>
  <w:abstractNum w:abstractNumId="1" w15:restartNumberingAfterBreak="0">
    <w:nsid w:val="715E7943"/>
    <w:multiLevelType w:val="multilevel"/>
    <w:tmpl w:val="5BA8901A"/>
    <w:lvl w:ilvl="0">
      <w:numFmt w:val="bullet"/>
      <w:lvlText w:val="●"/>
      <w:lvlJc w:val="left"/>
      <w:pPr>
        <w:tabs>
          <w:tab w:val="num" w:pos="851"/>
        </w:tabs>
        <w:ind w:left="720" w:firstLine="131"/>
      </w:pPr>
      <w:rPr>
        <w:rFonts w:ascii="Noto Sans Symbols" w:hAnsi="Noto Sans Symbol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078"/>
        </w:tabs>
        <w:ind w:left="947" w:firstLine="131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1305"/>
        </w:tabs>
        <w:ind w:left="1174" w:firstLine="131"/>
      </w:pPr>
      <w:rPr>
        <w:rFonts w:ascii="Noto Sans Symbols" w:eastAsia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1532"/>
        </w:tabs>
        <w:ind w:left="1401" w:firstLine="131"/>
      </w:pPr>
      <w:rPr>
        <w:rFonts w:ascii="Noto Sans Symbols" w:eastAsia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1759"/>
        </w:tabs>
        <w:ind w:left="1628" w:firstLine="131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1986"/>
        </w:tabs>
        <w:ind w:left="1855" w:firstLine="131"/>
      </w:pPr>
      <w:rPr>
        <w:rFonts w:ascii="Noto Sans Symbols" w:eastAsia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2213"/>
        </w:tabs>
        <w:ind w:left="2082" w:firstLine="131"/>
      </w:pPr>
      <w:rPr>
        <w:rFonts w:ascii="Noto Sans Symbols" w:eastAsia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2440"/>
        </w:tabs>
        <w:ind w:left="2309" w:firstLine="131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2667"/>
        </w:tabs>
        <w:ind w:left="2536" w:firstLine="131"/>
      </w:pPr>
      <w:rPr>
        <w:rFonts w:ascii="Noto Sans Symbols" w:eastAsia="Noto Sans Symbols" w:hAnsi="Noto Sans Symbols" w:cs="Noto Sans Symbols" w:hint="default"/>
      </w:rPr>
    </w:lvl>
  </w:abstractNum>
  <w:num w:numId="1" w16cid:durableId="2022774134">
    <w:abstractNumId w:val="1"/>
  </w:num>
  <w:num w:numId="2" w16cid:durableId="982467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0F4"/>
    <w:rsid w:val="002978F5"/>
    <w:rsid w:val="003670F4"/>
    <w:rsid w:val="003852CF"/>
    <w:rsid w:val="004E780C"/>
    <w:rsid w:val="009331F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40395"/>
  <w15:chartTrackingRefBased/>
  <w15:docId w15:val="{85E07BB4-EE9F-43F2-ABDB-AB17F96BF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0F4"/>
    <w:pPr>
      <w:bidi/>
      <w:spacing w:before="120" w:after="0" w:line="360" w:lineRule="auto"/>
    </w:pPr>
    <w:rPr>
      <w:rFonts w:ascii="Calibri" w:eastAsia="Calibri" w:hAnsi="Calibri" w:cs="Calibri"/>
      <w:kern w:val="0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70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0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0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0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0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0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0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0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0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0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0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0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0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0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0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0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0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0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0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7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0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70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0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70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0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70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0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0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0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2025-10-06T17:52:00Z</dcterms:created>
  <dcterms:modified xsi:type="dcterms:W3CDTF">2025-10-06T17:52:00Z</dcterms:modified>
</cp:coreProperties>
</file>