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498E5" w14:textId="77777777" w:rsidR="00352FBC" w:rsidRPr="00352FBC" w:rsidRDefault="00352FBC" w:rsidP="00352FBC">
      <w:pPr>
        <w:spacing w:line="360" w:lineRule="auto"/>
        <w:rPr>
          <w:rFonts w:ascii="Times New Roman" w:hAnsi="Times New Roman" w:cs="Times New Roman"/>
          <w:b/>
          <w:bCs/>
          <w:sz w:val="24"/>
          <w:szCs w:val="24"/>
        </w:rPr>
      </w:pPr>
      <w:bookmarkStart w:id="0" w:name="_Hlk208911767"/>
      <w:r w:rsidRPr="00352FBC">
        <w:rPr>
          <w:rFonts w:ascii="Times New Roman" w:hAnsi="Times New Roman" w:cs="Times New Roman"/>
          <w:b/>
          <w:bCs/>
          <w:sz w:val="24"/>
          <w:szCs w:val="24"/>
        </w:rPr>
        <w:t>Supplementary materials</w:t>
      </w:r>
    </w:p>
    <w:p w14:paraId="22422A28" w14:textId="124E2CDC" w:rsidR="00DD381D" w:rsidRPr="00DD381D" w:rsidRDefault="00121A9B" w:rsidP="00DD381D">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C1BA4B3" wp14:editId="14C454E8">
            <wp:extent cx="5274310" cy="6897239"/>
            <wp:effectExtent l="0" t="0" r="2540" b="0"/>
            <wp:docPr id="17904352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35274" name="图片 1790435274"/>
                    <pic:cNvPicPr/>
                  </pic:nvPicPr>
                  <pic:blipFill rotWithShape="1">
                    <a:blip r:embed="rId7" cstate="print">
                      <a:extLst>
                        <a:ext uri="{28A0092B-C50C-407E-A947-70E740481C1C}">
                          <a14:useLocalDpi xmlns:a14="http://schemas.microsoft.com/office/drawing/2010/main" val="0"/>
                        </a:ext>
                      </a:extLst>
                    </a:blip>
                    <a:srcRect t="3150"/>
                    <a:stretch>
                      <a:fillRect/>
                    </a:stretch>
                  </pic:blipFill>
                  <pic:spPr bwMode="auto">
                    <a:xfrm>
                      <a:off x="0" y="0"/>
                      <a:ext cx="5274310" cy="6897239"/>
                    </a:xfrm>
                    <a:prstGeom prst="rect">
                      <a:avLst/>
                    </a:prstGeom>
                    <a:ln>
                      <a:noFill/>
                    </a:ln>
                    <a:extLst>
                      <a:ext uri="{53640926-AAD7-44D8-BBD7-CCE9431645EC}">
                        <a14:shadowObscured xmlns:a14="http://schemas.microsoft.com/office/drawing/2010/main"/>
                      </a:ext>
                    </a:extLst>
                  </pic:spPr>
                </pic:pic>
              </a:graphicData>
            </a:graphic>
          </wp:inline>
        </w:drawing>
      </w:r>
    </w:p>
    <w:p w14:paraId="4387548A" w14:textId="6AFB9B1A" w:rsidR="005F410F" w:rsidRDefault="002261E7" w:rsidP="005F410F">
      <w:pPr>
        <w:spacing w:line="360" w:lineRule="auto"/>
        <w:rPr>
          <w:rFonts w:ascii="Times New Roman" w:hAnsi="Times New Roman" w:cs="Times New Roman"/>
          <w:sz w:val="24"/>
          <w:szCs w:val="24"/>
        </w:rPr>
        <w:sectPr w:rsidR="005F410F" w:rsidSect="00DD381D">
          <w:pgSz w:w="11906" w:h="16838"/>
          <w:pgMar w:top="1440" w:right="1800" w:bottom="1440" w:left="1800" w:header="851" w:footer="992" w:gutter="0"/>
          <w:cols w:space="425"/>
          <w:docGrid w:type="lines" w:linePitch="312"/>
        </w:sectPr>
      </w:pPr>
      <w:r w:rsidRPr="009669BB">
        <w:rPr>
          <w:rFonts w:ascii="Times New Roman" w:eastAsia="宋体" w:hAnsi="Times New Roman"/>
          <w:b/>
          <w:color w:val="000000" w:themeColor="text1"/>
          <w:kern w:val="0"/>
          <w:sz w:val="24"/>
          <w:szCs w:val="24"/>
        </w:rPr>
        <w:t>Figure S1 (related to Figure 1)</w:t>
      </w:r>
      <w:r w:rsidR="005F410F" w:rsidRPr="00DB68B0">
        <w:rPr>
          <w:rFonts w:ascii="Times New Roman" w:hAnsi="Times New Roman" w:cs="Times New Roman"/>
          <w:b/>
          <w:bCs/>
          <w:sz w:val="24"/>
          <w:szCs w:val="24"/>
        </w:rPr>
        <w:t xml:space="preserve">. BCAT1 promotes T-ALL cell proliferation and tissue </w:t>
      </w:r>
      <w:r w:rsidRPr="00DB68B0">
        <w:rPr>
          <w:rFonts w:ascii="Times New Roman" w:hAnsi="Times New Roman" w:cs="Times New Roman"/>
          <w:b/>
          <w:bCs/>
          <w:sz w:val="24"/>
          <w:szCs w:val="24"/>
        </w:rPr>
        <w:t>infiltration.</w:t>
      </w:r>
      <w:r w:rsidRPr="00DB68B0">
        <w:rPr>
          <w:rFonts w:ascii="Times New Roman" w:hAnsi="Times New Roman" w:cs="Times New Roman"/>
          <w:sz w:val="24"/>
          <w:szCs w:val="24"/>
        </w:rPr>
        <w:t xml:space="preserve"> (</w:t>
      </w:r>
      <w:r w:rsidR="005F410F" w:rsidRPr="00DB68B0">
        <w:rPr>
          <w:rFonts w:ascii="Times New Roman" w:eastAsia="等线" w:hAnsi="Times New Roman" w:cs="Times New Roman"/>
          <w:sz w:val="24"/>
          <w:szCs w:val="24"/>
        </w:rPr>
        <w:t>A–</w:t>
      </w:r>
      <w:r w:rsidR="005F410F">
        <w:rPr>
          <w:rFonts w:ascii="Times New Roman" w:eastAsia="等线" w:hAnsi="Times New Roman" w:cs="Times New Roman" w:hint="eastAsia"/>
          <w:sz w:val="24"/>
          <w:szCs w:val="24"/>
        </w:rPr>
        <w:t>B</w:t>
      </w:r>
      <w:r w:rsidR="005F410F" w:rsidRPr="00DB68B0">
        <w:rPr>
          <w:rFonts w:ascii="Times New Roman" w:hAnsi="Times New Roman" w:cs="Times New Roman"/>
          <w:sz w:val="24"/>
          <w:szCs w:val="24"/>
        </w:rPr>
        <w:t>) Cell proliferation curves of EL4</w:t>
      </w:r>
      <w:r w:rsidR="005F410F">
        <w:rPr>
          <w:rFonts w:ascii="Times New Roman" w:hAnsi="Times New Roman" w:cs="Times New Roman" w:hint="eastAsia"/>
          <w:sz w:val="24"/>
          <w:szCs w:val="24"/>
        </w:rPr>
        <w:t xml:space="preserve"> and</w:t>
      </w:r>
      <w:r w:rsidR="005F410F" w:rsidRPr="00DB68B0">
        <w:rPr>
          <w:rFonts w:ascii="Times New Roman" w:hAnsi="Times New Roman" w:cs="Times New Roman"/>
          <w:sz w:val="24"/>
          <w:szCs w:val="24"/>
        </w:rPr>
        <w:t xml:space="preserve"> L1210</w:t>
      </w:r>
      <w:r w:rsidR="005F410F">
        <w:rPr>
          <w:rFonts w:ascii="Times New Roman" w:hAnsi="Times New Roman" w:cs="Times New Roman" w:hint="eastAsia"/>
          <w:sz w:val="24"/>
          <w:szCs w:val="24"/>
        </w:rPr>
        <w:t xml:space="preserve"> </w:t>
      </w:r>
      <w:r w:rsidR="005F410F" w:rsidRPr="00DB68B0">
        <w:rPr>
          <w:rFonts w:ascii="Times New Roman" w:hAnsi="Times New Roman" w:cs="Times New Roman"/>
          <w:sz w:val="24"/>
          <w:szCs w:val="24"/>
        </w:rPr>
        <w:t>cells cultured in BCAA-free medium for 24 h</w:t>
      </w:r>
      <w:r w:rsidR="005F410F">
        <w:rPr>
          <w:rFonts w:ascii="Times New Roman" w:hAnsi="Times New Roman" w:cs="Times New Roman" w:hint="eastAsia"/>
          <w:sz w:val="24"/>
          <w:szCs w:val="24"/>
        </w:rPr>
        <w:t>ours</w:t>
      </w:r>
      <w:r w:rsidR="005F410F" w:rsidRPr="00DB68B0">
        <w:rPr>
          <w:rFonts w:ascii="Times New Roman" w:hAnsi="Times New Roman" w:cs="Times New Roman"/>
          <w:sz w:val="24"/>
          <w:szCs w:val="24"/>
        </w:rPr>
        <w:t xml:space="preserve"> </w:t>
      </w:r>
      <w:r w:rsidR="005F410F" w:rsidRPr="00DB68B0">
        <w:rPr>
          <w:rFonts w:ascii="Times New Roman" w:eastAsia="等线" w:hAnsi="Times New Roman" w:cs="Times New Roman"/>
          <w:sz w:val="24"/>
          <w:szCs w:val="24"/>
        </w:rPr>
        <w:t>supplemented</w:t>
      </w:r>
      <w:r w:rsidR="005F410F" w:rsidRPr="00DB68B0">
        <w:rPr>
          <w:rFonts w:ascii="Times New Roman" w:hAnsi="Times New Roman" w:cs="Times New Roman"/>
          <w:sz w:val="24"/>
          <w:szCs w:val="24"/>
        </w:rPr>
        <w:t xml:space="preserve"> with 0.1 mM BCAAs or BCKAs (n=4). (</w:t>
      </w:r>
      <w:r w:rsidR="005F410F">
        <w:rPr>
          <w:rFonts w:ascii="Times New Roman" w:hAnsi="Times New Roman" w:cs="Times New Roman" w:hint="eastAsia"/>
          <w:sz w:val="24"/>
          <w:szCs w:val="24"/>
        </w:rPr>
        <w:t>C</w:t>
      </w:r>
      <w:r w:rsidR="005F410F" w:rsidRPr="00DB68B0">
        <w:rPr>
          <w:rFonts w:ascii="Times New Roman" w:hAnsi="Times New Roman" w:cs="Times New Roman"/>
          <w:sz w:val="24"/>
          <w:szCs w:val="24"/>
        </w:rPr>
        <w:t xml:space="preserve">) </w:t>
      </w:r>
      <w:r w:rsidR="005F410F" w:rsidRPr="00DB68B0">
        <w:rPr>
          <w:rFonts w:ascii="Times New Roman" w:eastAsia="Times New Roman" w:hAnsi="Times New Roman" w:cs="Times New Roman"/>
          <w:color w:val="000000" w:themeColor="text1"/>
          <w:kern w:val="0"/>
          <w:sz w:val="24"/>
          <w:szCs w:val="24"/>
        </w:rPr>
        <w:t>The knockdown efficienc</w:t>
      </w:r>
      <w:r w:rsidR="005F410F" w:rsidRPr="00DB68B0">
        <w:rPr>
          <w:rFonts w:ascii="Times New Roman" w:hAnsi="Times New Roman" w:cs="Times New Roman"/>
          <w:color w:val="000000" w:themeColor="text1"/>
          <w:kern w:val="0"/>
          <w:sz w:val="24"/>
          <w:szCs w:val="24"/>
        </w:rPr>
        <w:t>ies</w:t>
      </w:r>
      <w:r w:rsidR="005F410F" w:rsidRPr="00DB68B0">
        <w:rPr>
          <w:rFonts w:ascii="Times New Roman" w:eastAsia="Times New Roman" w:hAnsi="Times New Roman" w:cs="Times New Roman"/>
          <w:color w:val="000000" w:themeColor="text1"/>
          <w:kern w:val="0"/>
          <w:sz w:val="24"/>
          <w:szCs w:val="24"/>
        </w:rPr>
        <w:t xml:space="preserve"> of </w:t>
      </w:r>
      <w:r w:rsidR="005F410F" w:rsidRPr="00DB68B0">
        <w:rPr>
          <w:rFonts w:ascii="Times New Roman" w:hAnsi="Times New Roman" w:cs="Times New Roman"/>
          <w:i/>
          <w:color w:val="000000" w:themeColor="text1"/>
          <w:sz w:val="24"/>
          <w:szCs w:val="24"/>
        </w:rPr>
        <w:t>BCAT1</w:t>
      </w:r>
      <w:r w:rsidR="005F410F" w:rsidRPr="00DB68B0">
        <w:rPr>
          <w:rFonts w:ascii="Times New Roman" w:eastAsia="Times New Roman" w:hAnsi="Times New Roman" w:cs="Times New Roman"/>
          <w:color w:val="000000" w:themeColor="text1"/>
          <w:kern w:val="0"/>
          <w:sz w:val="24"/>
          <w:szCs w:val="24"/>
        </w:rPr>
        <w:t xml:space="preserve"> shRNAs</w:t>
      </w:r>
      <w:r w:rsidR="005F410F" w:rsidRPr="00DB68B0">
        <w:rPr>
          <w:rFonts w:ascii="Times New Roman" w:hAnsi="Times New Roman" w:cs="Times New Roman"/>
          <w:color w:val="000000" w:themeColor="text1"/>
          <w:kern w:val="0"/>
          <w:sz w:val="24"/>
          <w:szCs w:val="24"/>
        </w:rPr>
        <w:t xml:space="preserve"> specifically </w:t>
      </w:r>
      <w:r w:rsidR="005F410F" w:rsidRPr="00DB68B0">
        <w:rPr>
          <w:rFonts w:ascii="Times New Roman" w:eastAsia="Times New Roman" w:hAnsi="Times New Roman" w:cs="Times New Roman"/>
          <w:color w:val="000000" w:themeColor="text1"/>
          <w:kern w:val="0"/>
          <w:sz w:val="24"/>
          <w:szCs w:val="24"/>
        </w:rPr>
        <w:t>target</w:t>
      </w:r>
      <w:r w:rsidR="005F410F" w:rsidRPr="00DB68B0">
        <w:rPr>
          <w:rFonts w:ascii="Times New Roman" w:hAnsi="Times New Roman" w:cs="Times New Roman"/>
          <w:color w:val="000000" w:themeColor="text1"/>
          <w:kern w:val="0"/>
          <w:sz w:val="24"/>
          <w:szCs w:val="24"/>
        </w:rPr>
        <w:t xml:space="preserve">ing </w:t>
      </w:r>
      <w:r w:rsidR="005F410F">
        <w:rPr>
          <w:rFonts w:ascii="Times New Roman" w:hAnsi="Times New Roman" w:cs="Times New Roman" w:hint="eastAsia"/>
          <w:color w:val="000000" w:themeColor="text1"/>
          <w:kern w:val="0"/>
          <w:sz w:val="24"/>
          <w:szCs w:val="24"/>
        </w:rPr>
        <w:t>murine</w:t>
      </w:r>
      <w:r w:rsidR="005F410F" w:rsidRPr="00DB68B0">
        <w:rPr>
          <w:rFonts w:ascii="Times New Roman" w:hAnsi="Times New Roman" w:cs="Times New Roman"/>
          <w:color w:val="000000" w:themeColor="text1"/>
          <w:kern w:val="0"/>
          <w:sz w:val="24"/>
          <w:szCs w:val="24"/>
        </w:rPr>
        <w:t xml:space="preserve"> </w:t>
      </w:r>
      <w:r w:rsidR="005F410F" w:rsidRPr="00DB68B0">
        <w:rPr>
          <w:rFonts w:ascii="Times New Roman" w:hAnsi="Times New Roman" w:cs="Times New Roman"/>
          <w:i/>
          <w:color w:val="000000" w:themeColor="text1"/>
          <w:kern w:val="0"/>
          <w:sz w:val="24"/>
          <w:szCs w:val="24"/>
        </w:rPr>
        <w:t>B</w:t>
      </w:r>
      <w:r w:rsidR="005F410F">
        <w:rPr>
          <w:rFonts w:ascii="Times New Roman" w:hAnsi="Times New Roman" w:cs="Times New Roman" w:hint="eastAsia"/>
          <w:i/>
          <w:color w:val="000000" w:themeColor="text1"/>
          <w:kern w:val="0"/>
          <w:sz w:val="24"/>
          <w:szCs w:val="24"/>
        </w:rPr>
        <w:t>cat</w:t>
      </w:r>
      <w:r w:rsidR="005F410F" w:rsidRPr="00DB68B0">
        <w:rPr>
          <w:rFonts w:ascii="Times New Roman" w:hAnsi="Times New Roman" w:cs="Times New Roman"/>
          <w:i/>
          <w:color w:val="000000" w:themeColor="text1"/>
          <w:kern w:val="0"/>
          <w:sz w:val="24"/>
          <w:szCs w:val="24"/>
        </w:rPr>
        <w:t>1</w:t>
      </w:r>
      <w:r w:rsidR="005F410F" w:rsidRPr="00DB68B0">
        <w:rPr>
          <w:rFonts w:ascii="Times New Roman" w:hAnsi="Times New Roman" w:cs="Times New Roman"/>
          <w:color w:val="000000" w:themeColor="text1"/>
          <w:kern w:val="0"/>
          <w:sz w:val="24"/>
          <w:szCs w:val="24"/>
        </w:rPr>
        <w:t xml:space="preserve"> (</w:t>
      </w:r>
      <w:r w:rsidR="005F410F" w:rsidRPr="00DB68B0">
        <w:rPr>
          <w:rFonts w:ascii="Times New Roman" w:eastAsia="Times New Roman" w:hAnsi="Times New Roman" w:cs="Times New Roman"/>
          <w:color w:val="000000" w:themeColor="text1"/>
          <w:kern w:val="0"/>
          <w:sz w:val="24"/>
          <w:szCs w:val="24"/>
        </w:rPr>
        <w:t>sh-</w:t>
      </w:r>
      <w:r w:rsidR="005F410F" w:rsidRPr="00DB68B0">
        <w:rPr>
          <w:rFonts w:ascii="Times New Roman" w:hAnsi="Times New Roman" w:cs="Times New Roman"/>
          <w:i/>
          <w:color w:val="000000" w:themeColor="text1"/>
          <w:sz w:val="24"/>
          <w:szCs w:val="24"/>
        </w:rPr>
        <w:t>B</w:t>
      </w:r>
      <w:r w:rsidR="005F410F">
        <w:rPr>
          <w:rFonts w:ascii="Times New Roman" w:hAnsi="Times New Roman" w:cs="Times New Roman" w:hint="eastAsia"/>
          <w:i/>
          <w:color w:val="000000" w:themeColor="text1"/>
          <w:sz w:val="24"/>
          <w:szCs w:val="24"/>
        </w:rPr>
        <w:t>cat</w:t>
      </w:r>
      <w:r w:rsidR="005F410F" w:rsidRPr="00DB68B0">
        <w:rPr>
          <w:rFonts w:ascii="Times New Roman" w:hAnsi="Times New Roman" w:cs="Times New Roman"/>
          <w:i/>
          <w:color w:val="000000" w:themeColor="text1"/>
          <w:sz w:val="24"/>
          <w:szCs w:val="24"/>
        </w:rPr>
        <w:t xml:space="preserve">1 </w:t>
      </w:r>
      <w:r w:rsidR="005F410F" w:rsidRPr="00DB68B0">
        <w:rPr>
          <w:rFonts w:ascii="Times New Roman" w:eastAsia="Times New Roman" w:hAnsi="Times New Roman" w:cs="Times New Roman"/>
          <w:color w:val="000000" w:themeColor="text1"/>
          <w:kern w:val="0"/>
          <w:sz w:val="24"/>
          <w:szCs w:val="24"/>
        </w:rPr>
        <w:t>#1 and #</w:t>
      </w:r>
      <w:r w:rsidR="005F410F" w:rsidRPr="00DB68B0">
        <w:rPr>
          <w:rFonts w:ascii="Times New Roman" w:hAnsi="Times New Roman" w:cs="Times New Roman"/>
          <w:color w:val="000000" w:themeColor="text1"/>
          <w:kern w:val="0"/>
          <w:sz w:val="24"/>
          <w:szCs w:val="24"/>
        </w:rPr>
        <w:t xml:space="preserve">3) </w:t>
      </w:r>
      <w:r w:rsidR="005F410F" w:rsidRPr="00DB68B0">
        <w:rPr>
          <w:rFonts w:ascii="Times New Roman" w:eastAsia="Times New Roman" w:hAnsi="Times New Roman" w:cs="Times New Roman"/>
          <w:color w:val="000000" w:themeColor="text1"/>
          <w:kern w:val="0"/>
          <w:sz w:val="24"/>
          <w:szCs w:val="24"/>
        </w:rPr>
        <w:t xml:space="preserve">were measured in </w:t>
      </w:r>
      <w:r w:rsidR="005F410F" w:rsidRPr="00DB68B0">
        <w:rPr>
          <w:rFonts w:ascii="Times New Roman" w:hAnsi="Times New Roman" w:cs="Times New Roman"/>
          <w:color w:val="000000" w:themeColor="text1"/>
          <w:kern w:val="0"/>
          <w:sz w:val="24"/>
          <w:szCs w:val="24"/>
        </w:rPr>
        <w:t>EL4</w:t>
      </w:r>
      <w:r w:rsidR="005F410F" w:rsidRPr="00DB68B0">
        <w:rPr>
          <w:rFonts w:ascii="Times New Roman" w:eastAsia="Times New Roman" w:hAnsi="Times New Roman" w:cs="Times New Roman"/>
          <w:color w:val="000000" w:themeColor="text1"/>
          <w:kern w:val="0"/>
          <w:sz w:val="24"/>
          <w:szCs w:val="24"/>
        </w:rPr>
        <w:t xml:space="preserve"> cells </w:t>
      </w:r>
      <w:r w:rsidR="005F410F" w:rsidRPr="00DB68B0">
        <w:rPr>
          <w:rFonts w:ascii="Times New Roman" w:hAnsi="Times New Roman" w:cs="Times New Roman"/>
          <w:color w:val="000000" w:themeColor="text1"/>
          <w:kern w:val="0"/>
          <w:sz w:val="24"/>
          <w:szCs w:val="24"/>
        </w:rPr>
        <w:t>via</w:t>
      </w:r>
      <w:r w:rsidR="005F410F" w:rsidRPr="00DB68B0">
        <w:rPr>
          <w:rFonts w:ascii="Times New Roman" w:eastAsia="Times New Roman" w:hAnsi="Times New Roman" w:cs="Times New Roman"/>
          <w:color w:val="000000" w:themeColor="text1"/>
          <w:kern w:val="0"/>
          <w:sz w:val="24"/>
          <w:szCs w:val="24"/>
        </w:rPr>
        <w:t xml:space="preserve"> qRT–PCR (n=3)</w:t>
      </w:r>
      <w:r w:rsidR="005F410F" w:rsidRPr="00DB68B0">
        <w:rPr>
          <w:rFonts w:ascii="Times New Roman" w:hAnsi="Times New Roman" w:cs="Times New Roman"/>
          <w:color w:val="000000" w:themeColor="text1"/>
          <w:kern w:val="0"/>
          <w:sz w:val="24"/>
          <w:szCs w:val="24"/>
        </w:rPr>
        <w:t>.</w:t>
      </w:r>
      <w:r w:rsidR="005F410F" w:rsidRPr="00DB68B0">
        <w:rPr>
          <w:rFonts w:ascii="Times New Roman" w:hAnsi="Times New Roman" w:cs="Times New Roman"/>
          <w:sz w:val="24"/>
          <w:szCs w:val="24"/>
        </w:rPr>
        <w:t xml:space="preserve"> (</w:t>
      </w:r>
      <w:r w:rsidR="005F410F">
        <w:rPr>
          <w:rFonts w:ascii="Times New Roman" w:hAnsi="Times New Roman" w:cs="Times New Roman" w:hint="eastAsia"/>
          <w:sz w:val="24"/>
          <w:szCs w:val="24"/>
        </w:rPr>
        <w:t>D</w:t>
      </w:r>
      <w:r w:rsidR="005F410F" w:rsidRPr="00DB68B0">
        <w:rPr>
          <w:rFonts w:ascii="Times New Roman" w:eastAsia="等线" w:hAnsi="Times New Roman" w:cs="Times New Roman"/>
          <w:sz w:val="24"/>
          <w:szCs w:val="24"/>
        </w:rPr>
        <w:t>–</w:t>
      </w:r>
      <w:r w:rsidR="005F410F">
        <w:rPr>
          <w:rFonts w:ascii="Times New Roman" w:eastAsia="等线" w:hAnsi="Times New Roman" w:cs="Times New Roman" w:hint="eastAsia"/>
          <w:sz w:val="24"/>
          <w:szCs w:val="24"/>
        </w:rPr>
        <w:t>E</w:t>
      </w:r>
      <w:r w:rsidR="005F410F" w:rsidRPr="00DB68B0">
        <w:rPr>
          <w:rFonts w:ascii="Times New Roman" w:hAnsi="Times New Roman" w:cs="Times New Roman"/>
          <w:sz w:val="24"/>
          <w:szCs w:val="24"/>
        </w:rPr>
        <w:t xml:space="preserve">) </w:t>
      </w:r>
      <w:r w:rsidR="005F410F" w:rsidRPr="00DB68B0">
        <w:rPr>
          <w:rFonts w:ascii="Times New Roman" w:hAnsi="Times New Roman" w:cs="Times New Roman"/>
          <w:sz w:val="24"/>
          <w:szCs w:val="24"/>
        </w:rPr>
        <w:lastRenderedPageBreak/>
        <w:t>Proliferation assay of EL4 and L1210 cells infected with sh-</w:t>
      </w:r>
      <w:r w:rsidR="005F410F" w:rsidRPr="00DB68B0">
        <w:rPr>
          <w:rFonts w:ascii="Times New Roman" w:hAnsi="Times New Roman" w:cs="Times New Roman"/>
          <w:i/>
          <w:iCs/>
          <w:sz w:val="24"/>
          <w:szCs w:val="24"/>
        </w:rPr>
        <w:t>Bcat1</w:t>
      </w:r>
      <w:r w:rsidR="005F410F" w:rsidRPr="00DB68B0">
        <w:rPr>
          <w:rFonts w:ascii="Times New Roman" w:eastAsia="Times New Roman" w:hAnsi="Times New Roman" w:cs="Times New Roman"/>
          <w:color w:val="000000" w:themeColor="text1"/>
          <w:kern w:val="0"/>
          <w:sz w:val="24"/>
          <w:szCs w:val="24"/>
        </w:rPr>
        <w:t>#1</w:t>
      </w:r>
      <w:r w:rsidR="005F410F" w:rsidRPr="00DB68B0">
        <w:rPr>
          <w:rFonts w:ascii="Times New Roman" w:hAnsi="Times New Roman" w:cs="Times New Roman"/>
          <w:sz w:val="24"/>
          <w:szCs w:val="24"/>
        </w:rPr>
        <w:t>, sh-</w:t>
      </w:r>
      <w:r w:rsidR="005F410F" w:rsidRPr="00DB68B0">
        <w:rPr>
          <w:rFonts w:ascii="Times New Roman" w:hAnsi="Times New Roman" w:cs="Times New Roman"/>
          <w:i/>
          <w:iCs/>
          <w:sz w:val="24"/>
          <w:szCs w:val="24"/>
        </w:rPr>
        <w:t>Bcat1</w:t>
      </w:r>
      <w:r w:rsidR="005F410F" w:rsidRPr="00DB68B0">
        <w:rPr>
          <w:rFonts w:ascii="Times New Roman" w:eastAsia="Times New Roman" w:hAnsi="Times New Roman" w:cs="Times New Roman"/>
          <w:color w:val="000000" w:themeColor="text1"/>
          <w:kern w:val="0"/>
          <w:sz w:val="24"/>
          <w:szCs w:val="24"/>
        </w:rPr>
        <w:t>#</w:t>
      </w:r>
      <w:r w:rsidR="005F410F" w:rsidRPr="00DB68B0">
        <w:rPr>
          <w:rFonts w:ascii="Times New Roman" w:hAnsi="Times New Roman" w:cs="Times New Roman"/>
          <w:color w:val="000000" w:themeColor="text1"/>
          <w:kern w:val="0"/>
          <w:sz w:val="24"/>
          <w:szCs w:val="24"/>
        </w:rPr>
        <w:t>3</w:t>
      </w:r>
      <w:r w:rsidR="005F410F" w:rsidRPr="00DB68B0">
        <w:rPr>
          <w:rFonts w:ascii="Times New Roman" w:hAnsi="Times New Roman" w:cs="Times New Roman"/>
          <w:sz w:val="24"/>
          <w:szCs w:val="24"/>
        </w:rPr>
        <w:t>, or scrambled control (n=3). (</w:t>
      </w:r>
      <w:r w:rsidR="005F410F">
        <w:rPr>
          <w:rFonts w:ascii="Times New Roman" w:hAnsi="Times New Roman" w:cs="Times New Roman" w:hint="eastAsia"/>
          <w:sz w:val="24"/>
          <w:szCs w:val="24"/>
        </w:rPr>
        <w:t>F</w:t>
      </w:r>
      <w:r w:rsidR="005F410F" w:rsidRPr="00DB68B0">
        <w:rPr>
          <w:rFonts w:ascii="Times New Roman" w:hAnsi="Times New Roman" w:cs="Times New Roman"/>
          <w:sz w:val="24"/>
          <w:szCs w:val="24"/>
        </w:rPr>
        <w:t>) Quantification of myeloid and lymphoid populations in the peripheral blood of recipient mice after primary transplantation (n=5). (</w:t>
      </w:r>
      <w:r w:rsidR="005F410F">
        <w:rPr>
          <w:rFonts w:ascii="Times New Roman" w:hAnsi="Times New Roman" w:cs="Times New Roman" w:hint="eastAsia"/>
          <w:sz w:val="24"/>
          <w:szCs w:val="24"/>
        </w:rPr>
        <w:t>G</w:t>
      </w:r>
      <w:r w:rsidR="005F410F" w:rsidRPr="00DB68B0">
        <w:rPr>
          <w:rFonts w:ascii="Times New Roman" w:eastAsia="等线" w:hAnsi="Times New Roman" w:cs="Times New Roman"/>
          <w:sz w:val="24"/>
          <w:szCs w:val="24"/>
        </w:rPr>
        <w:t>–</w:t>
      </w:r>
      <w:r w:rsidR="005F410F">
        <w:rPr>
          <w:rFonts w:ascii="Times New Roman" w:hAnsi="Times New Roman" w:cs="Times New Roman" w:hint="eastAsia"/>
          <w:sz w:val="24"/>
          <w:szCs w:val="24"/>
        </w:rPr>
        <w:t>H</w:t>
      </w:r>
      <w:r w:rsidR="005F410F" w:rsidRPr="00DB68B0">
        <w:rPr>
          <w:rFonts w:ascii="Times New Roman" w:hAnsi="Times New Roman" w:cs="Times New Roman"/>
          <w:sz w:val="24"/>
          <w:szCs w:val="24"/>
        </w:rPr>
        <w:t>) Representative flow cytometry plots showing leukemi</w:t>
      </w:r>
      <w:r w:rsidR="005F410F">
        <w:rPr>
          <w:rFonts w:ascii="Times New Roman" w:hAnsi="Times New Roman" w:cs="Times New Roman" w:hint="eastAsia"/>
          <w:sz w:val="24"/>
          <w:szCs w:val="24"/>
        </w:rPr>
        <w:t>a</w:t>
      </w:r>
      <w:r w:rsidR="005F410F" w:rsidRPr="00DB68B0">
        <w:rPr>
          <w:rFonts w:ascii="Times New Roman" w:hAnsi="Times New Roman" w:cs="Times New Roman"/>
          <w:sz w:val="24"/>
          <w:szCs w:val="24"/>
        </w:rPr>
        <w:t xml:space="preserve"> cell (GFP</w:t>
      </w:r>
      <w:r w:rsidR="005F410F" w:rsidRPr="00DB68B0">
        <w:rPr>
          <w:rFonts w:ascii="Times New Roman" w:hAnsi="Times New Roman" w:cs="Times New Roman"/>
          <w:sz w:val="24"/>
          <w:szCs w:val="24"/>
          <w:vertAlign w:val="superscript"/>
        </w:rPr>
        <w:t>+</w:t>
      </w:r>
      <w:r w:rsidR="005F410F" w:rsidRPr="00DB68B0">
        <w:rPr>
          <w:rFonts w:ascii="Times New Roman" w:hAnsi="Times New Roman" w:cs="Times New Roman"/>
          <w:sz w:val="24"/>
          <w:szCs w:val="24"/>
        </w:rPr>
        <w:t>) infiltration in the bone marrow, liver, spleen and thymus after primary transplantation. (</w:t>
      </w:r>
      <w:r w:rsidR="005F410F">
        <w:rPr>
          <w:rFonts w:ascii="Times New Roman" w:eastAsia="等线" w:hAnsi="Times New Roman" w:cs="Times New Roman" w:hint="eastAsia"/>
          <w:sz w:val="24"/>
          <w:szCs w:val="24"/>
        </w:rPr>
        <w:t>I</w:t>
      </w:r>
      <w:r w:rsidR="005F410F" w:rsidRPr="00DB68B0">
        <w:rPr>
          <w:rFonts w:ascii="Times New Roman" w:eastAsia="等线" w:hAnsi="Times New Roman" w:cs="Times New Roman"/>
          <w:sz w:val="24"/>
          <w:szCs w:val="24"/>
        </w:rPr>
        <w:t>–</w:t>
      </w:r>
      <w:r w:rsidR="005F410F">
        <w:rPr>
          <w:rFonts w:ascii="Times New Roman" w:eastAsia="等线" w:hAnsi="Times New Roman" w:cs="Times New Roman" w:hint="eastAsia"/>
          <w:sz w:val="24"/>
          <w:szCs w:val="24"/>
        </w:rPr>
        <w:t>K</w:t>
      </w:r>
      <w:r w:rsidR="005F410F" w:rsidRPr="00DB68B0">
        <w:rPr>
          <w:rFonts w:ascii="Times New Roman" w:hAnsi="Times New Roman" w:cs="Times New Roman"/>
          <w:sz w:val="24"/>
          <w:szCs w:val="24"/>
        </w:rPr>
        <w:t xml:space="preserve">) Representative flow cytometry analysis and quantification of CD4/CD8 populations </w:t>
      </w:r>
      <w:r w:rsidR="005F410F" w:rsidRPr="00DB68B0">
        <w:rPr>
          <w:rFonts w:ascii="Times New Roman" w:eastAsia="等线" w:hAnsi="Times New Roman" w:cs="Times New Roman"/>
          <w:sz w:val="24"/>
          <w:szCs w:val="24"/>
        </w:rPr>
        <w:t>among</w:t>
      </w:r>
      <w:r w:rsidR="005F410F" w:rsidRPr="00DB68B0">
        <w:rPr>
          <w:rFonts w:ascii="Times New Roman" w:hAnsi="Times New Roman" w:cs="Times New Roman"/>
          <w:sz w:val="24"/>
          <w:szCs w:val="24"/>
        </w:rPr>
        <w:t xml:space="preserve"> leukemi</w:t>
      </w:r>
      <w:r w:rsidR="005F410F">
        <w:rPr>
          <w:rFonts w:ascii="Times New Roman" w:hAnsi="Times New Roman" w:cs="Times New Roman" w:hint="eastAsia"/>
          <w:sz w:val="24"/>
          <w:szCs w:val="24"/>
        </w:rPr>
        <w:t>a</w:t>
      </w:r>
      <w:r w:rsidR="005F410F" w:rsidRPr="00DB68B0">
        <w:rPr>
          <w:rFonts w:ascii="Times New Roman" w:hAnsi="Times New Roman" w:cs="Times New Roman"/>
          <w:sz w:val="24"/>
          <w:szCs w:val="24"/>
        </w:rPr>
        <w:t xml:space="preserve"> cells (GFP</w:t>
      </w:r>
      <w:r w:rsidR="005F410F" w:rsidRPr="00DB68B0">
        <w:rPr>
          <w:rFonts w:ascii="Times New Roman" w:hAnsi="Times New Roman" w:cs="Times New Roman"/>
          <w:sz w:val="24"/>
          <w:szCs w:val="24"/>
          <w:vertAlign w:val="superscript"/>
        </w:rPr>
        <w:t>+</w:t>
      </w:r>
      <w:r w:rsidR="005F410F" w:rsidRPr="00DB68B0">
        <w:rPr>
          <w:rFonts w:ascii="Times New Roman" w:hAnsi="Times New Roman" w:cs="Times New Roman"/>
          <w:sz w:val="24"/>
          <w:szCs w:val="24"/>
        </w:rPr>
        <w:t xml:space="preserve">) in </w:t>
      </w:r>
      <w:r w:rsidR="005F410F" w:rsidRPr="00DB68B0">
        <w:rPr>
          <w:rFonts w:ascii="Times New Roman" w:eastAsia="等线" w:hAnsi="Times New Roman" w:cs="Times New Roman"/>
          <w:sz w:val="24"/>
          <w:szCs w:val="24"/>
        </w:rPr>
        <w:t xml:space="preserve">the </w:t>
      </w:r>
      <w:r w:rsidR="005F410F" w:rsidRPr="00DB68B0">
        <w:rPr>
          <w:rFonts w:ascii="Times New Roman" w:hAnsi="Times New Roman" w:cs="Times New Roman"/>
          <w:sz w:val="24"/>
          <w:szCs w:val="24"/>
        </w:rPr>
        <w:t>bone marrow, spleen</w:t>
      </w:r>
      <w:r w:rsidR="005F410F">
        <w:rPr>
          <w:rFonts w:ascii="Times New Roman" w:hAnsi="Times New Roman" w:cs="Times New Roman" w:hint="eastAsia"/>
          <w:sz w:val="24"/>
          <w:szCs w:val="24"/>
        </w:rPr>
        <w:t xml:space="preserve"> </w:t>
      </w:r>
      <w:r w:rsidR="005F410F" w:rsidRPr="00DB68B0">
        <w:rPr>
          <w:rFonts w:ascii="Times New Roman" w:hAnsi="Times New Roman" w:cs="Times New Roman"/>
          <w:sz w:val="24"/>
          <w:szCs w:val="24"/>
        </w:rPr>
        <w:t>and thymus. (</w:t>
      </w:r>
      <w:r w:rsidR="005F410F">
        <w:rPr>
          <w:rFonts w:ascii="Times New Roman" w:hAnsi="Times New Roman" w:cs="Times New Roman" w:hint="eastAsia"/>
          <w:sz w:val="24"/>
          <w:szCs w:val="24"/>
        </w:rPr>
        <w:t>L</w:t>
      </w:r>
      <w:r w:rsidR="005F410F" w:rsidRPr="00DB68B0">
        <w:rPr>
          <w:rFonts w:ascii="Times New Roman" w:eastAsia="等线" w:hAnsi="Times New Roman" w:cs="Times New Roman"/>
          <w:sz w:val="24"/>
          <w:szCs w:val="24"/>
        </w:rPr>
        <w:t>–</w:t>
      </w:r>
      <w:r w:rsidR="005F410F">
        <w:rPr>
          <w:rFonts w:ascii="Times New Roman" w:hAnsi="Times New Roman" w:cs="Times New Roman" w:hint="eastAsia"/>
          <w:sz w:val="24"/>
          <w:szCs w:val="24"/>
        </w:rPr>
        <w:t>N</w:t>
      </w:r>
      <w:r w:rsidR="005F410F" w:rsidRPr="00DB68B0">
        <w:rPr>
          <w:rFonts w:ascii="Times New Roman" w:hAnsi="Times New Roman" w:cs="Times New Roman"/>
          <w:sz w:val="24"/>
          <w:szCs w:val="24"/>
        </w:rPr>
        <w:t xml:space="preserve">) Representative flow cytometry analysis and quantification of CD25/CD44 populations </w:t>
      </w:r>
      <w:r w:rsidR="005F410F" w:rsidRPr="00DB68B0">
        <w:rPr>
          <w:rFonts w:ascii="Times New Roman" w:eastAsia="等线" w:hAnsi="Times New Roman" w:cs="Times New Roman"/>
          <w:sz w:val="24"/>
          <w:szCs w:val="24"/>
        </w:rPr>
        <w:t>among</w:t>
      </w:r>
      <w:r w:rsidR="005F410F" w:rsidRPr="00DB68B0">
        <w:rPr>
          <w:rFonts w:ascii="Times New Roman" w:hAnsi="Times New Roman" w:cs="Times New Roman"/>
          <w:sz w:val="24"/>
          <w:szCs w:val="24"/>
        </w:rPr>
        <w:t xml:space="preserve"> leukemi</w:t>
      </w:r>
      <w:r w:rsidR="005F410F">
        <w:rPr>
          <w:rFonts w:ascii="Times New Roman" w:hAnsi="Times New Roman" w:cs="Times New Roman" w:hint="eastAsia"/>
          <w:sz w:val="24"/>
          <w:szCs w:val="24"/>
        </w:rPr>
        <w:t>a</w:t>
      </w:r>
      <w:r w:rsidR="005F410F" w:rsidRPr="00DB68B0">
        <w:rPr>
          <w:rFonts w:ascii="Times New Roman" w:hAnsi="Times New Roman" w:cs="Times New Roman"/>
          <w:sz w:val="24"/>
          <w:szCs w:val="24"/>
        </w:rPr>
        <w:t xml:space="preserve"> cells (GFP</w:t>
      </w:r>
      <w:r w:rsidR="005F410F" w:rsidRPr="00DB68B0">
        <w:rPr>
          <w:rFonts w:ascii="Times New Roman" w:hAnsi="Times New Roman" w:cs="Times New Roman"/>
          <w:sz w:val="24"/>
          <w:szCs w:val="24"/>
          <w:vertAlign w:val="superscript"/>
        </w:rPr>
        <w:t>+</w:t>
      </w:r>
      <w:r w:rsidR="005F410F" w:rsidRPr="00DB68B0">
        <w:rPr>
          <w:rFonts w:ascii="Times New Roman" w:hAnsi="Times New Roman" w:cs="Times New Roman"/>
          <w:sz w:val="24"/>
          <w:szCs w:val="24"/>
        </w:rPr>
        <w:t xml:space="preserve">) in </w:t>
      </w:r>
      <w:r w:rsidR="005F410F" w:rsidRPr="00DB68B0">
        <w:rPr>
          <w:rFonts w:ascii="Times New Roman" w:eastAsia="等线" w:hAnsi="Times New Roman" w:cs="Times New Roman"/>
          <w:sz w:val="24"/>
          <w:szCs w:val="24"/>
        </w:rPr>
        <w:t xml:space="preserve">the </w:t>
      </w:r>
      <w:r w:rsidR="005F410F" w:rsidRPr="00DB68B0">
        <w:rPr>
          <w:rFonts w:ascii="Times New Roman" w:hAnsi="Times New Roman" w:cs="Times New Roman"/>
          <w:sz w:val="24"/>
          <w:szCs w:val="24"/>
        </w:rPr>
        <w:t>bone marrow, spleen</w:t>
      </w:r>
      <w:r w:rsidR="005F410F">
        <w:rPr>
          <w:rFonts w:ascii="Times New Roman" w:hAnsi="Times New Roman" w:cs="Times New Roman" w:hint="eastAsia"/>
          <w:sz w:val="24"/>
          <w:szCs w:val="24"/>
        </w:rPr>
        <w:t xml:space="preserve"> </w:t>
      </w:r>
      <w:r w:rsidR="005F410F" w:rsidRPr="00DB68B0">
        <w:rPr>
          <w:rFonts w:ascii="Times New Roman" w:hAnsi="Times New Roman" w:cs="Times New Roman"/>
          <w:sz w:val="24"/>
          <w:szCs w:val="24"/>
        </w:rPr>
        <w:t>and thymus. The data are presented as the means ± SDs. One-way ANOVA with Tukey’s multiple comparison test (</w:t>
      </w:r>
      <w:r w:rsidR="005F410F">
        <w:rPr>
          <w:rFonts w:ascii="Times New Roman" w:hAnsi="Times New Roman" w:cs="Times New Roman" w:hint="eastAsia"/>
          <w:sz w:val="24"/>
          <w:szCs w:val="24"/>
        </w:rPr>
        <w:t>C</w:t>
      </w:r>
      <w:r w:rsidR="005F410F" w:rsidRPr="00DB68B0">
        <w:rPr>
          <w:rFonts w:ascii="Times New Roman" w:hAnsi="Times New Roman" w:cs="Times New Roman"/>
          <w:sz w:val="24"/>
          <w:szCs w:val="24"/>
        </w:rPr>
        <w:t>) and two-way ANOVA with Sidak’s multiple comparison test (A</w:t>
      </w:r>
      <w:r w:rsidR="005F410F" w:rsidRPr="00DB68B0">
        <w:rPr>
          <w:rFonts w:ascii="Times New Roman" w:eastAsia="等线" w:hAnsi="Times New Roman" w:cs="Times New Roman"/>
          <w:sz w:val="24"/>
          <w:szCs w:val="24"/>
        </w:rPr>
        <w:t>–</w:t>
      </w:r>
      <w:r w:rsidR="005F410F">
        <w:rPr>
          <w:rFonts w:ascii="Times New Roman" w:hAnsi="Times New Roman" w:cs="Times New Roman" w:hint="eastAsia"/>
          <w:sz w:val="24"/>
          <w:szCs w:val="24"/>
        </w:rPr>
        <w:t>B</w:t>
      </w:r>
      <w:r w:rsidR="005F410F" w:rsidRPr="00DB68B0">
        <w:rPr>
          <w:rFonts w:ascii="Times New Roman" w:hAnsi="Times New Roman" w:cs="Times New Roman"/>
          <w:sz w:val="24"/>
          <w:szCs w:val="24"/>
        </w:rPr>
        <w:t xml:space="preserve">, </w:t>
      </w:r>
      <w:r w:rsidR="005F410F">
        <w:rPr>
          <w:rFonts w:ascii="Times New Roman" w:hAnsi="Times New Roman" w:cs="Times New Roman" w:hint="eastAsia"/>
          <w:sz w:val="24"/>
          <w:szCs w:val="24"/>
        </w:rPr>
        <w:t>D</w:t>
      </w:r>
      <w:r w:rsidR="005F410F" w:rsidRPr="00DB68B0">
        <w:rPr>
          <w:rFonts w:ascii="Times New Roman" w:eastAsia="等线" w:hAnsi="Times New Roman" w:cs="Times New Roman"/>
          <w:sz w:val="24"/>
          <w:szCs w:val="24"/>
        </w:rPr>
        <w:t>–</w:t>
      </w:r>
      <w:r w:rsidR="005F410F">
        <w:rPr>
          <w:rFonts w:ascii="Times New Roman" w:hAnsi="Times New Roman" w:cs="Times New Roman" w:hint="eastAsia"/>
          <w:sz w:val="24"/>
          <w:szCs w:val="24"/>
        </w:rPr>
        <w:t>F</w:t>
      </w:r>
      <w:r w:rsidR="005F410F" w:rsidRPr="00DB68B0">
        <w:rPr>
          <w:rFonts w:ascii="Times New Roman" w:hAnsi="Times New Roman" w:cs="Times New Roman"/>
          <w:sz w:val="24"/>
          <w:szCs w:val="24"/>
        </w:rPr>
        <w:t>,</w:t>
      </w:r>
      <w:r w:rsidR="005F410F">
        <w:rPr>
          <w:rFonts w:ascii="Times New Roman" w:hAnsi="Times New Roman" w:cs="Times New Roman"/>
          <w:sz w:val="24"/>
          <w:szCs w:val="24"/>
        </w:rPr>
        <w:t xml:space="preserve"> H</w:t>
      </w:r>
      <w:r w:rsidR="005F410F" w:rsidRPr="00DB68B0">
        <w:rPr>
          <w:rFonts w:ascii="Times New Roman" w:hAnsi="Times New Roman" w:cs="Times New Roman"/>
          <w:sz w:val="24"/>
          <w:szCs w:val="24"/>
        </w:rPr>
        <w:t>, I</w:t>
      </w:r>
      <w:r w:rsidR="005F410F" w:rsidRPr="00DB68B0">
        <w:rPr>
          <w:rFonts w:ascii="Times New Roman" w:eastAsia="等线" w:hAnsi="Times New Roman" w:cs="Times New Roman"/>
          <w:sz w:val="24"/>
          <w:szCs w:val="24"/>
        </w:rPr>
        <w:t>–</w:t>
      </w:r>
      <w:r w:rsidR="005F410F">
        <w:rPr>
          <w:rFonts w:ascii="Times New Roman" w:hAnsi="Times New Roman" w:cs="Times New Roman" w:hint="eastAsia"/>
          <w:sz w:val="24"/>
          <w:szCs w:val="24"/>
        </w:rPr>
        <w:t>N</w:t>
      </w:r>
      <w:r w:rsidR="005F410F" w:rsidRPr="00DB68B0">
        <w:rPr>
          <w:rFonts w:ascii="Times New Roman" w:hAnsi="Times New Roman" w:cs="Times New Roman"/>
          <w:sz w:val="24"/>
          <w:szCs w:val="24"/>
        </w:rPr>
        <w:t xml:space="preserve">) were used for </w:t>
      </w:r>
      <w:r w:rsidR="005F410F" w:rsidRPr="00DB68B0">
        <w:rPr>
          <w:rFonts w:ascii="Times New Roman" w:eastAsia="等线" w:hAnsi="Times New Roman" w:cs="Times New Roman"/>
          <w:sz w:val="24"/>
          <w:szCs w:val="24"/>
        </w:rPr>
        <w:t>comparisons</w:t>
      </w:r>
      <w:r w:rsidR="005F410F" w:rsidRPr="00DB68B0">
        <w:rPr>
          <w:rFonts w:ascii="Times New Roman" w:hAnsi="Times New Roman" w:cs="Times New Roman"/>
          <w:sz w:val="24"/>
          <w:szCs w:val="24"/>
        </w:rPr>
        <w:t xml:space="preserve"> of statistical significance (*, P&lt;0.05; **, P&lt;0.01; and ***, P&lt;0.001).</w:t>
      </w:r>
    </w:p>
    <w:p w14:paraId="18670E00" w14:textId="6A434A41" w:rsidR="00DD381D" w:rsidRPr="00DD381D" w:rsidRDefault="00121A9B" w:rsidP="00DD381D">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28491A8" wp14:editId="051BC0E9">
            <wp:extent cx="5274310" cy="3743864"/>
            <wp:effectExtent l="0" t="0" r="2540" b="9525"/>
            <wp:docPr id="4239235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23550" name="图片 423923550"/>
                    <pic:cNvPicPr/>
                  </pic:nvPicPr>
                  <pic:blipFill rotWithShape="1">
                    <a:blip r:embed="rId8" cstate="print">
                      <a:extLst>
                        <a:ext uri="{28A0092B-C50C-407E-A947-70E740481C1C}">
                          <a14:useLocalDpi xmlns:a14="http://schemas.microsoft.com/office/drawing/2010/main" val="0"/>
                        </a:ext>
                      </a:extLst>
                    </a:blip>
                    <a:srcRect b="47429"/>
                    <a:stretch>
                      <a:fillRect/>
                    </a:stretch>
                  </pic:blipFill>
                  <pic:spPr bwMode="auto">
                    <a:xfrm>
                      <a:off x="0" y="0"/>
                      <a:ext cx="5274310" cy="3743864"/>
                    </a:xfrm>
                    <a:prstGeom prst="rect">
                      <a:avLst/>
                    </a:prstGeom>
                    <a:ln>
                      <a:noFill/>
                    </a:ln>
                    <a:extLst>
                      <a:ext uri="{53640926-AAD7-44D8-BBD7-CCE9431645EC}">
                        <a14:shadowObscured xmlns:a14="http://schemas.microsoft.com/office/drawing/2010/main"/>
                      </a:ext>
                    </a:extLst>
                  </pic:spPr>
                </pic:pic>
              </a:graphicData>
            </a:graphic>
          </wp:inline>
        </w:drawing>
      </w:r>
    </w:p>
    <w:p w14:paraId="0CEB2765" w14:textId="3353A65C" w:rsidR="005F410F" w:rsidRPr="00DB68B0" w:rsidRDefault="002261E7" w:rsidP="005F410F">
      <w:pPr>
        <w:spacing w:line="360" w:lineRule="auto"/>
        <w:rPr>
          <w:rFonts w:ascii="Times New Roman" w:hAnsi="Times New Roman" w:cs="Times New Roman"/>
          <w:sz w:val="24"/>
          <w:szCs w:val="24"/>
        </w:rPr>
      </w:pPr>
      <w:r w:rsidRPr="009669BB">
        <w:rPr>
          <w:rFonts w:ascii="Times New Roman" w:eastAsia="宋体" w:hAnsi="Times New Roman"/>
          <w:b/>
          <w:color w:val="000000" w:themeColor="text1"/>
          <w:kern w:val="0"/>
          <w:sz w:val="24"/>
          <w:szCs w:val="24"/>
        </w:rPr>
        <w:t>Figure S2 (related to Figure 2)</w:t>
      </w:r>
      <w:r w:rsidR="005F410F" w:rsidRPr="00DB68B0">
        <w:rPr>
          <w:rFonts w:ascii="Times New Roman" w:hAnsi="Times New Roman" w:cs="Times New Roman"/>
          <w:b/>
          <w:bCs/>
          <w:sz w:val="24"/>
          <w:szCs w:val="24"/>
        </w:rPr>
        <w:t xml:space="preserve">. Bcat1 deletion does not affect B-ALL disease progression or thymic T-cell </w:t>
      </w:r>
      <w:r w:rsidRPr="00DB68B0">
        <w:rPr>
          <w:rFonts w:ascii="Times New Roman" w:hAnsi="Times New Roman" w:cs="Times New Roman"/>
          <w:b/>
          <w:bCs/>
          <w:sz w:val="24"/>
          <w:szCs w:val="24"/>
        </w:rPr>
        <w:t>development.</w:t>
      </w:r>
      <w:r w:rsidRPr="00DB68B0">
        <w:rPr>
          <w:rFonts w:ascii="Times New Roman" w:hAnsi="Times New Roman" w:cs="Times New Roman"/>
          <w:sz w:val="24"/>
          <w:szCs w:val="24"/>
        </w:rPr>
        <w:t xml:space="preserve"> (</w:t>
      </w:r>
      <w:r w:rsidR="005F410F" w:rsidRPr="00DB68B0">
        <w:rPr>
          <w:rFonts w:ascii="Times New Roman" w:hAnsi="Times New Roman" w:cs="Times New Roman"/>
          <w:sz w:val="24"/>
          <w:szCs w:val="24"/>
        </w:rPr>
        <w:t>A) Representative flow cytometry plots of leukemi</w:t>
      </w:r>
      <w:r w:rsidR="005F410F">
        <w:rPr>
          <w:rFonts w:ascii="Times New Roman" w:hAnsi="Times New Roman" w:cs="Times New Roman" w:hint="eastAsia"/>
          <w:sz w:val="24"/>
          <w:szCs w:val="24"/>
        </w:rPr>
        <w:t>a</w:t>
      </w:r>
      <w:r w:rsidR="005F410F" w:rsidRPr="00DB68B0">
        <w:rPr>
          <w:rFonts w:ascii="Times New Roman" w:hAnsi="Times New Roman" w:cs="Times New Roman"/>
          <w:sz w:val="24"/>
          <w:szCs w:val="24"/>
        </w:rPr>
        <w:t xml:space="preserve"> cells (GFP</w:t>
      </w:r>
      <w:r w:rsidR="005F410F" w:rsidRPr="00DB68B0">
        <w:rPr>
          <w:rFonts w:ascii="Times New Roman" w:hAnsi="Times New Roman" w:cs="Times New Roman"/>
          <w:sz w:val="24"/>
          <w:szCs w:val="24"/>
          <w:vertAlign w:val="superscript"/>
        </w:rPr>
        <w:t>+</w:t>
      </w:r>
      <w:r w:rsidR="005F410F" w:rsidRPr="00DB68B0">
        <w:rPr>
          <w:rFonts w:ascii="Times New Roman" w:hAnsi="Times New Roman" w:cs="Times New Roman"/>
          <w:sz w:val="24"/>
          <w:szCs w:val="24"/>
        </w:rPr>
        <w:t xml:space="preserve">) in peripheral blood from a B-ALL mouse model </w:t>
      </w:r>
      <w:r w:rsidR="005F410F" w:rsidRPr="00DB68B0">
        <w:rPr>
          <w:rFonts w:ascii="Times New Roman" w:eastAsia="等线" w:hAnsi="Times New Roman" w:cs="Times New Roman"/>
          <w:sz w:val="24"/>
          <w:szCs w:val="24"/>
        </w:rPr>
        <w:t xml:space="preserve">after </w:t>
      </w:r>
      <w:r w:rsidR="005F410F" w:rsidRPr="00DB68B0">
        <w:rPr>
          <w:rFonts w:ascii="Times New Roman" w:hAnsi="Times New Roman" w:cs="Times New Roman"/>
          <w:sz w:val="24"/>
          <w:szCs w:val="24"/>
        </w:rPr>
        <w:t>primary transplantation. (B) Quantification of leukemi</w:t>
      </w:r>
      <w:r w:rsidR="005F410F">
        <w:rPr>
          <w:rFonts w:ascii="Times New Roman" w:hAnsi="Times New Roman" w:cs="Times New Roman" w:hint="eastAsia"/>
          <w:sz w:val="24"/>
          <w:szCs w:val="24"/>
        </w:rPr>
        <w:t>a</w:t>
      </w:r>
      <w:r w:rsidR="005F410F" w:rsidRPr="00DB68B0">
        <w:rPr>
          <w:rFonts w:ascii="Times New Roman" w:hAnsi="Times New Roman" w:cs="Times New Roman"/>
          <w:sz w:val="24"/>
          <w:szCs w:val="24"/>
        </w:rPr>
        <w:t xml:space="preserve"> cells (GFP</w:t>
      </w:r>
      <w:r w:rsidR="005F410F" w:rsidRPr="00DB68B0">
        <w:rPr>
          <w:rFonts w:ascii="Times New Roman" w:hAnsi="Times New Roman" w:cs="Times New Roman"/>
          <w:sz w:val="24"/>
          <w:szCs w:val="24"/>
          <w:vertAlign w:val="superscript"/>
        </w:rPr>
        <w:t>+</w:t>
      </w:r>
      <w:r w:rsidR="005F410F" w:rsidRPr="00DB68B0">
        <w:rPr>
          <w:rFonts w:ascii="Times New Roman" w:hAnsi="Times New Roman" w:cs="Times New Roman"/>
          <w:sz w:val="24"/>
          <w:szCs w:val="24"/>
        </w:rPr>
        <w:t xml:space="preserve">) in peripheral blood (n=5). (C) Organ weight quantification of </w:t>
      </w:r>
      <w:r w:rsidR="005F410F" w:rsidRPr="00DB68B0">
        <w:rPr>
          <w:rFonts w:ascii="Times New Roman" w:eastAsia="等线" w:hAnsi="Times New Roman" w:cs="Times New Roman"/>
          <w:sz w:val="24"/>
          <w:szCs w:val="24"/>
        </w:rPr>
        <w:t xml:space="preserve">the </w:t>
      </w:r>
      <w:r w:rsidR="005F410F" w:rsidRPr="00DB68B0">
        <w:rPr>
          <w:rFonts w:ascii="Times New Roman" w:hAnsi="Times New Roman" w:cs="Times New Roman"/>
          <w:sz w:val="24"/>
          <w:szCs w:val="24"/>
        </w:rPr>
        <w:t>liver, spleen and thymus posttransplantation (</w:t>
      </w:r>
      <w:r w:rsidR="005F410F" w:rsidRPr="00DB68B0">
        <w:rPr>
          <w:rFonts w:ascii="Times New Roman" w:eastAsia="等线" w:hAnsi="Times New Roman" w:cs="Times New Roman"/>
          <w:sz w:val="24"/>
          <w:szCs w:val="24"/>
        </w:rPr>
        <w:t>n=3–4</w:t>
      </w:r>
      <w:r w:rsidR="005F410F" w:rsidRPr="00DB68B0">
        <w:rPr>
          <w:rFonts w:ascii="Times New Roman" w:hAnsi="Times New Roman" w:cs="Times New Roman"/>
          <w:sz w:val="24"/>
          <w:szCs w:val="24"/>
        </w:rPr>
        <w:t>). (D) Survival analysis of recipient mice transplanted with WT and KO B-ALL cells in a B-ALL model (n=5). (E</w:t>
      </w:r>
      <w:r w:rsidR="005F410F" w:rsidRPr="00DB68B0">
        <w:rPr>
          <w:rFonts w:ascii="Times New Roman" w:eastAsia="等线" w:hAnsi="Times New Roman" w:cs="Times New Roman"/>
          <w:sz w:val="24"/>
          <w:szCs w:val="24"/>
        </w:rPr>
        <w:t>–</w:t>
      </w:r>
      <w:r w:rsidR="005F410F" w:rsidRPr="00DB68B0">
        <w:rPr>
          <w:rFonts w:ascii="Times New Roman" w:hAnsi="Times New Roman" w:cs="Times New Roman"/>
          <w:sz w:val="24"/>
          <w:szCs w:val="24"/>
        </w:rPr>
        <w:t>H) Analysis of thymic T-cell differentiation in adult WT and KO mice (n=3). DN (CD4</w:t>
      </w:r>
      <w:r w:rsidR="005F410F" w:rsidRPr="00DB68B0">
        <w:rPr>
          <w:rFonts w:ascii="Times New Roman" w:hAnsi="Times New Roman" w:cs="Times New Roman"/>
          <w:sz w:val="24"/>
          <w:szCs w:val="24"/>
          <w:vertAlign w:val="superscript"/>
        </w:rPr>
        <w:t>-</w:t>
      </w:r>
      <w:r w:rsidR="005F410F" w:rsidRPr="00DB68B0">
        <w:rPr>
          <w:rFonts w:ascii="Times New Roman" w:hAnsi="Times New Roman" w:cs="Times New Roman"/>
          <w:sz w:val="24"/>
          <w:szCs w:val="24"/>
        </w:rPr>
        <w:t>CD8</w:t>
      </w:r>
      <w:r w:rsidR="005F410F" w:rsidRPr="00DB68B0">
        <w:rPr>
          <w:rFonts w:ascii="Times New Roman" w:hAnsi="Times New Roman" w:cs="Times New Roman"/>
          <w:sz w:val="24"/>
          <w:szCs w:val="24"/>
          <w:vertAlign w:val="superscript"/>
        </w:rPr>
        <w:t>-</w:t>
      </w:r>
      <w:r w:rsidR="005F410F" w:rsidRPr="00DB68B0">
        <w:rPr>
          <w:rFonts w:ascii="Times New Roman" w:hAnsi="Times New Roman" w:cs="Times New Roman"/>
          <w:sz w:val="24"/>
          <w:szCs w:val="24"/>
        </w:rPr>
        <w:t>); DP (CD4</w:t>
      </w:r>
      <w:r w:rsidR="005F410F" w:rsidRPr="00DB68B0">
        <w:rPr>
          <w:rFonts w:ascii="Times New Roman" w:hAnsi="Times New Roman" w:cs="Times New Roman"/>
          <w:sz w:val="24"/>
          <w:szCs w:val="24"/>
          <w:vertAlign w:val="superscript"/>
        </w:rPr>
        <w:t>+</w:t>
      </w:r>
      <w:r w:rsidR="005F410F" w:rsidRPr="00DB68B0">
        <w:rPr>
          <w:rFonts w:ascii="Times New Roman" w:hAnsi="Times New Roman" w:cs="Times New Roman"/>
          <w:sz w:val="24"/>
          <w:szCs w:val="24"/>
        </w:rPr>
        <w:t>CD8</w:t>
      </w:r>
      <w:r w:rsidR="005F410F" w:rsidRPr="00DB68B0">
        <w:rPr>
          <w:rFonts w:ascii="Times New Roman" w:hAnsi="Times New Roman" w:cs="Times New Roman"/>
          <w:sz w:val="24"/>
          <w:szCs w:val="24"/>
          <w:vertAlign w:val="superscript"/>
        </w:rPr>
        <w:t>+</w:t>
      </w:r>
      <w:r w:rsidR="005F410F" w:rsidRPr="00DB68B0">
        <w:rPr>
          <w:rFonts w:ascii="Times New Roman" w:hAnsi="Times New Roman" w:cs="Times New Roman"/>
          <w:sz w:val="24"/>
          <w:szCs w:val="24"/>
        </w:rPr>
        <w:t>);</w:t>
      </w:r>
      <w:r w:rsidR="005F410F" w:rsidRPr="00DB68B0">
        <w:rPr>
          <w:rFonts w:ascii="Times New Roman" w:hAnsi="Times New Roman" w:cs="Times New Roman"/>
          <w:sz w:val="24"/>
          <w:szCs w:val="24"/>
          <w:bdr w:val="none" w:sz="0" w:space="0" w:color="auto" w:frame="1"/>
          <w:shd w:val="clear" w:color="auto" w:fill="FFFFFF"/>
        </w:rPr>
        <w:t xml:space="preserve"> </w:t>
      </w:r>
      <w:r w:rsidR="005F410F" w:rsidRPr="00DB68B0">
        <w:rPr>
          <w:rFonts w:ascii="Times New Roman" w:hAnsi="Times New Roman" w:cs="Times New Roman"/>
          <w:sz w:val="24"/>
          <w:szCs w:val="24"/>
        </w:rPr>
        <w:t>DN1 (CD44</w:t>
      </w:r>
      <w:r w:rsidR="005F410F" w:rsidRPr="00DB68B0">
        <w:rPr>
          <w:rFonts w:ascii="Times New Roman" w:hAnsi="Times New Roman" w:cs="Times New Roman"/>
          <w:sz w:val="24"/>
          <w:szCs w:val="24"/>
          <w:vertAlign w:val="superscript"/>
        </w:rPr>
        <w:t>+</w:t>
      </w:r>
      <w:r w:rsidR="005F410F" w:rsidRPr="00DB68B0">
        <w:rPr>
          <w:rFonts w:ascii="Times New Roman" w:hAnsi="Times New Roman" w:cs="Times New Roman"/>
          <w:sz w:val="24"/>
          <w:szCs w:val="24"/>
        </w:rPr>
        <w:t>CD25</w:t>
      </w:r>
      <w:r w:rsidR="005F410F" w:rsidRPr="00DB68B0">
        <w:rPr>
          <w:rFonts w:ascii="Times New Roman" w:hAnsi="Times New Roman" w:cs="Times New Roman"/>
          <w:sz w:val="24"/>
          <w:szCs w:val="24"/>
          <w:vertAlign w:val="superscript"/>
        </w:rPr>
        <w:t>-</w:t>
      </w:r>
      <w:r w:rsidR="005F410F" w:rsidRPr="00DB68B0">
        <w:rPr>
          <w:rFonts w:ascii="Times New Roman" w:hAnsi="Times New Roman" w:cs="Times New Roman"/>
          <w:sz w:val="24"/>
          <w:szCs w:val="24"/>
        </w:rPr>
        <w:t>); DN2 (CD44</w:t>
      </w:r>
      <w:r w:rsidR="005F410F" w:rsidRPr="00DB68B0">
        <w:rPr>
          <w:rFonts w:ascii="Times New Roman" w:hAnsi="Times New Roman" w:cs="Times New Roman"/>
          <w:sz w:val="24"/>
          <w:szCs w:val="24"/>
          <w:vertAlign w:val="superscript"/>
        </w:rPr>
        <w:t>+</w:t>
      </w:r>
      <w:r w:rsidR="005F410F" w:rsidRPr="00DB68B0">
        <w:rPr>
          <w:rFonts w:ascii="Times New Roman" w:hAnsi="Times New Roman" w:cs="Times New Roman"/>
          <w:sz w:val="24"/>
          <w:szCs w:val="24"/>
        </w:rPr>
        <w:t>CD25</w:t>
      </w:r>
      <w:r w:rsidR="005F410F" w:rsidRPr="00DB68B0">
        <w:rPr>
          <w:rFonts w:ascii="Times New Roman" w:hAnsi="Times New Roman" w:cs="Times New Roman"/>
          <w:sz w:val="24"/>
          <w:szCs w:val="24"/>
          <w:vertAlign w:val="superscript"/>
        </w:rPr>
        <w:t>+</w:t>
      </w:r>
      <w:r w:rsidR="005F410F" w:rsidRPr="00DB68B0">
        <w:rPr>
          <w:rFonts w:ascii="Times New Roman" w:hAnsi="Times New Roman" w:cs="Times New Roman"/>
          <w:sz w:val="24"/>
          <w:szCs w:val="24"/>
        </w:rPr>
        <w:t>); DN3 (CD44</w:t>
      </w:r>
      <w:r w:rsidR="005F410F" w:rsidRPr="00DB68B0">
        <w:rPr>
          <w:rFonts w:ascii="Times New Roman" w:hAnsi="Times New Roman" w:cs="Times New Roman"/>
          <w:sz w:val="24"/>
          <w:szCs w:val="24"/>
          <w:vertAlign w:val="superscript"/>
        </w:rPr>
        <w:t>-</w:t>
      </w:r>
      <w:r w:rsidR="005F410F" w:rsidRPr="00DB68B0">
        <w:rPr>
          <w:rFonts w:ascii="Times New Roman" w:hAnsi="Times New Roman" w:cs="Times New Roman"/>
          <w:sz w:val="24"/>
          <w:szCs w:val="24"/>
        </w:rPr>
        <w:t xml:space="preserve"> CD25</w:t>
      </w:r>
      <w:r w:rsidR="005F410F" w:rsidRPr="00DB68B0">
        <w:rPr>
          <w:rFonts w:ascii="Times New Roman" w:hAnsi="Times New Roman" w:cs="Times New Roman"/>
          <w:sz w:val="24"/>
          <w:szCs w:val="24"/>
          <w:vertAlign w:val="superscript"/>
        </w:rPr>
        <w:t>+</w:t>
      </w:r>
      <w:r w:rsidR="005F410F" w:rsidRPr="00DB68B0">
        <w:rPr>
          <w:rFonts w:ascii="Times New Roman" w:hAnsi="Times New Roman" w:cs="Times New Roman"/>
          <w:sz w:val="24"/>
          <w:szCs w:val="24"/>
        </w:rPr>
        <w:t>); DN4 (CD44</w:t>
      </w:r>
      <w:r w:rsidR="005F410F" w:rsidRPr="00DB68B0">
        <w:rPr>
          <w:rFonts w:ascii="Times New Roman" w:hAnsi="Times New Roman" w:cs="Times New Roman"/>
          <w:sz w:val="24"/>
          <w:szCs w:val="24"/>
          <w:vertAlign w:val="superscript"/>
        </w:rPr>
        <w:t>-</w:t>
      </w:r>
      <w:r w:rsidR="005F410F" w:rsidRPr="00DB68B0">
        <w:rPr>
          <w:rFonts w:ascii="Times New Roman" w:hAnsi="Times New Roman" w:cs="Times New Roman"/>
          <w:sz w:val="24"/>
          <w:szCs w:val="24"/>
        </w:rPr>
        <w:t xml:space="preserve"> CD25</w:t>
      </w:r>
      <w:r w:rsidR="005F410F" w:rsidRPr="00DB68B0">
        <w:rPr>
          <w:rFonts w:ascii="Times New Roman" w:hAnsi="Times New Roman" w:cs="Times New Roman"/>
          <w:sz w:val="24"/>
          <w:szCs w:val="24"/>
          <w:vertAlign w:val="superscript"/>
        </w:rPr>
        <w:t>-</w:t>
      </w:r>
      <w:r w:rsidR="005F410F" w:rsidRPr="00DB68B0">
        <w:rPr>
          <w:rFonts w:ascii="Times New Roman" w:hAnsi="Times New Roman" w:cs="Times New Roman"/>
          <w:sz w:val="24"/>
          <w:szCs w:val="24"/>
        </w:rPr>
        <w:t>); Lineage</w:t>
      </w:r>
      <w:r w:rsidR="005F410F" w:rsidRPr="00DB68B0">
        <w:rPr>
          <w:rFonts w:ascii="Times New Roman" w:hAnsi="Times New Roman" w:cs="Times New Roman"/>
          <w:sz w:val="24"/>
          <w:szCs w:val="24"/>
          <w:vertAlign w:val="superscript"/>
        </w:rPr>
        <w:t>-</w:t>
      </w:r>
      <w:r w:rsidR="005F410F" w:rsidRPr="00DB68B0">
        <w:rPr>
          <w:rFonts w:ascii="Times New Roman" w:hAnsi="Times New Roman" w:cs="Times New Roman"/>
          <w:sz w:val="24"/>
          <w:szCs w:val="24"/>
        </w:rPr>
        <w:t xml:space="preserve"> (CD4</w:t>
      </w:r>
      <w:r w:rsidR="005F410F" w:rsidRPr="00DB68B0">
        <w:rPr>
          <w:rFonts w:ascii="Times New Roman" w:hAnsi="Times New Roman" w:cs="Times New Roman"/>
          <w:sz w:val="24"/>
          <w:szCs w:val="24"/>
          <w:vertAlign w:val="superscript"/>
        </w:rPr>
        <w:t>-</w:t>
      </w:r>
      <w:r w:rsidR="005F410F" w:rsidRPr="00DB68B0">
        <w:rPr>
          <w:rFonts w:ascii="Times New Roman" w:hAnsi="Times New Roman" w:cs="Times New Roman"/>
          <w:sz w:val="24"/>
          <w:szCs w:val="24"/>
        </w:rPr>
        <w:t>CD8</w:t>
      </w:r>
      <w:r w:rsidR="005F410F" w:rsidRPr="00DB68B0">
        <w:rPr>
          <w:rFonts w:ascii="Times New Roman" w:hAnsi="Times New Roman" w:cs="Times New Roman"/>
          <w:sz w:val="24"/>
          <w:szCs w:val="24"/>
          <w:vertAlign w:val="superscript"/>
        </w:rPr>
        <w:t>-</w:t>
      </w:r>
      <w:r w:rsidR="005F410F" w:rsidRPr="00DB68B0">
        <w:rPr>
          <w:rFonts w:ascii="Times New Roman" w:hAnsi="Times New Roman" w:cs="Times New Roman"/>
          <w:sz w:val="24"/>
          <w:szCs w:val="24"/>
        </w:rPr>
        <w:t>B220</w:t>
      </w:r>
      <w:r w:rsidR="005F410F" w:rsidRPr="00DB68B0">
        <w:rPr>
          <w:rFonts w:ascii="Times New Roman" w:hAnsi="Times New Roman" w:cs="Times New Roman"/>
          <w:sz w:val="24"/>
          <w:szCs w:val="24"/>
          <w:vertAlign w:val="superscript"/>
        </w:rPr>
        <w:t>-</w:t>
      </w:r>
      <w:r w:rsidR="005F410F" w:rsidRPr="00DB68B0">
        <w:rPr>
          <w:rFonts w:ascii="Times New Roman" w:hAnsi="Times New Roman" w:cs="Times New Roman"/>
          <w:sz w:val="24"/>
          <w:szCs w:val="24"/>
        </w:rPr>
        <w:t>TER119</w:t>
      </w:r>
      <w:r w:rsidR="005F410F" w:rsidRPr="00DB68B0">
        <w:rPr>
          <w:rFonts w:ascii="Times New Roman" w:hAnsi="Times New Roman" w:cs="Times New Roman"/>
          <w:sz w:val="24"/>
          <w:szCs w:val="24"/>
          <w:vertAlign w:val="superscript"/>
        </w:rPr>
        <w:t>-</w:t>
      </w:r>
      <w:r w:rsidR="005F410F" w:rsidRPr="00DB68B0">
        <w:rPr>
          <w:rFonts w:ascii="Times New Roman" w:hAnsi="Times New Roman" w:cs="Times New Roman"/>
          <w:sz w:val="24"/>
          <w:szCs w:val="24"/>
        </w:rPr>
        <w:t>CD11b</w:t>
      </w:r>
      <w:r w:rsidR="005F410F" w:rsidRPr="00DB68B0">
        <w:rPr>
          <w:rFonts w:ascii="Times New Roman" w:hAnsi="Times New Roman" w:cs="Times New Roman"/>
          <w:sz w:val="24"/>
          <w:szCs w:val="24"/>
          <w:vertAlign w:val="superscript"/>
        </w:rPr>
        <w:t>-</w:t>
      </w:r>
      <w:r w:rsidR="005F410F" w:rsidRPr="00DB68B0">
        <w:rPr>
          <w:rFonts w:ascii="Times New Roman" w:hAnsi="Times New Roman" w:cs="Times New Roman"/>
          <w:sz w:val="24"/>
          <w:szCs w:val="24"/>
        </w:rPr>
        <w:t>Gr1</w:t>
      </w:r>
      <w:r w:rsidR="005F410F" w:rsidRPr="00DB68B0">
        <w:rPr>
          <w:rFonts w:ascii="Times New Roman" w:hAnsi="Times New Roman" w:cs="Times New Roman"/>
          <w:sz w:val="24"/>
          <w:szCs w:val="24"/>
          <w:vertAlign w:val="superscript"/>
        </w:rPr>
        <w:t>-</w:t>
      </w:r>
      <w:r w:rsidR="005F410F" w:rsidRPr="00DB68B0">
        <w:rPr>
          <w:rFonts w:ascii="Times New Roman" w:hAnsi="Times New Roman" w:cs="Times New Roman"/>
          <w:sz w:val="24"/>
          <w:szCs w:val="24"/>
        </w:rPr>
        <w:t xml:space="preserve">) </w:t>
      </w:r>
    </w:p>
    <w:p w14:paraId="3453189F" w14:textId="77777777" w:rsidR="005F410F" w:rsidRDefault="005F410F" w:rsidP="005F410F">
      <w:pPr>
        <w:spacing w:line="360" w:lineRule="auto"/>
        <w:rPr>
          <w:rFonts w:ascii="Times New Roman" w:hAnsi="Times New Roman" w:cs="Times New Roman"/>
          <w:sz w:val="24"/>
          <w:szCs w:val="24"/>
        </w:rPr>
        <w:sectPr w:rsidR="005F410F" w:rsidSect="00DD381D">
          <w:pgSz w:w="11906" w:h="16838"/>
          <w:pgMar w:top="1440" w:right="1800" w:bottom="1440" w:left="1800" w:header="851" w:footer="992" w:gutter="0"/>
          <w:cols w:space="425"/>
          <w:docGrid w:type="lines" w:linePitch="312"/>
        </w:sectPr>
      </w:pPr>
      <w:r w:rsidRPr="00DB68B0">
        <w:rPr>
          <w:rFonts w:ascii="Times New Roman" w:hAnsi="Times New Roman" w:cs="Times New Roman"/>
          <w:sz w:val="24"/>
          <w:szCs w:val="24"/>
        </w:rPr>
        <w:t xml:space="preserve">The data are presented as the means ± SDs. Student’s two-tailed unpaired t test (B), log-rank test (D) and two-way ANOVA with Sidak’s multiple comparison test (C, G, H) were used for </w:t>
      </w:r>
      <w:r w:rsidRPr="00DB68B0">
        <w:rPr>
          <w:rFonts w:ascii="Times New Roman" w:eastAsia="等线" w:hAnsi="Times New Roman" w:cs="Times New Roman"/>
          <w:sz w:val="24"/>
          <w:szCs w:val="24"/>
        </w:rPr>
        <w:t>comparisons</w:t>
      </w:r>
      <w:r w:rsidRPr="00DB68B0">
        <w:rPr>
          <w:rFonts w:ascii="Times New Roman" w:hAnsi="Times New Roman" w:cs="Times New Roman"/>
          <w:sz w:val="24"/>
          <w:szCs w:val="24"/>
        </w:rPr>
        <w:t xml:space="preserve"> of statistical significance (*, P&lt;0.05; **, P&lt;0.01; and ***, P&lt;0.001).</w:t>
      </w:r>
    </w:p>
    <w:p w14:paraId="18676374" w14:textId="62397FDF" w:rsidR="00DD381D" w:rsidRPr="00DD381D" w:rsidRDefault="00121A9B" w:rsidP="00DD381D">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2EB8479" wp14:editId="0A62A334">
            <wp:extent cx="5274310" cy="6461185"/>
            <wp:effectExtent l="0" t="0" r="2540" b="0"/>
            <wp:docPr id="5740242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24254" name="图片 574024254"/>
                    <pic:cNvPicPr/>
                  </pic:nvPicPr>
                  <pic:blipFill rotWithShape="1">
                    <a:blip r:embed="rId9" cstate="print">
                      <a:extLst>
                        <a:ext uri="{28A0092B-C50C-407E-A947-70E740481C1C}">
                          <a14:useLocalDpi xmlns:a14="http://schemas.microsoft.com/office/drawing/2010/main" val="0"/>
                        </a:ext>
                      </a:extLst>
                    </a:blip>
                    <a:srcRect b="9272"/>
                    <a:stretch>
                      <a:fillRect/>
                    </a:stretch>
                  </pic:blipFill>
                  <pic:spPr bwMode="auto">
                    <a:xfrm>
                      <a:off x="0" y="0"/>
                      <a:ext cx="5274310" cy="6461185"/>
                    </a:xfrm>
                    <a:prstGeom prst="rect">
                      <a:avLst/>
                    </a:prstGeom>
                    <a:ln>
                      <a:noFill/>
                    </a:ln>
                    <a:extLst>
                      <a:ext uri="{53640926-AAD7-44D8-BBD7-CCE9431645EC}">
                        <a14:shadowObscured xmlns:a14="http://schemas.microsoft.com/office/drawing/2010/main"/>
                      </a:ext>
                    </a:extLst>
                  </pic:spPr>
                </pic:pic>
              </a:graphicData>
            </a:graphic>
          </wp:inline>
        </w:drawing>
      </w:r>
    </w:p>
    <w:p w14:paraId="3D09AE6A" w14:textId="432BE0BB" w:rsidR="005F410F" w:rsidRPr="00DB68B0" w:rsidRDefault="002261E7" w:rsidP="002261E7">
      <w:pPr>
        <w:spacing w:line="360" w:lineRule="auto"/>
        <w:rPr>
          <w:rFonts w:ascii="Times New Roman" w:hAnsi="Times New Roman" w:cs="Times New Roman"/>
          <w:sz w:val="24"/>
          <w:szCs w:val="24"/>
        </w:rPr>
      </w:pPr>
      <w:r w:rsidRPr="009669BB">
        <w:rPr>
          <w:rFonts w:ascii="Times New Roman" w:eastAsia="Times New Roman" w:hAnsi="Times New Roman"/>
          <w:b/>
          <w:bCs/>
          <w:color w:val="000000" w:themeColor="text1"/>
          <w:kern w:val="0"/>
          <w:sz w:val="24"/>
          <w:szCs w:val="24"/>
        </w:rPr>
        <w:t>Figure S3 (related to Figure 3)</w:t>
      </w:r>
      <w:r w:rsidR="005F410F" w:rsidRPr="00DB68B0">
        <w:rPr>
          <w:rFonts w:ascii="Times New Roman" w:hAnsi="Times New Roman" w:cs="Times New Roman"/>
          <w:b/>
          <w:bCs/>
          <w:sz w:val="24"/>
          <w:szCs w:val="24"/>
        </w:rPr>
        <w:t xml:space="preserve">. K5R propionylation is critical for the self-renewal capacity of T-ALL </w:t>
      </w:r>
      <w:r w:rsidRPr="00DB68B0">
        <w:rPr>
          <w:rFonts w:ascii="Times New Roman" w:hAnsi="Times New Roman" w:cs="Times New Roman"/>
          <w:b/>
          <w:bCs/>
          <w:sz w:val="24"/>
          <w:szCs w:val="24"/>
        </w:rPr>
        <w:t>cells.</w:t>
      </w:r>
      <w:r w:rsidRPr="00DB68B0">
        <w:rPr>
          <w:rFonts w:ascii="Times New Roman" w:hAnsi="Times New Roman" w:cs="Times New Roman"/>
          <w:sz w:val="24"/>
          <w:szCs w:val="24"/>
        </w:rPr>
        <w:t xml:space="preserve"> (</w:t>
      </w:r>
      <w:r w:rsidR="005F410F" w:rsidRPr="00DB68B0">
        <w:rPr>
          <w:rFonts w:ascii="Times New Roman" w:hAnsi="Times New Roman" w:cs="Times New Roman"/>
          <w:sz w:val="24"/>
          <w:szCs w:val="24"/>
        </w:rPr>
        <w:t>A) Candidate genes related to transcriptional misregulation in cancer and ferroptosis were analyzed using RNA-sequencing data from WT and KO T-ALL cells. (B</w:t>
      </w:r>
      <w:r w:rsidR="005F410F" w:rsidRPr="00DB68B0">
        <w:rPr>
          <w:rFonts w:ascii="Times New Roman" w:eastAsia="等线" w:hAnsi="Times New Roman" w:cs="Times New Roman"/>
          <w:sz w:val="24"/>
          <w:szCs w:val="24"/>
        </w:rPr>
        <w:t>–</w:t>
      </w:r>
      <w:r w:rsidR="005F410F" w:rsidRPr="00DB68B0">
        <w:rPr>
          <w:rFonts w:ascii="Times New Roman" w:hAnsi="Times New Roman" w:cs="Times New Roman"/>
          <w:sz w:val="24"/>
          <w:szCs w:val="24"/>
        </w:rPr>
        <w:t xml:space="preserve">C) </w:t>
      </w:r>
      <w:r w:rsidR="005F410F" w:rsidRPr="002B300B">
        <w:rPr>
          <w:rFonts w:ascii="Times New Roman" w:hAnsi="Times New Roman" w:cs="Times New Roman"/>
          <w:sz w:val="24"/>
          <w:szCs w:val="24"/>
        </w:rPr>
        <w:t xml:space="preserve">Cell proliferation curves comparing L1210 and EL4 cells transduced with a scramble control, </w:t>
      </w:r>
      <w:r w:rsidR="005F410F" w:rsidRPr="00AB145B">
        <w:rPr>
          <w:rFonts w:ascii="Times New Roman" w:hAnsi="Times New Roman" w:cs="Times New Roman"/>
          <w:i/>
          <w:iCs/>
          <w:sz w:val="24"/>
          <w:szCs w:val="24"/>
        </w:rPr>
        <w:t>Bcat1</w:t>
      </w:r>
      <w:r w:rsidR="005F410F" w:rsidRPr="002B300B">
        <w:rPr>
          <w:rFonts w:ascii="Times New Roman" w:hAnsi="Times New Roman" w:cs="Times New Roman"/>
          <w:sz w:val="24"/>
          <w:szCs w:val="24"/>
        </w:rPr>
        <w:t xml:space="preserve"> knockdown (shBCAT1 #1 and #3),</w:t>
      </w:r>
      <w:r w:rsidR="005F410F" w:rsidRPr="00AB145B">
        <w:rPr>
          <w:rFonts w:ascii="Times New Roman" w:hAnsi="Times New Roman" w:cs="Times New Roman"/>
          <w:i/>
          <w:iCs/>
          <w:sz w:val="24"/>
          <w:szCs w:val="24"/>
        </w:rPr>
        <w:t xml:space="preserve"> Pou2af1</w:t>
      </w:r>
      <w:r w:rsidR="005F410F" w:rsidRPr="002B300B">
        <w:rPr>
          <w:rFonts w:ascii="Times New Roman" w:hAnsi="Times New Roman" w:cs="Times New Roman"/>
          <w:sz w:val="24"/>
          <w:szCs w:val="24"/>
        </w:rPr>
        <w:t xml:space="preserve"> overexpression alone, or </w:t>
      </w:r>
      <w:r w:rsidR="005F410F" w:rsidRPr="00AB145B">
        <w:rPr>
          <w:rFonts w:ascii="Times New Roman" w:hAnsi="Times New Roman" w:cs="Times New Roman"/>
          <w:i/>
          <w:iCs/>
          <w:sz w:val="24"/>
          <w:szCs w:val="24"/>
        </w:rPr>
        <w:t>Pou2af1</w:t>
      </w:r>
      <w:r w:rsidR="005F410F" w:rsidRPr="002B300B">
        <w:rPr>
          <w:rFonts w:ascii="Times New Roman" w:hAnsi="Times New Roman" w:cs="Times New Roman"/>
          <w:sz w:val="24"/>
          <w:szCs w:val="24"/>
        </w:rPr>
        <w:t xml:space="preserve"> overexpression in combination with </w:t>
      </w:r>
      <w:r w:rsidR="005F410F" w:rsidRPr="00AB145B">
        <w:rPr>
          <w:rFonts w:ascii="Times New Roman" w:hAnsi="Times New Roman" w:cs="Times New Roman"/>
          <w:i/>
          <w:iCs/>
          <w:sz w:val="24"/>
          <w:szCs w:val="24"/>
        </w:rPr>
        <w:t>Bcat1</w:t>
      </w:r>
      <w:r w:rsidR="005F410F" w:rsidRPr="002B300B">
        <w:rPr>
          <w:rFonts w:ascii="Times New Roman" w:hAnsi="Times New Roman" w:cs="Times New Roman"/>
          <w:sz w:val="24"/>
          <w:szCs w:val="24"/>
        </w:rPr>
        <w:t xml:space="preserve"> knockdown (n=4).</w:t>
      </w:r>
      <w:r w:rsidR="005F410F" w:rsidRPr="00DB68B0">
        <w:rPr>
          <w:rFonts w:ascii="Times New Roman" w:hAnsi="Times New Roman" w:cs="Times New Roman"/>
          <w:sz w:val="24"/>
          <w:szCs w:val="24"/>
        </w:rPr>
        <w:t xml:space="preserve"> (D) Tandem mass spectrometry analysis of the propionylated peptide (MLWQKprSTA) surrounding the K5 site in POU2AF1. (E) Tandem mass </w:t>
      </w:r>
      <w:r w:rsidR="005F410F" w:rsidRPr="00DB68B0">
        <w:rPr>
          <w:rFonts w:ascii="Times New Roman" w:hAnsi="Times New Roman" w:cs="Times New Roman"/>
          <w:sz w:val="24"/>
          <w:szCs w:val="24"/>
        </w:rPr>
        <w:lastRenderedPageBreak/>
        <w:t>spectrometry analysis of the propionylated peptide (VKprEPVKELLR) surrounding the K25 site in POU2AF1. (F) Sequence alignment of the K5 and K25 site in POU2AF1 across species, including human (</w:t>
      </w:r>
      <w:r w:rsidR="005F410F" w:rsidRPr="009F3C74">
        <w:rPr>
          <w:rFonts w:ascii="Times New Roman" w:hAnsi="Times New Roman" w:cs="Times New Roman"/>
          <w:i/>
          <w:sz w:val="24"/>
        </w:rPr>
        <w:t>Homo</w:t>
      </w:r>
      <w:r w:rsidR="005F410F" w:rsidRPr="00973412">
        <w:rPr>
          <w:rFonts w:ascii="Times New Roman" w:hAnsi="Times New Roman" w:cs="Times New Roman"/>
          <w:sz w:val="24"/>
        </w:rPr>
        <w:t xml:space="preserve"> </w:t>
      </w:r>
      <w:r w:rsidR="005F410F" w:rsidRPr="00DB68B0">
        <w:rPr>
          <w:rFonts w:ascii="Times New Roman" w:hAnsi="Times New Roman" w:cs="Times New Roman"/>
          <w:i/>
          <w:iCs/>
          <w:sz w:val="24"/>
          <w:szCs w:val="24"/>
        </w:rPr>
        <w:t>sapiens</w:t>
      </w:r>
      <w:r w:rsidR="005F410F" w:rsidRPr="00DB68B0">
        <w:rPr>
          <w:rFonts w:ascii="Times New Roman" w:hAnsi="Times New Roman" w:cs="Times New Roman"/>
          <w:sz w:val="24"/>
          <w:szCs w:val="24"/>
        </w:rPr>
        <w:t>, ID: NP_006226.2), mouse (</w:t>
      </w:r>
      <w:r w:rsidR="005F410F" w:rsidRPr="009F3C74">
        <w:rPr>
          <w:rFonts w:ascii="Times New Roman" w:hAnsi="Times New Roman" w:cs="Times New Roman"/>
          <w:i/>
          <w:sz w:val="24"/>
        </w:rPr>
        <w:t xml:space="preserve">Mus </w:t>
      </w:r>
      <w:r w:rsidR="005F410F" w:rsidRPr="00DB68B0">
        <w:rPr>
          <w:rFonts w:ascii="Times New Roman" w:hAnsi="Times New Roman" w:cs="Times New Roman"/>
          <w:i/>
          <w:iCs/>
          <w:sz w:val="24"/>
          <w:szCs w:val="24"/>
        </w:rPr>
        <w:t>musculus</w:t>
      </w:r>
      <w:r w:rsidR="005F410F" w:rsidRPr="00DB68B0">
        <w:rPr>
          <w:rFonts w:ascii="Times New Roman" w:hAnsi="Times New Roman" w:cs="Times New Roman"/>
          <w:sz w:val="24"/>
          <w:szCs w:val="24"/>
        </w:rPr>
        <w:t>, ID: NP_035266.1), rat (</w:t>
      </w:r>
      <w:r w:rsidR="005F410F" w:rsidRPr="009F3C74">
        <w:rPr>
          <w:rFonts w:ascii="Times New Roman" w:hAnsi="Times New Roman" w:cs="Times New Roman"/>
          <w:i/>
          <w:sz w:val="24"/>
        </w:rPr>
        <w:t xml:space="preserve">Rattus </w:t>
      </w:r>
      <w:r w:rsidR="005F410F" w:rsidRPr="00DB68B0">
        <w:rPr>
          <w:rFonts w:ascii="Times New Roman" w:hAnsi="Times New Roman" w:cs="Times New Roman"/>
          <w:i/>
          <w:iCs/>
          <w:sz w:val="24"/>
          <w:szCs w:val="24"/>
        </w:rPr>
        <w:t>norvegicus</w:t>
      </w:r>
      <w:r w:rsidR="005F410F" w:rsidRPr="00DB68B0">
        <w:rPr>
          <w:rFonts w:ascii="Times New Roman" w:hAnsi="Times New Roman" w:cs="Times New Roman"/>
          <w:sz w:val="24"/>
          <w:szCs w:val="24"/>
        </w:rPr>
        <w:t>, ID: NP_001103069.1), cattle (</w:t>
      </w:r>
      <w:r w:rsidR="005F410F" w:rsidRPr="00DB68B0">
        <w:rPr>
          <w:rFonts w:ascii="Times New Roman" w:hAnsi="Times New Roman" w:cs="Times New Roman"/>
          <w:i/>
          <w:iCs/>
          <w:sz w:val="24"/>
          <w:szCs w:val="24"/>
        </w:rPr>
        <w:t>Bos taurus</w:t>
      </w:r>
      <w:r w:rsidR="005F410F" w:rsidRPr="00DB68B0">
        <w:rPr>
          <w:rFonts w:ascii="Times New Roman" w:hAnsi="Times New Roman" w:cs="Times New Roman"/>
          <w:sz w:val="24"/>
          <w:szCs w:val="24"/>
        </w:rPr>
        <w:t>,ID:NP_001069383.1), chimpanzee (</w:t>
      </w:r>
      <w:r w:rsidR="005F410F" w:rsidRPr="00DB68B0">
        <w:rPr>
          <w:rFonts w:ascii="Times New Roman" w:hAnsi="Times New Roman" w:cs="Times New Roman"/>
          <w:i/>
          <w:iCs/>
          <w:sz w:val="24"/>
          <w:szCs w:val="24"/>
        </w:rPr>
        <w:t>Pan troglodytes</w:t>
      </w:r>
      <w:r w:rsidR="005F410F" w:rsidRPr="00DB68B0">
        <w:rPr>
          <w:rFonts w:ascii="Times New Roman" w:hAnsi="Times New Roman" w:cs="Times New Roman"/>
          <w:sz w:val="24"/>
          <w:szCs w:val="24"/>
        </w:rPr>
        <w:t>, ID:</w:t>
      </w:r>
      <w:r w:rsidR="005F410F" w:rsidRPr="004C61C8">
        <w:rPr>
          <w:rFonts w:ascii="Times New Roman" w:hAnsi="Times New Roman" w:cs="Times New Roman" w:hint="eastAsia"/>
        </w:rPr>
        <w:t xml:space="preserve"> </w:t>
      </w:r>
      <w:r w:rsidR="005F410F" w:rsidRPr="00DB68B0">
        <w:rPr>
          <w:rFonts w:ascii="Times New Roman" w:hAnsi="Times New Roman" w:cs="Times New Roman"/>
          <w:sz w:val="24"/>
          <w:szCs w:val="24"/>
        </w:rPr>
        <w:t>XP_508747.4) , pig (</w:t>
      </w:r>
      <w:r w:rsidR="005F410F" w:rsidRPr="00DB68B0">
        <w:rPr>
          <w:rFonts w:ascii="Times New Roman" w:hAnsi="Times New Roman" w:cs="Times New Roman"/>
          <w:i/>
          <w:iCs/>
          <w:sz w:val="24"/>
          <w:szCs w:val="24"/>
        </w:rPr>
        <w:t>Sus scrofa</w:t>
      </w:r>
      <w:r w:rsidR="005F410F" w:rsidRPr="00DB68B0">
        <w:rPr>
          <w:rFonts w:ascii="Times New Roman" w:hAnsi="Times New Roman" w:cs="Times New Roman"/>
          <w:sz w:val="24"/>
          <w:szCs w:val="24"/>
        </w:rPr>
        <w:t>, ID:</w:t>
      </w:r>
      <w:r w:rsidR="005F410F" w:rsidRPr="004C61C8">
        <w:rPr>
          <w:rFonts w:ascii="Times New Roman" w:hAnsi="Times New Roman" w:cs="Times New Roman" w:hint="eastAsia"/>
        </w:rPr>
        <w:t xml:space="preserve"> </w:t>
      </w:r>
      <w:r w:rsidR="005F410F" w:rsidRPr="00DB68B0">
        <w:rPr>
          <w:rFonts w:ascii="Times New Roman" w:hAnsi="Times New Roman" w:cs="Times New Roman"/>
          <w:sz w:val="24"/>
          <w:szCs w:val="24"/>
        </w:rPr>
        <w:t>NP_001230989.1), ferret (</w:t>
      </w:r>
      <w:r w:rsidR="005F410F" w:rsidRPr="00DB68B0">
        <w:rPr>
          <w:rFonts w:ascii="Times New Roman" w:hAnsi="Times New Roman" w:cs="Times New Roman"/>
          <w:i/>
          <w:iCs/>
          <w:sz w:val="24"/>
          <w:szCs w:val="24"/>
        </w:rPr>
        <w:t>Mustela putorius furo</w:t>
      </w:r>
      <w:r w:rsidR="005F410F" w:rsidRPr="00DB68B0">
        <w:rPr>
          <w:rFonts w:ascii="Times New Roman" w:hAnsi="Times New Roman" w:cs="Times New Roman"/>
          <w:sz w:val="24"/>
          <w:szCs w:val="24"/>
        </w:rPr>
        <w:t>, ID:</w:t>
      </w:r>
      <w:r w:rsidR="005F410F" w:rsidRPr="004C61C8">
        <w:rPr>
          <w:rFonts w:ascii="Times New Roman" w:hAnsi="Times New Roman" w:cs="Times New Roman" w:hint="eastAsia"/>
        </w:rPr>
        <w:t xml:space="preserve"> </w:t>
      </w:r>
      <w:r w:rsidR="005F410F" w:rsidRPr="00DB68B0">
        <w:rPr>
          <w:rFonts w:ascii="Times New Roman" w:hAnsi="Times New Roman" w:cs="Times New Roman"/>
          <w:sz w:val="24"/>
          <w:szCs w:val="24"/>
        </w:rPr>
        <w:t>XP_004749834.1) Conserved lysine residues of interest are highlighted in red. (G) Representative flow cytometric analysis of GFP</w:t>
      </w:r>
      <w:r w:rsidR="005F410F" w:rsidRPr="00DB68B0">
        <w:rPr>
          <w:rFonts w:ascii="Times New Roman" w:hAnsi="Times New Roman" w:cs="Times New Roman"/>
          <w:sz w:val="24"/>
          <w:szCs w:val="24"/>
          <w:vertAlign w:val="superscript"/>
        </w:rPr>
        <w:t xml:space="preserve">+ </w:t>
      </w:r>
      <w:r w:rsidR="005F410F" w:rsidRPr="00DB68B0">
        <w:rPr>
          <w:rFonts w:ascii="Times New Roman" w:hAnsi="Times New Roman" w:cs="Times New Roman"/>
          <w:sz w:val="24"/>
          <w:szCs w:val="24"/>
        </w:rPr>
        <w:t>mCherry</w:t>
      </w:r>
      <w:r w:rsidR="005F410F" w:rsidRPr="00DB68B0">
        <w:rPr>
          <w:rFonts w:ascii="Times New Roman" w:hAnsi="Times New Roman" w:cs="Times New Roman"/>
          <w:sz w:val="24"/>
          <w:szCs w:val="24"/>
          <w:vertAlign w:val="superscript"/>
        </w:rPr>
        <w:t>+</w:t>
      </w:r>
      <w:r w:rsidR="005F410F">
        <w:rPr>
          <w:rFonts w:ascii="Times New Roman" w:hAnsi="Times New Roman" w:cs="Times New Roman" w:hint="eastAsia"/>
          <w:sz w:val="24"/>
          <w:szCs w:val="24"/>
          <w:vertAlign w:val="superscript"/>
        </w:rPr>
        <w:t xml:space="preserve"> </w:t>
      </w:r>
      <w:r w:rsidR="005F410F" w:rsidRPr="00DB68B0">
        <w:rPr>
          <w:rFonts w:ascii="Times New Roman" w:hAnsi="Times New Roman" w:cs="Times New Roman"/>
          <w:sz w:val="24"/>
          <w:szCs w:val="24"/>
        </w:rPr>
        <w:t>leukemi</w:t>
      </w:r>
      <w:r w:rsidR="005F410F">
        <w:rPr>
          <w:rFonts w:ascii="Times New Roman" w:hAnsi="Times New Roman" w:cs="Times New Roman" w:hint="eastAsia"/>
          <w:sz w:val="24"/>
          <w:szCs w:val="24"/>
        </w:rPr>
        <w:t>a</w:t>
      </w:r>
      <w:r w:rsidR="005F410F" w:rsidRPr="00DB68B0">
        <w:rPr>
          <w:rFonts w:ascii="Times New Roman" w:hAnsi="Times New Roman" w:cs="Times New Roman"/>
          <w:sz w:val="24"/>
          <w:szCs w:val="24"/>
        </w:rPr>
        <w:t xml:space="preserve"> cells </w:t>
      </w:r>
      <w:r w:rsidR="005F410F" w:rsidRPr="009669BB">
        <w:rPr>
          <w:rFonts w:ascii="Times New Roman" w:eastAsia="Times New Roman" w:hAnsi="Times New Roman"/>
          <w:color w:val="000000" w:themeColor="text1"/>
          <w:kern w:val="0"/>
          <w:sz w:val="24"/>
          <w:szCs w:val="24"/>
        </w:rPr>
        <w:t>(</w:t>
      </w:r>
      <w:r w:rsidR="005F410F" w:rsidRPr="009669BB">
        <w:rPr>
          <w:rFonts w:ascii="Times New Roman" w:hAnsi="Times New Roman"/>
          <w:bCs/>
          <w:color w:val="000000" w:themeColor="text1"/>
          <w:sz w:val="24"/>
          <w:szCs w:val="24"/>
        </w:rPr>
        <w:t>T</w:t>
      </w:r>
      <w:r w:rsidR="005F410F" w:rsidRPr="009669BB">
        <w:rPr>
          <w:rFonts w:ascii="Times New Roman" w:hAnsi="Times New Roman" w:hint="eastAsia"/>
          <w:bCs/>
          <w:color w:val="000000" w:themeColor="text1"/>
          <w:sz w:val="24"/>
          <w:szCs w:val="24"/>
        </w:rPr>
        <w:t xml:space="preserve">he markers for the indication of leukemia cells </w:t>
      </w:r>
      <w:r w:rsidR="005F410F" w:rsidRPr="009669BB">
        <w:rPr>
          <w:rFonts w:ascii="Times New Roman" w:hAnsi="Times New Roman"/>
          <w:bCs/>
          <w:color w:val="000000" w:themeColor="text1"/>
          <w:sz w:val="24"/>
          <w:szCs w:val="24"/>
        </w:rPr>
        <w:t xml:space="preserve">were </w:t>
      </w:r>
      <w:r w:rsidR="005F410F">
        <w:rPr>
          <w:rFonts w:ascii="Times New Roman" w:hAnsi="Times New Roman" w:hint="eastAsia"/>
          <w:bCs/>
          <w:color w:val="000000" w:themeColor="text1"/>
          <w:sz w:val="24"/>
          <w:szCs w:val="24"/>
        </w:rPr>
        <w:t>G</w:t>
      </w:r>
      <w:r w:rsidR="005F410F" w:rsidRPr="009669BB">
        <w:rPr>
          <w:rFonts w:ascii="Times New Roman" w:hAnsi="Times New Roman" w:hint="eastAsia"/>
          <w:bCs/>
          <w:color w:val="000000" w:themeColor="text1"/>
          <w:sz w:val="24"/>
          <w:szCs w:val="24"/>
        </w:rPr>
        <w:t>FP</w:t>
      </w:r>
      <w:r w:rsidR="005F410F" w:rsidRPr="009669BB">
        <w:rPr>
          <w:rFonts w:ascii="Times New Roman" w:hAnsi="Times New Roman"/>
          <w:bCs/>
          <w:color w:val="000000" w:themeColor="text1"/>
          <w:sz w:val="24"/>
          <w:szCs w:val="24"/>
          <w:vertAlign w:val="superscript"/>
        </w:rPr>
        <w:t xml:space="preserve">+ </w:t>
      </w:r>
      <w:r w:rsidR="005F410F" w:rsidRPr="009669BB">
        <w:rPr>
          <w:rFonts w:ascii="Times New Roman" w:hAnsi="Times New Roman"/>
          <w:bCs/>
          <w:color w:val="000000" w:themeColor="text1"/>
          <w:sz w:val="24"/>
          <w:szCs w:val="24"/>
        </w:rPr>
        <w:t>and</w:t>
      </w:r>
      <w:r w:rsidR="005F410F" w:rsidRPr="009669BB">
        <w:rPr>
          <w:rFonts w:ascii="Times New Roman" w:hAnsi="Times New Roman"/>
          <w:bCs/>
          <w:color w:val="000000" w:themeColor="text1"/>
          <w:sz w:val="24"/>
          <w:szCs w:val="24"/>
          <w:vertAlign w:val="superscript"/>
        </w:rPr>
        <w:t xml:space="preserve"> </w:t>
      </w:r>
      <w:r w:rsidR="005F410F" w:rsidRPr="009669BB">
        <w:rPr>
          <w:rFonts w:ascii="Times New Roman" w:hAnsi="Times New Roman" w:hint="eastAsia"/>
          <w:bCs/>
          <w:color w:val="000000" w:themeColor="text1"/>
          <w:sz w:val="24"/>
          <w:szCs w:val="24"/>
        </w:rPr>
        <w:t>m</w:t>
      </w:r>
      <w:r w:rsidR="005F410F" w:rsidRPr="009669BB">
        <w:rPr>
          <w:rFonts w:ascii="Times New Roman" w:hAnsi="Times New Roman"/>
          <w:bCs/>
          <w:color w:val="000000" w:themeColor="text1"/>
          <w:sz w:val="24"/>
          <w:szCs w:val="24"/>
        </w:rPr>
        <w:t>Cherry</w:t>
      </w:r>
      <w:r w:rsidR="005F410F" w:rsidRPr="009669BB">
        <w:rPr>
          <w:rFonts w:ascii="Times New Roman" w:hAnsi="Times New Roman"/>
          <w:bCs/>
          <w:color w:val="000000" w:themeColor="text1"/>
          <w:sz w:val="24"/>
          <w:szCs w:val="24"/>
          <w:vertAlign w:val="superscript"/>
        </w:rPr>
        <w:t>+</w:t>
      </w:r>
      <w:r w:rsidR="005F410F" w:rsidRPr="009669BB">
        <w:rPr>
          <w:rFonts w:ascii="Times New Roman" w:hAnsi="Times New Roman" w:hint="eastAsia"/>
          <w:bCs/>
          <w:color w:val="000000" w:themeColor="text1"/>
          <w:sz w:val="24"/>
          <w:szCs w:val="24"/>
        </w:rPr>
        <w:t xml:space="preserve">, which </w:t>
      </w:r>
      <w:r w:rsidR="005F410F" w:rsidRPr="009669BB">
        <w:rPr>
          <w:rFonts w:ascii="Times New Roman" w:hAnsi="Times New Roman"/>
          <w:bCs/>
          <w:color w:val="000000" w:themeColor="text1"/>
          <w:sz w:val="24"/>
          <w:szCs w:val="24"/>
        </w:rPr>
        <w:t>were</w:t>
      </w:r>
      <w:r w:rsidR="005F410F" w:rsidRPr="009669BB">
        <w:rPr>
          <w:rFonts w:ascii="Times New Roman" w:hAnsi="Times New Roman" w:hint="eastAsia"/>
          <w:bCs/>
          <w:color w:val="000000" w:themeColor="text1"/>
          <w:sz w:val="24"/>
          <w:szCs w:val="24"/>
        </w:rPr>
        <w:t xml:space="preserve"> the tag</w:t>
      </w:r>
      <w:r w:rsidR="005F410F" w:rsidRPr="009669BB">
        <w:rPr>
          <w:rFonts w:ascii="Times New Roman" w:hAnsi="Times New Roman"/>
          <w:bCs/>
          <w:color w:val="000000" w:themeColor="text1"/>
          <w:sz w:val="24"/>
          <w:szCs w:val="24"/>
        </w:rPr>
        <w:t>s</w:t>
      </w:r>
      <w:r w:rsidR="005F410F" w:rsidRPr="009669BB">
        <w:rPr>
          <w:rFonts w:ascii="Times New Roman" w:hAnsi="Times New Roman" w:hint="eastAsia"/>
          <w:bCs/>
          <w:color w:val="000000" w:themeColor="text1"/>
          <w:sz w:val="24"/>
          <w:szCs w:val="24"/>
        </w:rPr>
        <w:t xml:space="preserve"> for the </w:t>
      </w:r>
      <w:r w:rsidR="005F410F" w:rsidRPr="00DB68B0">
        <w:rPr>
          <w:rFonts w:ascii="Times New Roman" w:hAnsi="Times New Roman" w:cs="Times New Roman"/>
          <w:sz w:val="24"/>
          <w:szCs w:val="24"/>
        </w:rPr>
        <w:t>MSCV-</w:t>
      </w:r>
      <w:r w:rsidR="005F410F" w:rsidRPr="00DB68B0">
        <w:rPr>
          <w:rFonts w:ascii="Times New Roman" w:hAnsi="Times New Roman" w:cs="Times New Roman"/>
          <w:i/>
          <w:iCs/>
          <w:sz w:val="24"/>
          <w:szCs w:val="24"/>
        </w:rPr>
        <w:t>N</w:t>
      </w:r>
      <w:r w:rsidR="005F410F">
        <w:rPr>
          <w:rFonts w:ascii="Times New Roman" w:hAnsi="Times New Roman" w:cs="Times New Roman" w:hint="eastAsia"/>
          <w:i/>
          <w:iCs/>
          <w:sz w:val="24"/>
          <w:szCs w:val="24"/>
        </w:rPr>
        <w:t>otch</w:t>
      </w:r>
      <w:r w:rsidR="005F410F" w:rsidRPr="00DB68B0">
        <w:rPr>
          <w:rFonts w:ascii="Times New Roman" w:hAnsi="Times New Roman" w:cs="Times New Roman"/>
          <w:i/>
          <w:iCs/>
          <w:sz w:val="24"/>
          <w:szCs w:val="24"/>
        </w:rPr>
        <w:t>1</w:t>
      </w:r>
      <w:r w:rsidR="005F410F" w:rsidRPr="00DB68B0">
        <w:rPr>
          <w:rFonts w:ascii="Times New Roman" w:hAnsi="Times New Roman" w:cs="Times New Roman"/>
          <w:sz w:val="24"/>
          <w:szCs w:val="24"/>
        </w:rPr>
        <w:t>(ΔE)-IRES-GFP</w:t>
      </w:r>
      <w:r w:rsidR="005F410F" w:rsidRPr="009669BB">
        <w:rPr>
          <w:rFonts w:ascii="Times New Roman" w:hAnsi="Times New Roman" w:hint="eastAsia"/>
          <w:bCs/>
          <w:color w:val="000000" w:themeColor="text1"/>
          <w:sz w:val="24"/>
          <w:szCs w:val="24"/>
        </w:rPr>
        <w:t xml:space="preserve"> plasmid</w:t>
      </w:r>
      <w:r w:rsidR="005F410F" w:rsidRPr="009669BB">
        <w:rPr>
          <w:rFonts w:ascii="Times New Roman" w:hAnsi="Times New Roman"/>
          <w:bCs/>
          <w:color w:val="000000" w:themeColor="text1"/>
          <w:sz w:val="24"/>
          <w:szCs w:val="24"/>
        </w:rPr>
        <w:t xml:space="preserve"> and </w:t>
      </w:r>
      <w:r w:rsidR="005F410F" w:rsidRPr="009669BB">
        <w:rPr>
          <w:rFonts w:ascii="Times New Roman" w:hAnsi="Times New Roman" w:hint="eastAsia"/>
          <w:bCs/>
          <w:color w:val="000000" w:themeColor="text1"/>
          <w:sz w:val="24"/>
          <w:szCs w:val="24"/>
        </w:rPr>
        <w:t>MSCV</w:t>
      </w:r>
      <w:r w:rsidR="005F410F" w:rsidRPr="009669BB">
        <w:rPr>
          <w:rFonts w:ascii="Times New Roman" w:hAnsi="Times New Roman"/>
          <w:bCs/>
          <w:color w:val="000000" w:themeColor="text1"/>
          <w:sz w:val="24"/>
          <w:szCs w:val="24"/>
        </w:rPr>
        <w:t>-mC</w:t>
      </w:r>
      <w:r w:rsidR="005F410F" w:rsidRPr="009669BB">
        <w:rPr>
          <w:rFonts w:ascii="Times New Roman" w:hAnsi="Times New Roman" w:hint="eastAsia"/>
          <w:bCs/>
          <w:color w:val="000000" w:themeColor="text1"/>
          <w:sz w:val="24"/>
          <w:szCs w:val="24"/>
        </w:rPr>
        <w:t>herry</w:t>
      </w:r>
      <w:r w:rsidR="005F410F" w:rsidRPr="009669BB">
        <w:rPr>
          <w:rFonts w:ascii="Times New Roman" w:hAnsi="Times New Roman"/>
          <w:bCs/>
          <w:color w:val="000000" w:themeColor="text1"/>
          <w:sz w:val="24"/>
          <w:szCs w:val="24"/>
        </w:rPr>
        <w:t xml:space="preserve"> overexpression plasmid</w:t>
      </w:r>
      <w:r w:rsidR="005F410F" w:rsidRPr="009669BB">
        <w:rPr>
          <w:rFonts w:ascii="Times New Roman" w:eastAsia="Times New Roman" w:hAnsi="Times New Roman"/>
          <w:color w:val="000000" w:themeColor="text1"/>
          <w:kern w:val="0"/>
          <w:sz w:val="24"/>
          <w:szCs w:val="24"/>
        </w:rPr>
        <w:t>)</w:t>
      </w:r>
      <w:r w:rsidR="005F410F">
        <w:rPr>
          <w:rFonts w:ascii="Times New Roman" w:hAnsi="Times New Roman" w:hint="eastAsia"/>
          <w:color w:val="000000" w:themeColor="text1"/>
          <w:kern w:val="0"/>
          <w:sz w:val="24"/>
          <w:szCs w:val="24"/>
        </w:rPr>
        <w:t xml:space="preserve"> in </w:t>
      </w:r>
      <w:r w:rsidR="005F410F" w:rsidRPr="00DB68B0">
        <w:rPr>
          <w:rFonts w:ascii="Times New Roman" w:hAnsi="Times New Roman" w:cs="Times New Roman"/>
          <w:sz w:val="24"/>
          <w:szCs w:val="24"/>
        </w:rPr>
        <w:t xml:space="preserve">peripheral blood from recipient mice transplanted with WT and KO T-ALL cells overexpressing </w:t>
      </w:r>
      <w:r w:rsidR="005F410F" w:rsidRPr="00710307">
        <w:rPr>
          <w:rFonts w:ascii="Times New Roman" w:hAnsi="Times New Roman" w:cs="Times New Roman"/>
          <w:i/>
          <w:iCs/>
          <w:sz w:val="24"/>
          <w:szCs w:val="24"/>
        </w:rPr>
        <w:t>Pou2af1</w:t>
      </w:r>
      <w:r w:rsidR="005F410F" w:rsidRPr="00DB68B0">
        <w:rPr>
          <w:rFonts w:ascii="Times New Roman" w:hAnsi="Times New Roman" w:cs="Times New Roman"/>
          <w:sz w:val="24"/>
          <w:szCs w:val="24"/>
        </w:rPr>
        <w:t xml:space="preserve"> WT or mutants (K5R, K25R)</w:t>
      </w:r>
      <w:r w:rsidR="005F410F">
        <w:rPr>
          <w:rFonts w:ascii="Times New Roman" w:hAnsi="Times New Roman" w:cs="Times New Roman" w:hint="eastAsia"/>
          <w:sz w:val="24"/>
          <w:szCs w:val="24"/>
        </w:rPr>
        <w:t>.</w:t>
      </w:r>
      <w:r w:rsidR="005F410F" w:rsidRPr="00DB68B0">
        <w:rPr>
          <w:rFonts w:ascii="Times New Roman" w:hAnsi="Times New Roman" w:cs="Times New Roman"/>
          <w:sz w:val="24"/>
          <w:szCs w:val="24"/>
        </w:rPr>
        <w:t xml:space="preserve"> (H) Quantification of the liver and spleen weights of recipient mice transplanted with the </w:t>
      </w:r>
      <w:r w:rsidR="005F410F" w:rsidRPr="00DB68B0">
        <w:rPr>
          <w:rFonts w:ascii="Times New Roman" w:eastAsia="等线" w:hAnsi="Times New Roman" w:cs="Times New Roman"/>
          <w:sz w:val="24"/>
          <w:szCs w:val="24"/>
        </w:rPr>
        <w:t>abovementioned</w:t>
      </w:r>
      <w:r w:rsidR="005F410F" w:rsidRPr="00DB68B0">
        <w:rPr>
          <w:rFonts w:ascii="Times New Roman" w:hAnsi="Times New Roman" w:cs="Times New Roman"/>
          <w:sz w:val="24"/>
          <w:szCs w:val="24"/>
        </w:rPr>
        <w:t xml:space="preserve"> T-ALL cells (n=3). The data are presented as the means ± SDs. </w:t>
      </w:r>
      <w:r w:rsidR="005F410F">
        <w:rPr>
          <w:rFonts w:ascii="Times New Roman" w:hAnsi="Times New Roman" w:cs="Times New Roman" w:hint="eastAsia"/>
          <w:sz w:val="24"/>
          <w:szCs w:val="24"/>
        </w:rPr>
        <w:t>T</w:t>
      </w:r>
      <w:r w:rsidR="005F410F" w:rsidRPr="00DB68B0">
        <w:rPr>
          <w:rFonts w:ascii="Times New Roman" w:hAnsi="Times New Roman" w:cs="Times New Roman"/>
          <w:sz w:val="24"/>
          <w:szCs w:val="24"/>
        </w:rPr>
        <w:t xml:space="preserve">wo-way ANOVA with Sidak’s multiple comparison test (B, C, H) were used for </w:t>
      </w:r>
      <w:r w:rsidR="005F410F" w:rsidRPr="00DB68B0">
        <w:rPr>
          <w:rFonts w:ascii="Times New Roman" w:eastAsia="等线" w:hAnsi="Times New Roman" w:cs="Times New Roman"/>
          <w:sz w:val="24"/>
          <w:szCs w:val="24"/>
        </w:rPr>
        <w:t>comparisons</w:t>
      </w:r>
      <w:r w:rsidR="005F410F" w:rsidRPr="00DB68B0">
        <w:rPr>
          <w:rFonts w:ascii="Times New Roman" w:hAnsi="Times New Roman" w:cs="Times New Roman"/>
          <w:sz w:val="24"/>
          <w:szCs w:val="24"/>
        </w:rPr>
        <w:t xml:space="preserve"> of statistical significance (*, P&lt;0.05; **, P&lt;0.01; and ***, P&lt;0.001).</w:t>
      </w:r>
    </w:p>
    <w:p w14:paraId="3774E90E" w14:textId="77777777" w:rsidR="005F410F" w:rsidRDefault="005F410F" w:rsidP="005F410F">
      <w:pPr>
        <w:widowControl/>
        <w:spacing w:line="360" w:lineRule="auto"/>
        <w:rPr>
          <w:rFonts w:ascii="Times New Roman" w:hAnsi="Times New Roman" w:cs="Times New Roman"/>
          <w:b/>
          <w:bCs/>
          <w:sz w:val="24"/>
          <w:szCs w:val="24"/>
        </w:rPr>
        <w:sectPr w:rsidR="005F410F" w:rsidSect="00DD381D">
          <w:pgSz w:w="11906" w:h="16838"/>
          <w:pgMar w:top="1440" w:right="1800" w:bottom="1440" w:left="1800" w:header="851" w:footer="992" w:gutter="0"/>
          <w:cols w:space="425"/>
          <w:docGrid w:type="lines" w:linePitch="312"/>
        </w:sectPr>
      </w:pPr>
    </w:p>
    <w:p w14:paraId="30F469DD" w14:textId="44D9019E" w:rsidR="00DD381D" w:rsidRPr="00DD381D" w:rsidRDefault="00121A9B" w:rsidP="00DD381D">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41FF1CC" wp14:editId="09E0A690">
            <wp:extent cx="5274310" cy="1828800"/>
            <wp:effectExtent l="0" t="0" r="2540" b="0"/>
            <wp:docPr id="11590095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09564" name="图片 1159009564"/>
                    <pic:cNvPicPr/>
                  </pic:nvPicPr>
                  <pic:blipFill rotWithShape="1">
                    <a:blip r:embed="rId10" cstate="print">
                      <a:extLst>
                        <a:ext uri="{28A0092B-C50C-407E-A947-70E740481C1C}">
                          <a14:useLocalDpi xmlns:a14="http://schemas.microsoft.com/office/drawing/2010/main" val="0"/>
                        </a:ext>
                      </a:extLst>
                    </a:blip>
                    <a:srcRect b="74320"/>
                    <a:stretch>
                      <a:fillRect/>
                    </a:stretch>
                  </pic:blipFill>
                  <pic:spPr bwMode="auto">
                    <a:xfrm>
                      <a:off x="0" y="0"/>
                      <a:ext cx="5274310" cy="1828800"/>
                    </a:xfrm>
                    <a:prstGeom prst="rect">
                      <a:avLst/>
                    </a:prstGeom>
                    <a:ln>
                      <a:noFill/>
                    </a:ln>
                    <a:extLst>
                      <a:ext uri="{53640926-AAD7-44D8-BBD7-CCE9431645EC}">
                        <a14:shadowObscured xmlns:a14="http://schemas.microsoft.com/office/drawing/2010/main"/>
                      </a:ext>
                    </a:extLst>
                  </pic:spPr>
                </pic:pic>
              </a:graphicData>
            </a:graphic>
          </wp:inline>
        </w:drawing>
      </w:r>
    </w:p>
    <w:p w14:paraId="5ADE3F4F" w14:textId="3750E5AD" w:rsidR="005F410F" w:rsidRPr="00DB68B0" w:rsidRDefault="002261E7" w:rsidP="002261E7">
      <w:pPr>
        <w:spacing w:line="360" w:lineRule="auto"/>
        <w:rPr>
          <w:rFonts w:ascii="Times New Roman" w:hAnsi="Times New Roman" w:cs="Times New Roman"/>
          <w:sz w:val="24"/>
          <w:szCs w:val="24"/>
        </w:rPr>
      </w:pPr>
      <w:r w:rsidRPr="009669BB">
        <w:rPr>
          <w:rFonts w:ascii="Times New Roman" w:hAnsi="Times New Roman"/>
          <w:b/>
          <w:bCs/>
          <w:iCs/>
          <w:color w:val="000000" w:themeColor="text1"/>
          <w:sz w:val="24"/>
          <w:szCs w:val="24"/>
        </w:rPr>
        <w:t>Figure S4 (</w:t>
      </w:r>
      <w:r w:rsidRPr="009669BB">
        <w:rPr>
          <w:rFonts w:ascii="Times New Roman" w:eastAsia="Times New Roman" w:hAnsi="Times New Roman"/>
          <w:b/>
          <w:bCs/>
          <w:color w:val="000000" w:themeColor="text1"/>
          <w:kern w:val="0"/>
          <w:sz w:val="24"/>
          <w:szCs w:val="24"/>
        </w:rPr>
        <w:t>related to Figure 4)</w:t>
      </w:r>
      <w:r w:rsidR="005F410F" w:rsidRPr="00DB68B0">
        <w:rPr>
          <w:rFonts w:ascii="Times New Roman" w:hAnsi="Times New Roman" w:cs="Times New Roman"/>
          <w:b/>
          <w:bCs/>
          <w:sz w:val="24"/>
          <w:szCs w:val="24"/>
        </w:rPr>
        <w:t>. SLC7A11 overexpression rescues proliferation defects induced by BCAT1 deletion in T-ALL cells.</w:t>
      </w:r>
      <w:r>
        <w:rPr>
          <w:rFonts w:ascii="Times New Roman" w:hAnsi="Times New Roman" w:cs="Times New Roman" w:hint="eastAsia"/>
          <w:sz w:val="24"/>
          <w:szCs w:val="24"/>
        </w:rPr>
        <w:t xml:space="preserve"> </w:t>
      </w:r>
      <w:r w:rsidR="005F410F" w:rsidRPr="00DB68B0">
        <w:rPr>
          <w:rFonts w:ascii="Times New Roman" w:hAnsi="Times New Roman" w:cs="Times New Roman"/>
          <w:sz w:val="24"/>
          <w:szCs w:val="24"/>
        </w:rPr>
        <w:t>(A</w:t>
      </w:r>
      <w:r w:rsidR="005F410F" w:rsidRPr="00DB68B0">
        <w:rPr>
          <w:rFonts w:ascii="Times New Roman" w:eastAsia="等线" w:hAnsi="Times New Roman" w:cs="Times New Roman"/>
          <w:sz w:val="24"/>
          <w:szCs w:val="24"/>
        </w:rPr>
        <w:t>–</w:t>
      </w:r>
      <w:r w:rsidR="005F410F" w:rsidRPr="00DB68B0">
        <w:rPr>
          <w:rFonts w:ascii="Times New Roman" w:hAnsi="Times New Roman" w:cs="Times New Roman"/>
          <w:sz w:val="24"/>
          <w:szCs w:val="24"/>
        </w:rPr>
        <w:t xml:space="preserve">B) </w:t>
      </w:r>
      <w:r w:rsidR="005F410F" w:rsidRPr="002B300B">
        <w:rPr>
          <w:rFonts w:ascii="Times New Roman" w:hAnsi="Times New Roman" w:cs="Times New Roman"/>
          <w:sz w:val="24"/>
          <w:szCs w:val="24"/>
        </w:rPr>
        <w:t xml:space="preserve">Cell proliferation curves comparing L1210 and EL4 cells transduced with a scramble control, </w:t>
      </w:r>
      <w:r w:rsidR="005F410F" w:rsidRPr="00AB145B">
        <w:rPr>
          <w:rFonts w:ascii="Times New Roman" w:hAnsi="Times New Roman" w:cs="Times New Roman"/>
          <w:i/>
          <w:iCs/>
          <w:sz w:val="24"/>
          <w:szCs w:val="24"/>
        </w:rPr>
        <w:t>Bcat1</w:t>
      </w:r>
      <w:r w:rsidR="005F410F" w:rsidRPr="002B300B">
        <w:rPr>
          <w:rFonts w:ascii="Times New Roman" w:hAnsi="Times New Roman" w:cs="Times New Roman"/>
          <w:sz w:val="24"/>
          <w:szCs w:val="24"/>
        </w:rPr>
        <w:t xml:space="preserve"> knockdown (shBCAT1 #1 and #3),</w:t>
      </w:r>
      <w:r w:rsidR="005F410F" w:rsidRPr="00AB145B">
        <w:rPr>
          <w:rFonts w:ascii="Times New Roman" w:hAnsi="Times New Roman" w:cs="Times New Roman"/>
          <w:i/>
          <w:iCs/>
          <w:sz w:val="24"/>
          <w:szCs w:val="24"/>
        </w:rPr>
        <w:t xml:space="preserve"> </w:t>
      </w:r>
      <w:r w:rsidR="005F410F">
        <w:rPr>
          <w:rFonts w:ascii="Times New Roman" w:hAnsi="Times New Roman" w:cs="Times New Roman" w:hint="eastAsia"/>
          <w:i/>
          <w:iCs/>
          <w:sz w:val="24"/>
          <w:szCs w:val="24"/>
        </w:rPr>
        <w:t>Slc7a11</w:t>
      </w:r>
      <w:r w:rsidR="005F410F" w:rsidRPr="002B300B">
        <w:rPr>
          <w:rFonts w:ascii="Times New Roman" w:hAnsi="Times New Roman" w:cs="Times New Roman"/>
          <w:sz w:val="24"/>
          <w:szCs w:val="24"/>
        </w:rPr>
        <w:t xml:space="preserve"> overexpression alone, or </w:t>
      </w:r>
      <w:r w:rsidR="005F410F">
        <w:rPr>
          <w:rFonts w:ascii="Times New Roman" w:hAnsi="Times New Roman" w:cs="Times New Roman" w:hint="eastAsia"/>
          <w:i/>
          <w:iCs/>
          <w:sz w:val="24"/>
          <w:szCs w:val="24"/>
        </w:rPr>
        <w:t>Slc7a11</w:t>
      </w:r>
      <w:r w:rsidR="005F410F" w:rsidRPr="002B300B">
        <w:rPr>
          <w:rFonts w:ascii="Times New Roman" w:hAnsi="Times New Roman" w:cs="Times New Roman"/>
          <w:sz w:val="24"/>
          <w:szCs w:val="24"/>
        </w:rPr>
        <w:t xml:space="preserve"> overexpression in combination with </w:t>
      </w:r>
      <w:r w:rsidR="005F410F" w:rsidRPr="00AB145B">
        <w:rPr>
          <w:rFonts w:ascii="Times New Roman" w:hAnsi="Times New Roman" w:cs="Times New Roman"/>
          <w:i/>
          <w:iCs/>
          <w:sz w:val="24"/>
          <w:szCs w:val="24"/>
        </w:rPr>
        <w:t>Bcat1</w:t>
      </w:r>
      <w:r w:rsidR="005F410F" w:rsidRPr="002B300B">
        <w:rPr>
          <w:rFonts w:ascii="Times New Roman" w:hAnsi="Times New Roman" w:cs="Times New Roman"/>
          <w:sz w:val="24"/>
          <w:szCs w:val="24"/>
        </w:rPr>
        <w:t xml:space="preserve"> knockdown (n=4).</w:t>
      </w:r>
      <w:r w:rsidR="005F410F" w:rsidRPr="00DB68B0">
        <w:rPr>
          <w:rFonts w:ascii="Times New Roman" w:hAnsi="Times New Roman" w:cs="Times New Roman"/>
          <w:sz w:val="24"/>
          <w:szCs w:val="24"/>
        </w:rPr>
        <w:t xml:space="preserve"> The data are presented as the means ± SDs. Two-way ANOVA with Sidak’s multiple comparison test (A, B) was used for </w:t>
      </w:r>
      <w:r w:rsidR="005F410F" w:rsidRPr="00DB68B0">
        <w:rPr>
          <w:rFonts w:ascii="Times New Roman" w:eastAsia="等线" w:hAnsi="Times New Roman" w:cs="Times New Roman"/>
          <w:sz w:val="24"/>
          <w:szCs w:val="24"/>
        </w:rPr>
        <w:t>comparisons</w:t>
      </w:r>
      <w:r w:rsidR="005F410F" w:rsidRPr="00DB68B0">
        <w:rPr>
          <w:rFonts w:ascii="Times New Roman" w:hAnsi="Times New Roman" w:cs="Times New Roman"/>
          <w:sz w:val="24"/>
          <w:szCs w:val="24"/>
        </w:rPr>
        <w:t xml:space="preserve"> of statistical significance (*, P&lt;0.05; **, P&lt;0.01; and ***, P&lt;0.001).</w:t>
      </w:r>
    </w:p>
    <w:p w14:paraId="1B2FA633" w14:textId="77777777" w:rsidR="005F410F" w:rsidRDefault="005F410F" w:rsidP="005F410F">
      <w:pPr>
        <w:adjustRightInd w:val="0"/>
        <w:spacing w:line="360" w:lineRule="auto"/>
        <w:rPr>
          <w:rFonts w:ascii="Times New Roman" w:hAnsi="Times New Roman" w:cs="Times New Roman"/>
          <w:sz w:val="24"/>
          <w:szCs w:val="24"/>
        </w:rPr>
        <w:sectPr w:rsidR="005F410F" w:rsidSect="00DD381D">
          <w:pgSz w:w="11906" w:h="16838"/>
          <w:pgMar w:top="1440" w:right="1800" w:bottom="1440" w:left="1800" w:header="851" w:footer="992" w:gutter="0"/>
          <w:cols w:space="425"/>
          <w:docGrid w:type="lines" w:linePitch="312"/>
        </w:sectPr>
      </w:pPr>
    </w:p>
    <w:p w14:paraId="39CE3F0B" w14:textId="79887B4B" w:rsidR="00DD381D" w:rsidRPr="00DD381D" w:rsidRDefault="00121A9B" w:rsidP="00DD381D">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3EED5AD" wp14:editId="0D54D0F3">
            <wp:extent cx="5274310" cy="3140015"/>
            <wp:effectExtent l="0" t="0" r="2540" b="3810"/>
            <wp:docPr id="14653376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37604" name="图片 1465337604"/>
                    <pic:cNvPicPr/>
                  </pic:nvPicPr>
                  <pic:blipFill rotWithShape="1">
                    <a:blip r:embed="rId11" cstate="print">
                      <a:extLst>
                        <a:ext uri="{28A0092B-C50C-407E-A947-70E740481C1C}">
                          <a14:useLocalDpi xmlns:a14="http://schemas.microsoft.com/office/drawing/2010/main" val="0"/>
                        </a:ext>
                      </a:extLst>
                    </a:blip>
                    <a:srcRect b="55908"/>
                    <a:stretch>
                      <a:fillRect/>
                    </a:stretch>
                  </pic:blipFill>
                  <pic:spPr bwMode="auto">
                    <a:xfrm>
                      <a:off x="0" y="0"/>
                      <a:ext cx="5274310" cy="3140015"/>
                    </a:xfrm>
                    <a:prstGeom prst="rect">
                      <a:avLst/>
                    </a:prstGeom>
                    <a:ln>
                      <a:noFill/>
                    </a:ln>
                    <a:extLst>
                      <a:ext uri="{53640926-AAD7-44D8-BBD7-CCE9431645EC}">
                        <a14:shadowObscured xmlns:a14="http://schemas.microsoft.com/office/drawing/2010/main"/>
                      </a:ext>
                    </a:extLst>
                  </pic:spPr>
                </pic:pic>
              </a:graphicData>
            </a:graphic>
          </wp:inline>
        </w:drawing>
      </w:r>
    </w:p>
    <w:p w14:paraId="73BBB24F" w14:textId="77777777" w:rsidR="005F410F" w:rsidRDefault="002261E7" w:rsidP="002261E7">
      <w:pPr>
        <w:spacing w:line="360" w:lineRule="auto"/>
        <w:rPr>
          <w:rFonts w:ascii="Times New Roman" w:hAnsi="Times New Roman" w:cs="Times New Roman"/>
          <w:sz w:val="24"/>
          <w:szCs w:val="24"/>
        </w:rPr>
      </w:pPr>
      <w:r w:rsidRPr="009669BB">
        <w:rPr>
          <w:rFonts w:ascii="Times New Roman" w:hAnsi="Times New Roman"/>
          <w:b/>
          <w:bCs/>
          <w:iCs/>
          <w:color w:val="000000" w:themeColor="text1"/>
          <w:sz w:val="24"/>
          <w:szCs w:val="24"/>
        </w:rPr>
        <w:t>Figure S5 (</w:t>
      </w:r>
      <w:r w:rsidRPr="009669BB">
        <w:rPr>
          <w:rFonts w:ascii="Times New Roman" w:eastAsia="Times New Roman" w:hAnsi="Times New Roman"/>
          <w:b/>
          <w:bCs/>
          <w:color w:val="000000" w:themeColor="text1"/>
          <w:kern w:val="0"/>
          <w:sz w:val="24"/>
          <w:szCs w:val="24"/>
        </w:rPr>
        <w:t>related to Figure 5)</w:t>
      </w:r>
      <w:r w:rsidR="005F410F" w:rsidRPr="00DB68B0">
        <w:rPr>
          <w:rFonts w:ascii="Times New Roman" w:hAnsi="Times New Roman" w:cs="Times New Roman"/>
          <w:b/>
          <w:bCs/>
          <w:sz w:val="24"/>
          <w:szCs w:val="24"/>
        </w:rPr>
        <w:t xml:space="preserve">. Knockdown of BCAT1 </w:t>
      </w:r>
      <w:r w:rsidR="005F410F" w:rsidRPr="00DB68B0">
        <w:rPr>
          <w:rFonts w:ascii="Times New Roman" w:eastAsia="等线" w:hAnsi="Times New Roman" w:cs="Times New Roman"/>
          <w:b/>
          <w:bCs/>
          <w:sz w:val="24"/>
          <w:szCs w:val="24"/>
        </w:rPr>
        <w:t xml:space="preserve">expression </w:t>
      </w:r>
      <w:r w:rsidR="005F410F" w:rsidRPr="00DB68B0">
        <w:rPr>
          <w:rFonts w:ascii="Times New Roman" w:hAnsi="Times New Roman" w:cs="Times New Roman"/>
          <w:b/>
          <w:bCs/>
          <w:sz w:val="24"/>
          <w:szCs w:val="24"/>
        </w:rPr>
        <w:t xml:space="preserve">suppresses </w:t>
      </w:r>
      <w:r w:rsidR="005F410F" w:rsidRPr="00DB68B0">
        <w:rPr>
          <w:rFonts w:ascii="Times New Roman" w:eastAsia="等线" w:hAnsi="Times New Roman" w:cs="Times New Roman"/>
          <w:b/>
          <w:bCs/>
          <w:sz w:val="24"/>
          <w:szCs w:val="24"/>
        </w:rPr>
        <w:t>the</w:t>
      </w:r>
      <w:r w:rsidR="005F410F" w:rsidRPr="00DB68B0">
        <w:rPr>
          <w:rFonts w:ascii="Times New Roman" w:hAnsi="Times New Roman" w:cs="Times New Roman"/>
          <w:b/>
          <w:bCs/>
          <w:sz w:val="24"/>
          <w:szCs w:val="24"/>
        </w:rPr>
        <w:t xml:space="preserve"> proliferation of </w:t>
      </w:r>
      <w:r w:rsidR="005F410F">
        <w:rPr>
          <w:rFonts w:ascii="Times New Roman" w:hAnsi="Times New Roman" w:cs="Times New Roman" w:hint="eastAsia"/>
          <w:b/>
          <w:bCs/>
          <w:sz w:val="24"/>
          <w:szCs w:val="24"/>
        </w:rPr>
        <w:t xml:space="preserve">human </w:t>
      </w:r>
      <w:r w:rsidR="005F410F" w:rsidRPr="00DB68B0">
        <w:rPr>
          <w:rFonts w:ascii="Times New Roman" w:hAnsi="Times New Roman" w:cs="Times New Roman"/>
          <w:b/>
          <w:bCs/>
          <w:sz w:val="24"/>
          <w:szCs w:val="24"/>
        </w:rPr>
        <w:t>T-ALL cell lines.</w:t>
      </w:r>
      <w:r>
        <w:rPr>
          <w:rFonts w:ascii="Times New Roman" w:hAnsi="Times New Roman" w:cs="Times New Roman" w:hint="eastAsia"/>
          <w:sz w:val="24"/>
          <w:szCs w:val="24"/>
        </w:rPr>
        <w:t xml:space="preserve"> </w:t>
      </w:r>
      <w:r w:rsidR="005F410F" w:rsidRPr="00DB68B0">
        <w:rPr>
          <w:rFonts w:ascii="Times New Roman" w:hAnsi="Times New Roman" w:cs="Times New Roman"/>
          <w:sz w:val="24"/>
          <w:szCs w:val="24"/>
        </w:rPr>
        <w:t>(</w:t>
      </w:r>
      <w:r w:rsidR="005F410F" w:rsidRPr="00DB68B0">
        <w:rPr>
          <w:rFonts w:ascii="Times New Roman" w:eastAsia="等线" w:hAnsi="Times New Roman" w:cs="Times New Roman"/>
          <w:sz w:val="24"/>
          <w:szCs w:val="24"/>
        </w:rPr>
        <w:t>A–</w:t>
      </w:r>
      <w:r w:rsidR="005F410F">
        <w:rPr>
          <w:rFonts w:ascii="Times New Roman" w:eastAsia="等线" w:hAnsi="Times New Roman" w:cs="Times New Roman" w:hint="eastAsia"/>
          <w:sz w:val="24"/>
          <w:szCs w:val="24"/>
        </w:rPr>
        <w:t>B</w:t>
      </w:r>
      <w:r w:rsidR="005F410F" w:rsidRPr="00DB68B0">
        <w:rPr>
          <w:rFonts w:ascii="Times New Roman" w:hAnsi="Times New Roman" w:cs="Times New Roman"/>
          <w:sz w:val="24"/>
          <w:szCs w:val="24"/>
        </w:rPr>
        <w:t xml:space="preserve">) Cell proliferation curves of </w:t>
      </w:r>
      <w:r w:rsidR="005F410F">
        <w:rPr>
          <w:rFonts w:ascii="Times New Roman" w:hAnsi="Times New Roman" w:cs="Times New Roman" w:hint="eastAsia"/>
          <w:sz w:val="24"/>
          <w:szCs w:val="24"/>
        </w:rPr>
        <w:t xml:space="preserve">Jurkat and MOLT-4 </w:t>
      </w:r>
      <w:r w:rsidR="005F410F" w:rsidRPr="00DB68B0">
        <w:rPr>
          <w:rFonts w:ascii="Times New Roman" w:hAnsi="Times New Roman" w:cs="Times New Roman"/>
          <w:sz w:val="24"/>
          <w:szCs w:val="24"/>
        </w:rPr>
        <w:t>cells cultured in BCAA-free medium for 24 h</w:t>
      </w:r>
      <w:r w:rsidR="005F410F">
        <w:rPr>
          <w:rFonts w:ascii="Times New Roman" w:hAnsi="Times New Roman" w:cs="Times New Roman" w:hint="eastAsia"/>
          <w:sz w:val="24"/>
          <w:szCs w:val="24"/>
        </w:rPr>
        <w:t>ours</w:t>
      </w:r>
      <w:r w:rsidR="005F410F" w:rsidRPr="00DB68B0">
        <w:rPr>
          <w:rFonts w:ascii="Times New Roman" w:hAnsi="Times New Roman" w:cs="Times New Roman"/>
          <w:sz w:val="24"/>
          <w:szCs w:val="24"/>
        </w:rPr>
        <w:t xml:space="preserve"> </w:t>
      </w:r>
      <w:r w:rsidR="005F410F" w:rsidRPr="00DB68B0">
        <w:rPr>
          <w:rFonts w:ascii="Times New Roman" w:eastAsia="等线" w:hAnsi="Times New Roman" w:cs="Times New Roman"/>
          <w:sz w:val="24"/>
          <w:szCs w:val="24"/>
        </w:rPr>
        <w:t>supplemented</w:t>
      </w:r>
      <w:r w:rsidR="005F410F" w:rsidRPr="00DB68B0">
        <w:rPr>
          <w:rFonts w:ascii="Times New Roman" w:hAnsi="Times New Roman" w:cs="Times New Roman"/>
          <w:sz w:val="24"/>
          <w:szCs w:val="24"/>
        </w:rPr>
        <w:t xml:space="preserve"> with 0.1 mM BCAAs or BCKAs (n=4). (</w:t>
      </w:r>
      <w:r w:rsidR="005F410F">
        <w:rPr>
          <w:rFonts w:ascii="Times New Roman" w:hAnsi="Times New Roman" w:cs="Times New Roman" w:hint="eastAsia"/>
          <w:sz w:val="24"/>
          <w:szCs w:val="24"/>
        </w:rPr>
        <w:t>C</w:t>
      </w:r>
      <w:r w:rsidR="005F410F" w:rsidRPr="00DB68B0">
        <w:rPr>
          <w:rFonts w:ascii="Times New Roman" w:hAnsi="Times New Roman" w:cs="Times New Roman"/>
          <w:sz w:val="24"/>
          <w:szCs w:val="24"/>
        </w:rPr>
        <w:t xml:space="preserve">) </w:t>
      </w:r>
      <w:r w:rsidR="005F410F" w:rsidRPr="00DB68B0">
        <w:rPr>
          <w:rFonts w:ascii="Times New Roman" w:eastAsia="Times New Roman" w:hAnsi="Times New Roman" w:cs="Times New Roman"/>
          <w:color w:val="000000" w:themeColor="text1"/>
          <w:kern w:val="0"/>
          <w:sz w:val="24"/>
          <w:szCs w:val="24"/>
        </w:rPr>
        <w:t>The knockdown efficienc</w:t>
      </w:r>
      <w:r w:rsidR="005F410F" w:rsidRPr="00DB68B0">
        <w:rPr>
          <w:rFonts w:ascii="Times New Roman" w:hAnsi="Times New Roman" w:cs="Times New Roman"/>
          <w:color w:val="000000" w:themeColor="text1"/>
          <w:kern w:val="0"/>
          <w:sz w:val="24"/>
          <w:szCs w:val="24"/>
        </w:rPr>
        <w:t>ies</w:t>
      </w:r>
      <w:r w:rsidR="005F410F" w:rsidRPr="00DB68B0">
        <w:rPr>
          <w:rFonts w:ascii="Times New Roman" w:eastAsia="Times New Roman" w:hAnsi="Times New Roman" w:cs="Times New Roman"/>
          <w:color w:val="000000" w:themeColor="text1"/>
          <w:kern w:val="0"/>
          <w:sz w:val="24"/>
          <w:szCs w:val="24"/>
        </w:rPr>
        <w:t xml:space="preserve"> of </w:t>
      </w:r>
      <w:r w:rsidR="005F410F" w:rsidRPr="00DB68B0">
        <w:rPr>
          <w:rFonts w:ascii="Times New Roman" w:hAnsi="Times New Roman" w:cs="Times New Roman"/>
          <w:i/>
          <w:color w:val="000000" w:themeColor="text1"/>
          <w:sz w:val="24"/>
          <w:szCs w:val="24"/>
        </w:rPr>
        <w:t>BCAT1</w:t>
      </w:r>
      <w:r w:rsidR="005F410F" w:rsidRPr="00DB68B0">
        <w:rPr>
          <w:rFonts w:ascii="Times New Roman" w:eastAsia="Times New Roman" w:hAnsi="Times New Roman" w:cs="Times New Roman"/>
          <w:color w:val="000000" w:themeColor="text1"/>
          <w:kern w:val="0"/>
          <w:sz w:val="24"/>
          <w:szCs w:val="24"/>
        </w:rPr>
        <w:t xml:space="preserve"> shRNAs</w:t>
      </w:r>
      <w:r w:rsidR="005F410F" w:rsidRPr="00DB68B0">
        <w:rPr>
          <w:rFonts w:ascii="Times New Roman" w:hAnsi="Times New Roman" w:cs="Times New Roman"/>
          <w:color w:val="000000" w:themeColor="text1"/>
          <w:kern w:val="0"/>
          <w:sz w:val="24"/>
          <w:szCs w:val="24"/>
        </w:rPr>
        <w:t xml:space="preserve"> specifically </w:t>
      </w:r>
      <w:r w:rsidR="005F410F" w:rsidRPr="00DB68B0">
        <w:rPr>
          <w:rFonts w:ascii="Times New Roman" w:eastAsia="Times New Roman" w:hAnsi="Times New Roman" w:cs="Times New Roman"/>
          <w:color w:val="000000" w:themeColor="text1"/>
          <w:kern w:val="0"/>
          <w:sz w:val="24"/>
          <w:szCs w:val="24"/>
        </w:rPr>
        <w:t>target</w:t>
      </w:r>
      <w:r w:rsidR="005F410F" w:rsidRPr="00DB68B0">
        <w:rPr>
          <w:rFonts w:ascii="Times New Roman" w:hAnsi="Times New Roman" w:cs="Times New Roman"/>
          <w:color w:val="000000" w:themeColor="text1"/>
          <w:kern w:val="0"/>
          <w:sz w:val="24"/>
          <w:szCs w:val="24"/>
        </w:rPr>
        <w:t xml:space="preserve">ing human </w:t>
      </w:r>
      <w:r w:rsidR="005F410F" w:rsidRPr="00DB68B0">
        <w:rPr>
          <w:rFonts w:ascii="Times New Roman" w:hAnsi="Times New Roman" w:cs="Times New Roman"/>
          <w:i/>
          <w:color w:val="000000" w:themeColor="text1"/>
          <w:kern w:val="0"/>
          <w:sz w:val="24"/>
          <w:szCs w:val="24"/>
        </w:rPr>
        <w:t>BCAT1</w:t>
      </w:r>
      <w:r w:rsidR="005F410F" w:rsidRPr="00DB68B0">
        <w:rPr>
          <w:rFonts w:ascii="Times New Roman" w:hAnsi="Times New Roman" w:cs="Times New Roman"/>
          <w:color w:val="000000" w:themeColor="text1"/>
          <w:kern w:val="0"/>
          <w:sz w:val="24"/>
          <w:szCs w:val="24"/>
        </w:rPr>
        <w:t xml:space="preserve"> (</w:t>
      </w:r>
      <w:r w:rsidR="005F410F" w:rsidRPr="00DB68B0">
        <w:rPr>
          <w:rFonts w:ascii="Times New Roman" w:eastAsia="Times New Roman" w:hAnsi="Times New Roman" w:cs="Times New Roman"/>
          <w:color w:val="000000" w:themeColor="text1"/>
          <w:kern w:val="0"/>
          <w:sz w:val="24"/>
          <w:szCs w:val="24"/>
        </w:rPr>
        <w:t>sh-</w:t>
      </w:r>
      <w:r w:rsidR="005F410F" w:rsidRPr="00DB68B0">
        <w:rPr>
          <w:rFonts w:ascii="Times New Roman" w:hAnsi="Times New Roman" w:cs="Times New Roman"/>
          <w:i/>
          <w:color w:val="000000" w:themeColor="text1"/>
          <w:sz w:val="24"/>
          <w:szCs w:val="24"/>
        </w:rPr>
        <w:t xml:space="preserve">BCAT1 </w:t>
      </w:r>
      <w:r w:rsidR="005F410F" w:rsidRPr="00DB68B0">
        <w:rPr>
          <w:rFonts w:ascii="Times New Roman" w:eastAsia="Times New Roman" w:hAnsi="Times New Roman" w:cs="Times New Roman"/>
          <w:color w:val="000000" w:themeColor="text1"/>
          <w:kern w:val="0"/>
          <w:sz w:val="24"/>
          <w:szCs w:val="24"/>
        </w:rPr>
        <w:t>#1 and #</w:t>
      </w:r>
      <w:r w:rsidR="005F410F" w:rsidRPr="00DB68B0">
        <w:rPr>
          <w:rFonts w:ascii="Times New Roman" w:hAnsi="Times New Roman" w:cs="Times New Roman"/>
          <w:color w:val="000000" w:themeColor="text1"/>
          <w:kern w:val="0"/>
          <w:sz w:val="24"/>
          <w:szCs w:val="24"/>
        </w:rPr>
        <w:t xml:space="preserve">3) </w:t>
      </w:r>
      <w:r w:rsidR="005F410F" w:rsidRPr="00DB68B0">
        <w:rPr>
          <w:rFonts w:ascii="Times New Roman" w:eastAsia="Times New Roman" w:hAnsi="Times New Roman" w:cs="Times New Roman"/>
          <w:color w:val="000000" w:themeColor="text1"/>
          <w:kern w:val="0"/>
          <w:sz w:val="24"/>
          <w:szCs w:val="24"/>
        </w:rPr>
        <w:t xml:space="preserve">were measured in </w:t>
      </w:r>
      <w:r w:rsidR="005F410F">
        <w:rPr>
          <w:rFonts w:ascii="Times New Roman" w:hAnsi="Times New Roman" w:cs="Times New Roman" w:hint="eastAsia"/>
          <w:color w:val="000000" w:themeColor="text1"/>
          <w:kern w:val="0"/>
          <w:sz w:val="24"/>
          <w:szCs w:val="24"/>
        </w:rPr>
        <w:t>Jurkat</w:t>
      </w:r>
      <w:r w:rsidR="005F410F" w:rsidRPr="00DB68B0">
        <w:rPr>
          <w:rFonts w:ascii="Times New Roman" w:eastAsia="Times New Roman" w:hAnsi="Times New Roman" w:cs="Times New Roman"/>
          <w:color w:val="000000" w:themeColor="text1"/>
          <w:kern w:val="0"/>
          <w:sz w:val="24"/>
          <w:szCs w:val="24"/>
        </w:rPr>
        <w:t xml:space="preserve"> cells </w:t>
      </w:r>
      <w:r w:rsidR="005F410F" w:rsidRPr="00DB68B0">
        <w:rPr>
          <w:rFonts w:ascii="Times New Roman" w:hAnsi="Times New Roman" w:cs="Times New Roman"/>
          <w:color w:val="000000" w:themeColor="text1"/>
          <w:kern w:val="0"/>
          <w:sz w:val="24"/>
          <w:szCs w:val="24"/>
        </w:rPr>
        <w:t>via</w:t>
      </w:r>
      <w:r w:rsidR="005F410F" w:rsidRPr="00DB68B0">
        <w:rPr>
          <w:rFonts w:ascii="Times New Roman" w:eastAsia="Times New Roman" w:hAnsi="Times New Roman" w:cs="Times New Roman"/>
          <w:color w:val="000000" w:themeColor="text1"/>
          <w:kern w:val="0"/>
          <w:sz w:val="24"/>
          <w:szCs w:val="24"/>
        </w:rPr>
        <w:t xml:space="preserve"> qRT–PCR (n=3)</w:t>
      </w:r>
      <w:r w:rsidR="005F410F" w:rsidRPr="00DB68B0">
        <w:rPr>
          <w:rFonts w:ascii="Times New Roman" w:hAnsi="Times New Roman" w:cs="Times New Roman"/>
          <w:color w:val="000000" w:themeColor="text1"/>
          <w:kern w:val="0"/>
          <w:sz w:val="24"/>
          <w:szCs w:val="24"/>
        </w:rPr>
        <w:t>.</w:t>
      </w:r>
      <w:r w:rsidR="005F410F" w:rsidRPr="00DB68B0">
        <w:rPr>
          <w:rFonts w:ascii="Times New Roman" w:hAnsi="Times New Roman" w:cs="Times New Roman"/>
          <w:sz w:val="24"/>
          <w:szCs w:val="24"/>
        </w:rPr>
        <w:t xml:space="preserve"> (</w:t>
      </w:r>
      <w:r w:rsidR="005F410F">
        <w:rPr>
          <w:rFonts w:ascii="Times New Roman" w:hAnsi="Times New Roman" w:cs="Times New Roman" w:hint="eastAsia"/>
          <w:sz w:val="24"/>
          <w:szCs w:val="24"/>
        </w:rPr>
        <w:t>D</w:t>
      </w:r>
      <w:r w:rsidR="005F410F" w:rsidRPr="00DB68B0">
        <w:rPr>
          <w:rFonts w:ascii="Times New Roman" w:hAnsi="Times New Roman" w:cs="Times New Roman"/>
          <w:sz w:val="24"/>
          <w:szCs w:val="24"/>
        </w:rPr>
        <w:t>) Western blot showing BCAT1 knockout efficiency in Jurkat cell lines. (</w:t>
      </w:r>
      <w:r w:rsidR="005F410F">
        <w:rPr>
          <w:rFonts w:ascii="Times New Roman" w:hAnsi="Times New Roman" w:cs="Times New Roman" w:hint="eastAsia"/>
          <w:sz w:val="24"/>
          <w:szCs w:val="24"/>
        </w:rPr>
        <w:t>E</w:t>
      </w:r>
      <w:r w:rsidR="005F410F" w:rsidRPr="00DB68B0">
        <w:rPr>
          <w:rFonts w:ascii="Times New Roman" w:eastAsia="等线" w:hAnsi="Times New Roman" w:cs="Times New Roman"/>
          <w:sz w:val="24"/>
          <w:szCs w:val="24"/>
        </w:rPr>
        <w:t>–</w:t>
      </w:r>
      <w:r w:rsidR="005F410F">
        <w:rPr>
          <w:rFonts w:ascii="Times New Roman" w:eastAsia="等线" w:hAnsi="Times New Roman" w:cs="Times New Roman" w:hint="eastAsia"/>
          <w:sz w:val="24"/>
          <w:szCs w:val="24"/>
        </w:rPr>
        <w:t>F</w:t>
      </w:r>
      <w:r w:rsidR="005F410F" w:rsidRPr="00DB68B0">
        <w:rPr>
          <w:rFonts w:ascii="Times New Roman" w:hAnsi="Times New Roman" w:cs="Times New Roman"/>
          <w:sz w:val="24"/>
          <w:szCs w:val="24"/>
        </w:rPr>
        <w:t>) Cell proliferation curves of Jurkat and MOLT-4 cells following BCAT1 knockdown (n=3).</w:t>
      </w:r>
      <w:r w:rsidR="005F410F" w:rsidRPr="00A97529">
        <w:rPr>
          <w:rFonts w:ascii="Times New Roman" w:hAnsi="Times New Roman" w:cs="Times New Roman"/>
          <w:sz w:val="24"/>
          <w:szCs w:val="24"/>
        </w:rPr>
        <w:t xml:space="preserve"> </w:t>
      </w:r>
      <w:r w:rsidR="005F410F" w:rsidRPr="00DB68B0">
        <w:rPr>
          <w:rFonts w:ascii="Times New Roman" w:hAnsi="Times New Roman" w:cs="Times New Roman"/>
          <w:sz w:val="24"/>
          <w:szCs w:val="24"/>
        </w:rPr>
        <w:t>(</w:t>
      </w:r>
      <w:r w:rsidR="005F410F">
        <w:rPr>
          <w:rFonts w:ascii="Times New Roman" w:hAnsi="Times New Roman" w:cs="Times New Roman" w:hint="eastAsia"/>
          <w:sz w:val="24"/>
          <w:szCs w:val="24"/>
        </w:rPr>
        <w:t>G</w:t>
      </w:r>
      <w:r w:rsidR="005F410F" w:rsidRPr="00DB68B0">
        <w:rPr>
          <w:rFonts w:ascii="Times New Roman" w:hAnsi="Times New Roman" w:cs="Times New Roman"/>
          <w:sz w:val="24"/>
          <w:szCs w:val="24"/>
        </w:rPr>
        <w:t xml:space="preserve">) </w:t>
      </w:r>
      <w:r w:rsidR="005F410F" w:rsidRPr="00DB68B0">
        <w:rPr>
          <w:rFonts w:ascii="Times New Roman" w:eastAsia="Times New Roman" w:hAnsi="Times New Roman" w:cs="Times New Roman"/>
          <w:color w:val="000000" w:themeColor="text1"/>
          <w:kern w:val="0"/>
          <w:sz w:val="24"/>
          <w:szCs w:val="24"/>
        </w:rPr>
        <w:t>The knockdown efficienc</w:t>
      </w:r>
      <w:r w:rsidR="005F410F" w:rsidRPr="00DB68B0">
        <w:rPr>
          <w:rFonts w:ascii="Times New Roman" w:hAnsi="Times New Roman" w:cs="Times New Roman"/>
          <w:color w:val="000000" w:themeColor="text1"/>
          <w:kern w:val="0"/>
          <w:sz w:val="24"/>
          <w:szCs w:val="24"/>
        </w:rPr>
        <w:t>ies</w:t>
      </w:r>
      <w:r w:rsidR="005F410F" w:rsidRPr="00DB68B0">
        <w:rPr>
          <w:rFonts w:ascii="Times New Roman" w:eastAsia="Times New Roman" w:hAnsi="Times New Roman" w:cs="Times New Roman"/>
          <w:color w:val="000000" w:themeColor="text1"/>
          <w:kern w:val="0"/>
          <w:sz w:val="24"/>
          <w:szCs w:val="24"/>
        </w:rPr>
        <w:t xml:space="preserve"> of </w:t>
      </w:r>
      <w:r w:rsidR="005F410F" w:rsidRPr="00DB68B0">
        <w:rPr>
          <w:rFonts w:ascii="Times New Roman" w:hAnsi="Times New Roman" w:cs="Times New Roman"/>
          <w:i/>
          <w:color w:val="000000" w:themeColor="text1"/>
          <w:sz w:val="24"/>
          <w:szCs w:val="24"/>
        </w:rPr>
        <w:t>BCAT1</w:t>
      </w:r>
      <w:r w:rsidR="005F410F" w:rsidRPr="00DB68B0">
        <w:rPr>
          <w:rFonts w:ascii="Times New Roman" w:eastAsia="Times New Roman" w:hAnsi="Times New Roman" w:cs="Times New Roman"/>
          <w:color w:val="000000" w:themeColor="text1"/>
          <w:kern w:val="0"/>
          <w:sz w:val="24"/>
          <w:szCs w:val="24"/>
        </w:rPr>
        <w:t xml:space="preserve"> shRNAs</w:t>
      </w:r>
      <w:r w:rsidR="005F410F" w:rsidRPr="00DB68B0">
        <w:rPr>
          <w:rFonts w:ascii="Times New Roman" w:hAnsi="Times New Roman" w:cs="Times New Roman"/>
          <w:color w:val="000000" w:themeColor="text1"/>
          <w:kern w:val="0"/>
          <w:sz w:val="24"/>
          <w:szCs w:val="24"/>
        </w:rPr>
        <w:t xml:space="preserve"> specifically </w:t>
      </w:r>
      <w:r w:rsidR="005F410F" w:rsidRPr="00DB68B0">
        <w:rPr>
          <w:rFonts w:ascii="Times New Roman" w:eastAsia="Times New Roman" w:hAnsi="Times New Roman" w:cs="Times New Roman"/>
          <w:color w:val="000000" w:themeColor="text1"/>
          <w:kern w:val="0"/>
          <w:sz w:val="24"/>
          <w:szCs w:val="24"/>
        </w:rPr>
        <w:t>target</w:t>
      </w:r>
      <w:r w:rsidR="005F410F" w:rsidRPr="00DB68B0">
        <w:rPr>
          <w:rFonts w:ascii="Times New Roman" w:hAnsi="Times New Roman" w:cs="Times New Roman"/>
          <w:color w:val="000000" w:themeColor="text1"/>
          <w:kern w:val="0"/>
          <w:sz w:val="24"/>
          <w:szCs w:val="24"/>
        </w:rPr>
        <w:t xml:space="preserve">ing human </w:t>
      </w:r>
      <w:r w:rsidR="005F410F" w:rsidRPr="00DB68B0">
        <w:rPr>
          <w:rFonts w:ascii="Times New Roman" w:hAnsi="Times New Roman" w:cs="Times New Roman"/>
          <w:i/>
          <w:color w:val="000000" w:themeColor="text1"/>
          <w:kern w:val="0"/>
          <w:sz w:val="24"/>
          <w:szCs w:val="24"/>
        </w:rPr>
        <w:t>BCAT1</w:t>
      </w:r>
      <w:r w:rsidR="005F410F" w:rsidRPr="00DB68B0">
        <w:rPr>
          <w:rFonts w:ascii="Times New Roman" w:hAnsi="Times New Roman" w:cs="Times New Roman"/>
          <w:color w:val="000000" w:themeColor="text1"/>
          <w:kern w:val="0"/>
          <w:sz w:val="24"/>
          <w:szCs w:val="24"/>
        </w:rPr>
        <w:t xml:space="preserve"> (</w:t>
      </w:r>
      <w:r w:rsidR="005F410F" w:rsidRPr="00DB68B0">
        <w:rPr>
          <w:rFonts w:ascii="Times New Roman" w:eastAsia="Times New Roman" w:hAnsi="Times New Roman" w:cs="Times New Roman"/>
          <w:color w:val="000000" w:themeColor="text1"/>
          <w:kern w:val="0"/>
          <w:sz w:val="24"/>
          <w:szCs w:val="24"/>
        </w:rPr>
        <w:t>sh-</w:t>
      </w:r>
      <w:r w:rsidR="005F410F" w:rsidRPr="00DB68B0">
        <w:rPr>
          <w:rFonts w:ascii="Times New Roman" w:hAnsi="Times New Roman" w:cs="Times New Roman"/>
          <w:i/>
          <w:color w:val="000000" w:themeColor="text1"/>
          <w:sz w:val="24"/>
          <w:szCs w:val="24"/>
        </w:rPr>
        <w:t xml:space="preserve">BCAT1 </w:t>
      </w:r>
      <w:r w:rsidR="005F410F" w:rsidRPr="00DB68B0">
        <w:rPr>
          <w:rFonts w:ascii="Times New Roman" w:eastAsia="Times New Roman" w:hAnsi="Times New Roman" w:cs="Times New Roman"/>
          <w:color w:val="000000" w:themeColor="text1"/>
          <w:kern w:val="0"/>
          <w:sz w:val="24"/>
          <w:szCs w:val="24"/>
        </w:rPr>
        <w:t>#1 and #</w:t>
      </w:r>
      <w:r w:rsidR="005F410F" w:rsidRPr="00DB68B0">
        <w:rPr>
          <w:rFonts w:ascii="Times New Roman" w:hAnsi="Times New Roman" w:cs="Times New Roman"/>
          <w:color w:val="000000" w:themeColor="text1"/>
          <w:kern w:val="0"/>
          <w:sz w:val="24"/>
          <w:szCs w:val="24"/>
        </w:rPr>
        <w:t xml:space="preserve">3) </w:t>
      </w:r>
      <w:r w:rsidR="005F410F" w:rsidRPr="00DB68B0">
        <w:rPr>
          <w:rFonts w:ascii="Times New Roman" w:eastAsia="Times New Roman" w:hAnsi="Times New Roman" w:cs="Times New Roman"/>
          <w:color w:val="000000" w:themeColor="text1"/>
          <w:kern w:val="0"/>
          <w:sz w:val="24"/>
          <w:szCs w:val="24"/>
        </w:rPr>
        <w:t xml:space="preserve">were measured in </w:t>
      </w:r>
      <w:r w:rsidR="005F410F" w:rsidRPr="00DB68B0">
        <w:rPr>
          <w:rFonts w:ascii="Times New Roman" w:hAnsi="Times New Roman" w:cs="Times New Roman"/>
          <w:color w:val="000000" w:themeColor="text1"/>
          <w:kern w:val="0"/>
          <w:sz w:val="24"/>
          <w:szCs w:val="24"/>
        </w:rPr>
        <w:t>patient-derived primary T-ALL cells.</w:t>
      </w:r>
      <w:r w:rsidR="005F410F" w:rsidRPr="00DB68B0">
        <w:rPr>
          <w:rFonts w:ascii="Times New Roman" w:hAnsi="Times New Roman" w:cs="Times New Roman"/>
          <w:sz w:val="24"/>
          <w:szCs w:val="24"/>
        </w:rPr>
        <w:t xml:space="preserve"> The data are presented as the means ± SDs.</w:t>
      </w:r>
      <w:r w:rsidR="005F410F">
        <w:rPr>
          <w:rFonts w:ascii="Times New Roman" w:hAnsi="Times New Roman" w:cs="Times New Roman" w:hint="eastAsia"/>
          <w:sz w:val="24"/>
          <w:szCs w:val="24"/>
        </w:rPr>
        <w:t xml:space="preserve"> </w:t>
      </w:r>
      <w:r w:rsidR="005F410F" w:rsidRPr="00DB68B0">
        <w:rPr>
          <w:rFonts w:ascii="Times New Roman" w:hAnsi="Times New Roman" w:cs="Times New Roman"/>
          <w:sz w:val="24"/>
          <w:szCs w:val="24"/>
        </w:rPr>
        <w:t>One-way ANOVA with Tukey’s multiple comparison test (</w:t>
      </w:r>
      <w:r w:rsidR="005F410F">
        <w:rPr>
          <w:rFonts w:ascii="Times New Roman" w:hAnsi="Times New Roman" w:cs="Times New Roman" w:hint="eastAsia"/>
          <w:sz w:val="24"/>
          <w:szCs w:val="24"/>
        </w:rPr>
        <w:t>C</w:t>
      </w:r>
      <w:r w:rsidR="005F410F" w:rsidRPr="00DB68B0">
        <w:rPr>
          <w:rFonts w:ascii="Times New Roman" w:hAnsi="Times New Roman" w:cs="Times New Roman"/>
          <w:sz w:val="24"/>
          <w:szCs w:val="24"/>
        </w:rPr>
        <w:t>) and two-way ANOVA with Sidak’s multiple comparison test (A</w:t>
      </w:r>
      <w:r w:rsidR="005F410F" w:rsidRPr="00DB68B0">
        <w:rPr>
          <w:rFonts w:ascii="Times New Roman" w:eastAsia="等线" w:hAnsi="Times New Roman" w:cs="Times New Roman"/>
          <w:sz w:val="24"/>
          <w:szCs w:val="24"/>
        </w:rPr>
        <w:t>–</w:t>
      </w:r>
      <w:r w:rsidR="005F410F">
        <w:rPr>
          <w:rFonts w:ascii="Times New Roman" w:hAnsi="Times New Roman" w:cs="Times New Roman" w:hint="eastAsia"/>
          <w:sz w:val="24"/>
          <w:szCs w:val="24"/>
        </w:rPr>
        <w:t>B</w:t>
      </w:r>
      <w:r w:rsidR="005F410F" w:rsidRPr="00DB68B0">
        <w:rPr>
          <w:rFonts w:ascii="Times New Roman" w:hAnsi="Times New Roman" w:cs="Times New Roman"/>
          <w:sz w:val="24"/>
          <w:szCs w:val="24"/>
        </w:rPr>
        <w:t xml:space="preserve">, </w:t>
      </w:r>
      <w:r w:rsidR="005F410F">
        <w:rPr>
          <w:rFonts w:ascii="Times New Roman" w:hAnsi="Times New Roman" w:cs="Times New Roman" w:hint="eastAsia"/>
          <w:sz w:val="24"/>
          <w:szCs w:val="24"/>
        </w:rPr>
        <w:t>E-F</w:t>
      </w:r>
      <w:r w:rsidR="005F410F" w:rsidRPr="00DB68B0">
        <w:rPr>
          <w:rFonts w:ascii="Times New Roman" w:hAnsi="Times New Roman" w:cs="Times New Roman"/>
          <w:sz w:val="24"/>
          <w:szCs w:val="24"/>
        </w:rPr>
        <w:t xml:space="preserve">) were used for </w:t>
      </w:r>
      <w:r w:rsidR="005F410F" w:rsidRPr="00DB68B0">
        <w:rPr>
          <w:rFonts w:ascii="Times New Roman" w:eastAsia="等线" w:hAnsi="Times New Roman" w:cs="Times New Roman"/>
          <w:sz w:val="24"/>
          <w:szCs w:val="24"/>
        </w:rPr>
        <w:t>comparisons</w:t>
      </w:r>
      <w:r w:rsidR="005F410F" w:rsidRPr="00DB68B0">
        <w:rPr>
          <w:rFonts w:ascii="Times New Roman" w:hAnsi="Times New Roman" w:cs="Times New Roman"/>
          <w:sz w:val="24"/>
          <w:szCs w:val="24"/>
        </w:rPr>
        <w:t xml:space="preserve"> of statistical significance (***, P&lt;0.001)</w:t>
      </w:r>
    </w:p>
    <w:p w14:paraId="2F76344D" w14:textId="77777777" w:rsidR="00352FBC" w:rsidRDefault="00352FBC" w:rsidP="002261E7">
      <w:pPr>
        <w:spacing w:line="360" w:lineRule="auto"/>
        <w:rPr>
          <w:rFonts w:ascii="Times New Roman" w:hAnsi="Times New Roman" w:cs="Times New Roman"/>
          <w:sz w:val="24"/>
          <w:szCs w:val="24"/>
        </w:rPr>
        <w:sectPr w:rsidR="00352FBC" w:rsidSect="00DD381D">
          <w:pgSz w:w="11906" w:h="16838"/>
          <w:pgMar w:top="1440" w:right="1800" w:bottom="1440" w:left="1800" w:header="851" w:footer="992" w:gutter="0"/>
          <w:cols w:space="425"/>
          <w:docGrid w:type="lines" w:linePitch="312"/>
        </w:sectPr>
      </w:pPr>
    </w:p>
    <w:p w14:paraId="4C9CC858" w14:textId="77777777" w:rsidR="00352FBC" w:rsidRPr="009669BB" w:rsidRDefault="00352FBC" w:rsidP="00352FBC">
      <w:pPr>
        <w:widowControl/>
        <w:adjustRightInd w:val="0"/>
        <w:snapToGrid w:val="0"/>
        <w:spacing w:line="480" w:lineRule="auto"/>
        <w:rPr>
          <w:rFonts w:ascii="Times New Roman" w:hAnsi="Times New Roman"/>
          <w:b/>
          <w:color w:val="000000" w:themeColor="text1"/>
          <w:sz w:val="24"/>
          <w:szCs w:val="24"/>
        </w:rPr>
      </w:pPr>
      <w:r w:rsidRPr="009669BB">
        <w:rPr>
          <w:rFonts w:ascii="Times New Roman" w:hAnsi="Times New Roman"/>
          <w:b/>
          <w:color w:val="000000" w:themeColor="text1"/>
          <w:sz w:val="24"/>
          <w:szCs w:val="24"/>
        </w:rPr>
        <w:lastRenderedPageBreak/>
        <w:t>Supplemental Methods</w:t>
      </w:r>
      <w:r w:rsidRPr="009669BB">
        <w:rPr>
          <w:rFonts w:ascii="Times New Roman" w:hAnsi="Times New Roman" w:hint="eastAsia"/>
          <w:b/>
          <w:color w:val="000000" w:themeColor="text1"/>
          <w:sz w:val="24"/>
          <w:szCs w:val="24"/>
        </w:rPr>
        <w:t xml:space="preserve"> </w:t>
      </w:r>
      <w:r w:rsidRPr="009669BB">
        <w:rPr>
          <w:rFonts w:ascii="Times New Roman" w:hAnsi="Times New Roman"/>
          <w:b/>
          <w:color w:val="000000" w:themeColor="text1"/>
          <w:sz w:val="24"/>
          <w:szCs w:val="24"/>
        </w:rPr>
        <w:t>and Materials</w:t>
      </w:r>
    </w:p>
    <w:p w14:paraId="35BEC8F6" w14:textId="77777777" w:rsidR="00352FBC" w:rsidRPr="00DB68B0" w:rsidRDefault="00352FBC" w:rsidP="00352FBC">
      <w:pPr>
        <w:adjustRightInd w:val="0"/>
        <w:snapToGrid w:val="0"/>
        <w:spacing w:line="360" w:lineRule="auto"/>
        <w:rPr>
          <w:rFonts w:ascii="Times New Roman" w:hAnsi="Times New Roman" w:cs="Times New Roman"/>
          <w:b/>
          <w:bCs/>
          <w:sz w:val="24"/>
          <w:szCs w:val="24"/>
        </w:rPr>
      </w:pPr>
      <w:r w:rsidRPr="00DB68B0">
        <w:rPr>
          <w:rFonts w:ascii="Times New Roman" w:hAnsi="Times New Roman" w:cs="Times New Roman"/>
          <w:b/>
          <w:bCs/>
          <w:sz w:val="24"/>
          <w:szCs w:val="24"/>
        </w:rPr>
        <w:t>Cell Culture</w:t>
      </w:r>
    </w:p>
    <w:p w14:paraId="73305BE8" w14:textId="77777777" w:rsidR="00352FBC" w:rsidRPr="00DB68B0" w:rsidRDefault="00352FBC" w:rsidP="00352FBC">
      <w:pPr>
        <w:adjustRightInd w:val="0"/>
        <w:snapToGrid w:val="0"/>
        <w:spacing w:line="360" w:lineRule="auto"/>
        <w:rPr>
          <w:rFonts w:ascii="Times New Roman" w:hAnsi="Times New Roman" w:cs="Times New Roman"/>
          <w:sz w:val="24"/>
          <w:szCs w:val="24"/>
        </w:rPr>
      </w:pPr>
      <w:r w:rsidRPr="00DB68B0">
        <w:rPr>
          <w:rFonts w:ascii="Times New Roman" w:hAnsi="Times New Roman" w:cs="Times New Roman"/>
          <w:sz w:val="24"/>
          <w:szCs w:val="24"/>
        </w:rPr>
        <w:t xml:space="preserve">HEK293T cells (ATCC) were cultured in Dulbecco's </w:t>
      </w:r>
      <w:r w:rsidRPr="00DB68B0">
        <w:rPr>
          <w:rFonts w:ascii="Times New Roman" w:eastAsia="等线" w:hAnsi="Times New Roman" w:cs="Times New Roman"/>
          <w:sz w:val="24"/>
          <w:szCs w:val="24"/>
        </w:rPr>
        <w:t>modified Eagle’s medium</w:t>
      </w:r>
      <w:r w:rsidRPr="00DB68B0">
        <w:rPr>
          <w:rFonts w:ascii="Times New Roman" w:hAnsi="Times New Roman" w:cs="Times New Roman"/>
          <w:sz w:val="24"/>
          <w:szCs w:val="24"/>
        </w:rPr>
        <w:t xml:space="preserve"> (BasalMedia, L110KJ) </w:t>
      </w:r>
      <w:r w:rsidRPr="00DB68B0">
        <w:rPr>
          <w:rFonts w:ascii="Times New Roman" w:eastAsia="等线" w:hAnsi="Times New Roman" w:cs="Times New Roman"/>
          <w:sz w:val="24"/>
          <w:szCs w:val="24"/>
        </w:rPr>
        <w:t xml:space="preserve">supplemented </w:t>
      </w:r>
      <w:r w:rsidRPr="00DB68B0">
        <w:rPr>
          <w:rFonts w:ascii="Times New Roman" w:hAnsi="Times New Roman" w:cs="Times New Roman"/>
          <w:sz w:val="24"/>
          <w:szCs w:val="24"/>
        </w:rPr>
        <w:t>with 10% fetal bovine serum (FBS;</w:t>
      </w:r>
      <w:r w:rsidRPr="00DB68B0">
        <w:rPr>
          <w:rFonts w:ascii="Times New Roman" w:eastAsia="等线" w:hAnsi="Times New Roman" w:cs="Times New Roman"/>
          <w:sz w:val="24"/>
          <w:szCs w:val="24"/>
        </w:rPr>
        <w:t xml:space="preserve"> </w:t>
      </w:r>
      <w:r w:rsidRPr="00DB68B0">
        <w:rPr>
          <w:rFonts w:ascii="Times New Roman" w:hAnsi="Times New Roman" w:cs="Times New Roman"/>
          <w:sz w:val="24"/>
          <w:szCs w:val="24"/>
        </w:rPr>
        <w:t xml:space="preserve">Excell, FSD500) and 1% penicillin‒streptomycin (BasalMedia, S110JV). Cells were passaged with 0.25% trypsin-EDTA (BasalMedia, S310JV). </w:t>
      </w:r>
      <w:r>
        <w:rPr>
          <w:rFonts w:ascii="Times New Roman" w:hAnsi="Times New Roman" w:cs="Times New Roman" w:hint="eastAsia"/>
          <w:sz w:val="24"/>
          <w:szCs w:val="24"/>
        </w:rPr>
        <w:t>C</w:t>
      </w:r>
      <w:r w:rsidRPr="00DB68B0">
        <w:rPr>
          <w:rFonts w:ascii="Times New Roman" w:hAnsi="Times New Roman" w:cs="Times New Roman"/>
          <w:sz w:val="24"/>
          <w:szCs w:val="24"/>
        </w:rPr>
        <w:t xml:space="preserve">ell lines (EL4, L1210, Jurkat, </w:t>
      </w:r>
      <w:r w:rsidRPr="00DB68B0">
        <w:rPr>
          <w:rFonts w:ascii="Times New Roman" w:eastAsia="等线" w:hAnsi="Times New Roman" w:cs="Times New Roman"/>
          <w:sz w:val="24"/>
          <w:szCs w:val="24"/>
        </w:rPr>
        <w:t xml:space="preserve">and </w:t>
      </w:r>
      <w:r w:rsidRPr="00DB68B0">
        <w:rPr>
          <w:rFonts w:ascii="Times New Roman" w:hAnsi="Times New Roman" w:cs="Times New Roman"/>
          <w:sz w:val="24"/>
          <w:szCs w:val="24"/>
        </w:rPr>
        <w:t xml:space="preserve">MOLT-4) were maintained in RPMI-1640 medium (BasalMedia, L210KJ) </w:t>
      </w:r>
      <w:r w:rsidRPr="00DB68B0">
        <w:rPr>
          <w:rFonts w:ascii="Times New Roman" w:eastAsia="等线" w:hAnsi="Times New Roman" w:cs="Times New Roman"/>
          <w:sz w:val="24"/>
          <w:szCs w:val="24"/>
        </w:rPr>
        <w:t xml:space="preserve">supplemented </w:t>
      </w:r>
      <w:r w:rsidRPr="00DB68B0">
        <w:rPr>
          <w:rFonts w:ascii="Times New Roman" w:hAnsi="Times New Roman" w:cs="Times New Roman"/>
          <w:sz w:val="24"/>
          <w:szCs w:val="24"/>
        </w:rPr>
        <w:t xml:space="preserve">with 10% FBS and 1% penicillin‒streptomycin at 37 °C in a 5% CO₂ atmosphere. </w:t>
      </w:r>
      <w:r w:rsidRPr="00DB68B0">
        <w:rPr>
          <w:rFonts w:ascii="Times New Roman" w:eastAsia="等线" w:hAnsi="Times New Roman" w:cs="Times New Roman"/>
          <w:sz w:val="24"/>
          <w:szCs w:val="24"/>
        </w:rPr>
        <w:t>The cells</w:t>
      </w:r>
      <w:r w:rsidRPr="00DB68B0">
        <w:rPr>
          <w:rFonts w:ascii="Times New Roman" w:hAnsi="Times New Roman" w:cs="Times New Roman"/>
          <w:sz w:val="24"/>
          <w:szCs w:val="24"/>
        </w:rPr>
        <w:t xml:space="preserve"> were passaged every </w:t>
      </w:r>
      <w:r w:rsidRPr="00DB68B0">
        <w:rPr>
          <w:rFonts w:ascii="Times New Roman" w:eastAsia="等线" w:hAnsi="Times New Roman" w:cs="Times New Roman"/>
          <w:sz w:val="24"/>
          <w:szCs w:val="24"/>
        </w:rPr>
        <w:t>2–3</w:t>
      </w:r>
      <w:r w:rsidRPr="00DB68B0">
        <w:rPr>
          <w:rFonts w:ascii="Times New Roman" w:hAnsi="Times New Roman" w:cs="Times New Roman"/>
          <w:sz w:val="24"/>
          <w:szCs w:val="24"/>
        </w:rPr>
        <w:t xml:space="preserve"> days. Primary murine T-ALL cells were cultured in StemSpan</w:t>
      </w:r>
      <w:r w:rsidRPr="00DB68B0">
        <w:rPr>
          <w:rFonts w:ascii="Times New Roman" w:hAnsi="Times New Roman" w:cs="Times New Roman"/>
          <w:sz w:val="24"/>
          <w:szCs w:val="24"/>
          <w:vertAlign w:val="superscript"/>
        </w:rPr>
        <w:t>TM</w:t>
      </w:r>
      <w:r w:rsidRPr="00DB68B0">
        <w:rPr>
          <w:rFonts w:ascii="Times New Roman" w:hAnsi="Times New Roman" w:cs="Times New Roman"/>
          <w:sz w:val="24"/>
          <w:szCs w:val="24"/>
        </w:rPr>
        <w:t xml:space="preserve"> SFEM (STEMCELL Technologies, 09650) supplemented with 20% FBS, recombinant mouse SCF (10 ng/mL), and IL-7 (10 ng/mL). Primary human T-ALL cells were maintained in α-MEM (Gibco, C12571500BT) </w:t>
      </w:r>
      <w:r w:rsidRPr="00DB68B0">
        <w:rPr>
          <w:rFonts w:ascii="Times New Roman" w:eastAsia="等线" w:hAnsi="Times New Roman" w:cs="Times New Roman"/>
          <w:sz w:val="24"/>
          <w:szCs w:val="24"/>
        </w:rPr>
        <w:t xml:space="preserve">supplemented </w:t>
      </w:r>
      <w:r w:rsidRPr="00DB68B0">
        <w:rPr>
          <w:rFonts w:ascii="Times New Roman" w:hAnsi="Times New Roman" w:cs="Times New Roman"/>
          <w:sz w:val="24"/>
          <w:szCs w:val="24"/>
        </w:rPr>
        <w:t>with 20% FBS, recombinant human FLT3</w:t>
      </w:r>
      <w:r w:rsidRPr="004C61C8">
        <w:rPr>
          <w:rFonts w:ascii="Times New Roman" w:eastAsia="宋体" w:hAnsi="Times New Roman" w:cs="Times New Roman"/>
          <w:color w:val="494949"/>
          <w:kern w:val="0"/>
          <w:sz w:val="19"/>
          <w:szCs w:val="19"/>
        </w:rPr>
        <w:t xml:space="preserve"> </w:t>
      </w:r>
      <w:r w:rsidRPr="00DB68B0">
        <w:rPr>
          <w:rFonts w:ascii="Times New Roman" w:hAnsi="Times New Roman" w:cs="Times New Roman"/>
          <w:sz w:val="24"/>
          <w:szCs w:val="24"/>
        </w:rPr>
        <w:t>ligand (5 ng/mL), IL-7 (2 ng/mL), and SCF (10 ng/mL).</w:t>
      </w:r>
    </w:p>
    <w:p w14:paraId="2142CB9E" w14:textId="77777777" w:rsidR="00352FBC" w:rsidRPr="00DB68B0" w:rsidRDefault="00352FBC" w:rsidP="00352FBC">
      <w:pPr>
        <w:adjustRightInd w:val="0"/>
        <w:snapToGrid w:val="0"/>
        <w:spacing w:line="360" w:lineRule="auto"/>
        <w:rPr>
          <w:rFonts w:ascii="Times New Roman" w:hAnsi="Times New Roman" w:cs="Times New Roman"/>
          <w:b/>
          <w:bCs/>
          <w:sz w:val="24"/>
          <w:szCs w:val="24"/>
        </w:rPr>
      </w:pPr>
    </w:p>
    <w:p w14:paraId="1A8A3B73" w14:textId="77777777" w:rsidR="00352FBC" w:rsidRPr="00DB68B0" w:rsidRDefault="00352FBC" w:rsidP="00352FBC">
      <w:pPr>
        <w:adjustRightInd w:val="0"/>
        <w:snapToGrid w:val="0"/>
        <w:spacing w:line="360" w:lineRule="auto"/>
        <w:rPr>
          <w:rFonts w:ascii="Times New Roman" w:hAnsi="Times New Roman" w:cs="Times New Roman"/>
          <w:b/>
          <w:bCs/>
          <w:sz w:val="24"/>
          <w:szCs w:val="24"/>
        </w:rPr>
      </w:pPr>
      <w:r w:rsidRPr="00DB68B0">
        <w:rPr>
          <w:rFonts w:ascii="Times New Roman" w:hAnsi="Times New Roman" w:cs="Times New Roman"/>
          <w:b/>
          <w:bCs/>
          <w:sz w:val="24"/>
          <w:szCs w:val="24"/>
        </w:rPr>
        <w:t>Murine T-ALL Model</w:t>
      </w:r>
    </w:p>
    <w:p w14:paraId="44177674" w14:textId="77777777" w:rsidR="00352FBC" w:rsidRPr="00DB68B0" w:rsidRDefault="00352FBC" w:rsidP="00352FBC">
      <w:pPr>
        <w:adjustRightInd w:val="0"/>
        <w:snapToGrid w:val="0"/>
        <w:spacing w:line="360" w:lineRule="auto"/>
        <w:rPr>
          <w:rFonts w:ascii="Times New Roman" w:hAnsi="Times New Roman" w:cs="Times New Roman"/>
          <w:sz w:val="24"/>
          <w:szCs w:val="24"/>
        </w:rPr>
      </w:pPr>
      <w:r w:rsidRPr="00DB68B0">
        <w:rPr>
          <w:rFonts w:ascii="Times New Roman" w:hAnsi="Times New Roman" w:cs="Times New Roman"/>
          <w:sz w:val="24"/>
          <w:szCs w:val="24"/>
        </w:rPr>
        <w:t xml:space="preserve">The murine T-ALL model was established as described previously </w:t>
      </w:r>
      <w:r w:rsidRPr="00973412">
        <w:rPr>
          <w:rFonts w:ascii="Times New Roman" w:hAnsi="Times New Roman" w:cs="Times New Roman"/>
          <w:sz w:val="24"/>
          <w:szCs w:val="24"/>
        </w:rPr>
        <w:fldChar w:fldCharType="begin">
          <w:fldData xml:space="preserve">PEVuZE5vdGU+PENpdGU+PEF1dGhvcj5YdTwvQXV0aG9yPjxZZWFyPjIwMjM8L1llYXI+PFJlY051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==
</w:fldData>
        </w:fldChar>
      </w:r>
      <w:r w:rsidRPr="00DB68B0">
        <w:rPr>
          <w:rFonts w:ascii="Times New Roman" w:hAnsi="Times New Roman" w:cs="Times New Roman"/>
          <w:sz w:val="24"/>
          <w:szCs w:val="24"/>
        </w:rPr>
        <w:instrText xml:space="preserve"> ADDIN EN.CITE </w:instrText>
      </w:r>
      <w:r w:rsidRPr="00973412">
        <w:rPr>
          <w:rFonts w:ascii="Times New Roman" w:hAnsi="Times New Roman" w:cs="Times New Roman"/>
          <w:sz w:val="24"/>
          <w:szCs w:val="24"/>
        </w:rPr>
        <w:fldChar w:fldCharType="begin">
          <w:fldData xml:space="preserve">PEVuZE5vdGU+PENpdGU+PEF1dGhvcj5YdTwvQXV0aG9yPjxZZWFyPjIwMjM8L1llYXI+PFJlY051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==
</w:fldData>
        </w:fldChar>
      </w:r>
      <w:r w:rsidRPr="00DB68B0">
        <w:rPr>
          <w:rFonts w:ascii="Times New Roman" w:hAnsi="Times New Roman" w:cs="Times New Roman"/>
          <w:sz w:val="24"/>
          <w:szCs w:val="24"/>
        </w:rPr>
        <w:instrText xml:space="preserve"> ADDIN EN.CITE.DATA </w:instrText>
      </w:r>
      <w:r w:rsidRPr="00973412">
        <w:rPr>
          <w:rFonts w:ascii="Times New Roman" w:hAnsi="Times New Roman" w:cs="Times New Roman"/>
          <w:sz w:val="24"/>
          <w:szCs w:val="24"/>
        </w:rPr>
      </w:r>
      <w:r w:rsidRPr="00973412">
        <w:rPr>
          <w:rFonts w:ascii="Times New Roman" w:hAnsi="Times New Roman" w:cs="Times New Roman"/>
          <w:sz w:val="24"/>
          <w:szCs w:val="24"/>
        </w:rPr>
        <w:fldChar w:fldCharType="end"/>
      </w:r>
      <w:r w:rsidRPr="00973412">
        <w:rPr>
          <w:rFonts w:ascii="Times New Roman" w:hAnsi="Times New Roman" w:cs="Times New Roman"/>
          <w:sz w:val="24"/>
          <w:szCs w:val="24"/>
        </w:rPr>
      </w:r>
      <w:r w:rsidRPr="00973412">
        <w:rPr>
          <w:rFonts w:ascii="Times New Roman" w:hAnsi="Times New Roman" w:cs="Times New Roman"/>
          <w:sz w:val="24"/>
          <w:szCs w:val="24"/>
        </w:rPr>
        <w:fldChar w:fldCharType="separate"/>
      </w:r>
      <w:r w:rsidRPr="00DB68B0">
        <w:rPr>
          <w:rFonts w:ascii="Times New Roman" w:hAnsi="Times New Roman" w:cs="Times New Roman"/>
          <w:noProof/>
          <w:sz w:val="24"/>
          <w:szCs w:val="24"/>
          <w:vertAlign w:val="superscript"/>
        </w:rPr>
        <w:t>[35]</w:t>
      </w:r>
      <w:r w:rsidRPr="00973412">
        <w:rPr>
          <w:rFonts w:ascii="Times New Roman" w:hAnsi="Times New Roman" w:cs="Times New Roman"/>
          <w:sz w:val="24"/>
          <w:szCs w:val="24"/>
        </w:rPr>
        <w:fldChar w:fldCharType="end"/>
      </w:r>
      <w:r w:rsidRPr="00DB68B0">
        <w:rPr>
          <w:rFonts w:ascii="Times New Roman" w:hAnsi="Times New Roman" w:cs="Times New Roman"/>
          <w:sz w:val="24"/>
          <w:szCs w:val="24"/>
        </w:rPr>
        <w:t>. Briefly, the MSCV-</w:t>
      </w:r>
      <w:r w:rsidRPr="00DB68B0">
        <w:rPr>
          <w:rFonts w:ascii="Times New Roman" w:hAnsi="Times New Roman" w:cs="Times New Roman"/>
          <w:i/>
          <w:iCs/>
          <w:sz w:val="24"/>
          <w:szCs w:val="24"/>
        </w:rPr>
        <w:t>N</w:t>
      </w:r>
      <w:r>
        <w:rPr>
          <w:rFonts w:ascii="Times New Roman" w:hAnsi="Times New Roman" w:cs="Times New Roman" w:hint="eastAsia"/>
          <w:i/>
          <w:iCs/>
          <w:sz w:val="24"/>
          <w:szCs w:val="24"/>
        </w:rPr>
        <w:t>otch</w:t>
      </w:r>
      <w:r w:rsidRPr="00DB68B0">
        <w:rPr>
          <w:rFonts w:ascii="Times New Roman" w:hAnsi="Times New Roman" w:cs="Times New Roman"/>
          <w:i/>
          <w:iCs/>
          <w:sz w:val="24"/>
          <w:szCs w:val="24"/>
        </w:rPr>
        <w:t>1</w:t>
      </w:r>
      <w:r w:rsidRPr="00DB68B0">
        <w:rPr>
          <w:rFonts w:ascii="Times New Roman" w:hAnsi="Times New Roman" w:cs="Times New Roman"/>
          <w:sz w:val="24"/>
          <w:szCs w:val="24"/>
        </w:rPr>
        <w:t>(ΔE)-IRES-GFP</w:t>
      </w:r>
      <w:r w:rsidRPr="004C61C8">
        <w:rPr>
          <w:rFonts w:ascii="Times New Roman" w:eastAsia="宋体" w:hAnsi="Times New Roman" w:cs="Times New Roman"/>
          <w:color w:val="494949"/>
          <w:kern w:val="0"/>
          <w:sz w:val="19"/>
          <w:szCs w:val="19"/>
        </w:rPr>
        <w:t xml:space="preserve"> </w:t>
      </w:r>
      <w:r w:rsidRPr="00DB68B0">
        <w:rPr>
          <w:rFonts w:ascii="Times New Roman" w:hAnsi="Times New Roman" w:cs="Times New Roman"/>
          <w:sz w:val="24"/>
          <w:szCs w:val="24"/>
        </w:rPr>
        <w:t>retroviral plasmid and pCL-ECO</w:t>
      </w:r>
      <w:r w:rsidRPr="004C61C8">
        <w:rPr>
          <w:rFonts w:ascii="Times New Roman" w:eastAsia="宋体" w:hAnsi="Times New Roman" w:cs="Times New Roman"/>
          <w:color w:val="494949"/>
          <w:kern w:val="0"/>
          <w:sz w:val="19"/>
          <w:szCs w:val="19"/>
        </w:rPr>
        <w:t xml:space="preserve"> </w:t>
      </w:r>
      <w:r w:rsidRPr="00DB68B0">
        <w:rPr>
          <w:rFonts w:ascii="Times New Roman" w:hAnsi="Times New Roman" w:cs="Times New Roman"/>
          <w:sz w:val="24"/>
          <w:szCs w:val="24"/>
        </w:rPr>
        <w:t xml:space="preserve">packaging plasmid were </w:t>
      </w:r>
      <w:r w:rsidRPr="00DB68B0">
        <w:rPr>
          <w:rFonts w:ascii="Times New Roman" w:eastAsia="等线" w:hAnsi="Times New Roman" w:cs="Times New Roman"/>
          <w:sz w:val="24"/>
          <w:szCs w:val="24"/>
        </w:rPr>
        <w:t>cotransfected</w:t>
      </w:r>
      <w:r w:rsidRPr="00DB68B0">
        <w:rPr>
          <w:rFonts w:ascii="Times New Roman" w:hAnsi="Times New Roman" w:cs="Times New Roman"/>
          <w:sz w:val="24"/>
          <w:szCs w:val="24"/>
        </w:rPr>
        <w:t xml:space="preserve"> into HEK293T cells. Viral supernatants were collected at 48 and 72</w:t>
      </w:r>
      <w:r w:rsidRPr="00DB68B0">
        <w:rPr>
          <w:rFonts w:ascii="Times New Roman" w:eastAsia="等线" w:hAnsi="Times New Roman" w:cs="Times New Roman"/>
          <w:sz w:val="24"/>
          <w:szCs w:val="24"/>
        </w:rPr>
        <w:t xml:space="preserve"> </w:t>
      </w:r>
      <w:r w:rsidRPr="00DB68B0">
        <w:rPr>
          <w:rFonts w:ascii="Times New Roman" w:hAnsi="Times New Roman" w:cs="Times New Roman"/>
          <w:sz w:val="24"/>
          <w:szCs w:val="24"/>
        </w:rPr>
        <w:t xml:space="preserve">hours post-transfection. Donor C57BL/6 mice were </w:t>
      </w:r>
      <w:r w:rsidRPr="00DB68B0">
        <w:rPr>
          <w:rFonts w:ascii="Times New Roman" w:eastAsia="等线" w:hAnsi="Times New Roman" w:cs="Times New Roman"/>
          <w:sz w:val="24"/>
          <w:szCs w:val="24"/>
        </w:rPr>
        <w:t>pretreated</w:t>
      </w:r>
      <w:r w:rsidRPr="00DB68B0">
        <w:rPr>
          <w:rFonts w:ascii="Times New Roman" w:hAnsi="Times New Roman" w:cs="Times New Roman"/>
          <w:sz w:val="24"/>
          <w:szCs w:val="24"/>
        </w:rPr>
        <w:t xml:space="preserve"> with 5-fluorouracil (100 mg/kg).</w:t>
      </w:r>
      <w:r w:rsidRPr="00DB68B0">
        <w:rPr>
          <w:rFonts w:ascii="Times New Roman" w:eastAsia="等线" w:hAnsi="Times New Roman" w:cs="Times New Roman"/>
          <w:sz w:val="24"/>
          <w:szCs w:val="24"/>
        </w:rPr>
        <w:t xml:space="preserve"> </w:t>
      </w:r>
      <w:r w:rsidRPr="00DB68B0">
        <w:rPr>
          <w:rFonts w:ascii="Times New Roman" w:hAnsi="Times New Roman" w:cs="Times New Roman"/>
          <w:sz w:val="24"/>
          <w:szCs w:val="24"/>
        </w:rPr>
        <w:t>Bone marrow was harvested on Day 5.5. Lineage-negative (Lin</w:t>
      </w:r>
      <w:r w:rsidRPr="00DB68B0">
        <w:rPr>
          <w:rFonts w:ascii="Times New Roman" w:hAnsi="Times New Roman" w:cs="Times New Roman"/>
          <w:sz w:val="24"/>
          <w:szCs w:val="24"/>
          <w:vertAlign w:val="superscript"/>
        </w:rPr>
        <w:t>-</w:t>
      </w:r>
      <w:r w:rsidRPr="00DB68B0">
        <w:rPr>
          <w:rFonts w:ascii="Times New Roman" w:hAnsi="Times New Roman" w:cs="Times New Roman"/>
          <w:sz w:val="24"/>
          <w:szCs w:val="24"/>
        </w:rPr>
        <w:t xml:space="preserve">) </w:t>
      </w:r>
      <w:r w:rsidRPr="00DB68B0">
        <w:rPr>
          <w:rFonts w:ascii="Times New Roman" w:eastAsia="等线" w:hAnsi="Times New Roman" w:cs="Times New Roman"/>
          <w:sz w:val="24"/>
          <w:szCs w:val="24"/>
        </w:rPr>
        <w:t>bone</w:t>
      </w:r>
      <w:r w:rsidRPr="00DB68B0">
        <w:rPr>
          <w:rFonts w:ascii="Times New Roman" w:hAnsi="Times New Roman" w:cs="Times New Roman"/>
          <w:sz w:val="24"/>
          <w:szCs w:val="24"/>
        </w:rPr>
        <w:t xml:space="preserve"> marrow cells were isolated using a mouse lineage depletion kit (BD Biosciences,</w:t>
      </w:r>
      <w:r w:rsidRPr="00DB68B0">
        <w:rPr>
          <w:rFonts w:ascii="Times New Roman" w:eastAsia="等线" w:hAnsi="Times New Roman" w:cs="Times New Roman"/>
          <w:sz w:val="24"/>
          <w:szCs w:val="24"/>
        </w:rPr>
        <w:t xml:space="preserve"> </w:t>
      </w:r>
      <w:r w:rsidRPr="00DB68B0">
        <w:rPr>
          <w:rFonts w:ascii="Times New Roman" w:hAnsi="Times New Roman" w:cs="Times New Roman"/>
          <w:sz w:val="24"/>
          <w:szCs w:val="24"/>
        </w:rPr>
        <w:t>558074) and transduced with viral supernatants</w:t>
      </w:r>
      <w:r w:rsidRPr="00DB68B0">
        <w:rPr>
          <w:rFonts w:ascii="Times New Roman" w:eastAsia="等线" w:hAnsi="Times New Roman" w:cs="Times New Roman"/>
          <w:sz w:val="24"/>
          <w:szCs w:val="24"/>
        </w:rPr>
        <w:t xml:space="preserve"> </w:t>
      </w:r>
      <w:r w:rsidRPr="00DB68B0">
        <w:rPr>
          <w:rFonts w:ascii="Times New Roman" w:hAnsi="Times New Roman" w:cs="Times New Roman"/>
          <w:sz w:val="24"/>
          <w:szCs w:val="24"/>
        </w:rPr>
        <w:t>(1000</w:t>
      </w:r>
      <w:r w:rsidRPr="00DB68B0">
        <w:rPr>
          <w:rFonts w:ascii="Times New Roman" w:hAnsi="Times New Roman" w:cs="Times New Roman" w:hint="eastAsia"/>
          <w:sz w:val="24"/>
          <w:szCs w:val="24"/>
        </w:rPr>
        <w:t>×</w:t>
      </w:r>
      <w:r w:rsidRPr="00DB68B0">
        <w:rPr>
          <w:rFonts w:ascii="Times New Roman" w:hAnsi="Times New Roman" w:cs="Times New Roman"/>
          <w:sz w:val="24"/>
          <w:szCs w:val="24"/>
        </w:rPr>
        <w:t>g,</w:t>
      </w:r>
      <w:r w:rsidRPr="00DB68B0">
        <w:rPr>
          <w:rFonts w:ascii="Times New Roman" w:eastAsia="等线" w:hAnsi="Times New Roman" w:cs="Times New Roman"/>
          <w:sz w:val="24"/>
          <w:szCs w:val="24"/>
        </w:rPr>
        <w:t xml:space="preserve"> 90 min, 37 °C</w:t>
      </w:r>
      <w:r w:rsidRPr="00DB68B0">
        <w:rPr>
          <w:rFonts w:ascii="Times New Roman" w:hAnsi="Times New Roman" w:cs="Times New Roman"/>
          <w:sz w:val="24"/>
          <w:szCs w:val="24"/>
        </w:rPr>
        <w:t>) in the presence of 10 µg/ml polybrene</w:t>
      </w:r>
      <w:r w:rsidRPr="004C61C8">
        <w:rPr>
          <w:rFonts w:ascii="Times New Roman" w:eastAsia="宋体" w:hAnsi="Times New Roman" w:cs="Times New Roman"/>
          <w:color w:val="494949"/>
          <w:kern w:val="0"/>
          <w:sz w:val="19"/>
          <w:szCs w:val="19"/>
        </w:rPr>
        <w:t xml:space="preserve"> </w:t>
      </w:r>
      <w:r w:rsidRPr="00DB68B0">
        <w:rPr>
          <w:rFonts w:ascii="Times New Roman" w:hAnsi="Times New Roman" w:cs="Times New Roman"/>
          <w:sz w:val="24"/>
          <w:szCs w:val="24"/>
        </w:rPr>
        <w:t xml:space="preserve">(Sigma). Infected cells were cultured for 48 hours in StemSpan™ SFEM supplemented with </w:t>
      </w:r>
      <w:r w:rsidRPr="00DB68B0">
        <w:rPr>
          <w:rFonts w:ascii="Times New Roman" w:eastAsia="等线" w:hAnsi="Times New Roman" w:cs="Times New Roman"/>
          <w:sz w:val="24"/>
          <w:szCs w:val="24"/>
        </w:rPr>
        <w:t xml:space="preserve">SCF (10 ng/mL) and TPO (10 ng/mL). </w:t>
      </w:r>
      <w:r w:rsidRPr="00DB68B0">
        <w:rPr>
          <w:rFonts w:ascii="Times New Roman" w:hAnsi="Times New Roman" w:cs="Times New Roman"/>
          <w:sz w:val="24"/>
          <w:szCs w:val="24"/>
        </w:rPr>
        <w:t>Subsequently, 2×10⁵</w:t>
      </w:r>
      <w:r w:rsidRPr="00DB68B0">
        <w:rPr>
          <w:rFonts w:ascii="Times New Roman" w:eastAsia="等线" w:hAnsi="Times New Roman" w:cs="Times New Roman"/>
          <w:sz w:val="24"/>
          <w:szCs w:val="24"/>
        </w:rPr>
        <w:t>-</w:t>
      </w:r>
      <w:r w:rsidRPr="00DB68B0">
        <w:rPr>
          <w:rFonts w:ascii="Times New Roman" w:hAnsi="Times New Roman" w:cs="Times New Roman"/>
          <w:sz w:val="24"/>
          <w:szCs w:val="24"/>
        </w:rPr>
        <w:t>transduced Lin⁻ BM cells were injected</w:t>
      </w:r>
      <w:r w:rsidRPr="004C61C8">
        <w:rPr>
          <w:rFonts w:ascii="Times New Roman" w:eastAsia="宋体" w:hAnsi="Times New Roman" w:cs="Times New Roman"/>
          <w:color w:val="494949"/>
          <w:kern w:val="0"/>
          <w:sz w:val="19"/>
          <w:szCs w:val="19"/>
        </w:rPr>
        <w:t xml:space="preserve"> </w:t>
      </w:r>
      <w:r w:rsidRPr="00DB68B0">
        <w:rPr>
          <w:rFonts w:ascii="Times New Roman" w:hAnsi="Times New Roman" w:cs="Times New Roman"/>
          <w:sz w:val="24"/>
          <w:szCs w:val="24"/>
        </w:rPr>
        <w:t>intravenously by the retro-orbital sinus into lethally irradiated C57BL/6 recipient mice. GFP</w:t>
      </w:r>
      <w:r w:rsidRPr="00DB68B0">
        <w:rPr>
          <w:rFonts w:ascii="Times New Roman" w:hAnsi="Times New Roman" w:cs="Times New Roman"/>
          <w:sz w:val="24"/>
          <w:szCs w:val="24"/>
          <w:vertAlign w:val="superscript"/>
        </w:rPr>
        <w:t>+</w:t>
      </w:r>
      <w:r w:rsidRPr="00DB68B0">
        <w:rPr>
          <w:rFonts w:ascii="Times New Roman" w:hAnsi="Times New Roman" w:cs="Times New Roman"/>
          <w:sz w:val="24"/>
          <w:szCs w:val="24"/>
        </w:rPr>
        <w:t xml:space="preserve"> T-ALL cells from the primary recipients were sorted by flow cytometry (FACSAria III, BD Biosciences) and transplanted</w:t>
      </w:r>
      <w:r w:rsidRPr="004C61C8">
        <w:rPr>
          <w:rFonts w:ascii="Times New Roman" w:eastAsia="宋体" w:hAnsi="Times New Roman" w:cs="Times New Roman"/>
          <w:color w:val="494949"/>
          <w:kern w:val="0"/>
          <w:sz w:val="19"/>
          <w:szCs w:val="19"/>
        </w:rPr>
        <w:t xml:space="preserve"> </w:t>
      </w:r>
      <w:r w:rsidRPr="00DB68B0">
        <w:rPr>
          <w:rFonts w:ascii="Times New Roman" w:hAnsi="Times New Roman" w:cs="Times New Roman"/>
          <w:sz w:val="24"/>
          <w:szCs w:val="24"/>
        </w:rPr>
        <w:t>(1×10⁴ cells) into secondary lethally irradiated mice. Leukemia progression was assessed via flow cytometry of GFP</w:t>
      </w:r>
      <w:r w:rsidRPr="00DB68B0">
        <w:rPr>
          <w:rFonts w:ascii="Times New Roman" w:hAnsi="Times New Roman" w:cs="Times New Roman"/>
          <w:sz w:val="24"/>
          <w:szCs w:val="24"/>
          <w:vertAlign w:val="superscript"/>
        </w:rPr>
        <w:t>+</w:t>
      </w:r>
      <w:r w:rsidRPr="00DB68B0">
        <w:rPr>
          <w:rFonts w:ascii="Times New Roman" w:hAnsi="Times New Roman" w:cs="Times New Roman"/>
          <w:sz w:val="24"/>
          <w:szCs w:val="24"/>
        </w:rPr>
        <w:t xml:space="preserve"> cells in peripheral blood. Survival and GFP</w:t>
      </w:r>
      <w:r w:rsidRPr="00DB68B0">
        <w:rPr>
          <w:rFonts w:ascii="Times New Roman" w:hAnsi="Times New Roman" w:cs="Times New Roman"/>
          <w:sz w:val="24"/>
          <w:szCs w:val="24"/>
          <w:vertAlign w:val="superscript"/>
        </w:rPr>
        <w:t xml:space="preserve">+ </w:t>
      </w:r>
      <w:r w:rsidRPr="00DB68B0">
        <w:rPr>
          <w:rFonts w:ascii="Times New Roman" w:hAnsi="Times New Roman" w:cs="Times New Roman"/>
          <w:sz w:val="24"/>
          <w:szCs w:val="24"/>
        </w:rPr>
        <w:t xml:space="preserve">cell infiltration in </w:t>
      </w:r>
      <w:r w:rsidRPr="00DB68B0">
        <w:rPr>
          <w:rFonts w:ascii="Times New Roman" w:eastAsia="等线" w:hAnsi="Times New Roman" w:cs="Times New Roman"/>
          <w:sz w:val="24"/>
          <w:szCs w:val="24"/>
        </w:rPr>
        <w:t xml:space="preserve">the </w:t>
      </w:r>
      <w:r w:rsidRPr="00DB68B0">
        <w:rPr>
          <w:rFonts w:ascii="Times New Roman" w:hAnsi="Times New Roman" w:cs="Times New Roman"/>
          <w:sz w:val="24"/>
          <w:szCs w:val="24"/>
        </w:rPr>
        <w:t>spleen, liver, and thymus were monitored.</w:t>
      </w:r>
    </w:p>
    <w:p w14:paraId="53282B83" w14:textId="77777777" w:rsidR="00352FBC" w:rsidRPr="00DB68B0" w:rsidRDefault="00352FBC" w:rsidP="00352FBC">
      <w:pPr>
        <w:adjustRightInd w:val="0"/>
        <w:snapToGrid w:val="0"/>
        <w:spacing w:line="360" w:lineRule="auto"/>
        <w:rPr>
          <w:rFonts w:ascii="Times New Roman" w:hAnsi="Times New Roman" w:cs="Times New Roman"/>
          <w:sz w:val="24"/>
          <w:szCs w:val="24"/>
        </w:rPr>
      </w:pPr>
      <w:r w:rsidRPr="00DB68B0">
        <w:rPr>
          <w:rFonts w:ascii="Times New Roman" w:hAnsi="Times New Roman" w:cs="Times New Roman"/>
          <w:sz w:val="24"/>
          <w:szCs w:val="24"/>
        </w:rPr>
        <w:t xml:space="preserve">In certain experiments, shRNA constructs (pLKO.1-IRES-GFP) designed to specifically silence murine </w:t>
      </w:r>
      <w:r w:rsidRPr="00DB68B0">
        <w:rPr>
          <w:rFonts w:ascii="Times New Roman" w:hAnsi="Times New Roman" w:cs="Times New Roman"/>
          <w:i/>
          <w:iCs/>
          <w:sz w:val="24"/>
          <w:szCs w:val="24"/>
        </w:rPr>
        <w:t>Bcat1</w:t>
      </w:r>
      <w:r w:rsidRPr="00DB68B0">
        <w:rPr>
          <w:rFonts w:ascii="Times New Roman" w:hAnsi="Times New Roman" w:cs="Times New Roman"/>
          <w:sz w:val="24"/>
          <w:szCs w:val="24"/>
        </w:rPr>
        <w:t xml:space="preserve"> or human </w:t>
      </w:r>
      <w:r w:rsidRPr="00DB68B0">
        <w:rPr>
          <w:rFonts w:ascii="Times New Roman" w:hAnsi="Times New Roman" w:cs="Times New Roman"/>
          <w:i/>
          <w:iCs/>
          <w:sz w:val="24"/>
          <w:szCs w:val="24"/>
        </w:rPr>
        <w:t>BCAT1</w:t>
      </w:r>
      <w:r w:rsidRPr="00DB68B0">
        <w:rPr>
          <w:rFonts w:ascii="Times New Roman" w:hAnsi="Times New Roman" w:cs="Times New Roman"/>
          <w:sz w:val="24"/>
          <w:szCs w:val="24"/>
        </w:rPr>
        <w:t xml:space="preserve"> were co-transfected with the </w:t>
      </w:r>
      <w:r w:rsidRPr="00DB68B0">
        <w:rPr>
          <w:rFonts w:ascii="Times New Roman" w:hAnsi="Times New Roman" w:cs="Times New Roman"/>
          <w:sz w:val="24"/>
          <w:szCs w:val="24"/>
        </w:rPr>
        <w:lastRenderedPageBreak/>
        <w:t xml:space="preserve">packaging plasmids pSPAX2 and pMD2G (at a 4:3:1 ratio) into 293T cells to generate lentiviruses. These viral particles were subsequently used to infect </w:t>
      </w:r>
      <w:r w:rsidRPr="001C0EB9">
        <w:rPr>
          <w:rFonts w:ascii="Times New Roman" w:hAnsi="Times New Roman" w:cs="Times New Roman"/>
          <w:i/>
          <w:iCs/>
          <w:sz w:val="24"/>
          <w:szCs w:val="24"/>
        </w:rPr>
        <w:t>NOTCH1</w:t>
      </w:r>
      <w:r w:rsidRPr="00DB68B0">
        <w:rPr>
          <w:rFonts w:ascii="Times New Roman" w:hAnsi="Times New Roman" w:cs="Times New Roman"/>
          <w:sz w:val="24"/>
          <w:szCs w:val="24"/>
        </w:rPr>
        <w:t xml:space="preserve">-GFP⁺ bone marrow leukemia cells, </w:t>
      </w:r>
      <w:r w:rsidRPr="00D06697">
        <w:rPr>
          <w:rFonts w:ascii="Times New Roman" w:hAnsi="Times New Roman" w:cs="Times New Roman"/>
          <w:sz w:val="24"/>
          <w:szCs w:val="24"/>
        </w:rPr>
        <w:t>human cell lines Jurkat and MOLT-4 (ATCC), murine cell lines EL4 and L1210 (ATCC)</w:t>
      </w:r>
      <w:r w:rsidRPr="00DB68B0">
        <w:rPr>
          <w:rFonts w:ascii="Times New Roman" w:hAnsi="Times New Roman" w:cs="Times New Roman"/>
          <w:sz w:val="24"/>
          <w:szCs w:val="24"/>
        </w:rPr>
        <w:t xml:space="preserve">, as well as primary T-ALL patient samples, followed by assessment of </w:t>
      </w:r>
      <w:r w:rsidRPr="00DB68B0">
        <w:rPr>
          <w:rFonts w:ascii="Times New Roman" w:hAnsi="Times New Roman" w:cs="Times New Roman"/>
          <w:i/>
          <w:iCs/>
          <w:sz w:val="24"/>
          <w:szCs w:val="24"/>
        </w:rPr>
        <w:t>in vitro</w:t>
      </w:r>
      <w:r w:rsidRPr="00DB68B0">
        <w:rPr>
          <w:rFonts w:ascii="Times New Roman" w:hAnsi="Times New Roman" w:cs="Times New Roman"/>
          <w:sz w:val="24"/>
          <w:szCs w:val="24"/>
        </w:rPr>
        <w:t xml:space="preserve"> cell proliferation. In parallel, FACS-sorted GFP⁺ murine spleen leukemia cells (1×10⁴) or human GFP⁺ Jurkat cells (2×10⁶) were transplanted into lethally irradiated C57BL/6 mice or sublethally irradiated NOD-SCID mice, respectively, for monitoring leukemia progression.</w:t>
      </w:r>
    </w:p>
    <w:p w14:paraId="471A2598" w14:textId="77777777" w:rsidR="00352FBC" w:rsidRPr="00DB68B0" w:rsidRDefault="00352FBC" w:rsidP="00352FBC">
      <w:pPr>
        <w:adjustRightInd w:val="0"/>
        <w:snapToGrid w:val="0"/>
        <w:spacing w:line="360" w:lineRule="auto"/>
        <w:rPr>
          <w:rFonts w:ascii="Times New Roman" w:hAnsi="Times New Roman" w:cs="Times New Roman"/>
          <w:sz w:val="24"/>
          <w:szCs w:val="24"/>
        </w:rPr>
      </w:pPr>
      <w:r w:rsidRPr="00DB68B0">
        <w:rPr>
          <w:rFonts w:ascii="Times New Roman" w:hAnsi="Times New Roman" w:cs="Times New Roman"/>
          <w:sz w:val="24"/>
          <w:szCs w:val="24"/>
        </w:rPr>
        <w:t xml:space="preserve">For </w:t>
      </w:r>
      <w:r w:rsidRPr="009F3C74">
        <w:rPr>
          <w:rFonts w:ascii="Times New Roman" w:hAnsi="Times New Roman" w:cs="Times New Roman"/>
          <w:color w:val="000000" w:themeColor="text1"/>
          <w:sz w:val="24"/>
          <w:szCs w:val="24"/>
        </w:rPr>
        <w:t>rescue experiments</w:t>
      </w:r>
      <w:r w:rsidRPr="00DB68B0">
        <w:rPr>
          <w:rFonts w:ascii="Times New Roman" w:hAnsi="Times New Roman" w:cs="Times New Roman"/>
          <w:sz w:val="24"/>
          <w:szCs w:val="24"/>
        </w:rPr>
        <w:t>, retroviral plasmids MSCV-HA-</w:t>
      </w:r>
      <w:r w:rsidRPr="00DB68B0">
        <w:rPr>
          <w:rFonts w:ascii="Times New Roman" w:hAnsi="Times New Roman" w:cs="Times New Roman"/>
          <w:i/>
          <w:iCs/>
          <w:sz w:val="24"/>
          <w:szCs w:val="24"/>
        </w:rPr>
        <w:t>Pou2af1</w:t>
      </w:r>
      <w:r w:rsidRPr="00DB68B0">
        <w:rPr>
          <w:rFonts w:ascii="Times New Roman" w:hAnsi="Times New Roman" w:cs="Times New Roman"/>
          <w:sz w:val="24"/>
          <w:szCs w:val="24"/>
        </w:rPr>
        <w:t>-mCherry, MSCV-HA-</w:t>
      </w:r>
      <w:r w:rsidRPr="00DB68B0">
        <w:rPr>
          <w:rFonts w:ascii="Times New Roman" w:hAnsi="Times New Roman" w:cs="Times New Roman"/>
          <w:i/>
          <w:iCs/>
          <w:sz w:val="24"/>
          <w:szCs w:val="24"/>
        </w:rPr>
        <w:t>Slc7a11</w:t>
      </w:r>
      <w:r w:rsidRPr="00DB68B0">
        <w:rPr>
          <w:rFonts w:ascii="Times New Roman" w:hAnsi="Times New Roman" w:cs="Times New Roman"/>
          <w:sz w:val="24"/>
          <w:szCs w:val="24"/>
        </w:rPr>
        <w:t>-mCherry, or MSCV-HA-</w:t>
      </w:r>
      <w:r w:rsidRPr="00DB68B0">
        <w:rPr>
          <w:rFonts w:ascii="Times New Roman" w:hAnsi="Times New Roman" w:cs="Times New Roman"/>
          <w:i/>
          <w:iCs/>
          <w:sz w:val="24"/>
          <w:szCs w:val="24"/>
        </w:rPr>
        <w:t>Pou2af1</w:t>
      </w:r>
      <w:r w:rsidRPr="00DB68B0">
        <w:rPr>
          <w:rFonts w:ascii="Times New Roman" w:hAnsi="Times New Roman" w:cs="Times New Roman"/>
          <w:sz w:val="24"/>
          <w:szCs w:val="24"/>
        </w:rPr>
        <w:t xml:space="preserve">-mutant-mCherry were co-transfected with the packaging plasmid pCL-ECO (2:1) into 293T cells. The harvested viral supernatants were used to infect WT and </w:t>
      </w:r>
      <w:r w:rsidRPr="00DB68B0">
        <w:rPr>
          <w:rFonts w:ascii="Times New Roman" w:hAnsi="Times New Roman" w:cs="Times New Roman"/>
          <w:i/>
          <w:iCs/>
          <w:sz w:val="24"/>
          <w:szCs w:val="24"/>
        </w:rPr>
        <w:t>Bcat1</w:t>
      </w:r>
      <w:r w:rsidRPr="00DB68B0">
        <w:rPr>
          <w:rFonts w:ascii="Times New Roman" w:hAnsi="Times New Roman" w:cs="Times New Roman"/>
          <w:sz w:val="24"/>
          <w:szCs w:val="24"/>
        </w:rPr>
        <w:t>-deficient BM leukemia cells, which were then transplanted into recipient mice for further evaluation.</w:t>
      </w:r>
    </w:p>
    <w:p w14:paraId="51210C5D" w14:textId="77777777" w:rsidR="00352FBC" w:rsidRPr="00DB68B0" w:rsidRDefault="00352FBC" w:rsidP="00352FBC">
      <w:pPr>
        <w:adjustRightInd w:val="0"/>
        <w:snapToGrid w:val="0"/>
        <w:spacing w:line="360" w:lineRule="auto"/>
        <w:rPr>
          <w:rFonts w:ascii="Times New Roman" w:hAnsi="Times New Roman" w:cs="Times New Roman"/>
          <w:sz w:val="24"/>
          <w:szCs w:val="24"/>
        </w:rPr>
      </w:pPr>
    </w:p>
    <w:p w14:paraId="7BE424F2" w14:textId="77777777" w:rsidR="00352FBC" w:rsidRPr="00DB68B0" w:rsidRDefault="00352FBC" w:rsidP="00352FBC">
      <w:pPr>
        <w:adjustRightInd w:val="0"/>
        <w:snapToGrid w:val="0"/>
        <w:spacing w:line="360" w:lineRule="auto"/>
        <w:rPr>
          <w:rFonts w:ascii="Times New Roman" w:hAnsi="Times New Roman" w:cs="Times New Roman"/>
          <w:sz w:val="24"/>
          <w:szCs w:val="24"/>
        </w:rPr>
      </w:pPr>
      <w:r w:rsidRPr="00DB68B0">
        <w:rPr>
          <w:rFonts w:ascii="Times New Roman" w:hAnsi="Times New Roman" w:cs="Times New Roman"/>
          <w:b/>
          <w:bCs/>
          <w:sz w:val="24"/>
          <w:szCs w:val="24"/>
        </w:rPr>
        <w:t>Patient-derived xenograft (PDX) model</w:t>
      </w:r>
    </w:p>
    <w:p w14:paraId="7A6A5DF5" w14:textId="77777777" w:rsidR="00352FBC" w:rsidRPr="00DB68B0" w:rsidRDefault="00352FBC" w:rsidP="00352FBC">
      <w:pPr>
        <w:adjustRightInd w:val="0"/>
        <w:snapToGrid w:val="0"/>
        <w:spacing w:line="360" w:lineRule="auto"/>
        <w:rPr>
          <w:rFonts w:ascii="Times New Roman" w:hAnsi="Times New Roman" w:cs="Times New Roman"/>
          <w:sz w:val="24"/>
          <w:szCs w:val="24"/>
        </w:rPr>
      </w:pPr>
      <w:r w:rsidRPr="00DB68B0">
        <w:rPr>
          <w:rFonts w:ascii="Times New Roman" w:hAnsi="Times New Roman" w:cs="Times New Roman"/>
          <w:sz w:val="24"/>
          <w:szCs w:val="24"/>
        </w:rPr>
        <w:t>Primary T-ALL cells were isolated from patient bone marrow aspirates by Ficoll gradient centrifugation and injected (1 × 10</w:t>
      </w:r>
      <w:r w:rsidRPr="00DB68B0">
        <w:rPr>
          <w:rFonts w:ascii="Times New Roman" w:hAnsi="Times New Roman" w:cs="Times New Roman"/>
          <w:sz w:val="24"/>
          <w:szCs w:val="24"/>
          <w:vertAlign w:val="superscript"/>
        </w:rPr>
        <w:t>7</w:t>
      </w:r>
      <w:r w:rsidRPr="00DB68B0">
        <w:rPr>
          <w:rFonts w:ascii="Times New Roman" w:hAnsi="Times New Roman" w:cs="Times New Roman"/>
          <w:sz w:val="24"/>
          <w:szCs w:val="24"/>
        </w:rPr>
        <w:t xml:space="preserve"> cells/mouse) into sublethally irradiated (1 Gy) NOD-SCID mice via retro-orbital injection. Engraftment was monitored by flow cytometric detection of human CD45</w:t>
      </w:r>
      <w:r w:rsidRPr="00DB68B0">
        <w:rPr>
          <w:rFonts w:ascii="Times New Roman" w:hAnsi="Times New Roman" w:cs="Times New Roman"/>
          <w:sz w:val="24"/>
          <w:szCs w:val="24"/>
          <w:vertAlign w:val="superscript"/>
        </w:rPr>
        <w:t>+</w:t>
      </w:r>
      <w:r w:rsidRPr="00DB68B0">
        <w:rPr>
          <w:rFonts w:ascii="Times New Roman" w:hAnsi="Times New Roman" w:cs="Times New Roman"/>
          <w:sz w:val="24"/>
          <w:szCs w:val="24"/>
        </w:rPr>
        <w:t xml:space="preserve"> cells in peripheral blood. Leukemia cells from PDX bone marrow were collected for secondary transplantation.</w:t>
      </w:r>
    </w:p>
    <w:p w14:paraId="5DA37E8E" w14:textId="77777777" w:rsidR="00352FBC" w:rsidRPr="00DB68B0" w:rsidRDefault="00352FBC" w:rsidP="00352FBC">
      <w:pPr>
        <w:adjustRightInd w:val="0"/>
        <w:snapToGrid w:val="0"/>
        <w:spacing w:line="360" w:lineRule="auto"/>
        <w:rPr>
          <w:rFonts w:ascii="Times New Roman" w:hAnsi="Times New Roman" w:cs="Times New Roman"/>
          <w:sz w:val="24"/>
          <w:szCs w:val="24"/>
        </w:rPr>
      </w:pPr>
    </w:p>
    <w:p w14:paraId="643B05D8" w14:textId="77777777" w:rsidR="00352FBC" w:rsidRPr="00DB68B0" w:rsidRDefault="00352FBC" w:rsidP="00352FBC">
      <w:pPr>
        <w:adjustRightInd w:val="0"/>
        <w:snapToGrid w:val="0"/>
        <w:spacing w:line="360" w:lineRule="auto"/>
        <w:rPr>
          <w:rFonts w:ascii="Times New Roman" w:hAnsi="Times New Roman" w:cs="Times New Roman"/>
          <w:b/>
          <w:bCs/>
          <w:sz w:val="24"/>
          <w:szCs w:val="24"/>
        </w:rPr>
      </w:pPr>
      <w:r w:rsidRPr="00DB68B0">
        <w:rPr>
          <w:rFonts w:ascii="Times New Roman" w:hAnsi="Times New Roman" w:cs="Times New Roman"/>
          <w:b/>
          <w:bCs/>
          <w:sz w:val="24"/>
          <w:szCs w:val="24"/>
        </w:rPr>
        <w:t>mRNA isolation and quantitative RT‒PCR</w:t>
      </w:r>
    </w:p>
    <w:p w14:paraId="475C1DC3" w14:textId="77777777" w:rsidR="00352FBC" w:rsidRPr="00DB68B0" w:rsidRDefault="00352FBC" w:rsidP="00352FBC">
      <w:pPr>
        <w:adjustRightInd w:val="0"/>
        <w:snapToGrid w:val="0"/>
        <w:spacing w:line="360" w:lineRule="auto"/>
        <w:rPr>
          <w:rFonts w:ascii="Times New Roman" w:hAnsi="Times New Roman" w:cs="Times New Roman"/>
          <w:sz w:val="24"/>
          <w:szCs w:val="24"/>
        </w:rPr>
      </w:pPr>
      <w:r w:rsidRPr="00DB68B0">
        <w:rPr>
          <w:rFonts w:ascii="Times New Roman" w:hAnsi="Times New Roman" w:cs="Times New Roman"/>
          <w:sz w:val="24"/>
          <w:szCs w:val="24"/>
        </w:rPr>
        <w:t>Total RNA from T-ALL cells was extracted with the FastPure® Cell/Tissue Total RNA Isolation Kit V2 (Vazyme, #RC112). The obtained RNA was treated with gDNA wiper and reverse transcribed into cDNA using the HiScript III Reverse Transcriptase kit (Vazyme, #R323). Quantitative real-time PCR (RT-qPCR) was carried out with ChamQ SYBR qPCR Master Mix (Vazyme, #Q341-02), and fluorescence signals were measured on a Bio-Rad CFX96 Touch Real-Time PCR Detection System. Gene expression was normalized to β-</w:t>
      </w:r>
      <w:r>
        <w:rPr>
          <w:rFonts w:ascii="Times New Roman" w:hAnsi="Times New Roman" w:cs="Times New Roman" w:hint="eastAsia"/>
          <w:sz w:val="24"/>
          <w:szCs w:val="24"/>
        </w:rPr>
        <w:t>ACTIN</w:t>
      </w:r>
      <w:r w:rsidRPr="00DB68B0">
        <w:rPr>
          <w:rFonts w:ascii="Times New Roman" w:hAnsi="Times New Roman" w:cs="Times New Roman"/>
          <w:sz w:val="24"/>
          <w:szCs w:val="24"/>
        </w:rPr>
        <w:t>, and primer sequences are listed in Table S1.</w:t>
      </w:r>
    </w:p>
    <w:p w14:paraId="33EEAA11" w14:textId="77777777" w:rsidR="00352FBC" w:rsidRPr="00DB68B0" w:rsidRDefault="00352FBC" w:rsidP="00352FBC">
      <w:pPr>
        <w:adjustRightInd w:val="0"/>
        <w:snapToGrid w:val="0"/>
        <w:spacing w:line="360" w:lineRule="auto"/>
        <w:rPr>
          <w:rFonts w:ascii="Times New Roman" w:hAnsi="Times New Roman" w:cs="Times New Roman"/>
          <w:sz w:val="24"/>
          <w:szCs w:val="24"/>
        </w:rPr>
      </w:pPr>
    </w:p>
    <w:p w14:paraId="65FF1B0D" w14:textId="77777777" w:rsidR="00352FBC" w:rsidRPr="00DB68B0" w:rsidRDefault="00352FBC" w:rsidP="00352FBC">
      <w:pPr>
        <w:adjustRightInd w:val="0"/>
        <w:snapToGrid w:val="0"/>
        <w:spacing w:line="360" w:lineRule="auto"/>
        <w:rPr>
          <w:rFonts w:ascii="Times New Roman" w:hAnsi="Times New Roman" w:cs="Times New Roman"/>
          <w:b/>
          <w:bCs/>
          <w:sz w:val="24"/>
          <w:szCs w:val="24"/>
        </w:rPr>
      </w:pPr>
      <w:r w:rsidRPr="00DB68B0">
        <w:rPr>
          <w:rFonts w:ascii="Times New Roman" w:hAnsi="Times New Roman" w:cs="Times New Roman"/>
          <w:b/>
          <w:bCs/>
          <w:sz w:val="24"/>
          <w:szCs w:val="24"/>
        </w:rPr>
        <w:t>RNA sequencing and analysis</w:t>
      </w:r>
    </w:p>
    <w:p w14:paraId="06BDA981" w14:textId="77777777" w:rsidR="00352FBC" w:rsidRPr="00DB68B0" w:rsidRDefault="00352FBC" w:rsidP="00352FBC">
      <w:pPr>
        <w:adjustRightInd w:val="0"/>
        <w:snapToGrid w:val="0"/>
        <w:spacing w:line="360" w:lineRule="auto"/>
        <w:rPr>
          <w:rFonts w:ascii="Times New Roman" w:hAnsi="Times New Roman" w:cs="Times New Roman"/>
          <w:sz w:val="24"/>
          <w:szCs w:val="24"/>
        </w:rPr>
      </w:pPr>
      <w:r w:rsidRPr="00DB68B0">
        <w:rPr>
          <w:rFonts w:ascii="Times New Roman" w:hAnsi="Times New Roman" w:cs="Times New Roman"/>
          <w:sz w:val="24"/>
          <w:szCs w:val="24"/>
        </w:rPr>
        <w:t xml:space="preserve">T-ALL cells were sorted from the bone marrow of three leukemic mice per group (WT and </w:t>
      </w:r>
      <w:r w:rsidRPr="0012498E">
        <w:rPr>
          <w:rFonts w:ascii="Times New Roman" w:hAnsi="Times New Roman" w:cs="Times New Roman"/>
          <w:i/>
          <w:iCs/>
          <w:sz w:val="24"/>
          <w:szCs w:val="24"/>
        </w:rPr>
        <w:t>Bcat1</w:t>
      </w:r>
      <w:r w:rsidRPr="00DB68B0">
        <w:rPr>
          <w:rFonts w:ascii="Times New Roman" w:hAnsi="Times New Roman" w:cs="Times New Roman"/>
          <w:sz w:val="24"/>
          <w:szCs w:val="24"/>
        </w:rPr>
        <w:t xml:space="preserve">-KO) using a FACS Aria II (BD Biosciences). Total RNA was extracted with TRIzol (Invitrogen, #15596026), assessed for integrity and concentration, pooled </w:t>
      </w:r>
      <w:r w:rsidRPr="00DB68B0">
        <w:rPr>
          <w:rFonts w:ascii="Times New Roman" w:hAnsi="Times New Roman" w:cs="Times New Roman"/>
          <w:sz w:val="24"/>
          <w:szCs w:val="24"/>
        </w:rPr>
        <w:lastRenderedPageBreak/>
        <w:t>within each group, and submitted for transcriptome sequencing at Novogene Co., Ltd. Low-quality reads were removed to obtain clean data, which were aligned to the reference genome and subjected to statistical analysis. Gene expression levels were quantified with the Subread feature</w:t>
      </w:r>
      <w:r>
        <w:rPr>
          <w:rFonts w:ascii="Times New Roman" w:hAnsi="Times New Roman" w:cs="Times New Roman" w:hint="eastAsia"/>
          <w:sz w:val="24"/>
          <w:szCs w:val="24"/>
        </w:rPr>
        <w:t xml:space="preserve"> </w:t>
      </w:r>
      <w:r w:rsidRPr="00DB68B0">
        <w:rPr>
          <w:rFonts w:ascii="Times New Roman" w:hAnsi="Times New Roman" w:cs="Times New Roman"/>
          <w:sz w:val="24"/>
          <w:szCs w:val="24"/>
        </w:rPr>
        <w:t>Counts tool, and differential expression was determined based on fold change &gt;1.5 and P &lt; 0.05 after Benjamini–Hochberg correction. Functional enrichment was conducted using Kyoto Encyclopedia of Genes and Genomes (KEGG) analyses, and significantly enriched pathways were visualized in R studio.</w:t>
      </w:r>
    </w:p>
    <w:p w14:paraId="351C5CEE" w14:textId="77777777" w:rsidR="00352FBC" w:rsidRPr="00DB68B0" w:rsidRDefault="00352FBC" w:rsidP="00352FBC">
      <w:pPr>
        <w:adjustRightInd w:val="0"/>
        <w:snapToGrid w:val="0"/>
        <w:spacing w:line="360" w:lineRule="auto"/>
        <w:rPr>
          <w:rFonts w:ascii="Times New Roman" w:hAnsi="Times New Roman" w:cs="Times New Roman"/>
          <w:sz w:val="24"/>
          <w:szCs w:val="24"/>
        </w:rPr>
      </w:pPr>
    </w:p>
    <w:p w14:paraId="1C25F09A" w14:textId="77777777" w:rsidR="00352FBC" w:rsidRPr="00DB68B0" w:rsidRDefault="00352FBC" w:rsidP="00352FBC">
      <w:pPr>
        <w:adjustRightInd w:val="0"/>
        <w:snapToGrid w:val="0"/>
        <w:spacing w:line="360" w:lineRule="auto"/>
        <w:rPr>
          <w:rFonts w:ascii="Times New Roman" w:hAnsi="Times New Roman" w:cs="Times New Roman"/>
          <w:b/>
          <w:bCs/>
          <w:sz w:val="24"/>
          <w:szCs w:val="24"/>
        </w:rPr>
      </w:pPr>
      <w:r w:rsidRPr="00DB68B0">
        <w:rPr>
          <w:rFonts w:ascii="Times New Roman" w:hAnsi="Times New Roman" w:cs="Times New Roman"/>
          <w:b/>
          <w:bCs/>
          <w:sz w:val="24"/>
          <w:szCs w:val="24"/>
        </w:rPr>
        <w:t>Flow Cytometry</w:t>
      </w:r>
    </w:p>
    <w:p w14:paraId="768C0B20" w14:textId="77777777" w:rsidR="00352FBC" w:rsidRPr="00DB68B0" w:rsidRDefault="00352FBC" w:rsidP="00352FBC">
      <w:pPr>
        <w:adjustRightInd w:val="0"/>
        <w:snapToGrid w:val="0"/>
        <w:spacing w:line="360" w:lineRule="auto"/>
        <w:rPr>
          <w:rFonts w:ascii="Times New Roman" w:hAnsi="Times New Roman" w:cs="Times New Roman"/>
          <w:sz w:val="24"/>
          <w:szCs w:val="24"/>
        </w:rPr>
      </w:pPr>
      <w:r w:rsidRPr="00DB68B0">
        <w:rPr>
          <w:rFonts w:ascii="Times New Roman" w:hAnsi="Times New Roman" w:cs="Times New Roman"/>
          <w:sz w:val="24"/>
          <w:szCs w:val="24"/>
        </w:rPr>
        <w:t xml:space="preserve">Single-cell suspensions were prepared from peripheral blood, bone marrow, spleen, thymus, and </w:t>
      </w:r>
      <w:bookmarkStart w:id="1" w:name="_Hlk205355182"/>
      <w:r w:rsidRPr="00DB68B0">
        <w:rPr>
          <w:rFonts w:ascii="Times New Roman" w:hAnsi="Times New Roman" w:cs="Times New Roman"/>
          <w:sz w:val="24"/>
          <w:szCs w:val="24"/>
        </w:rPr>
        <w:t xml:space="preserve">liver samples. Red blood cells were lysed using ACK lysis buffer (Gibco). </w:t>
      </w:r>
      <w:r w:rsidRPr="00DB68B0">
        <w:rPr>
          <w:rFonts w:ascii="Times New Roman" w:eastAsia="等线" w:hAnsi="Times New Roman" w:cs="Times New Roman"/>
          <w:sz w:val="24"/>
          <w:szCs w:val="24"/>
        </w:rPr>
        <w:t>The cells</w:t>
      </w:r>
      <w:r w:rsidRPr="00DB68B0">
        <w:rPr>
          <w:rFonts w:ascii="Times New Roman" w:hAnsi="Times New Roman" w:cs="Times New Roman"/>
          <w:sz w:val="24"/>
          <w:szCs w:val="24"/>
        </w:rPr>
        <w:t xml:space="preserve"> were </w:t>
      </w:r>
      <w:r w:rsidRPr="00DB68B0">
        <w:rPr>
          <w:rFonts w:ascii="Times New Roman" w:eastAsia="等线" w:hAnsi="Times New Roman" w:cs="Times New Roman"/>
          <w:sz w:val="24"/>
          <w:szCs w:val="24"/>
        </w:rPr>
        <w:t xml:space="preserve">subsequently </w:t>
      </w:r>
      <w:r w:rsidRPr="00DB68B0">
        <w:rPr>
          <w:rFonts w:ascii="Times New Roman" w:hAnsi="Times New Roman" w:cs="Times New Roman"/>
          <w:sz w:val="24"/>
          <w:szCs w:val="24"/>
        </w:rPr>
        <w:t xml:space="preserve">washed and resuspended in FACS buffer (PBS + 2% FBS), followed by incubation with fluorochrome-conjugated antibodies on ice for 30 minutes. </w:t>
      </w:r>
      <w:r w:rsidRPr="00DB68B0">
        <w:rPr>
          <w:rFonts w:ascii="Times New Roman" w:eastAsia="等线" w:hAnsi="Times New Roman" w:cs="Times New Roman"/>
          <w:sz w:val="24"/>
          <w:szCs w:val="24"/>
        </w:rPr>
        <w:t>The antibodies</w:t>
      </w:r>
      <w:r w:rsidRPr="00DB68B0">
        <w:rPr>
          <w:rFonts w:ascii="Times New Roman" w:hAnsi="Times New Roman" w:cs="Times New Roman"/>
          <w:sz w:val="24"/>
          <w:szCs w:val="24"/>
        </w:rPr>
        <w:t xml:space="preserve"> used included anti-mouse CD3e-APC (clone </w:t>
      </w:r>
      <w:bookmarkEnd w:id="1"/>
      <w:r w:rsidRPr="00DB68B0">
        <w:rPr>
          <w:rFonts w:ascii="Times New Roman" w:hAnsi="Times New Roman" w:cs="Times New Roman"/>
          <w:sz w:val="24"/>
          <w:szCs w:val="24"/>
        </w:rPr>
        <w:t>145-2C11</w:t>
      </w:r>
      <w:r w:rsidRPr="00DB68B0">
        <w:rPr>
          <w:rFonts w:ascii="Times New Roman" w:eastAsia="等线" w:hAnsi="Times New Roman" w:cs="Times New Roman"/>
          <w:sz w:val="24"/>
          <w:szCs w:val="24"/>
        </w:rPr>
        <w:t>;</w:t>
      </w:r>
      <w:r w:rsidRPr="00DB68B0">
        <w:rPr>
          <w:rFonts w:ascii="Times New Roman" w:hAnsi="Times New Roman" w:cs="Times New Roman"/>
          <w:sz w:val="24"/>
          <w:szCs w:val="24"/>
        </w:rPr>
        <w:t xml:space="preserve"> eBioscience, 17-0031-82), anti-mouse CD4-PE (clone GK1.5</w:t>
      </w:r>
      <w:r w:rsidRPr="00DB68B0">
        <w:rPr>
          <w:rFonts w:ascii="Times New Roman" w:eastAsia="等线" w:hAnsi="Times New Roman" w:cs="Times New Roman"/>
          <w:sz w:val="24"/>
          <w:szCs w:val="24"/>
        </w:rPr>
        <w:t>;</w:t>
      </w:r>
      <w:r w:rsidRPr="00DB68B0">
        <w:rPr>
          <w:rFonts w:ascii="Times New Roman" w:hAnsi="Times New Roman" w:cs="Times New Roman"/>
          <w:sz w:val="24"/>
          <w:szCs w:val="24"/>
        </w:rPr>
        <w:t xml:space="preserve"> eBioscience,</w:t>
      </w:r>
      <w:r w:rsidRPr="00DB68B0">
        <w:rPr>
          <w:rFonts w:ascii="Times New Roman" w:eastAsia="等线" w:hAnsi="Times New Roman" w:cs="Times New Roman"/>
          <w:sz w:val="24"/>
          <w:szCs w:val="24"/>
        </w:rPr>
        <w:t xml:space="preserve"> </w:t>
      </w:r>
      <w:r w:rsidRPr="00DB68B0">
        <w:rPr>
          <w:rFonts w:ascii="Times New Roman" w:hAnsi="Times New Roman" w:cs="Times New Roman"/>
          <w:sz w:val="24"/>
          <w:szCs w:val="24"/>
        </w:rPr>
        <w:t>12-0041-82), anti-mouse CD8</w:t>
      </w:r>
      <w:r w:rsidRPr="00DB68B0">
        <w:rPr>
          <w:rFonts w:ascii="Times New Roman" w:hAnsi="Times New Roman" w:cs="Times New Roman" w:hint="eastAsia"/>
          <w:sz w:val="24"/>
          <w:szCs w:val="24"/>
        </w:rPr>
        <w:t>α</w:t>
      </w:r>
      <w:r w:rsidRPr="00DB68B0">
        <w:rPr>
          <w:rFonts w:ascii="Times New Roman" w:hAnsi="Times New Roman" w:cs="Times New Roman"/>
          <w:sz w:val="24"/>
          <w:szCs w:val="24"/>
        </w:rPr>
        <w:t>-APC (clone 53-6.7</w:t>
      </w:r>
      <w:r w:rsidRPr="00DB68B0">
        <w:rPr>
          <w:rFonts w:ascii="Times New Roman" w:eastAsia="等线" w:hAnsi="Times New Roman" w:cs="Times New Roman"/>
          <w:sz w:val="24"/>
          <w:szCs w:val="24"/>
        </w:rPr>
        <w:t>;</w:t>
      </w:r>
      <w:r w:rsidRPr="00DB68B0">
        <w:rPr>
          <w:rFonts w:ascii="Times New Roman" w:hAnsi="Times New Roman" w:cs="Times New Roman"/>
          <w:sz w:val="24"/>
          <w:szCs w:val="24"/>
        </w:rPr>
        <w:t xml:space="preserve"> BioLegend, </w:t>
      </w:r>
      <w:r w:rsidRPr="00DB68B0">
        <w:rPr>
          <w:rFonts w:ascii="Times New Roman" w:eastAsia="等线" w:hAnsi="Times New Roman" w:cs="Times New Roman"/>
          <w:sz w:val="24"/>
          <w:szCs w:val="24"/>
        </w:rPr>
        <w:t>10712</w:t>
      </w:r>
      <w:r w:rsidRPr="00DB68B0">
        <w:rPr>
          <w:rFonts w:ascii="Times New Roman" w:hAnsi="Times New Roman" w:cs="Times New Roman"/>
          <w:sz w:val="24"/>
          <w:szCs w:val="24"/>
        </w:rPr>
        <w:t>), anti-mouse CD25-PE (clone PC61</w:t>
      </w:r>
      <w:r w:rsidRPr="00DB68B0">
        <w:rPr>
          <w:rFonts w:ascii="Times New Roman" w:eastAsia="等线" w:hAnsi="Times New Roman" w:cs="Times New Roman"/>
          <w:sz w:val="24"/>
          <w:szCs w:val="24"/>
        </w:rPr>
        <w:t>;</w:t>
      </w:r>
      <w:r w:rsidRPr="00DB68B0">
        <w:rPr>
          <w:rFonts w:ascii="Times New Roman" w:hAnsi="Times New Roman" w:cs="Times New Roman"/>
          <w:sz w:val="24"/>
          <w:szCs w:val="24"/>
        </w:rPr>
        <w:t xml:space="preserve"> BioLegend, 102007), anti-mouse CD44-APC (clone M1/70</w:t>
      </w:r>
      <w:r w:rsidRPr="00DB68B0">
        <w:rPr>
          <w:rFonts w:ascii="Times New Roman" w:eastAsia="等线" w:hAnsi="Times New Roman" w:cs="Times New Roman"/>
          <w:sz w:val="24"/>
          <w:szCs w:val="24"/>
        </w:rPr>
        <w:t>;</w:t>
      </w:r>
      <w:r w:rsidRPr="00DB68B0">
        <w:rPr>
          <w:rFonts w:ascii="Times New Roman" w:hAnsi="Times New Roman" w:cs="Times New Roman"/>
          <w:sz w:val="24"/>
          <w:szCs w:val="24"/>
        </w:rPr>
        <w:t xml:space="preserve"> BioLegend, 2010662), anti-mouse Mac-1 (CD11b)-APC (clone M1/70</w:t>
      </w:r>
      <w:r w:rsidRPr="00DB68B0">
        <w:rPr>
          <w:rFonts w:ascii="Times New Roman" w:eastAsia="等线" w:hAnsi="Times New Roman" w:cs="Times New Roman"/>
          <w:sz w:val="24"/>
          <w:szCs w:val="24"/>
        </w:rPr>
        <w:t>;</w:t>
      </w:r>
      <w:r w:rsidRPr="00DB68B0">
        <w:rPr>
          <w:rFonts w:ascii="Times New Roman" w:hAnsi="Times New Roman" w:cs="Times New Roman"/>
          <w:sz w:val="24"/>
          <w:szCs w:val="24"/>
        </w:rPr>
        <w:t xml:space="preserve"> eBioscience, 14-0112-82), anti-mouse Gr-1 (Ly6G/C)-PE (clone RB6-8C5</w:t>
      </w:r>
      <w:r w:rsidRPr="00DB68B0">
        <w:rPr>
          <w:rFonts w:ascii="Times New Roman" w:eastAsia="等线" w:hAnsi="Times New Roman" w:cs="Times New Roman"/>
          <w:sz w:val="24"/>
          <w:szCs w:val="24"/>
        </w:rPr>
        <w:t>;</w:t>
      </w:r>
      <w:r w:rsidRPr="00DB68B0">
        <w:rPr>
          <w:rFonts w:ascii="Times New Roman" w:hAnsi="Times New Roman" w:cs="Times New Roman"/>
          <w:sz w:val="24"/>
          <w:szCs w:val="24"/>
        </w:rPr>
        <w:t xml:space="preserve"> eBioscience, 2021-06-25), anti-mouse B220-PE (clone RA3-6B2</w:t>
      </w:r>
      <w:r w:rsidRPr="00DB68B0">
        <w:rPr>
          <w:rFonts w:ascii="Times New Roman" w:eastAsia="等线" w:hAnsi="Times New Roman" w:cs="Times New Roman"/>
          <w:sz w:val="24"/>
          <w:szCs w:val="24"/>
        </w:rPr>
        <w:t>;</w:t>
      </w:r>
      <w:r w:rsidRPr="00DB68B0">
        <w:rPr>
          <w:rFonts w:ascii="Times New Roman" w:hAnsi="Times New Roman" w:cs="Times New Roman"/>
          <w:sz w:val="24"/>
          <w:szCs w:val="24"/>
        </w:rPr>
        <w:t xml:space="preserve"> eBioscience, 12-0452-85), </w:t>
      </w:r>
      <w:r w:rsidRPr="00DB68B0">
        <w:rPr>
          <w:rFonts w:ascii="Times New Roman" w:eastAsia="等线" w:hAnsi="Times New Roman" w:cs="Times New Roman"/>
          <w:sz w:val="24"/>
          <w:szCs w:val="24"/>
        </w:rPr>
        <w:t xml:space="preserve">and </w:t>
      </w:r>
      <w:r w:rsidRPr="00DB68B0">
        <w:rPr>
          <w:rFonts w:ascii="Times New Roman" w:hAnsi="Times New Roman" w:cs="Times New Roman"/>
          <w:sz w:val="24"/>
          <w:szCs w:val="24"/>
        </w:rPr>
        <w:t>anti-human CD45-APC (clone HI30</w:t>
      </w:r>
      <w:r w:rsidRPr="00DB68B0">
        <w:rPr>
          <w:rFonts w:ascii="Times New Roman" w:eastAsia="等线" w:hAnsi="Times New Roman" w:cs="Times New Roman"/>
          <w:sz w:val="24"/>
          <w:szCs w:val="24"/>
        </w:rPr>
        <w:t>;</w:t>
      </w:r>
      <w:r w:rsidRPr="00DB68B0">
        <w:rPr>
          <w:rFonts w:ascii="Times New Roman" w:hAnsi="Times New Roman" w:cs="Times New Roman"/>
          <w:sz w:val="24"/>
          <w:szCs w:val="24"/>
        </w:rPr>
        <w:t xml:space="preserve"> BD Pharmingen, 555485). For intracellular staining (Ki-67), the cells were fixed and permeabilized using Fixation/Permeabilization Diluent Buffer Set (eBioscience, 00-5223-56) according to the manufacturer's instructions, followed by staining with anti-mouse Ki-67-PE (clone SolA15, eBioscience, 12-5698-82). Apoptosis was assessed using </w:t>
      </w:r>
      <w:r w:rsidRPr="00DB68B0">
        <w:rPr>
          <w:rFonts w:ascii="Times New Roman" w:eastAsia="等线" w:hAnsi="Times New Roman" w:cs="Times New Roman"/>
          <w:sz w:val="24"/>
          <w:szCs w:val="24"/>
        </w:rPr>
        <w:t>an</w:t>
      </w:r>
      <w:r w:rsidRPr="00DB68B0">
        <w:rPr>
          <w:rFonts w:ascii="Times New Roman" w:hAnsi="Times New Roman" w:cs="Times New Roman"/>
          <w:sz w:val="24"/>
          <w:szCs w:val="24"/>
        </w:rPr>
        <w:t xml:space="preserve"> Annexin V-APC Apoptosis Detection Kit (MULTI SCIENCE, AP105) according to the manufacturer's protocol. Cell cycle analysis was performed by staining with Hoechst 33342 (5 µg/ml; Sigma, B2261) for 45 minutes at 37 </w:t>
      </w:r>
      <w:r w:rsidRPr="00DB68B0">
        <w:rPr>
          <w:rFonts w:ascii="Times New Roman" w:hAnsi="Times New Roman" w:cs="Times New Roman" w:hint="eastAsia"/>
          <w:sz w:val="24"/>
          <w:szCs w:val="24"/>
        </w:rPr>
        <w:t>°</w:t>
      </w:r>
      <w:r w:rsidRPr="00DB68B0">
        <w:rPr>
          <w:rFonts w:ascii="Times New Roman" w:hAnsi="Times New Roman" w:cs="Times New Roman"/>
          <w:sz w:val="24"/>
          <w:szCs w:val="24"/>
        </w:rPr>
        <w:t>C. Data were acquired via a CytoFLEX S flow cytometer (Beckman) and analyzed using FlowJo software (v10.8.1</w:t>
      </w:r>
      <w:r w:rsidRPr="00DB68B0">
        <w:rPr>
          <w:rFonts w:ascii="Times New Roman" w:eastAsia="等线" w:hAnsi="Times New Roman" w:cs="Times New Roman"/>
          <w:sz w:val="24"/>
          <w:szCs w:val="24"/>
        </w:rPr>
        <w:t>;</w:t>
      </w:r>
      <w:r w:rsidRPr="00DB68B0">
        <w:rPr>
          <w:rFonts w:ascii="Times New Roman" w:hAnsi="Times New Roman" w:cs="Times New Roman"/>
          <w:sz w:val="24"/>
          <w:szCs w:val="24"/>
        </w:rPr>
        <w:t xml:space="preserve"> BD Biosciences).</w:t>
      </w:r>
    </w:p>
    <w:p w14:paraId="7593B9E4" w14:textId="77777777" w:rsidR="00352FBC" w:rsidRPr="00DB68B0" w:rsidRDefault="00352FBC" w:rsidP="00352FBC">
      <w:pPr>
        <w:adjustRightInd w:val="0"/>
        <w:snapToGrid w:val="0"/>
        <w:spacing w:line="360" w:lineRule="auto"/>
        <w:rPr>
          <w:rFonts w:ascii="Times New Roman" w:hAnsi="Times New Roman" w:cs="Times New Roman"/>
          <w:b/>
          <w:bCs/>
          <w:sz w:val="24"/>
          <w:szCs w:val="24"/>
        </w:rPr>
      </w:pPr>
    </w:p>
    <w:p w14:paraId="3F4F55FE" w14:textId="77777777" w:rsidR="00352FBC" w:rsidRPr="00DB68B0" w:rsidRDefault="00352FBC" w:rsidP="00352FBC">
      <w:pPr>
        <w:adjustRightInd w:val="0"/>
        <w:snapToGrid w:val="0"/>
        <w:spacing w:line="360" w:lineRule="auto"/>
        <w:rPr>
          <w:rFonts w:ascii="Times New Roman" w:hAnsi="Times New Roman" w:cs="Times New Roman"/>
          <w:b/>
          <w:bCs/>
          <w:sz w:val="24"/>
          <w:szCs w:val="24"/>
        </w:rPr>
      </w:pPr>
      <w:r w:rsidRPr="00DB68B0">
        <w:rPr>
          <w:rFonts w:ascii="Times New Roman" w:hAnsi="Times New Roman" w:cs="Times New Roman"/>
          <w:b/>
          <w:bCs/>
          <w:sz w:val="24"/>
          <w:szCs w:val="24"/>
        </w:rPr>
        <w:t>Western Blotting</w:t>
      </w:r>
    </w:p>
    <w:p w14:paraId="61A2B5FB" w14:textId="77777777" w:rsidR="00352FBC" w:rsidRPr="00DB68B0" w:rsidRDefault="00352FBC" w:rsidP="00352FBC">
      <w:pPr>
        <w:adjustRightInd w:val="0"/>
        <w:snapToGrid w:val="0"/>
        <w:spacing w:line="360" w:lineRule="auto"/>
        <w:rPr>
          <w:rFonts w:ascii="Times New Roman" w:hAnsi="Times New Roman" w:cs="Times New Roman"/>
          <w:sz w:val="24"/>
          <w:szCs w:val="24"/>
        </w:rPr>
      </w:pPr>
      <w:r w:rsidRPr="00DB68B0">
        <w:rPr>
          <w:rFonts w:ascii="Times New Roman" w:hAnsi="Times New Roman" w:cs="Times New Roman"/>
          <w:sz w:val="24"/>
          <w:szCs w:val="24"/>
        </w:rPr>
        <w:t xml:space="preserve">Cells were washed with ice-cold PBS and lysed in RIPA buffer (Beyotime, P0013C) </w:t>
      </w:r>
      <w:r w:rsidRPr="00DB68B0">
        <w:rPr>
          <w:rFonts w:ascii="Times New Roman" w:hAnsi="Times New Roman" w:cs="Times New Roman"/>
          <w:sz w:val="24"/>
          <w:szCs w:val="24"/>
        </w:rPr>
        <w:lastRenderedPageBreak/>
        <w:t xml:space="preserve">supplemented with 1% SDS and protease/phosphatase inhibitor cocktail (Roche). </w:t>
      </w:r>
      <w:r w:rsidRPr="00DB68B0">
        <w:rPr>
          <w:rFonts w:ascii="Times New Roman" w:eastAsia="等线" w:hAnsi="Times New Roman" w:cs="Times New Roman"/>
          <w:sz w:val="24"/>
          <w:szCs w:val="24"/>
        </w:rPr>
        <w:t>The protein</w:t>
      </w:r>
      <w:r w:rsidRPr="00DB68B0">
        <w:rPr>
          <w:rFonts w:ascii="Times New Roman" w:hAnsi="Times New Roman" w:cs="Times New Roman"/>
          <w:sz w:val="24"/>
          <w:szCs w:val="24"/>
        </w:rPr>
        <w:t xml:space="preserve"> concentration was determined using </w:t>
      </w:r>
      <w:r w:rsidRPr="00DB68B0">
        <w:rPr>
          <w:rFonts w:ascii="Times New Roman" w:eastAsia="等线" w:hAnsi="Times New Roman" w:cs="Times New Roman"/>
          <w:sz w:val="24"/>
          <w:szCs w:val="24"/>
        </w:rPr>
        <w:t>a</w:t>
      </w:r>
      <w:r w:rsidRPr="00DB68B0">
        <w:rPr>
          <w:rFonts w:ascii="Times New Roman" w:hAnsi="Times New Roman" w:cs="Times New Roman"/>
          <w:sz w:val="24"/>
          <w:szCs w:val="24"/>
        </w:rPr>
        <w:t xml:space="preserve"> BCA </w:t>
      </w:r>
      <w:r w:rsidRPr="00DB68B0">
        <w:rPr>
          <w:rFonts w:ascii="Times New Roman" w:eastAsia="等线" w:hAnsi="Times New Roman" w:cs="Times New Roman"/>
          <w:sz w:val="24"/>
          <w:szCs w:val="24"/>
        </w:rPr>
        <w:t>protein assay kit</w:t>
      </w:r>
      <w:r w:rsidRPr="00DB68B0">
        <w:rPr>
          <w:rFonts w:ascii="Times New Roman" w:hAnsi="Times New Roman" w:cs="Times New Roman"/>
          <w:sz w:val="24"/>
          <w:szCs w:val="24"/>
        </w:rPr>
        <w:t xml:space="preserve"> (Thermo Fisher Scientific). Equal amounts of protein (</w:t>
      </w:r>
      <w:r w:rsidRPr="00DB68B0">
        <w:rPr>
          <w:rFonts w:ascii="Times New Roman" w:eastAsia="等线" w:hAnsi="Times New Roman" w:cs="Times New Roman"/>
          <w:sz w:val="24"/>
          <w:szCs w:val="24"/>
        </w:rPr>
        <w:t>20–40</w:t>
      </w:r>
      <w:r w:rsidRPr="00DB68B0">
        <w:rPr>
          <w:rFonts w:ascii="Times New Roman" w:hAnsi="Times New Roman" w:cs="Times New Roman"/>
          <w:sz w:val="24"/>
          <w:szCs w:val="24"/>
        </w:rPr>
        <w:t xml:space="preserve"> µg) were separated by 10% </w:t>
      </w:r>
      <w:r w:rsidRPr="00DB68B0">
        <w:rPr>
          <w:rFonts w:ascii="Times New Roman" w:eastAsia="等线" w:hAnsi="Times New Roman" w:cs="Times New Roman"/>
          <w:sz w:val="24"/>
          <w:szCs w:val="24"/>
        </w:rPr>
        <w:t>SDS‒PAGE</w:t>
      </w:r>
      <w:r w:rsidRPr="00DB68B0">
        <w:rPr>
          <w:rFonts w:ascii="Times New Roman" w:hAnsi="Times New Roman" w:cs="Times New Roman"/>
          <w:sz w:val="24"/>
          <w:szCs w:val="24"/>
        </w:rPr>
        <w:t xml:space="preserve"> and transferred to PVDF membranes (Merck Millipore). </w:t>
      </w:r>
      <w:r w:rsidRPr="00DB68B0">
        <w:rPr>
          <w:rFonts w:ascii="Times New Roman" w:eastAsia="等线" w:hAnsi="Times New Roman" w:cs="Times New Roman"/>
          <w:sz w:val="24"/>
          <w:szCs w:val="24"/>
        </w:rPr>
        <w:t>The membranes</w:t>
      </w:r>
      <w:r w:rsidRPr="00DB68B0">
        <w:rPr>
          <w:rFonts w:ascii="Times New Roman" w:hAnsi="Times New Roman" w:cs="Times New Roman"/>
          <w:sz w:val="24"/>
          <w:szCs w:val="24"/>
        </w:rPr>
        <w:t xml:space="preserve"> were blocked with 5% </w:t>
      </w:r>
      <w:r w:rsidRPr="00DB68B0">
        <w:rPr>
          <w:rFonts w:ascii="Times New Roman" w:eastAsia="等线" w:hAnsi="Times New Roman" w:cs="Times New Roman"/>
          <w:sz w:val="24"/>
          <w:szCs w:val="24"/>
        </w:rPr>
        <w:t>nonfat</w:t>
      </w:r>
      <w:r w:rsidRPr="00DB68B0">
        <w:rPr>
          <w:rFonts w:ascii="Times New Roman" w:hAnsi="Times New Roman" w:cs="Times New Roman"/>
          <w:sz w:val="24"/>
          <w:szCs w:val="24"/>
        </w:rPr>
        <w:t xml:space="preserve"> milk (Sangon Biotech) in TBST (Tris-buffered saline + 0.1% Tween-20) for 1 </w:t>
      </w:r>
      <w:r>
        <w:rPr>
          <w:rFonts w:ascii="Times New Roman" w:eastAsia="等线" w:hAnsi="Times New Roman" w:cs="Times New Roman" w:hint="eastAsia"/>
          <w:sz w:val="24"/>
          <w:szCs w:val="24"/>
        </w:rPr>
        <w:t>hour</w:t>
      </w:r>
      <w:r w:rsidRPr="00DB68B0">
        <w:rPr>
          <w:rFonts w:ascii="Times New Roman" w:hAnsi="Times New Roman" w:cs="Times New Roman"/>
          <w:sz w:val="24"/>
          <w:szCs w:val="24"/>
        </w:rPr>
        <w:t xml:space="preserve"> at room temperature and then incubated with primary antibodies diluted in blocking buffer overnight at 4 </w:t>
      </w:r>
      <w:r w:rsidRPr="00DB68B0">
        <w:rPr>
          <w:rFonts w:ascii="Times New Roman" w:hAnsi="Times New Roman" w:cs="Times New Roman" w:hint="eastAsia"/>
          <w:sz w:val="24"/>
          <w:szCs w:val="24"/>
        </w:rPr>
        <w:t>°</w:t>
      </w:r>
      <w:r w:rsidRPr="00DB68B0">
        <w:rPr>
          <w:rFonts w:ascii="Times New Roman" w:hAnsi="Times New Roman" w:cs="Times New Roman"/>
          <w:sz w:val="24"/>
          <w:szCs w:val="24"/>
        </w:rPr>
        <w:t xml:space="preserve">C. </w:t>
      </w:r>
      <w:r w:rsidRPr="00DB68B0">
        <w:rPr>
          <w:rFonts w:ascii="Times New Roman" w:eastAsia="等线" w:hAnsi="Times New Roman" w:cs="Times New Roman"/>
          <w:sz w:val="24"/>
          <w:szCs w:val="24"/>
        </w:rPr>
        <w:t>The primary</w:t>
      </w:r>
      <w:r w:rsidRPr="00DB68B0">
        <w:rPr>
          <w:rFonts w:ascii="Times New Roman" w:hAnsi="Times New Roman" w:cs="Times New Roman"/>
          <w:sz w:val="24"/>
          <w:szCs w:val="24"/>
        </w:rPr>
        <w:t xml:space="preserve"> antibodies </w:t>
      </w:r>
      <w:r w:rsidRPr="00DB68B0">
        <w:rPr>
          <w:rFonts w:ascii="Times New Roman" w:eastAsia="等线" w:hAnsi="Times New Roman" w:cs="Times New Roman"/>
          <w:sz w:val="24"/>
          <w:szCs w:val="24"/>
        </w:rPr>
        <w:t xml:space="preserve">used </w:t>
      </w:r>
      <w:r w:rsidRPr="00DB68B0">
        <w:rPr>
          <w:rFonts w:ascii="Times New Roman" w:hAnsi="Times New Roman" w:cs="Times New Roman"/>
          <w:sz w:val="24"/>
          <w:szCs w:val="24"/>
        </w:rPr>
        <w:t>included anti-BCAT1 (ABclonal, A16351), anti-POU2AF1 (HUABIO, JE47-78), anti-SLC7A11 (HUABIO, JE31-93), , anti-</w:t>
      </w:r>
      <w:r w:rsidRPr="00DB68B0">
        <w:rPr>
          <w:rFonts w:ascii="Times New Roman" w:hAnsi="Times New Roman" w:cs="Times New Roman" w:hint="eastAsia"/>
          <w:sz w:val="24"/>
          <w:szCs w:val="24"/>
        </w:rPr>
        <w:t>β</w:t>
      </w:r>
      <w:r w:rsidRPr="00DB68B0">
        <w:rPr>
          <w:rFonts w:ascii="Times New Roman" w:hAnsi="Times New Roman" w:cs="Times New Roman"/>
          <w:sz w:val="24"/>
          <w:szCs w:val="24"/>
        </w:rPr>
        <w:t>-</w:t>
      </w:r>
      <w:r>
        <w:rPr>
          <w:rFonts w:ascii="Times New Roman" w:hAnsi="Times New Roman" w:cs="Times New Roman" w:hint="eastAsia"/>
          <w:sz w:val="24"/>
          <w:szCs w:val="24"/>
        </w:rPr>
        <w:t>ACTIN</w:t>
      </w:r>
      <w:r w:rsidRPr="00DB68B0">
        <w:rPr>
          <w:rFonts w:ascii="Times New Roman" w:hAnsi="Times New Roman" w:cs="Times New Roman"/>
          <w:sz w:val="24"/>
          <w:szCs w:val="24"/>
        </w:rPr>
        <w:t xml:space="preserve"> (HUABIO, JF53-10), anti-HA tag (HUABIO, PSH01-92), anti-FLAG tag (HUABIO, M1403-2), </w:t>
      </w:r>
      <w:r w:rsidRPr="00DB68B0">
        <w:rPr>
          <w:rFonts w:ascii="Times New Roman" w:eastAsia="等线" w:hAnsi="Times New Roman" w:cs="Times New Roman"/>
          <w:sz w:val="24"/>
          <w:szCs w:val="24"/>
        </w:rPr>
        <w:t xml:space="preserve">and </w:t>
      </w:r>
      <w:r w:rsidRPr="00DB68B0">
        <w:rPr>
          <w:rFonts w:ascii="Times New Roman" w:hAnsi="Times New Roman" w:cs="Times New Roman"/>
          <w:sz w:val="24"/>
          <w:szCs w:val="24"/>
        </w:rPr>
        <w:t>anti-</w:t>
      </w:r>
      <w:r w:rsidRPr="00DB68B0">
        <w:rPr>
          <w:rFonts w:ascii="Times New Roman" w:eastAsia="等线" w:hAnsi="Times New Roman" w:cs="Times New Roman"/>
          <w:sz w:val="24"/>
          <w:szCs w:val="24"/>
        </w:rPr>
        <w:t>propionyllysine mouse</w:t>
      </w:r>
      <w:r w:rsidRPr="00DB68B0">
        <w:rPr>
          <w:rFonts w:ascii="Times New Roman" w:hAnsi="Times New Roman" w:cs="Times New Roman"/>
          <w:sz w:val="24"/>
          <w:szCs w:val="24"/>
        </w:rPr>
        <w:t xml:space="preserve"> mAb (PTM Biolabs, PTM-203). After </w:t>
      </w:r>
      <w:r w:rsidRPr="00DB68B0">
        <w:rPr>
          <w:rFonts w:ascii="Times New Roman" w:eastAsia="等线" w:hAnsi="Times New Roman" w:cs="Times New Roman"/>
          <w:sz w:val="24"/>
          <w:szCs w:val="24"/>
        </w:rPr>
        <w:t>being washed, the</w:t>
      </w:r>
      <w:r w:rsidRPr="00DB68B0">
        <w:rPr>
          <w:rFonts w:ascii="Times New Roman" w:hAnsi="Times New Roman" w:cs="Times New Roman"/>
          <w:sz w:val="24"/>
          <w:szCs w:val="24"/>
        </w:rPr>
        <w:t xml:space="preserve"> membranes were incubated with appropriate horseradish peroxidase (HRP)-conjugated secondary antibodies (Jackson ImmunoResearch) for 1 </w:t>
      </w:r>
      <w:r>
        <w:rPr>
          <w:rFonts w:ascii="Times New Roman" w:eastAsia="等线" w:hAnsi="Times New Roman" w:cs="Times New Roman" w:hint="eastAsia"/>
          <w:sz w:val="24"/>
          <w:szCs w:val="24"/>
        </w:rPr>
        <w:t>hour</w:t>
      </w:r>
      <w:r w:rsidRPr="00DB68B0">
        <w:rPr>
          <w:rFonts w:ascii="Times New Roman" w:hAnsi="Times New Roman" w:cs="Times New Roman"/>
          <w:sz w:val="24"/>
          <w:szCs w:val="24"/>
        </w:rPr>
        <w:t xml:space="preserve"> at room temperature. </w:t>
      </w:r>
      <w:r w:rsidRPr="00DB68B0">
        <w:rPr>
          <w:rFonts w:ascii="Times New Roman" w:eastAsia="等线" w:hAnsi="Times New Roman" w:cs="Times New Roman"/>
          <w:sz w:val="24"/>
          <w:szCs w:val="24"/>
        </w:rPr>
        <w:t>The protein</w:t>
      </w:r>
      <w:r w:rsidRPr="00DB68B0">
        <w:rPr>
          <w:rFonts w:ascii="Times New Roman" w:hAnsi="Times New Roman" w:cs="Times New Roman"/>
          <w:sz w:val="24"/>
          <w:szCs w:val="24"/>
        </w:rPr>
        <w:t xml:space="preserve"> bands were visualized using enhanced chemiluminescence (ECL) substrate (Thermo Fisher Scientific) and imaged using an Amersham Imager 600 (GE Healthcare). Band intensities were quantified using ImageJ software (NIH).</w:t>
      </w:r>
    </w:p>
    <w:p w14:paraId="3A2C4DAD" w14:textId="77777777" w:rsidR="00352FBC" w:rsidRDefault="00352FBC" w:rsidP="00352FBC">
      <w:pPr>
        <w:adjustRightInd w:val="0"/>
        <w:snapToGrid w:val="0"/>
        <w:spacing w:line="360" w:lineRule="auto"/>
        <w:rPr>
          <w:rFonts w:ascii="Times New Roman" w:hAnsi="Times New Roman" w:cs="Times New Roman"/>
          <w:sz w:val="24"/>
          <w:szCs w:val="24"/>
        </w:rPr>
      </w:pPr>
      <w:r w:rsidRPr="0040765A">
        <w:rPr>
          <w:rFonts w:ascii="Times New Roman" w:hAnsi="Times New Roman" w:cs="Times New Roman"/>
          <w:b/>
          <w:bCs/>
          <w:sz w:val="24"/>
          <w:szCs w:val="24"/>
        </w:rPr>
        <w:t>Immunoprecipitation</w:t>
      </w:r>
      <w:r w:rsidRPr="00DB68B0">
        <w:rPr>
          <w:rFonts w:ascii="Times New Roman" w:hAnsi="Times New Roman" w:cs="Times New Roman"/>
          <w:b/>
          <w:bCs/>
          <w:sz w:val="24"/>
          <w:szCs w:val="24"/>
        </w:rPr>
        <w:t xml:space="preserve"> </w:t>
      </w:r>
      <w:r>
        <w:rPr>
          <w:rFonts w:ascii="Times New Roman" w:hAnsi="Times New Roman" w:cs="Times New Roman" w:hint="eastAsia"/>
          <w:b/>
          <w:bCs/>
          <w:sz w:val="24"/>
          <w:szCs w:val="24"/>
        </w:rPr>
        <w:t xml:space="preserve">and </w:t>
      </w:r>
      <w:r w:rsidRPr="00DB68B0">
        <w:rPr>
          <w:rFonts w:ascii="Times New Roman" w:hAnsi="Times New Roman" w:cs="Times New Roman"/>
          <w:b/>
          <w:bCs/>
          <w:sz w:val="24"/>
          <w:szCs w:val="24"/>
        </w:rPr>
        <w:t>Mass Spectrometry</w:t>
      </w:r>
    </w:p>
    <w:p w14:paraId="50ACCA7A" w14:textId="77777777" w:rsidR="00352FBC" w:rsidRDefault="00352FBC" w:rsidP="00352FBC">
      <w:pPr>
        <w:adjustRightInd w:val="0"/>
        <w:snapToGrid w:val="0"/>
        <w:spacing w:line="360" w:lineRule="auto"/>
        <w:rPr>
          <w:rFonts w:ascii="Times New Roman" w:hAnsi="Times New Roman" w:cs="Times New Roman"/>
          <w:sz w:val="24"/>
          <w:szCs w:val="24"/>
        </w:rPr>
      </w:pPr>
      <w:r w:rsidRPr="0040765A">
        <w:rPr>
          <w:rFonts w:ascii="Times New Roman" w:hAnsi="Times New Roman" w:cs="Times New Roman"/>
          <w:sz w:val="24"/>
          <w:szCs w:val="24"/>
        </w:rPr>
        <w:t>For immunoprecipitation, </w:t>
      </w:r>
      <w:r>
        <w:rPr>
          <w:rFonts w:ascii="Times New Roman" w:hAnsi="Times New Roman" w:cs="Times New Roman" w:hint="eastAsia"/>
          <w:sz w:val="24"/>
          <w:szCs w:val="24"/>
        </w:rPr>
        <w:t>f</w:t>
      </w:r>
      <w:r w:rsidRPr="0040765A">
        <w:rPr>
          <w:rFonts w:ascii="Times New Roman" w:hAnsi="Times New Roman" w:cs="Times New Roman"/>
          <w:sz w:val="24"/>
          <w:szCs w:val="24"/>
        </w:rPr>
        <w:t>lag-tagged POU2AF1 (WT) or Flag-tagged K5R/K25R-mutant constructs were transfected into 293T cells cultured in the presence or absence of BCAAs. Cells were lysed in Pierce IP lysis buffer (Thermo Fisher Scientific) supplemented with protease inhibitors, and whole-cell extracts were incubated with anti-Flag M2 affinity gel (Sigma-Aldrich) at 4 °C overnight. The beads were washed extensively, and bound proteins were eluted and analyzed by SDS–PAGE followed by immunoblotting with antibodies against propionyl-lysine to detect POU2AF1 propionylation.</w:t>
      </w:r>
    </w:p>
    <w:p w14:paraId="0FE081FD" w14:textId="77777777" w:rsidR="00352FBC" w:rsidRDefault="00352FBC" w:rsidP="00352FBC">
      <w:pPr>
        <w:adjustRightInd w:val="0"/>
        <w:snapToGrid w:val="0"/>
        <w:spacing w:line="360" w:lineRule="auto"/>
        <w:rPr>
          <w:rFonts w:ascii="Times New Roman" w:hAnsi="Times New Roman" w:cs="Times New Roman"/>
          <w:sz w:val="24"/>
          <w:szCs w:val="24"/>
        </w:rPr>
      </w:pPr>
      <w:r w:rsidRPr="0040765A">
        <w:rPr>
          <w:rFonts w:ascii="Times New Roman" w:hAnsi="Times New Roman" w:cs="Times New Roman"/>
          <w:sz w:val="24"/>
          <w:szCs w:val="24"/>
        </w:rPr>
        <w:t>For mass spectrometry,</w:t>
      </w:r>
      <w:r>
        <w:rPr>
          <w:rFonts w:ascii="Times New Roman" w:hAnsi="Times New Roman" w:cs="Times New Roman"/>
          <w:sz w:val="24"/>
          <w:szCs w:val="24"/>
        </w:rPr>
        <w:t xml:space="preserve"> proteins</w:t>
      </w:r>
      <w:r w:rsidRPr="009245D0">
        <w:rPr>
          <w:rFonts w:ascii="Times New Roman" w:hAnsi="Times New Roman" w:cs="Times New Roman"/>
          <w:sz w:val="24"/>
          <w:szCs w:val="24"/>
        </w:rPr>
        <w:t xml:space="preserve"> were excised from Coomassie-stained gels, digested with trypsin, and analyzed by LC–MS/MS (Q Exactive, Thermo Fisher Scientific). Spectra were searched against the IPI Human 3.87 database using SEQUEST, and propionylated proteins were confirmed by immunoblotting. All mass spectrometry analyses were performed by Shanghai Yingmu Biotechnology Co., Ltd.</w:t>
      </w:r>
    </w:p>
    <w:p w14:paraId="32E78E51" w14:textId="77777777" w:rsidR="00352FBC" w:rsidRPr="00DB68B0" w:rsidRDefault="00352FBC" w:rsidP="00352FBC">
      <w:pPr>
        <w:adjustRightInd w:val="0"/>
        <w:snapToGrid w:val="0"/>
        <w:spacing w:line="360" w:lineRule="auto"/>
        <w:rPr>
          <w:rFonts w:ascii="Times New Roman" w:hAnsi="Times New Roman" w:cs="Times New Roman"/>
          <w:sz w:val="24"/>
          <w:szCs w:val="24"/>
        </w:rPr>
      </w:pPr>
    </w:p>
    <w:p w14:paraId="784B973C" w14:textId="77777777" w:rsidR="00352FBC" w:rsidRPr="00DB68B0" w:rsidRDefault="00352FBC" w:rsidP="00352FBC">
      <w:pPr>
        <w:adjustRightInd w:val="0"/>
        <w:snapToGrid w:val="0"/>
        <w:spacing w:line="360" w:lineRule="auto"/>
        <w:rPr>
          <w:rFonts w:ascii="Times New Roman" w:hAnsi="Times New Roman" w:cs="Times New Roman"/>
          <w:b/>
          <w:bCs/>
          <w:sz w:val="24"/>
          <w:szCs w:val="24"/>
        </w:rPr>
      </w:pPr>
      <w:r w:rsidRPr="00DB68B0">
        <w:rPr>
          <w:rFonts w:ascii="Times New Roman" w:hAnsi="Times New Roman" w:cs="Times New Roman"/>
          <w:b/>
          <w:bCs/>
          <w:sz w:val="24"/>
          <w:szCs w:val="24"/>
        </w:rPr>
        <w:t>Luciferase Reporter Assays</w:t>
      </w:r>
    </w:p>
    <w:p w14:paraId="06F5C286" w14:textId="77777777" w:rsidR="00352FBC" w:rsidRPr="00DB68B0" w:rsidRDefault="00352FBC" w:rsidP="00352FBC">
      <w:pPr>
        <w:adjustRightInd w:val="0"/>
        <w:snapToGrid w:val="0"/>
        <w:spacing w:line="360" w:lineRule="auto"/>
        <w:rPr>
          <w:rFonts w:ascii="Times New Roman" w:hAnsi="Times New Roman" w:cs="Times New Roman"/>
          <w:sz w:val="24"/>
          <w:szCs w:val="24"/>
        </w:rPr>
      </w:pPr>
      <w:r w:rsidRPr="00DB68B0">
        <w:rPr>
          <w:rFonts w:ascii="Times New Roman" w:hAnsi="Times New Roman" w:cs="Times New Roman"/>
          <w:sz w:val="24"/>
          <w:szCs w:val="24"/>
        </w:rPr>
        <w:t xml:space="preserve">To assess </w:t>
      </w:r>
      <w:r w:rsidRPr="00DB68B0">
        <w:rPr>
          <w:rFonts w:ascii="Times New Roman" w:eastAsia="等线" w:hAnsi="Times New Roman" w:cs="Times New Roman"/>
          <w:sz w:val="24"/>
          <w:szCs w:val="24"/>
        </w:rPr>
        <w:t xml:space="preserve">the </w:t>
      </w:r>
      <w:r w:rsidRPr="00DB68B0">
        <w:rPr>
          <w:rFonts w:ascii="Times New Roman" w:hAnsi="Times New Roman" w:cs="Times New Roman"/>
          <w:sz w:val="24"/>
          <w:szCs w:val="24"/>
        </w:rPr>
        <w:t xml:space="preserve">transcriptional regulation of </w:t>
      </w:r>
      <w:bookmarkStart w:id="2" w:name="OLE_LINK267"/>
      <w:r w:rsidRPr="00DB68B0">
        <w:rPr>
          <w:rFonts w:ascii="Times New Roman" w:hAnsi="Times New Roman" w:cs="Times New Roman"/>
          <w:i/>
          <w:iCs/>
          <w:sz w:val="24"/>
          <w:szCs w:val="24"/>
        </w:rPr>
        <w:t>Slc7a11</w:t>
      </w:r>
      <w:bookmarkEnd w:id="2"/>
      <w:r w:rsidRPr="00DB68B0">
        <w:rPr>
          <w:rFonts w:ascii="Times New Roman" w:hAnsi="Times New Roman" w:cs="Times New Roman"/>
          <w:sz w:val="24"/>
          <w:szCs w:val="24"/>
        </w:rPr>
        <w:t xml:space="preserve"> by POU2AF1, HEK293T cells were </w:t>
      </w:r>
      <w:r w:rsidRPr="00DB68B0">
        <w:rPr>
          <w:rFonts w:ascii="Times New Roman" w:eastAsia="等线" w:hAnsi="Times New Roman" w:cs="Times New Roman"/>
          <w:sz w:val="24"/>
          <w:szCs w:val="24"/>
        </w:rPr>
        <w:lastRenderedPageBreak/>
        <w:t>cotransfected</w:t>
      </w:r>
      <w:r w:rsidRPr="00DB68B0">
        <w:rPr>
          <w:rFonts w:ascii="Times New Roman" w:hAnsi="Times New Roman" w:cs="Times New Roman"/>
          <w:sz w:val="24"/>
          <w:szCs w:val="24"/>
        </w:rPr>
        <w:t xml:space="preserve"> with XZ201-</w:t>
      </w:r>
      <w:r w:rsidRPr="0012498E">
        <w:rPr>
          <w:rFonts w:ascii="Times New Roman" w:hAnsi="Times New Roman" w:cs="Times New Roman"/>
          <w:i/>
          <w:iCs/>
          <w:sz w:val="24"/>
          <w:szCs w:val="24"/>
        </w:rPr>
        <w:t>P</w:t>
      </w:r>
      <w:r>
        <w:rPr>
          <w:rFonts w:ascii="Times New Roman" w:hAnsi="Times New Roman" w:cs="Times New Roman" w:hint="eastAsia"/>
          <w:i/>
          <w:iCs/>
          <w:sz w:val="24"/>
          <w:szCs w:val="24"/>
        </w:rPr>
        <w:t>ou2af</w:t>
      </w:r>
      <w:r w:rsidRPr="0012498E">
        <w:rPr>
          <w:rFonts w:ascii="Times New Roman" w:hAnsi="Times New Roman" w:cs="Times New Roman"/>
          <w:i/>
          <w:iCs/>
          <w:sz w:val="24"/>
          <w:szCs w:val="24"/>
        </w:rPr>
        <w:t>1</w:t>
      </w:r>
      <w:r w:rsidRPr="00DB68B0">
        <w:rPr>
          <w:rFonts w:ascii="Times New Roman" w:hAnsi="Times New Roman" w:cs="Times New Roman"/>
          <w:sz w:val="24"/>
          <w:szCs w:val="24"/>
        </w:rPr>
        <w:t xml:space="preserve">-HA or </w:t>
      </w:r>
      <w:r w:rsidRPr="00DB68B0">
        <w:rPr>
          <w:rFonts w:ascii="Times New Roman" w:eastAsia="等线" w:hAnsi="Times New Roman" w:cs="Times New Roman"/>
          <w:sz w:val="24"/>
          <w:szCs w:val="24"/>
        </w:rPr>
        <w:t xml:space="preserve">the </w:t>
      </w:r>
      <w:r w:rsidRPr="00DB68B0">
        <w:rPr>
          <w:rFonts w:ascii="Times New Roman" w:hAnsi="Times New Roman" w:cs="Times New Roman"/>
          <w:sz w:val="24"/>
          <w:szCs w:val="24"/>
        </w:rPr>
        <w:t xml:space="preserve">control vector and </w:t>
      </w:r>
      <w:r w:rsidRPr="00DB68B0">
        <w:rPr>
          <w:rFonts w:ascii="Times New Roman" w:eastAsia="等线" w:hAnsi="Times New Roman" w:cs="Times New Roman"/>
          <w:sz w:val="24"/>
          <w:szCs w:val="24"/>
        </w:rPr>
        <w:t xml:space="preserve">the </w:t>
      </w:r>
      <w:r w:rsidRPr="00DB68B0">
        <w:rPr>
          <w:rFonts w:ascii="Times New Roman" w:hAnsi="Times New Roman" w:cs="Times New Roman"/>
          <w:sz w:val="24"/>
          <w:szCs w:val="24"/>
        </w:rPr>
        <w:t>pGL4.27-</w:t>
      </w:r>
      <w:r w:rsidRPr="00DB68B0">
        <w:rPr>
          <w:rFonts w:ascii="Times New Roman" w:hAnsi="Times New Roman" w:cs="Times New Roman"/>
          <w:i/>
          <w:iCs/>
          <w:sz w:val="24"/>
          <w:szCs w:val="24"/>
        </w:rPr>
        <w:t xml:space="preserve"> Slc7a11 </w:t>
      </w:r>
      <w:r w:rsidRPr="00DB68B0">
        <w:rPr>
          <w:rFonts w:ascii="Times New Roman" w:hAnsi="Times New Roman" w:cs="Times New Roman"/>
          <w:sz w:val="24"/>
          <w:szCs w:val="24"/>
        </w:rPr>
        <w:t xml:space="preserve">promoter construct. After 24 </w:t>
      </w:r>
      <w:r>
        <w:rPr>
          <w:rFonts w:ascii="Times New Roman" w:hAnsi="Times New Roman" w:cs="Times New Roman" w:hint="eastAsia"/>
          <w:sz w:val="24"/>
          <w:szCs w:val="24"/>
        </w:rPr>
        <w:t>hours</w:t>
      </w:r>
      <w:r w:rsidRPr="00DB68B0">
        <w:rPr>
          <w:rFonts w:ascii="Times New Roman" w:hAnsi="Times New Roman" w:cs="Times New Roman"/>
          <w:sz w:val="24"/>
          <w:szCs w:val="24"/>
        </w:rPr>
        <w:t>, luciferase activity was measured using the GloMax</w:t>
      </w:r>
      <w:r w:rsidRPr="00DB68B0">
        <w:rPr>
          <w:rFonts w:ascii="Times New Roman" w:hAnsi="Times New Roman" w:cs="Times New Roman"/>
          <w:sz w:val="24"/>
          <w:szCs w:val="24"/>
          <w:vertAlign w:val="superscript"/>
        </w:rPr>
        <w:t>®</w:t>
      </w:r>
      <w:r w:rsidRPr="00DB68B0">
        <w:rPr>
          <w:rFonts w:ascii="Times New Roman" w:hAnsi="Times New Roman" w:cs="Times New Roman"/>
          <w:sz w:val="24"/>
          <w:szCs w:val="24"/>
        </w:rPr>
        <w:t xml:space="preserve"> Multi Detection System (Promega). Relative activity </w:t>
      </w:r>
      <w:r w:rsidRPr="00DB68B0">
        <w:rPr>
          <w:rFonts w:ascii="Times New Roman" w:eastAsia="等线" w:hAnsi="Times New Roman" w:cs="Times New Roman"/>
          <w:sz w:val="24"/>
          <w:szCs w:val="24"/>
        </w:rPr>
        <w:t>is</w:t>
      </w:r>
      <w:r w:rsidRPr="00DB68B0">
        <w:rPr>
          <w:rFonts w:ascii="Times New Roman" w:hAnsi="Times New Roman" w:cs="Times New Roman"/>
          <w:sz w:val="24"/>
          <w:szCs w:val="24"/>
        </w:rPr>
        <w:t xml:space="preserve"> expressed as the firefly/Renilla luciferase ratio.</w:t>
      </w:r>
    </w:p>
    <w:p w14:paraId="1D344D8C" w14:textId="77777777" w:rsidR="00352FBC" w:rsidRPr="00DB68B0" w:rsidRDefault="00352FBC" w:rsidP="00352FBC">
      <w:pPr>
        <w:adjustRightInd w:val="0"/>
        <w:snapToGrid w:val="0"/>
        <w:spacing w:line="360" w:lineRule="auto"/>
        <w:rPr>
          <w:rFonts w:ascii="Times New Roman" w:hAnsi="Times New Roman" w:cs="Times New Roman"/>
          <w:b/>
          <w:bCs/>
          <w:sz w:val="24"/>
          <w:szCs w:val="24"/>
        </w:rPr>
      </w:pPr>
    </w:p>
    <w:p w14:paraId="7A8FB68B" w14:textId="77777777" w:rsidR="00352FBC" w:rsidRPr="00DB68B0" w:rsidRDefault="00352FBC" w:rsidP="00352FBC">
      <w:pPr>
        <w:adjustRightInd w:val="0"/>
        <w:snapToGrid w:val="0"/>
        <w:spacing w:line="360" w:lineRule="auto"/>
        <w:rPr>
          <w:rFonts w:ascii="Times New Roman" w:hAnsi="Times New Roman" w:cs="Times New Roman"/>
          <w:b/>
          <w:bCs/>
          <w:sz w:val="24"/>
          <w:szCs w:val="24"/>
        </w:rPr>
      </w:pPr>
      <w:r w:rsidRPr="00DB68B0">
        <w:rPr>
          <w:rFonts w:ascii="Times New Roman" w:hAnsi="Times New Roman" w:cs="Times New Roman"/>
          <w:b/>
          <w:bCs/>
          <w:sz w:val="24"/>
          <w:szCs w:val="24"/>
        </w:rPr>
        <w:t xml:space="preserve">Chromatin </w:t>
      </w:r>
      <w:r w:rsidRPr="00DB68B0">
        <w:rPr>
          <w:rFonts w:ascii="Times New Roman" w:eastAsia="等线" w:hAnsi="Times New Roman" w:cs="Times New Roman"/>
          <w:b/>
          <w:bCs/>
          <w:sz w:val="24"/>
          <w:szCs w:val="24"/>
        </w:rPr>
        <w:t>immunoprecipitation</w:t>
      </w:r>
      <w:r w:rsidRPr="00DB68B0">
        <w:rPr>
          <w:rFonts w:ascii="Times New Roman" w:hAnsi="Times New Roman" w:cs="Times New Roman"/>
          <w:b/>
          <w:bCs/>
          <w:sz w:val="24"/>
          <w:szCs w:val="24"/>
        </w:rPr>
        <w:t xml:space="preserve"> (ChIP) </w:t>
      </w:r>
      <w:r w:rsidRPr="00DB68B0">
        <w:rPr>
          <w:rFonts w:ascii="Times New Roman" w:eastAsia="等线" w:hAnsi="Times New Roman" w:cs="Times New Roman"/>
          <w:b/>
          <w:bCs/>
          <w:sz w:val="24"/>
          <w:szCs w:val="24"/>
        </w:rPr>
        <w:t>assay</w:t>
      </w:r>
    </w:p>
    <w:p w14:paraId="765AE5A8" w14:textId="77777777" w:rsidR="00352FBC" w:rsidRPr="00DB68B0" w:rsidRDefault="00352FBC" w:rsidP="00352FBC">
      <w:pPr>
        <w:adjustRightInd w:val="0"/>
        <w:snapToGrid w:val="0"/>
        <w:spacing w:line="360" w:lineRule="auto"/>
        <w:rPr>
          <w:rFonts w:ascii="Times New Roman" w:hAnsi="Times New Roman" w:cs="Times New Roman"/>
          <w:sz w:val="24"/>
          <w:szCs w:val="24"/>
        </w:rPr>
      </w:pPr>
      <w:r w:rsidRPr="00DB68B0">
        <w:rPr>
          <w:rFonts w:ascii="Times New Roman" w:hAnsi="Times New Roman" w:cs="Times New Roman"/>
          <w:sz w:val="24"/>
          <w:szCs w:val="24"/>
        </w:rPr>
        <w:t xml:space="preserve">ChIP was performed using a commercial kit (Beyotime). HEK293T cells were </w:t>
      </w:r>
      <w:r w:rsidRPr="00DB68B0">
        <w:rPr>
          <w:rFonts w:ascii="Times New Roman" w:eastAsia="等线" w:hAnsi="Times New Roman" w:cs="Times New Roman"/>
          <w:sz w:val="24"/>
          <w:szCs w:val="24"/>
        </w:rPr>
        <w:t>cotransfected</w:t>
      </w:r>
      <w:r w:rsidRPr="00DB68B0">
        <w:rPr>
          <w:rFonts w:ascii="Times New Roman" w:hAnsi="Times New Roman" w:cs="Times New Roman"/>
          <w:sz w:val="24"/>
          <w:szCs w:val="24"/>
        </w:rPr>
        <w:t xml:space="preserve"> with XZ201-</w:t>
      </w:r>
      <w:r w:rsidRPr="0012498E">
        <w:rPr>
          <w:rFonts w:ascii="Times New Roman" w:hAnsi="Times New Roman" w:cs="Times New Roman"/>
          <w:i/>
          <w:iCs/>
          <w:sz w:val="24"/>
          <w:szCs w:val="24"/>
        </w:rPr>
        <w:t xml:space="preserve"> P</w:t>
      </w:r>
      <w:r>
        <w:rPr>
          <w:rFonts w:ascii="Times New Roman" w:hAnsi="Times New Roman" w:cs="Times New Roman" w:hint="eastAsia"/>
          <w:i/>
          <w:iCs/>
          <w:sz w:val="24"/>
          <w:szCs w:val="24"/>
        </w:rPr>
        <w:t>ou2af</w:t>
      </w:r>
      <w:r w:rsidRPr="0012498E">
        <w:rPr>
          <w:rFonts w:ascii="Times New Roman" w:hAnsi="Times New Roman" w:cs="Times New Roman"/>
          <w:i/>
          <w:iCs/>
          <w:sz w:val="24"/>
          <w:szCs w:val="24"/>
        </w:rPr>
        <w:t>1</w:t>
      </w:r>
      <w:r w:rsidRPr="00DB68B0">
        <w:rPr>
          <w:rFonts w:ascii="Times New Roman" w:hAnsi="Times New Roman" w:cs="Times New Roman"/>
          <w:sz w:val="24"/>
          <w:szCs w:val="24"/>
        </w:rPr>
        <w:t>-HA and the pGL4.27-</w:t>
      </w:r>
      <w:r w:rsidRPr="00710307">
        <w:rPr>
          <w:rFonts w:ascii="Times New Roman" w:hAnsi="Times New Roman" w:cs="Times New Roman"/>
          <w:i/>
          <w:iCs/>
          <w:sz w:val="24"/>
          <w:szCs w:val="24"/>
        </w:rPr>
        <w:t>S</w:t>
      </w:r>
      <w:r w:rsidRPr="00710307">
        <w:rPr>
          <w:rFonts w:ascii="Times New Roman" w:hAnsi="Times New Roman" w:cs="Times New Roman" w:hint="eastAsia"/>
          <w:i/>
          <w:iCs/>
          <w:sz w:val="24"/>
          <w:szCs w:val="24"/>
        </w:rPr>
        <w:t>lc7a</w:t>
      </w:r>
      <w:r w:rsidRPr="00710307">
        <w:rPr>
          <w:rFonts w:ascii="Times New Roman" w:hAnsi="Times New Roman" w:cs="Times New Roman"/>
          <w:i/>
          <w:iCs/>
          <w:sz w:val="24"/>
          <w:szCs w:val="24"/>
        </w:rPr>
        <w:t>11</w:t>
      </w:r>
      <w:r w:rsidRPr="00DB68B0">
        <w:rPr>
          <w:rFonts w:ascii="Times New Roman" w:hAnsi="Times New Roman" w:cs="Times New Roman"/>
          <w:sz w:val="24"/>
          <w:szCs w:val="24"/>
        </w:rPr>
        <w:t xml:space="preserve">-promoter plasmid. Cells were cross-linked with 1% formaldehyde at 37 °C for 10 </w:t>
      </w:r>
      <w:r>
        <w:rPr>
          <w:rFonts w:ascii="Times New Roman" w:hAnsi="Times New Roman" w:cs="Times New Roman" w:hint="eastAsia"/>
          <w:sz w:val="24"/>
          <w:szCs w:val="24"/>
        </w:rPr>
        <w:t>minutes</w:t>
      </w:r>
      <w:r w:rsidRPr="00DB68B0">
        <w:rPr>
          <w:rFonts w:ascii="Times New Roman" w:hAnsi="Times New Roman" w:cs="Times New Roman"/>
          <w:sz w:val="24"/>
          <w:szCs w:val="24"/>
        </w:rPr>
        <w:t xml:space="preserve">. The chromatin was sheared and immunoprecipitated overnight at 4 °C using anti-HA (Sigma) or control rabbit IgG (Santa Cruz). </w:t>
      </w:r>
      <w:r w:rsidRPr="00DB68B0">
        <w:rPr>
          <w:rFonts w:ascii="Times New Roman" w:eastAsia="等线" w:hAnsi="Times New Roman" w:cs="Times New Roman"/>
          <w:sz w:val="24"/>
          <w:szCs w:val="24"/>
        </w:rPr>
        <w:t>The input</w:t>
      </w:r>
      <w:r w:rsidRPr="00DB68B0">
        <w:rPr>
          <w:rFonts w:ascii="Times New Roman" w:hAnsi="Times New Roman" w:cs="Times New Roman"/>
          <w:sz w:val="24"/>
          <w:szCs w:val="24"/>
        </w:rPr>
        <w:t xml:space="preserve"> controls used 1% sonicated chromatin. DNA was purified with </w:t>
      </w:r>
      <w:r w:rsidRPr="00DB68B0">
        <w:rPr>
          <w:rFonts w:ascii="Times New Roman" w:eastAsia="等线" w:hAnsi="Times New Roman" w:cs="Times New Roman"/>
          <w:sz w:val="24"/>
          <w:szCs w:val="24"/>
        </w:rPr>
        <w:t>a</w:t>
      </w:r>
      <w:r w:rsidRPr="00DB68B0">
        <w:rPr>
          <w:rFonts w:ascii="Times New Roman" w:hAnsi="Times New Roman" w:cs="Times New Roman"/>
          <w:sz w:val="24"/>
          <w:szCs w:val="24"/>
        </w:rPr>
        <w:t xml:space="preserve"> Nucleospin kit, and POU2AF1 binding to the </w:t>
      </w:r>
      <w:r w:rsidRPr="0012498E">
        <w:rPr>
          <w:rFonts w:ascii="Times New Roman" w:hAnsi="Times New Roman" w:cs="Times New Roman" w:hint="eastAsia"/>
          <w:i/>
          <w:iCs/>
          <w:sz w:val="24"/>
          <w:szCs w:val="24"/>
        </w:rPr>
        <w:t>Slc7a11</w:t>
      </w:r>
      <w:r w:rsidRPr="00DB68B0">
        <w:rPr>
          <w:rFonts w:ascii="Times New Roman" w:hAnsi="Times New Roman" w:cs="Times New Roman"/>
          <w:sz w:val="24"/>
          <w:szCs w:val="24"/>
        </w:rPr>
        <w:t xml:space="preserve"> promoter was analyzed by </w:t>
      </w:r>
      <w:r w:rsidRPr="00DB68B0">
        <w:rPr>
          <w:rFonts w:ascii="Times New Roman" w:eastAsia="等线" w:hAnsi="Times New Roman" w:cs="Times New Roman"/>
          <w:sz w:val="24"/>
          <w:szCs w:val="24"/>
        </w:rPr>
        <w:t>semiquantitative</w:t>
      </w:r>
      <w:r w:rsidRPr="00DB68B0">
        <w:rPr>
          <w:rFonts w:ascii="Times New Roman" w:hAnsi="Times New Roman" w:cs="Times New Roman"/>
          <w:sz w:val="24"/>
          <w:szCs w:val="24"/>
        </w:rPr>
        <w:t xml:space="preserve"> PCR using </w:t>
      </w:r>
      <w:r w:rsidRPr="00DB68B0">
        <w:rPr>
          <w:rFonts w:ascii="Times New Roman" w:eastAsia="等线" w:hAnsi="Times New Roman" w:cs="Times New Roman"/>
          <w:sz w:val="24"/>
          <w:szCs w:val="24"/>
        </w:rPr>
        <w:t xml:space="preserve">the </w:t>
      </w:r>
      <w:r w:rsidRPr="00DB68B0">
        <w:rPr>
          <w:rFonts w:ascii="Times New Roman" w:hAnsi="Times New Roman" w:cs="Times New Roman"/>
          <w:sz w:val="24"/>
          <w:szCs w:val="24"/>
        </w:rPr>
        <w:t>primers listed in Table S1.</w:t>
      </w:r>
    </w:p>
    <w:p w14:paraId="18296548" w14:textId="77777777" w:rsidR="00352FBC" w:rsidRPr="00DB68B0" w:rsidRDefault="00352FBC" w:rsidP="00352FBC">
      <w:pPr>
        <w:adjustRightInd w:val="0"/>
        <w:snapToGrid w:val="0"/>
        <w:spacing w:line="360" w:lineRule="auto"/>
        <w:rPr>
          <w:rFonts w:ascii="Times New Roman" w:hAnsi="Times New Roman" w:cs="Times New Roman"/>
          <w:b/>
          <w:bCs/>
          <w:sz w:val="24"/>
          <w:szCs w:val="24"/>
        </w:rPr>
      </w:pPr>
    </w:p>
    <w:p w14:paraId="071F2964" w14:textId="77777777" w:rsidR="00352FBC" w:rsidRPr="00DB68B0" w:rsidRDefault="00352FBC" w:rsidP="00352FBC">
      <w:pPr>
        <w:adjustRightInd w:val="0"/>
        <w:snapToGrid w:val="0"/>
        <w:spacing w:line="360" w:lineRule="auto"/>
        <w:rPr>
          <w:rFonts w:ascii="Times New Roman" w:hAnsi="Times New Roman" w:cs="Times New Roman"/>
          <w:b/>
          <w:bCs/>
          <w:sz w:val="24"/>
          <w:szCs w:val="24"/>
        </w:rPr>
      </w:pPr>
      <w:r w:rsidRPr="00DB68B0">
        <w:rPr>
          <w:rFonts w:ascii="Times New Roman" w:hAnsi="Times New Roman" w:cs="Times New Roman"/>
          <w:b/>
          <w:bCs/>
          <w:sz w:val="24"/>
          <w:szCs w:val="24"/>
        </w:rPr>
        <w:t>Cell Proliferation Assay</w:t>
      </w:r>
    </w:p>
    <w:p w14:paraId="51839793" w14:textId="77777777" w:rsidR="00352FBC" w:rsidRDefault="00352FBC" w:rsidP="00352FBC">
      <w:pPr>
        <w:spacing w:line="360" w:lineRule="auto"/>
        <w:rPr>
          <w:rFonts w:ascii="Times New Roman" w:hAnsi="Times New Roman" w:cs="Times New Roman"/>
          <w:sz w:val="24"/>
          <w:szCs w:val="24"/>
        </w:rPr>
      </w:pPr>
      <w:r w:rsidRPr="00DB68B0">
        <w:rPr>
          <w:rFonts w:ascii="Times New Roman" w:hAnsi="Times New Roman" w:cs="Times New Roman"/>
          <w:sz w:val="24"/>
          <w:szCs w:val="24"/>
        </w:rPr>
        <w:t>T-ALL cell lines or primary cells were seeded in 96-well plates at 5</w:t>
      </w:r>
      <w:r w:rsidRPr="00DB68B0">
        <w:rPr>
          <w:rFonts w:ascii="Times New Roman" w:eastAsia="等线" w:hAnsi="Times New Roman" w:cs="Times New Roman"/>
          <w:sz w:val="24"/>
          <w:szCs w:val="24"/>
        </w:rPr>
        <w:t>000–10</w:t>
      </w:r>
      <w:r w:rsidRPr="00DB68B0">
        <w:rPr>
          <w:rFonts w:ascii="Times New Roman" w:hAnsi="Times New Roman" w:cs="Times New Roman"/>
          <w:sz w:val="24"/>
          <w:szCs w:val="24"/>
        </w:rPr>
        <w:t xml:space="preserve">000 cells per well in complete medium. Cell numbers were quantified daily for </w:t>
      </w:r>
      <w:r w:rsidRPr="00DB68B0">
        <w:rPr>
          <w:rFonts w:ascii="Times New Roman" w:eastAsia="等线" w:hAnsi="Times New Roman" w:cs="Times New Roman"/>
          <w:sz w:val="24"/>
          <w:szCs w:val="24"/>
        </w:rPr>
        <w:t>3–5</w:t>
      </w:r>
      <w:r w:rsidRPr="00DB68B0">
        <w:rPr>
          <w:rFonts w:ascii="Times New Roman" w:hAnsi="Times New Roman" w:cs="Times New Roman"/>
          <w:sz w:val="24"/>
          <w:szCs w:val="24"/>
        </w:rPr>
        <w:t xml:space="preserve"> days using either manual counting with a hemocytometer (Trypan </w:t>
      </w:r>
      <w:r w:rsidRPr="00DB68B0">
        <w:rPr>
          <w:rFonts w:ascii="Times New Roman" w:eastAsia="等线" w:hAnsi="Times New Roman" w:cs="Times New Roman"/>
          <w:sz w:val="24"/>
          <w:szCs w:val="24"/>
        </w:rPr>
        <w:t>blue</w:t>
      </w:r>
      <w:r w:rsidRPr="00DB68B0">
        <w:rPr>
          <w:rFonts w:ascii="Times New Roman" w:hAnsi="Times New Roman" w:cs="Times New Roman"/>
          <w:sz w:val="24"/>
          <w:szCs w:val="24"/>
        </w:rPr>
        <w:t xml:space="preserve"> exclusion) or </w:t>
      </w:r>
      <w:r w:rsidRPr="00DB68B0">
        <w:rPr>
          <w:rFonts w:ascii="Times New Roman" w:eastAsia="等线" w:hAnsi="Times New Roman" w:cs="Times New Roman"/>
          <w:sz w:val="24"/>
          <w:szCs w:val="24"/>
        </w:rPr>
        <w:t>a</w:t>
      </w:r>
      <w:r w:rsidRPr="00DB68B0">
        <w:rPr>
          <w:rFonts w:ascii="Times New Roman" w:hAnsi="Times New Roman" w:cs="Times New Roman"/>
          <w:sz w:val="24"/>
          <w:szCs w:val="24"/>
        </w:rPr>
        <w:t xml:space="preserve"> Cell Counting Kit-8 (CCK-8, Beyotime) according to the manufacturer's instructions. </w:t>
      </w:r>
      <w:r w:rsidRPr="00DB68B0">
        <w:rPr>
          <w:rFonts w:ascii="Times New Roman" w:eastAsia="等线" w:hAnsi="Times New Roman" w:cs="Times New Roman"/>
          <w:sz w:val="24"/>
          <w:szCs w:val="24"/>
        </w:rPr>
        <w:t>The absorbance</w:t>
      </w:r>
      <w:r w:rsidRPr="00DB68B0">
        <w:rPr>
          <w:rFonts w:ascii="Times New Roman" w:hAnsi="Times New Roman" w:cs="Times New Roman"/>
          <w:sz w:val="24"/>
          <w:szCs w:val="24"/>
        </w:rPr>
        <w:t xml:space="preserve"> was measured at 450 nm using a microplate reader.</w:t>
      </w:r>
    </w:p>
    <w:p w14:paraId="405ACFB9" w14:textId="77777777" w:rsidR="00352FBC" w:rsidRPr="004C61C8" w:rsidRDefault="00352FBC" w:rsidP="00352FBC">
      <w:pPr>
        <w:spacing w:line="360" w:lineRule="auto"/>
        <w:rPr>
          <w:rFonts w:ascii="Times New Roman" w:hAnsi="Times New Roman" w:cs="Times New Roman"/>
        </w:rPr>
      </w:pPr>
    </w:p>
    <w:p w14:paraId="568F4500" w14:textId="03E0D7C4" w:rsidR="00352FBC" w:rsidRPr="00352FBC" w:rsidRDefault="00352FBC" w:rsidP="002261E7">
      <w:pPr>
        <w:spacing w:line="360" w:lineRule="auto"/>
        <w:rPr>
          <w:rFonts w:ascii="Times New Roman" w:hAnsi="Times New Roman" w:cs="Times New Roman"/>
          <w:sz w:val="24"/>
          <w:szCs w:val="24"/>
        </w:rPr>
        <w:sectPr w:rsidR="00352FBC" w:rsidRPr="00352FBC" w:rsidSect="00DD381D">
          <w:pgSz w:w="11906" w:h="16838"/>
          <w:pgMar w:top="1440" w:right="1800" w:bottom="1440" w:left="1800" w:header="851" w:footer="992" w:gutter="0"/>
          <w:cols w:space="425"/>
          <w:docGrid w:type="lines" w:linePitch="312"/>
        </w:sectPr>
      </w:pPr>
    </w:p>
    <w:p w14:paraId="710D7388" w14:textId="77777777" w:rsidR="00DD381D" w:rsidRPr="00DB68B0" w:rsidRDefault="00DD381D" w:rsidP="00DD381D">
      <w:pPr>
        <w:widowControl/>
        <w:adjustRightInd w:val="0"/>
        <w:snapToGrid w:val="0"/>
        <w:spacing w:line="360" w:lineRule="auto"/>
        <w:rPr>
          <w:rFonts w:ascii="Times New Roman" w:hAnsi="Times New Roman" w:cs="Times New Roman"/>
          <w:b/>
          <w:color w:val="000000" w:themeColor="text1"/>
          <w:sz w:val="24"/>
          <w:szCs w:val="24"/>
        </w:rPr>
      </w:pPr>
      <w:r w:rsidRPr="00DB68B0">
        <w:rPr>
          <w:rFonts w:ascii="Times New Roman" w:hAnsi="Times New Roman" w:cs="Times New Roman"/>
          <w:b/>
          <w:color w:val="000000" w:themeColor="text1"/>
          <w:sz w:val="24"/>
          <w:szCs w:val="24"/>
        </w:rPr>
        <w:lastRenderedPageBreak/>
        <w:t xml:space="preserve">Table S1. </w:t>
      </w:r>
      <w:bookmarkStart w:id="3" w:name="_Hlk118397239"/>
      <w:r w:rsidRPr="00DB68B0">
        <w:rPr>
          <w:rFonts w:ascii="Times New Roman" w:hAnsi="Times New Roman" w:cs="Times New Roman"/>
          <w:b/>
          <w:color w:val="000000" w:themeColor="text1"/>
          <w:sz w:val="24"/>
          <w:szCs w:val="24"/>
        </w:rPr>
        <w:t>List of primers and shRNA target sequences</w:t>
      </w:r>
      <w:bookmarkEnd w:id="3"/>
    </w:p>
    <w:tbl>
      <w:tblPr>
        <w:tblW w:w="8222" w:type="dxa"/>
        <w:tblInd w:w="108"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3261"/>
        <w:gridCol w:w="4961"/>
      </w:tblGrid>
      <w:tr w:rsidR="00DD381D" w:rsidRPr="00DB68B0" w14:paraId="08738B92" w14:textId="77777777" w:rsidTr="0055756B">
        <w:tc>
          <w:tcPr>
            <w:tcW w:w="3261" w:type="dxa"/>
            <w:tcBorders>
              <w:top w:val="single" w:sz="12" w:space="0" w:color="000000"/>
              <w:left w:val="nil"/>
              <w:bottom w:val="nil"/>
              <w:right w:val="nil"/>
            </w:tcBorders>
            <w:shd w:val="clear" w:color="auto" w:fill="FFFFFF"/>
            <w:vAlign w:val="center"/>
          </w:tcPr>
          <w:p w14:paraId="2C161AAC" w14:textId="77777777" w:rsidR="00DD381D" w:rsidRPr="00DB68B0" w:rsidRDefault="00DD381D" w:rsidP="0055756B">
            <w:pPr>
              <w:widowControl/>
              <w:adjustRightInd w:val="0"/>
              <w:snapToGrid w:val="0"/>
              <w:spacing w:line="360" w:lineRule="auto"/>
              <w:rPr>
                <w:rFonts w:ascii="Times New Roman" w:eastAsia="宋体" w:hAnsi="Times New Roman" w:cs="Times New Roman"/>
                <w:b/>
                <w:bCs/>
                <w:color w:val="000000" w:themeColor="text1"/>
                <w:kern w:val="0"/>
                <w:sz w:val="24"/>
                <w:szCs w:val="24"/>
              </w:rPr>
            </w:pPr>
            <w:r w:rsidRPr="00DB68B0">
              <w:rPr>
                <w:rFonts w:ascii="Times New Roman" w:eastAsia="宋体" w:hAnsi="Times New Roman" w:cs="Times New Roman"/>
                <w:b/>
                <w:bCs/>
                <w:color w:val="000000" w:themeColor="text1"/>
                <w:kern w:val="0"/>
                <w:sz w:val="24"/>
                <w:szCs w:val="24"/>
              </w:rPr>
              <w:t>Genotyping primers</w:t>
            </w:r>
          </w:p>
        </w:tc>
        <w:tc>
          <w:tcPr>
            <w:tcW w:w="4961" w:type="dxa"/>
            <w:tcBorders>
              <w:top w:val="single" w:sz="12" w:space="0" w:color="000000"/>
              <w:left w:val="nil"/>
              <w:bottom w:val="nil"/>
              <w:right w:val="nil"/>
            </w:tcBorders>
            <w:shd w:val="clear" w:color="auto" w:fill="FFFFFF"/>
            <w:vAlign w:val="center"/>
          </w:tcPr>
          <w:p w14:paraId="670A1279" w14:textId="77777777" w:rsidR="00DD381D" w:rsidRPr="00DB68B0" w:rsidRDefault="00DD381D" w:rsidP="0055756B">
            <w:pPr>
              <w:widowControl/>
              <w:adjustRightInd w:val="0"/>
              <w:snapToGrid w:val="0"/>
              <w:spacing w:line="360" w:lineRule="auto"/>
              <w:rPr>
                <w:rFonts w:ascii="Times New Roman" w:eastAsia="宋体" w:hAnsi="Times New Roman" w:cs="Times New Roman"/>
                <w:b/>
                <w:bCs/>
                <w:color w:val="000000" w:themeColor="text1"/>
                <w:kern w:val="0"/>
                <w:sz w:val="24"/>
                <w:szCs w:val="24"/>
              </w:rPr>
            </w:pPr>
            <w:r w:rsidRPr="00DB68B0">
              <w:rPr>
                <w:rFonts w:ascii="Times New Roman" w:eastAsia="宋体" w:hAnsi="Times New Roman" w:cs="Times New Roman"/>
                <w:b/>
                <w:bCs/>
                <w:color w:val="000000" w:themeColor="text1"/>
                <w:kern w:val="0"/>
                <w:sz w:val="24"/>
                <w:szCs w:val="24"/>
              </w:rPr>
              <w:t>Sequences</w:t>
            </w:r>
          </w:p>
        </w:tc>
      </w:tr>
      <w:tr w:rsidR="00DD381D" w:rsidRPr="00DB68B0" w14:paraId="160E5833" w14:textId="77777777" w:rsidTr="0055756B">
        <w:tc>
          <w:tcPr>
            <w:tcW w:w="3261" w:type="dxa"/>
            <w:tcBorders>
              <w:top w:val="nil"/>
              <w:left w:val="nil"/>
              <w:bottom w:val="nil"/>
              <w:right w:val="nil"/>
            </w:tcBorders>
            <w:shd w:val="clear" w:color="auto" w:fill="FFFFFF"/>
            <w:vAlign w:val="center"/>
          </w:tcPr>
          <w:p w14:paraId="53BE0AD2"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i/>
                <w:iCs/>
                <w:color w:val="000000" w:themeColor="text1"/>
                <w:sz w:val="24"/>
                <w:szCs w:val="24"/>
              </w:rPr>
              <w:t>BCAT1</w:t>
            </w:r>
            <w:r w:rsidRPr="00DB68B0">
              <w:rPr>
                <w:rFonts w:ascii="Times New Roman" w:eastAsia="宋体" w:hAnsi="Times New Roman" w:cs="Times New Roman"/>
                <w:bCs/>
                <w:color w:val="000000" w:themeColor="text1"/>
                <w:sz w:val="24"/>
                <w:szCs w:val="24"/>
              </w:rPr>
              <w:t>-flox-F</w:t>
            </w:r>
          </w:p>
        </w:tc>
        <w:tc>
          <w:tcPr>
            <w:tcW w:w="4961" w:type="dxa"/>
            <w:tcBorders>
              <w:top w:val="nil"/>
              <w:left w:val="nil"/>
              <w:bottom w:val="nil"/>
              <w:right w:val="nil"/>
            </w:tcBorders>
            <w:shd w:val="clear" w:color="auto" w:fill="FFFFFF"/>
            <w:vAlign w:val="center"/>
          </w:tcPr>
          <w:p w14:paraId="3CB20FA1" w14:textId="77777777" w:rsidR="00DD381D" w:rsidRPr="00DB68B0" w:rsidRDefault="00DD381D" w:rsidP="0055756B">
            <w:pPr>
              <w:adjustRightInd w:val="0"/>
              <w:snapToGrid w:val="0"/>
              <w:spacing w:line="360" w:lineRule="auto"/>
              <w:rPr>
                <w:rFonts w:ascii="Times New Roman" w:eastAsia="宋体" w:hAnsi="Times New Roman" w:cs="Times New Roman"/>
                <w:color w:val="000000" w:themeColor="text1"/>
                <w:sz w:val="24"/>
                <w:szCs w:val="24"/>
              </w:rPr>
            </w:pPr>
            <w:r w:rsidRPr="00DB68B0">
              <w:rPr>
                <w:rFonts w:ascii="Times New Roman" w:eastAsia="宋体" w:hAnsi="Times New Roman" w:cs="Times New Roman"/>
                <w:color w:val="000000" w:themeColor="text1"/>
                <w:sz w:val="24"/>
                <w:szCs w:val="24"/>
              </w:rPr>
              <w:t>TTTCTCCTGGGTACTTTCTTGCTCA</w:t>
            </w:r>
          </w:p>
        </w:tc>
      </w:tr>
      <w:tr w:rsidR="00DD381D" w:rsidRPr="00DB68B0" w14:paraId="740AA50F" w14:textId="77777777" w:rsidTr="0055756B">
        <w:tc>
          <w:tcPr>
            <w:tcW w:w="3261" w:type="dxa"/>
            <w:tcBorders>
              <w:top w:val="nil"/>
              <w:bottom w:val="nil"/>
            </w:tcBorders>
            <w:shd w:val="clear" w:color="auto" w:fill="FFFFFF"/>
            <w:vAlign w:val="center"/>
          </w:tcPr>
          <w:p w14:paraId="3F5A65A8"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i/>
                <w:iCs/>
                <w:color w:val="000000" w:themeColor="text1"/>
                <w:sz w:val="24"/>
                <w:szCs w:val="24"/>
              </w:rPr>
              <w:t>BCAT1</w:t>
            </w:r>
            <w:r w:rsidRPr="00DB68B0">
              <w:rPr>
                <w:rFonts w:ascii="Times New Roman" w:eastAsia="宋体" w:hAnsi="Times New Roman" w:cs="Times New Roman"/>
                <w:bCs/>
                <w:color w:val="000000" w:themeColor="text1"/>
                <w:sz w:val="24"/>
                <w:szCs w:val="24"/>
              </w:rPr>
              <w:t>-flox-R</w:t>
            </w:r>
          </w:p>
        </w:tc>
        <w:tc>
          <w:tcPr>
            <w:tcW w:w="4961" w:type="dxa"/>
            <w:tcBorders>
              <w:top w:val="nil"/>
              <w:bottom w:val="nil"/>
            </w:tcBorders>
            <w:shd w:val="clear" w:color="auto" w:fill="FFFFFF"/>
            <w:vAlign w:val="center"/>
          </w:tcPr>
          <w:p w14:paraId="09FAC2AA" w14:textId="77777777" w:rsidR="00DD381D" w:rsidRPr="00DB68B0" w:rsidRDefault="00DD381D" w:rsidP="0055756B">
            <w:pPr>
              <w:adjustRightInd w:val="0"/>
              <w:snapToGrid w:val="0"/>
              <w:spacing w:line="360" w:lineRule="auto"/>
              <w:rPr>
                <w:rFonts w:ascii="Times New Roman" w:eastAsia="宋体" w:hAnsi="Times New Roman" w:cs="Times New Roman"/>
                <w:color w:val="000000" w:themeColor="text1"/>
                <w:sz w:val="24"/>
                <w:szCs w:val="24"/>
              </w:rPr>
            </w:pPr>
            <w:r w:rsidRPr="00DB68B0">
              <w:rPr>
                <w:rFonts w:ascii="Times New Roman" w:eastAsia="宋体" w:hAnsi="Times New Roman" w:cs="Times New Roman"/>
                <w:color w:val="000000" w:themeColor="text1"/>
                <w:sz w:val="24"/>
                <w:szCs w:val="24"/>
              </w:rPr>
              <w:t>TCCTAACCTCACATTGTTCTGAGCC</w:t>
            </w:r>
          </w:p>
        </w:tc>
      </w:tr>
      <w:tr w:rsidR="00DD381D" w:rsidRPr="00DB68B0" w14:paraId="33DB29C3" w14:textId="77777777" w:rsidTr="0055756B">
        <w:tc>
          <w:tcPr>
            <w:tcW w:w="3261" w:type="dxa"/>
            <w:tcBorders>
              <w:top w:val="nil"/>
              <w:bottom w:val="nil"/>
            </w:tcBorders>
            <w:shd w:val="clear" w:color="auto" w:fill="FFFFFF"/>
            <w:vAlign w:val="center"/>
          </w:tcPr>
          <w:p w14:paraId="576B1E38" w14:textId="77777777" w:rsidR="00DD381D" w:rsidRPr="00DB68B0" w:rsidRDefault="00DD381D" w:rsidP="0055756B">
            <w:pPr>
              <w:adjustRightInd w:val="0"/>
              <w:snapToGrid w:val="0"/>
              <w:spacing w:line="360" w:lineRule="auto"/>
              <w:rPr>
                <w:rFonts w:ascii="Times New Roman" w:eastAsia="宋体" w:hAnsi="Times New Roman" w:cs="Times New Roman"/>
                <w:bCs/>
                <w:i/>
                <w:iCs/>
                <w:color w:val="000000" w:themeColor="text1"/>
                <w:sz w:val="24"/>
                <w:szCs w:val="24"/>
              </w:rPr>
            </w:pPr>
            <w:r w:rsidRPr="006577AC">
              <w:rPr>
                <w:rFonts w:ascii="Times New Roman" w:eastAsia="宋体" w:hAnsi="Times New Roman" w:cs="Times New Roman"/>
                <w:bCs/>
                <w:i/>
                <w:iCs/>
                <w:color w:val="000000" w:themeColor="text1"/>
                <w:sz w:val="24"/>
                <w:szCs w:val="24"/>
              </w:rPr>
              <w:t>Vav1</w:t>
            </w:r>
            <w:r w:rsidRPr="00DB68B0">
              <w:rPr>
                <w:rFonts w:ascii="Times New Roman" w:eastAsia="宋体" w:hAnsi="Times New Roman" w:cs="Times New Roman"/>
                <w:bCs/>
                <w:color w:val="000000" w:themeColor="text1"/>
                <w:sz w:val="24"/>
                <w:szCs w:val="24"/>
              </w:rPr>
              <w:t>-</w:t>
            </w:r>
            <w:r w:rsidRPr="006577AC">
              <w:rPr>
                <w:rFonts w:ascii="Times New Roman" w:eastAsia="宋体" w:hAnsi="Times New Roman" w:cs="Times New Roman"/>
                <w:bCs/>
                <w:i/>
                <w:iCs/>
                <w:color w:val="000000" w:themeColor="text1"/>
                <w:sz w:val="24"/>
                <w:szCs w:val="24"/>
              </w:rPr>
              <w:t>iCre</w:t>
            </w:r>
            <w:r w:rsidRPr="00DB68B0">
              <w:rPr>
                <w:rFonts w:ascii="Times New Roman" w:eastAsia="宋体" w:hAnsi="Times New Roman" w:cs="Times New Roman"/>
                <w:bCs/>
                <w:color w:val="000000" w:themeColor="text1"/>
                <w:sz w:val="24"/>
                <w:szCs w:val="24"/>
              </w:rPr>
              <w:t>-F</w:t>
            </w:r>
          </w:p>
        </w:tc>
        <w:tc>
          <w:tcPr>
            <w:tcW w:w="4961" w:type="dxa"/>
            <w:tcBorders>
              <w:top w:val="nil"/>
              <w:bottom w:val="nil"/>
            </w:tcBorders>
            <w:shd w:val="clear" w:color="auto" w:fill="FFFFFF"/>
            <w:vAlign w:val="center"/>
          </w:tcPr>
          <w:p w14:paraId="4373283B" w14:textId="77777777" w:rsidR="00DD381D" w:rsidRPr="00DB68B0" w:rsidRDefault="00DD381D" w:rsidP="0055756B">
            <w:pPr>
              <w:adjustRightInd w:val="0"/>
              <w:snapToGrid w:val="0"/>
              <w:spacing w:line="360" w:lineRule="auto"/>
              <w:rPr>
                <w:rFonts w:ascii="Times New Roman" w:eastAsia="宋体" w:hAnsi="Times New Roman" w:cs="Times New Roman"/>
                <w:color w:val="000000" w:themeColor="text1"/>
                <w:sz w:val="24"/>
                <w:szCs w:val="24"/>
              </w:rPr>
            </w:pPr>
            <w:r w:rsidRPr="00DB68B0">
              <w:rPr>
                <w:rFonts w:ascii="Times New Roman" w:eastAsia="宋体" w:hAnsi="Times New Roman" w:cs="Times New Roman"/>
                <w:color w:val="000000" w:themeColor="text1"/>
                <w:sz w:val="24"/>
                <w:szCs w:val="24"/>
              </w:rPr>
              <w:t>AGATGCCAGGACATCAGGAACCTG</w:t>
            </w:r>
          </w:p>
        </w:tc>
      </w:tr>
      <w:tr w:rsidR="00DD381D" w:rsidRPr="00DB68B0" w14:paraId="70313024" w14:textId="77777777" w:rsidTr="0055756B">
        <w:tc>
          <w:tcPr>
            <w:tcW w:w="3261" w:type="dxa"/>
            <w:tcBorders>
              <w:top w:val="nil"/>
              <w:bottom w:val="single" w:sz="4" w:space="0" w:color="auto"/>
            </w:tcBorders>
            <w:shd w:val="clear" w:color="auto" w:fill="FFFFFF"/>
            <w:vAlign w:val="center"/>
          </w:tcPr>
          <w:p w14:paraId="79DDFEDE" w14:textId="77777777" w:rsidR="00DD381D" w:rsidRPr="00DB68B0" w:rsidRDefault="00DD381D" w:rsidP="0055756B">
            <w:pPr>
              <w:adjustRightInd w:val="0"/>
              <w:snapToGrid w:val="0"/>
              <w:spacing w:line="360" w:lineRule="auto"/>
              <w:rPr>
                <w:rFonts w:ascii="Times New Roman" w:eastAsia="宋体" w:hAnsi="Times New Roman" w:cs="Times New Roman"/>
                <w:bCs/>
                <w:i/>
                <w:iCs/>
                <w:color w:val="000000" w:themeColor="text1"/>
                <w:sz w:val="24"/>
                <w:szCs w:val="24"/>
              </w:rPr>
            </w:pPr>
            <w:r w:rsidRPr="006577AC">
              <w:rPr>
                <w:rFonts w:ascii="Times New Roman" w:eastAsia="宋体" w:hAnsi="Times New Roman" w:cs="Times New Roman"/>
                <w:bCs/>
                <w:i/>
                <w:iCs/>
                <w:color w:val="000000" w:themeColor="text1"/>
                <w:sz w:val="24"/>
                <w:szCs w:val="24"/>
              </w:rPr>
              <w:t>Vav1</w:t>
            </w:r>
            <w:r w:rsidRPr="00DB68B0">
              <w:rPr>
                <w:rFonts w:ascii="Times New Roman" w:eastAsia="宋体" w:hAnsi="Times New Roman" w:cs="Times New Roman"/>
                <w:bCs/>
                <w:color w:val="000000" w:themeColor="text1"/>
                <w:sz w:val="24"/>
                <w:szCs w:val="24"/>
              </w:rPr>
              <w:t>-</w:t>
            </w:r>
            <w:r w:rsidRPr="006577AC">
              <w:rPr>
                <w:rFonts w:ascii="Times New Roman" w:eastAsia="宋体" w:hAnsi="Times New Roman" w:cs="Times New Roman"/>
                <w:bCs/>
                <w:i/>
                <w:iCs/>
                <w:color w:val="000000" w:themeColor="text1"/>
                <w:sz w:val="24"/>
                <w:szCs w:val="24"/>
              </w:rPr>
              <w:t>iCre</w:t>
            </w:r>
            <w:r w:rsidRPr="00DB68B0">
              <w:rPr>
                <w:rFonts w:ascii="Times New Roman" w:eastAsia="宋体" w:hAnsi="Times New Roman" w:cs="Times New Roman"/>
                <w:bCs/>
                <w:color w:val="000000" w:themeColor="text1"/>
                <w:sz w:val="24"/>
                <w:szCs w:val="24"/>
              </w:rPr>
              <w:t>-R</w:t>
            </w:r>
          </w:p>
        </w:tc>
        <w:tc>
          <w:tcPr>
            <w:tcW w:w="4961" w:type="dxa"/>
            <w:tcBorders>
              <w:top w:val="nil"/>
              <w:bottom w:val="single" w:sz="4" w:space="0" w:color="auto"/>
            </w:tcBorders>
            <w:shd w:val="clear" w:color="auto" w:fill="FFFFFF"/>
            <w:vAlign w:val="center"/>
          </w:tcPr>
          <w:p w14:paraId="54879377" w14:textId="77777777" w:rsidR="00DD381D" w:rsidRPr="00DB68B0" w:rsidRDefault="00DD381D" w:rsidP="0055756B">
            <w:pPr>
              <w:adjustRightInd w:val="0"/>
              <w:snapToGrid w:val="0"/>
              <w:spacing w:line="360" w:lineRule="auto"/>
              <w:rPr>
                <w:rFonts w:ascii="Times New Roman" w:eastAsia="宋体" w:hAnsi="Times New Roman" w:cs="Times New Roman"/>
                <w:color w:val="000000" w:themeColor="text1"/>
                <w:sz w:val="24"/>
                <w:szCs w:val="24"/>
              </w:rPr>
            </w:pPr>
            <w:r w:rsidRPr="00DB68B0">
              <w:rPr>
                <w:rFonts w:ascii="Times New Roman" w:eastAsia="宋体" w:hAnsi="Times New Roman" w:cs="Times New Roman"/>
                <w:color w:val="000000" w:themeColor="text1"/>
                <w:sz w:val="24"/>
                <w:szCs w:val="24"/>
              </w:rPr>
              <w:t>ATCAGCCACACCAGACACAGAGATC</w:t>
            </w:r>
          </w:p>
        </w:tc>
      </w:tr>
      <w:tr w:rsidR="00DD381D" w:rsidRPr="00DB68B0" w14:paraId="64F98041" w14:textId="77777777" w:rsidTr="0055756B">
        <w:tc>
          <w:tcPr>
            <w:tcW w:w="3261" w:type="dxa"/>
            <w:tcBorders>
              <w:top w:val="single" w:sz="4" w:space="0" w:color="auto"/>
              <w:left w:val="nil"/>
              <w:bottom w:val="single" w:sz="4" w:space="0" w:color="auto"/>
              <w:right w:val="nil"/>
            </w:tcBorders>
            <w:shd w:val="clear" w:color="auto" w:fill="FFFFFF"/>
            <w:vAlign w:val="center"/>
          </w:tcPr>
          <w:p w14:paraId="2A10D535" w14:textId="77777777" w:rsidR="00DD381D" w:rsidRPr="00DB68B0" w:rsidRDefault="00DD381D" w:rsidP="0055756B">
            <w:pPr>
              <w:widowControl/>
              <w:adjustRightInd w:val="0"/>
              <w:snapToGrid w:val="0"/>
              <w:spacing w:line="360" w:lineRule="auto"/>
              <w:rPr>
                <w:rFonts w:ascii="Times New Roman" w:eastAsia="宋体" w:hAnsi="Times New Roman" w:cs="Times New Roman"/>
                <w:b/>
                <w:bCs/>
                <w:color w:val="000000" w:themeColor="text1"/>
                <w:kern w:val="0"/>
                <w:sz w:val="24"/>
                <w:szCs w:val="24"/>
              </w:rPr>
            </w:pPr>
            <w:r w:rsidRPr="00DB68B0">
              <w:rPr>
                <w:rFonts w:ascii="Times New Roman" w:eastAsia="宋体" w:hAnsi="Times New Roman" w:cs="Times New Roman"/>
                <w:b/>
                <w:bCs/>
                <w:color w:val="000000" w:themeColor="text1"/>
                <w:kern w:val="0"/>
                <w:sz w:val="24"/>
                <w:szCs w:val="24"/>
              </w:rPr>
              <w:t>q-PCR primers</w:t>
            </w:r>
          </w:p>
        </w:tc>
        <w:tc>
          <w:tcPr>
            <w:tcW w:w="4961" w:type="dxa"/>
            <w:tcBorders>
              <w:top w:val="single" w:sz="4" w:space="0" w:color="auto"/>
              <w:left w:val="nil"/>
              <w:bottom w:val="single" w:sz="4" w:space="0" w:color="auto"/>
              <w:right w:val="nil"/>
            </w:tcBorders>
            <w:shd w:val="clear" w:color="auto" w:fill="FFFFFF"/>
            <w:vAlign w:val="center"/>
          </w:tcPr>
          <w:p w14:paraId="62D01D1B" w14:textId="77777777" w:rsidR="00DD381D" w:rsidRPr="00DB68B0" w:rsidRDefault="00DD381D" w:rsidP="0055756B">
            <w:pPr>
              <w:widowControl/>
              <w:adjustRightInd w:val="0"/>
              <w:snapToGrid w:val="0"/>
              <w:spacing w:line="360" w:lineRule="auto"/>
              <w:rPr>
                <w:rFonts w:ascii="Times New Roman" w:eastAsia="宋体" w:hAnsi="Times New Roman" w:cs="Times New Roman"/>
                <w:b/>
                <w:bCs/>
                <w:color w:val="000000" w:themeColor="text1"/>
                <w:kern w:val="0"/>
                <w:sz w:val="24"/>
                <w:szCs w:val="24"/>
              </w:rPr>
            </w:pPr>
            <w:r w:rsidRPr="00DB68B0">
              <w:rPr>
                <w:rFonts w:ascii="Times New Roman" w:eastAsia="宋体" w:hAnsi="Times New Roman" w:cs="Times New Roman"/>
                <w:b/>
                <w:bCs/>
                <w:color w:val="000000" w:themeColor="text1"/>
                <w:kern w:val="0"/>
                <w:sz w:val="24"/>
                <w:szCs w:val="24"/>
              </w:rPr>
              <w:t>Sequences</w:t>
            </w:r>
          </w:p>
        </w:tc>
      </w:tr>
      <w:tr w:rsidR="00DD381D" w:rsidRPr="00DB68B0" w14:paraId="2F5DB47E" w14:textId="77777777" w:rsidTr="0055756B">
        <w:tc>
          <w:tcPr>
            <w:tcW w:w="3261" w:type="dxa"/>
            <w:tcBorders>
              <w:top w:val="single" w:sz="4" w:space="0" w:color="auto"/>
              <w:bottom w:val="nil"/>
            </w:tcBorders>
            <w:vAlign w:val="center"/>
          </w:tcPr>
          <w:p w14:paraId="52BA2996"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kern w:val="0"/>
                <w:sz w:val="24"/>
                <w:szCs w:val="24"/>
              </w:rPr>
            </w:pPr>
            <w:r w:rsidRPr="00DB68B0">
              <w:rPr>
                <w:rFonts w:ascii="Times New Roman" w:eastAsia="宋体" w:hAnsi="Times New Roman" w:cs="Times New Roman"/>
                <w:bCs/>
                <w:color w:val="000000" w:themeColor="text1"/>
                <w:sz w:val="24"/>
                <w:szCs w:val="24"/>
              </w:rPr>
              <w:t>mouse</w:t>
            </w:r>
            <w:r w:rsidRPr="00DB68B0" w:rsidDel="00522FAB">
              <w:rPr>
                <w:rFonts w:ascii="Times New Roman" w:eastAsia="宋体" w:hAnsi="Times New Roman" w:cs="Times New Roman"/>
                <w:bCs/>
                <w:color w:val="000000" w:themeColor="text1"/>
                <w:sz w:val="24"/>
                <w:szCs w:val="24"/>
              </w:rPr>
              <w:t xml:space="preserve"> </w:t>
            </w:r>
            <w:r w:rsidRPr="00DB68B0">
              <w:rPr>
                <w:rFonts w:ascii="Times New Roman" w:eastAsia="宋体" w:hAnsi="Times New Roman" w:cs="Times New Roman"/>
                <w:bCs/>
                <w:i/>
                <w:iCs/>
                <w:color w:val="000000" w:themeColor="text1"/>
                <w:sz w:val="24"/>
                <w:szCs w:val="24"/>
              </w:rPr>
              <w:t>Bcat1</w:t>
            </w:r>
            <w:r w:rsidRPr="00DB68B0">
              <w:rPr>
                <w:rFonts w:ascii="Times New Roman" w:eastAsia="宋体" w:hAnsi="Times New Roman" w:cs="Times New Roman"/>
                <w:bCs/>
                <w:color w:val="000000" w:themeColor="text1"/>
                <w:sz w:val="24"/>
                <w:szCs w:val="24"/>
              </w:rPr>
              <w:t>-F</w:t>
            </w:r>
            <w:r w:rsidRPr="00DB68B0" w:rsidDel="00522FAB">
              <w:rPr>
                <w:rFonts w:ascii="Times New Roman" w:eastAsia="宋体" w:hAnsi="Times New Roman" w:cs="Times New Roman"/>
                <w:bCs/>
                <w:color w:val="000000" w:themeColor="text1"/>
                <w:sz w:val="24"/>
                <w:szCs w:val="24"/>
              </w:rPr>
              <w:t xml:space="preserve"> </w:t>
            </w:r>
          </w:p>
        </w:tc>
        <w:tc>
          <w:tcPr>
            <w:tcW w:w="4961" w:type="dxa"/>
            <w:tcBorders>
              <w:top w:val="single" w:sz="4" w:space="0" w:color="auto"/>
              <w:bottom w:val="nil"/>
            </w:tcBorders>
            <w:shd w:val="clear" w:color="auto" w:fill="FFFFFF"/>
            <w:vAlign w:val="center"/>
          </w:tcPr>
          <w:p w14:paraId="4ADA2F84"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color w:val="000000" w:themeColor="text1"/>
                <w:kern w:val="0"/>
                <w:sz w:val="24"/>
                <w:szCs w:val="24"/>
              </w:rPr>
            </w:pPr>
            <w:r w:rsidRPr="00DB68B0">
              <w:rPr>
                <w:rFonts w:ascii="Times New Roman" w:eastAsia="宋体" w:hAnsi="Times New Roman" w:cs="Times New Roman"/>
                <w:color w:val="000000" w:themeColor="text1"/>
                <w:kern w:val="0"/>
                <w:sz w:val="24"/>
                <w:szCs w:val="24"/>
              </w:rPr>
              <w:t>GGGCTCAGGATCACAAAGAG</w:t>
            </w:r>
          </w:p>
        </w:tc>
      </w:tr>
      <w:tr w:rsidR="00DD381D" w:rsidRPr="00DB68B0" w14:paraId="72601AC0" w14:textId="77777777" w:rsidTr="0055756B">
        <w:tc>
          <w:tcPr>
            <w:tcW w:w="3261" w:type="dxa"/>
            <w:tcBorders>
              <w:top w:val="nil"/>
              <w:bottom w:val="nil"/>
            </w:tcBorders>
            <w:vAlign w:val="center"/>
          </w:tcPr>
          <w:p w14:paraId="38E221F0" w14:textId="77777777" w:rsidR="00DD381D" w:rsidRPr="00DB68B0" w:rsidDel="00522FAB"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 xml:space="preserve">mouse </w:t>
            </w:r>
            <w:r w:rsidRPr="00DB68B0">
              <w:rPr>
                <w:rFonts w:ascii="Times New Roman" w:eastAsia="宋体" w:hAnsi="Times New Roman" w:cs="Times New Roman"/>
                <w:bCs/>
                <w:i/>
                <w:iCs/>
                <w:color w:val="000000" w:themeColor="text1"/>
                <w:sz w:val="24"/>
                <w:szCs w:val="24"/>
              </w:rPr>
              <w:t>Bcat1</w:t>
            </w:r>
            <w:r w:rsidRPr="00DB68B0">
              <w:rPr>
                <w:rFonts w:ascii="Times New Roman" w:eastAsia="宋体" w:hAnsi="Times New Roman" w:cs="Times New Roman"/>
                <w:bCs/>
                <w:color w:val="000000" w:themeColor="text1"/>
                <w:sz w:val="24"/>
                <w:szCs w:val="24"/>
              </w:rPr>
              <w:t>-R</w:t>
            </w:r>
          </w:p>
        </w:tc>
        <w:tc>
          <w:tcPr>
            <w:tcW w:w="4961" w:type="dxa"/>
            <w:tcBorders>
              <w:top w:val="nil"/>
              <w:bottom w:val="nil"/>
            </w:tcBorders>
            <w:shd w:val="clear" w:color="auto" w:fill="FFFFFF"/>
            <w:vAlign w:val="center"/>
          </w:tcPr>
          <w:p w14:paraId="563CB7B2" w14:textId="77777777" w:rsidR="00DD381D" w:rsidRPr="00DB68B0" w:rsidDel="00522FAB" w:rsidRDefault="00DD381D" w:rsidP="0055756B">
            <w:pPr>
              <w:autoSpaceDE w:val="0"/>
              <w:autoSpaceDN w:val="0"/>
              <w:adjustRightInd w:val="0"/>
              <w:snapToGrid w:val="0"/>
              <w:spacing w:line="360" w:lineRule="auto"/>
              <w:rPr>
                <w:rFonts w:ascii="Times New Roman" w:eastAsia="宋体" w:hAnsi="Times New Roman" w:cs="Times New Roman"/>
                <w:color w:val="000000" w:themeColor="text1"/>
                <w:kern w:val="0"/>
                <w:sz w:val="24"/>
                <w:szCs w:val="24"/>
              </w:rPr>
            </w:pPr>
            <w:r w:rsidRPr="00DB68B0">
              <w:rPr>
                <w:rFonts w:ascii="Times New Roman" w:eastAsia="宋体" w:hAnsi="Times New Roman" w:cs="Times New Roman"/>
                <w:color w:val="000000" w:themeColor="text1"/>
                <w:kern w:val="0"/>
                <w:sz w:val="24"/>
                <w:szCs w:val="24"/>
              </w:rPr>
              <w:t>CAGATCGACCAAGAATGGGT</w:t>
            </w:r>
          </w:p>
        </w:tc>
      </w:tr>
      <w:tr w:rsidR="00DD381D" w:rsidRPr="00DB68B0" w14:paraId="34057F66" w14:textId="77777777" w:rsidTr="0055756B">
        <w:tc>
          <w:tcPr>
            <w:tcW w:w="3261" w:type="dxa"/>
            <w:tcBorders>
              <w:top w:val="nil"/>
              <w:bottom w:val="nil"/>
            </w:tcBorders>
            <w:vAlign w:val="center"/>
          </w:tcPr>
          <w:p w14:paraId="6BEF37F3" w14:textId="77777777" w:rsidR="00DD381D" w:rsidRPr="00DB68B0" w:rsidDel="00522FAB"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mouse</w:t>
            </w:r>
            <w:r w:rsidRPr="00DB68B0" w:rsidDel="00522FAB">
              <w:rPr>
                <w:rFonts w:ascii="Times New Roman" w:eastAsia="宋体" w:hAnsi="Times New Roman" w:cs="Times New Roman"/>
                <w:bCs/>
                <w:color w:val="000000" w:themeColor="text1"/>
                <w:sz w:val="24"/>
                <w:szCs w:val="24"/>
              </w:rPr>
              <w:t xml:space="preserve"> </w:t>
            </w:r>
            <w:r w:rsidRPr="00DB68B0">
              <w:rPr>
                <w:rFonts w:ascii="Times New Roman" w:eastAsia="宋体" w:hAnsi="Times New Roman" w:cs="Times New Roman"/>
                <w:bCs/>
                <w:i/>
                <w:iCs/>
                <w:color w:val="000000" w:themeColor="text1"/>
                <w:sz w:val="24"/>
                <w:szCs w:val="24"/>
              </w:rPr>
              <w:t>Atf4</w:t>
            </w:r>
            <w:r w:rsidRPr="00DB68B0">
              <w:rPr>
                <w:rFonts w:ascii="Times New Roman" w:eastAsia="宋体" w:hAnsi="Times New Roman" w:cs="Times New Roman"/>
                <w:bCs/>
                <w:color w:val="000000" w:themeColor="text1"/>
                <w:sz w:val="24"/>
                <w:szCs w:val="24"/>
              </w:rPr>
              <w:t>-F</w:t>
            </w:r>
            <w:r w:rsidRPr="00DB68B0" w:rsidDel="00522FAB">
              <w:rPr>
                <w:rFonts w:ascii="Times New Roman" w:eastAsia="宋体" w:hAnsi="Times New Roman" w:cs="Times New Roman"/>
                <w:bCs/>
                <w:color w:val="000000" w:themeColor="text1"/>
                <w:sz w:val="24"/>
                <w:szCs w:val="24"/>
              </w:rPr>
              <w:t xml:space="preserve"> </w:t>
            </w:r>
          </w:p>
        </w:tc>
        <w:tc>
          <w:tcPr>
            <w:tcW w:w="4961" w:type="dxa"/>
            <w:tcBorders>
              <w:top w:val="nil"/>
              <w:bottom w:val="nil"/>
            </w:tcBorders>
            <w:shd w:val="clear" w:color="auto" w:fill="FFFFFF"/>
            <w:vAlign w:val="center"/>
          </w:tcPr>
          <w:p w14:paraId="53425D63" w14:textId="77777777" w:rsidR="00DD381D" w:rsidRPr="00DB68B0" w:rsidDel="00522FAB" w:rsidRDefault="00DD381D" w:rsidP="0055756B">
            <w:pPr>
              <w:autoSpaceDE w:val="0"/>
              <w:autoSpaceDN w:val="0"/>
              <w:adjustRightInd w:val="0"/>
              <w:snapToGrid w:val="0"/>
              <w:spacing w:line="360" w:lineRule="auto"/>
              <w:rPr>
                <w:rFonts w:ascii="Times New Roman" w:eastAsia="宋体" w:hAnsi="Times New Roman" w:cs="Times New Roman"/>
                <w:color w:val="000000" w:themeColor="text1"/>
                <w:kern w:val="0"/>
                <w:sz w:val="24"/>
                <w:szCs w:val="24"/>
              </w:rPr>
            </w:pPr>
            <w:r w:rsidRPr="00DB68B0">
              <w:rPr>
                <w:rFonts w:ascii="Times New Roman" w:eastAsia="宋体" w:hAnsi="Times New Roman" w:cs="Times New Roman"/>
                <w:color w:val="000000" w:themeColor="text1"/>
                <w:kern w:val="0"/>
                <w:sz w:val="24"/>
                <w:szCs w:val="24"/>
              </w:rPr>
              <w:t>ATGGCGCTCTTCACGAAATC</w:t>
            </w:r>
          </w:p>
        </w:tc>
      </w:tr>
      <w:tr w:rsidR="00DD381D" w:rsidRPr="00DB68B0" w14:paraId="7CAF1977" w14:textId="77777777" w:rsidTr="0055756B">
        <w:tc>
          <w:tcPr>
            <w:tcW w:w="3261" w:type="dxa"/>
            <w:tcBorders>
              <w:top w:val="nil"/>
              <w:bottom w:val="nil"/>
            </w:tcBorders>
            <w:vAlign w:val="center"/>
          </w:tcPr>
          <w:p w14:paraId="51F53D20" w14:textId="77777777" w:rsidR="00DD381D" w:rsidRPr="00DB68B0" w:rsidDel="00522FAB"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 xml:space="preserve">mouse </w:t>
            </w:r>
            <w:r w:rsidRPr="00DB68B0">
              <w:rPr>
                <w:rFonts w:ascii="Times New Roman" w:eastAsia="宋体" w:hAnsi="Times New Roman" w:cs="Times New Roman"/>
                <w:bCs/>
                <w:i/>
                <w:iCs/>
                <w:color w:val="000000" w:themeColor="text1"/>
                <w:sz w:val="24"/>
                <w:szCs w:val="24"/>
              </w:rPr>
              <w:t>Atf4</w:t>
            </w:r>
            <w:r w:rsidRPr="00DB68B0">
              <w:rPr>
                <w:rFonts w:ascii="Times New Roman" w:eastAsia="宋体" w:hAnsi="Times New Roman" w:cs="Times New Roman"/>
                <w:bCs/>
                <w:color w:val="000000" w:themeColor="text1"/>
                <w:sz w:val="24"/>
                <w:szCs w:val="24"/>
              </w:rPr>
              <w:t>-R</w:t>
            </w:r>
          </w:p>
        </w:tc>
        <w:tc>
          <w:tcPr>
            <w:tcW w:w="4961" w:type="dxa"/>
            <w:tcBorders>
              <w:top w:val="nil"/>
              <w:bottom w:val="nil"/>
            </w:tcBorders>
            <w:shd w:val="clear" w:color="auto" w:fill="FFFFFF"/>
            <w:vAlign w:val="center"/>
          </w:tcPr>
          <w:p w14:paraId="4836E2FF" w14:textId="77777777" w:rsidR="00DD381D" w:rsidRPr="00DB68B0" w:rsidDel="00522FAB" w:rsidRDefault="00DD381D" w:rsidP="0055756B">
            <w:pPr>
              <w:autoSpaceDE w:val="0"/>
              <w:autoSpaceDN w:val="0"/>
              <w:adjustRightInd w:val="0"/>
              <w:snapToGrid w:val="0"/>
              <w:spacing w:line="360" w:lineRule="auto"/>
              <w:rPr>
                <w:rFonts w:ascii="Times New Roman" w:eastAsia="宋体" w:hAnsi="Times New Roman" w:cs="Times New Roman"/>
                <w:color w:val="000000" w:themeColor="text1"/>
                <w:kern w:val="0"/>
                <w:sz w:val="24"/>
                <w:szCs w:val="24"/>
              </w:rPr>
            </w:pPr>
            <w:r w:rsidRPr="00DB68B0">
              <w:rPr>
                <w:rFonts w:ascii="Times New Roman" w:eastAsia="宋体" w:hAnsi="Times New Roman" w:cs="Times New Roman"/>
                <w:color w:val="000000" w:themeColor="text1"/>
                <w:kern w:val="0"/>
                <w:sz w:val="24"/>
                <w:szCs w:val="24"/>
              </w:rPr>
              <w:t>ACTGGTCGAAGGGGTCATCAA</w:t>
            </w:r>
          </w:p>
        </w:tc>
      </w:tr>
      <w:tr w:rsidR="00DD381D" w:rsidRPr="00DB68B0" w14:paraId="6CAE21D3" w14:textId="77777777" w:rsidTr="0055756B">
        <w:tc>
          <w:tcPr>
            <w:tcW w:w="3261" w:type="dxa"/>
            <w:tcBorders>
              <w:top w:val="nil"/>
              <w:bottom w:val="nil"/>
            </w:tcBorders>
            <w:vAlign w:val="center"/>
          </w:tcPr>
          <w:p w14:paraId="6470D959" w14:textId="77777777" w:rsidR="00DD381D" w:rsidRPr="00DB68B0" w:rsidDel="00522FAB"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mouse</w:t>
            </w:r>
            <w:r w:rsidRPr="00DB68B0" w:rsidDel="00522FAB">
              <w:rPr>
                <w:rFonts w:ascii="Times New Roman" w:eastAsia="宋体" w:hAnsi="Times New Roman" w:cs="Times New Roman"/>
                <w:bCs/>
                <w:color w:val="000000" w:themeColor="text1"/>
                <w:sz w:val="24"/>
                <w:szCs w:val="24"/>
              </w:rPr>
              <w:t xml:space="preserve"> </w:t>
            </w:r>
            <w:r w:rsidRPr="00DB68B0">
              <w:rPr>
                <w:rFonts w:ascii="Times New Roman" w:eastAsia="宋体" w:hAnsi="Times New Roman" w:cs="Times New Roman"/>
                <w:bCs/>
                <w:i/>
                <w:iCs/>
                <w:color w:val="000000" w:themeColor="text1"/>
                <w:sz w:val="24"/>
                <w:szCs w:val="24"/>
              </w:rPr>
              <w:t>Jun</w:t>
            </w:r>
            <w:r w:rsidRPr="00DB68B0">
              <w:rPr>
                <w:rFonts w:ascii="Times New Roman" w:eastAsia="宋体" w:hAnsi="Times New Roman" w:cs="Times New Roman"/>
                <w:bCs/>
                <w:color w:val="000000" w:themeColor="text1"/>
                <w:sz w:val="24"/>
                <w:szCs w:val="24"/>
              </w:rPr>
              <w:t>-F</w:t>
            </w:r>
            <w:r w:rsidRPr="00DB68B0" w:rsidDel="00522FAB">
              <w:rPr>
                <w:rFonts w:ascii="Times New Roman" w:eastAsia="宋体" w:hAnsi="Times New Roman" w:cs="Times New Roman"/>
                <w:bCs/>
                <w:color w:val="000000" w:themeColor="text1"/>
                <w:sz w:val="24"/>
                <w:szCs w:val="24"/>
              </w:rPr>
              <w:t xml:space="preserve"> </w:t>
            </w:r>
          </w:p>
        </w:tc>
        <w:tc>
          <w:tcPr>
            <w:tcW w:w="4961" w:type="dxa"/>
            <w:tcBorders>
              <w:top w:val="nil"/>
              <w:bottom w:val="nil"/>
            </w:tcBorders>
            <w:shd w:val="clear" w:color="auto" w:fill="FFFFFF"/>
            <w:vAlign w:val="center"/>
          </w:tcPr>
          <w:p w14:paraId="584F138E" w14:textId="77777777" w:rsidR="00DD381D" w:rsidRPr="00DB68B0" w:rsidDel="00522FAB" w:rsidRDefault="00DD381D" w:rsidP="0055756B">
            <w:pPr>
              <w:autoSpaceDE w:val="0"/>
              <w:autoSpaceDN w:val="0"/>
              <w:adjustRightInd w:val="0"/>
              <w:snapToGrid w:val="0"/>
              <w:spacing w:line="360" w:lineRule="auto"/>
              <w:rPr>
                <w:rFonts w:ascii="Times New Roman" w:eastAsia="宋体" w:hAnsi="Times New Roman" w:cs="Times New Roman"/>
                <w:color w:val="000000" w:themeColor="text1"/>
                <w:kern w:val="0"/>
                <w:sz w:val="24"/>
                <w:szCs w:val="24"/>
              </w:rPr>
            </w:pPr>
            <w:r w:rsidRPr="00DB68B0">
              <w:rPr>
                <w:rFonts w:ascii="Times New Roman" w:eastAsia="宋体" w:hAnsi="Times New Roman" w:cs="Times New Roman"/>
                <w:color w:val="000000" w:themeColor="text1"/>
                <w:kern w:val="0"/>
                <w:sz w:val="24"/>
                <w:szCs w:val="24"/>
              </w:rPr>
              <w:t>CCTTCTACGACGATGCCCTC</w:t>
            </w:r>
          </w:p>
        </w:tc>
      </w:tr>
      <w:tr w:rsidR="00DD381D" w:rsidRPr="00DB68B0" w14:paraId="5810A269" w14:textId="77777777" w:rsidTr="0055756B">
        <w:tc>
          <w:tcPr>
            <w:tcW w:w="3261" w:type="dxa"/>
            <w:tcBorders>
              <w:top w:val="nil"/>
              <w:bottom w:val="nil"/>
            </w:tcBorders>
            <w:vAlign w:val="center"/>
          </w:tcPr>
          <w:p w14:paraId="6F54836D" w14:textId="77777777" w:rsidR="00DD381D" w:rsidRPr="00DB68B0" w:rsidDel="00522FAB"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 xml:space="preserve">mouse </w:t>
            </w:r>
            <w:r w:rsidRPr="00DB68B0">
              <w:rPr>
                <w:rFonts w:ascii="Times New Roman" w:eastAsia="宋体" w:hAnsi="Times New Roman" w:cs="Times New Roman"/>
                <w:bCs/>
                <w:i/>
                <w:iCs/>
                <w:color w:val="000000" w:themeColor="text1"/>
                <w:sz w:val="24"/>
                <w:szCs w:val="24"/>
              </w:rPr>
              <w:t>Jun</w:t>
            </w:r>
            <w:r w:rsidRPr="00DB68B0">
              <w:rPr>
                <w:rFonts w:ascii="Times New Roman" w:eastAsia="宋体" w:hAnsi="Times New Roman" w:cs="Times New Roman"/>
                <w:bCs/>
                <w:color w:val="000000" w:themeColor="text1"/>
                <w:sz w:val="24"/>
                <w:szCs w:val="24"/>
              </w:rPr>
              <w:t>-R</w:t>
            </w:r>
          </w:p>
        </w:tc>
        <w:tc>
          <w:tcPr>
            <w:tcW w:w="4961" w:type="dxa"/>
            <w:tcBorders>
              <w:top w:val="nil"/>
              <w:bottom w:val="nil"/>
            </w:tcBorders>
            <w:shd w:val="clear" w:color="auto" w:fill="FFFFFF"/>
            <w:vAlign w:val="center"/>
          </w:tcPr>
          <w:p w14:paraId="1842DC78" w14:textId="77777777" w:rsidR="00DD381D" w:rsidRPr="00DB68B0" w:rsidDel="00522FAB" w:rsidRDefault="00DD381D" w:rsidP="0055756B">
            <w:pPr>
              <w:autoSpaceDE w:val="0"/>
              <w:autoSpaceDN w:val="0"/>
              <w:adjustRightInd w:val="0"/>
              <w:snapToGrid w:val="0"/>
              <w:spacing w:line="360" w:lineRule="auto"/>
              <w:rPr>
                <w:rFonts w:ascii="Times New Roman" w:eastAsia="宋体" w:hAnsi="Times New Roman" w:cs="Times New Roman"/>
                <w:color w:val="000000" w:themeColor="text1"/>
                <w:kern w:val="0"/>
                <w:sz w:val="24"/>
                <w:szCs w:val="24"/>
              </w:rPr>
            </w:pPr>
            <w:r w:rsidRPr="00DB68B0">
              <w:rPr>
                <w:rFonts w:ascii="Times New Roman" w:eastAsia="宋体" w:hAnsi="Times New Roman" w:cs="Times New Roman"/>
                <w:color w:val="000000" w:themeColor="text1"/>
                <w:kern w:val="0"/>
                <w:sz w:val="24"/>
                <w:szCs w:val="24"/>
              </w:rPr>
              <w:t>GGTTCAAGGTCATGCTCTGTTT</w:t>
            </w:r>
          </w:p>
        </w:tc>
      </w:tr>
      <w:tr w:rsidR="00DD381D" w:rsidRPr="00DB68B0" w14:paraId="72B306D2" w14:textId="77777777" w:rsidTr="0055756B">
        <w:tc>
          <w:tcPr>
            <w:tcW w:w="3261" w:type="dxa"/>
            <w:tcBorders>
              <w:top w:val="nil"/>
              <w:bottom w:val="nil"/>
            </w:tcBorders>
            <w:vAlign w:val="center"/>
          </w:tcPr>
          <w:p w14:paraId="1133868A" w14:textId="77777777" w:rsidR="00DD381D" w:rsidRPr="00DB68B0" w:rsidDel="00522FAB"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mouse</w:t>
            </w:r>
            <w:r w:rsidRPr="00DB68B0" w:rsidDel="00522FAB">
              <w:rPr>
                <w:rFonts w:ascii="Times New Roman" w:eastAsia="宋体" w:hAnsi="Times New Roman" w:cs="Times New Roman"/>
                <w:bCs/>
                <w:color w:val="000000" w:themeColor="text1"/>
                <w:sz w:val="24"/>
                <w:szCs w:val="24"/>
              </w:rPr>
              <w:t xml:space="preserve"> </w:t>
            </w:r>
            <w:r w:rsidRPr="00DB68B0">
              <w:rPr>
                <w:rFonts w:ascii="Times New Roman" w:eastAsia="宋体" w:hAnsi="Times New Roman" w:cs="Times New Roman"/>
                <w:bCs/>
                <w:i/>
                <w:iCs/>
                <w:color w:val="000000" w:themeColor="text1"/>
                <w:sz w:val="24"/>
                <w:szCs w:val="24"/>
              </w:rPr>
              <w:t>Lyl1</w:t>
            </w:r>
            <w:r w:rsidRPr="00DB68B0">
              <w:rPr>
                <w:rFonts w:ascii="Times New Roman" w:eastAsia="宋体" w:hAnsi="Times New Roman" w:cs="Times New Roman"/>
                <w:bCs/>
                <w:color w:val="000000" w:themeColor="text1"/>
                <w:sz w:val="24"/>
                <w:szCs w:val="24"/>
              </w:rPr>
              <w:t>-F</w:t>
            </w:r>
            <w:r w:rsidRPr="00DB68B0" w:rsidDel="00522FAB">
              <w:rPr>
                <w:rFonts w:ascii="Times New Roman" w:eastAsia="宋体" w:hAnsi="Times New Roman" w:cs="Times New Roman"/>
                <w:bCs/>
                <w:color w:val="000000" w:themeColor="text1"/>
                <w:sz w:val="24"/>
                <w:szCs w:val="24"/>
              </w:rPr>
              <w:t xml:space="preserve"> </w:t>
            </w:r>
          </w:p>
        </w:tc>
        <w:tc>
          <w:tcPr>
            <w:tcW w:w="4961" w:type="dxa"/>
            <w:tcBorders>
              <w:top w:val="nil"/>
              <w:bottom w:val="nil"/>
            </w:tcBorders>
            <w:shd w:val="clear" w:color="auto" w:fill="FFFFFF"/>
            <w:vAlign w:val="center"/>
          </w:tcPr>
          <w:p w14:paraId="00BD214C" w14:textId="77777777" w:rsidR="00DD381D" w:rsidRPr="00DB68B0" w:rsidDel="00522FAB" w:rsidRDefault="00DD381D" w:rsidP="0055756B">
            <w:pPr>
              <w:autoSpaceDE w:val="0"/>
              <w:autoSpaceDN w:val="0"/>
              <w:adjustRightInd w:val="0"/>
              <w:snapToGrid w:val="0"/>
              <w:spacing w:line="360" w:lineRule="auto"/>
              <w:rPr>
                <w:rFonts w:ascii="Times New Roman" w:eastAsia="宋体" w:hAnsi="Times New Roman" w:cs="Times New Roman"/>
                <w:color w:val="000000" w:themeColor="text1"/>
                <w:kern w:val="0"/>
                <w:sz w:val="24"/>
                <w:szCs w:val="24"/>
              </w:rPr>
            </w:pPr>
            <w:r w:rsidRPr="00DB68B0">
              <w:rPr>
                <w:rFonts w:ascii="Times New Roman" w:eastAsia="宋体" w:hAnsi="Times New Roman" w:cs="Times New Roman"/>
                <w:color w:val="000000" w:themeColor="text1"/>
                <w:kern w:val="0"/>
                <w:sz w:val="24"/>
                <w:szCs w:val="24"/>
              </w:rPr>
              <w:t>AAAACTGAGATGGTATGTGCCTC</w:t>
            </w:r>
          </w:p>
        </w:tc>
      </w:tr>
      <w:tr w:rsidR="00DD381D" w:rsidRPr="00DB68B0" w14:paraId="4B79E818" w14:textId="77777777" w:rsidTr="0055756B">
        <w:tc>
          <w:tcPr>
            <w:tcW w:w="3261" w:type="dxa"/>
            <w:tcBorders>
              <w:top w:val="nil"/>
              <w:bottom w:val="nil"/>
            </w:tcBorders>
            <w:vAlign w:val="center"/>
          </w:tcPr>
          <w:p w14:paraId="5919988E"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 xml:space="preserve">mouse </w:t>
            </w:r>
            <w:r w:rsidRPr="00DB68B0">
              <w:rPr>
                <w:rFonts w:ascii="Times New Roman" w:eastAsia="宋体" w:hAnsi="Times New Roman" w:cs="Times New Roman"/>
                <w:bCs/>
                <w:i/>
                <w:iCs/>
                <w:color w:val="000000" w:themeColor="text1"/>
                <w:sz w:val="24"/>
                <w:szCs w:val="24"/>
              </w:rPr>
              <w:t>Lyl1</w:t>
            </w:r>
            <w:r w:rsidRPr="00DB68B0">
              <w:rPr>
                <w:rFonts w:ascii="Times New Roman" w:eastAsia="宋体" w:hAnsi="Times New Roman" w:cs="Times New Roman"/>
                <w:bCs/>
                <w:color w:val="000000" w:themeColor="text1"/>
                <w:sz w:val="24"/>
                <w:szCs w:val="24"/>
              </w:rPr>
              <w:t>-R</w:t>
            </w:r>
          </w:p>
        </w:tc>
        <w:tc>
          <w:tcPr>
            <w:tcW w:w="4961" w:type="dxa"/>
            <w:tcBorders>
              <w:top w:val="nil"/>
              <w:bottom w:val="nil"/>
            </w:tcBorders>
            <w:shd w:val="clear" w:color="auto" w:fill="FFFFFF"/>
            <w:vAlign w:val="center"/>
          </w:tcPr>
          <w:p w14:paraId="45FE651D"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TGTCCCAGGTTTATCACTGGC</w:t>
            </w:r>
          </w:p>
        </w:tc>
      </w:tr>
      <w:tr w:rsidR="00DD381D" w:rsidRPr="00DB68B0" w14:paraId="41196940" w14:textId="77777777" w:rsidTr="0055756B">
        <w:tc>
          <w:tcPr>
            <w:tcW w:w="3261" w:type="dxa"/>
            <w:tcBorders>
              <w:top w:val="nil"/>
              <w:bottom w:val="nil"/>
            </w:tcBorders>
            <w:vAlign w:val="center"/>
          </w:tcPr>
          <w:p w14:paraId="1EC9C367"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mouse</w:t>
            </w:r>
            <w:r w:rsidRPr="00DB68B0" w:rsidDel="00522FAB">
              <w:rPr>
                <w:rFonts w:ascii="Times New Roman" w:eastAsia="宋体" w:hAnsi="Times New Roman" w:cs="Times New Roman"/>
                <w:bCs/>
                <w:color w:val="000000" w:themeColor="text1"/>
                <w:sz w:val="24"/>
                <w:szCs w:val="24"/>
              </w:rPr>
              <w:t xml:space="preserve"> </w:t>
            </w:r>
            <w:r w:rsidRPr="00DB68B0">
              <w:rPr>
                <w:rFonts w:ascii="Times New Roman" w:eastAsia="宋体" w:hAnsi="Times New Roman" w:cs="Times New Roman"/>
                <w:bCs/>
                <w:i/>
                <w:iCs/>
                <w:color w:val="000000" w:themeColor="text1"/>
                <w:sz w:val="24"/>
                <w:szCs w:val="24"/>
              </w:rPr>
              <w:t>Tfap4</w:t>
            </w:r>
            <w:r w:rsidRPr="00DB68B0">
              <w:rPr>
                <w:rFonts w:ascii="Times New Roman" w:eastAsia="宋体" w:hAnsi="Times New Roman" w:cs="Times New Roman"/>
                <w:bCs/>
                <w:color w:val="000000" w:themeColor="text1"/>
                <w:sz w:val="24"/>
                <w:szCs w:val="24"/>
              </w:rPr>
              <w:t>-F</w:t>
            </w:r>
            <w:r w:rsidRPr="00DB68B0" w:rsidDel="00522FAB">
              <w:rPr>
                <w:rFonts w:ascii="Times New Roman" w:eastAsia="宋体" w:hAnsi="Times New Roman" w:cs="Times New Roman"/>
                <w:bCs/>
                <w:color w:val="000000" w:themeColor="text1"/>
                <w:sz w:val="24"/>
                <w:szCs w:val="24"/>
              </w:rPr>
              <w:t xml:space="preserve"> </w:t>
            </w:r>
          </w:p>
        </w:tc>
        <w:tc>
          <w:tcPr>
            <w:tcW w:w="4961" w:type="dxa"/>
            <w:tcBorders>
              <w:top w:val="nil"/>
              <w:bottom w:val="nil"/>
            </w:tcBorders>
            <w:shd w:val="clear" w:color="auto" w:fill="FFFFFF"/>
            <w:vAlign w:val="center"/>
          </w:tcPr>
          <w:p w14:paraId="3D5A025C"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GCTCTGTAGCCTAGCCAACAT</w:t>
            </w:r>
          </w:p>
        </w:tc>
      </w:tr>
      <w:tr w:rsidR="00DD381D" w:rsidRPr="00DB68B0" w14:paraId="7E738659" w14:textId="77777777" w:rsidTr="0055756B">
        <w:tc>
          <w:tcPr>
            <w:tcW w:w="3261" w:type="dxa"/>
            <w:tcBorders>
              <w:top w:val="nil"/>
              <w:bottom w:val="nil"/>
            </w:tcBorders>
            <w:vAlign w:val="center"/>
          </w:tcPr>
          <w:p w14:paraId="06E79053"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 xml:space="preserve">mouse </w:t>
            </w:r>
            <w:r w:rsidRPr="00DB68B0">
              <w:rPr>
                <w:rFonts w:ascii="Times New Roman" w:eastAsia="宋体" w:hAnsi="Times New Roman" w:cs="Times New Roman"/>
                <w:bCs/>
                <w:i/>
                <w:iCs/>
                <w:color w:val="000000" w:themeColor="text1"/>
                <w:sz w:val="24"/>
                <w:szCs w:val="24"/>
              </w:rPr>
              <w:t>Tfap4</w:t>
            </w:r>
            <w:r w:rsidRPr="00DB68B0">
              <w:rPr>
                <w:rFonts w:ascii="Times New Roman" w:eastAsia="宋体" w:hAnsi="Times New Roman" w:cs="Times New Roman"/>
                <w:bCs/>
                <w:color w:val="000000" w:themeColor="text1"/>
                <w:sz w:val="24"/>
                <w:szCs w:val="24"/>
              </w:rPr>
              <w:t>-R</w:t>
            </w:r>
          </w:p>
        </w:tc>
        <w:tc>
          <w:tcPr>
            <w:tcW w:w="4961" w:type="dxa"/>
            <w:tcBorders>
              <w:top w:val="nil"/>
              <w:bottom w:val="nil"/>
            </w:tcBorders>
            <w:shd w:val="clear" w:color="auto" w:fill="FFFFFF"/>
            <w:vAlign w:val="center"/>
          </w:tcPr>
          <w:p w14:paraId="7C986BFB"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GAAGCCCGCGTTGATACTCT</w:t>
            </w:r>
          </w:p>
        </w:tc>
      </w:tr>
      <w:tr w:rsidR="00DD381D" w:rsidRPr="00DB68B0" w14:paraId="67DD8C5F" w14:textId="77777777" w:rsidTr="0055756B">
        <w:tc>
          <w:tcPr>
            <w:tcW w:w="3261" w:type="dxa"/>
            <w:tcBorders>
              <w:top w:val="nil"/>
              <w:bottom w:val="nil"/>
            </w:tcBorders>
            <w:vAlign w:val="center"/>
          </w:tcPr>
          <w:p w14:paraId="30F60270"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mouse</w:t>
            </w:r>
            <w:r w:rsidRPr="00DB68B0" w:rsidDel="00522FAB">
              <w:rPr>
                <w:rFonts w:ascii="Times New Roman" w:eastAsia="宋体" w:hAnsi="Times New Roman" w:cs="Times New Roman"/>
                <w:bCs/>
                <w:color w:val="000000" w:themeColor="text1"/>
                <w:sz w:val="24"/>
                <w:szCs w:val="24"/>
              </w:rPr>
              <w:t xml:space="preserve"> </w:t>
            </w:r>
            <w:r w:rsidRPr="00DB68B0">
              <w:rPr>
                <w:rFonts w:ascii="Times New Roman" w:eastAsia="宋体" w:hAnsi="Times New Roman" w:cs="Times New Roman"/>
                <w:bCs/>
                <w:i/>
                <w:iCs/>
                <w:color w:val="000000" w:themeColor="text1"/>
                <w:sz w:val="24"/>
                <w:szCs w:val="24"/>
              </w:rPr>
              <w:t>Stat4</w:t>
            </w:r>
            <w:r w:rsidRPr="00DB68B0">
              <w:rPr>
                <w:rFonts w:ascii="Times New Roman" w:eastAsia="宋体" w:hAnsi="Times New Roman" w:cs="Times New Roman"/>
                <w:bCs/>
                <w:color w:val="000000" w:themeColor="text1"/>
                <w:sz w:val="24"/>
                <w:szCs w:val="24"/>
              </w:rPr>
              <w:t>-F</w:t>
            </w:r>
            <w:r w:rsidRPr="00DB68B0" w:rsidDel="00522FAB">
              <w:rPr>
                <w:rFonts w:ascii="Times New Roman" w:eastAsia="宋体" w:hAnsi="Times New Roman" w:cs="Times New Roman"/>
                <w:bCs/>
                <w:color w:val="000000" w:themeColor="text1"/>
                <w:sz w:val="24"/>
                <w:szCs w:val="24"/>
              </w:rPr>
              <w:t xml:space="preserve"> </w:t>
            </w:r>
          </w:p>
        </w:tc>
        <w:tc>
          <w:tcPr>
            <w:tcW w:w="4961" w:type="dxa"/>
            <w:tcBorders>
              <w:top w:val="nil"/>
              <w:bottom w:val="nil"/>
            </w:tcBorders>
            <w:shd w:val="clear" w:color="auto" w:fill="FFFFFF"/>
            <w:vAlign w:val="center"/>
          </w:tcPr>
          <w:p w14:paraId="68C85123"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TGGCAACAATTCTGCTTCAAAAC</w:t>
            </w:r>
          </w:p>
        </w:tc>
      </w:tr>
      <w:tr w:rsidR="00DD381D" w:rsidRPr="00DB68B0" w14:paraId="560249D3" w14:textId="77777777" w:rsidTr="0055756B">
        <w:tc>
          <w:tcPr>
            <w:tcW w:w="3261" w:type="dxa"/>
            <w:tcBorders>
              <w:top w:val="nil"/>
              <w:bottom w:val="nil"/>
            </w:tcBorders>
            <w:vAlign w:val="center"/>
          </w:tcPr>
          <w:p w14:paraId="395EFE7D"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 xml:space="preserve">mouse </w:t>
            </w:r>
            <w:r w:rsidRPr="00DB68B0">
              <w:rPr>
                <w:rFonts w:ascii="Times New Roman" w:eastAsia="宋体" w:hAnsi="Times New Roman" w:cs="Times New Roman"/>
                <w:bCs/>
                <w:i/>
                <w:iCs/>
                <w:color w:val="000000" w:themeColor="text1"/>
                <w:sz w:val="24"/>
                <w:szCs w:val="24"/>
              </w:rPr>
              <w:t>Stat4</w:t>
            </w:r>
            <w:r w:rsidRPr="00DB68B0">
              <w:rPr>
                <w:rFonts w:ascii="Times New Roman" w:eastAsia="宋体" w:hAnsi="Times New Roman" w:cs="Times New Roman"/>
                <w:bCs/>
                <w:color w:val="000000" w:themeColor="text1"/>
                <w:sz w:val="24"/>
                <w:szCs w:val="24"/>
              </w:rPr>
              <w:t>-R</w:t>
            </w:r>
          </w:p>
        </w:tc>
        <w:tc>
          <w:tcPr>
            <w:tcW w:w="4961" w:type="dxa"/>
            <w:tcBorders>
              <w:top w:val="nil"/>
              <w:bottom w:val="nil"/>
            </w:tcBorders>
            <w:shd w:val="clear" w:color="auto" w:fill="FFFFFF"/>
            <w:vAlign w:val="center"/>
          </w:tcPr>
          <w:p w14:paraId="0C55E36B"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GAGGTCCCTGGATAGGCATGT</w:t>
            </w:r>
          </w:p>
        </w:tc>
      </w:tr>
      <w:tr w:rsidR="00DD381D" w:rsidRPr="00DB68B0" w14:paraId="181EC12C" w14:textId="77777777" w:rsidTr="0055756B">
        <w:tc>
          <w:tcPr>
            <w:tcW w:w="3261" w:type="dxa"/>
            <w:tcBorders>
              <w:top w:val="nil"/>
              <w:bottom w:val="nil"/>
            </w:tcBorders>
            <w:vAlign w:val="center"/>
          </w:tcPr>
          <w:p w14:paraId="30D70835"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mouse</w:t>
            </w:r>
            <w:r w:rsidRPr="00DB68B0" w:rsidDel="00522FAB">
              <w:rPr>
                <w:rFonts w:ascii="Times New Roman" w:eastAsia="宋体" w:hAnsi="Times New Roman" w:cs="Times New Roman"/>
                <w:bCs/>
                <w:color w:val="000000" w:themeColor="text1"/>
                <w:sz w:val="24"/>
                <w:szCs w:val="24"/>
              </w:rPr>
              <w:t xml:space="preserve"> </w:t>
            </w:r>
            <w:r w:rsidRPr="00DB68B0">
              <w:rPr>
                <w:rFonts w:ascii="Times New Roman" w:eastAsia="宋体" w:hAnsi="Times New Roman" w:cs="Times New Roman"/>
                <w:bCs/>
                <w:i/>
                <w:iCs/>
                <w:color w:val="000000" w:themeColor="text1"/>
                <w:sz w:val="24"/>
                <w:szCs w:val="24"/>
              </w:rPr>
              <w:t>Runx2</w:t>
            </w:r>
            <w:r w:rsidRPr="00DB68B0">
              <w:rPr>
                <w:rFonts w:ascii="Times New Roman" w:eastAsia="宋体" w:hAnsi="Times New Roman" w:cs="Times New Roman"/>
                <w:bCs/>
                <w:color w:val="000000" w:themeColor="text1"/>
                <w:sz w:val="24"/>
                <w:szCs w:val="24"/>
              </w:rPr>
              <w:t>-F</w:t>
            </w:r>
            <w:r w:rsidRPr="00DB68B0" w:rsidDel="00522FAB">
              <w:rPr>
                <w:rFonts w:ascii="Times New Roman" w:eastAsia="宋体" w:hAnsi="Times New Roman" w:cs="Times New Roman"/>
                <w:bCs/>
                <w:color w:val="000000" w:themeColor="text1"/>
                <w:sz w:val="24"/>
                <w:szCs w:val="24"/>
              </w:rPr>
              <w:t xml:space="preserve"> </w:t>
            </w:r>
          </w:p>
        </w:tc>
        <w:tc>
          <w:tcPr>
            <w:tcW w:w="4961" w:type="dxa"/>
            <w:tcBorders>
              <w:top w:val="nil"/>
              <w:bottom w:val="nil"/>
            </w:tcBorders>
            <w:shd w:val="clear" w:color="auto" w:fill="FFFFFF"/>
            <w:vAlign w:val="center"/>
          </w:tcPr>
          <w:p w14:paraId="4462A9F4"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AACGATCTGAGATTTGTGGGC</w:t>
            </w:r>
          </w:p>
        </w:tc>
      </w:tr>
      <w:tr w:rsidR="00DD381D" w:rsidRPr="00DB68B0" w14:paraId="31508A6D" w14:textId="77777777" w:rsidTr="0055756B">
        <w:tc>
          <w:tcPr>
            <w:tcW w:w="3261" w:type="dxa"/>
            <w:tcBorders>
              <w:top w:val="nil"/>
              <w:bottom w:val="nil"/>
            </w:tcBorders>
            <w:vAlign w:val="center"/>
          </w:tcPr>
          <w:p w14:paraId="6EE56C0E"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 xml:space="preserve">mouse </w:t>
            </w:r>
            <w:r w:rsidRPr="00DB68B0">
              <w:rPr>
                <w:rFonts w:ascii="Times New Roman" w:eastAsia="宋体" w:hAnsi="Times New Roman" w:cs="Times New Roman"/>
                <w:bCs/>
                <w:i/>
                <w:iCs/>
                <w:color w:val="000000" w:themeColor="text1"/>
                <w:sz w:val="24"/>
                <w:szCs w:val="24"/>
              </w:rPr>
              <w:t>Runx2</w:t>
            </w:r>
            <w:r w:rsidRPr="00DB68B0">
              <w:rPr>
                <w:rFonts w:ascii="Times New Roman" w:eastAsia="宋体" w:hAnsi="Times New Roman" w:cs="Times New Roman"/>
                <w:bCs/>
                <w:color w:val="000000" w:themeColor="text1"/>
                <w:sz w:val="24"/>
                <w:szCs w:val="24"/>
              </w:rPr>
              <w:t>-R</w:t>
            </w:r>
          </w:p>
        </w:tc>
        <w:tc>
          <w:tcPr>
            <w:tcW w:w="4961" w:type="dxa"/>
            <w:tcBorders>
              <w:top w:val="nil"/>
              <w:bottom w:val="nil"/>
            </w:tcBorders>
            <w:shd w:val="clear" w:color="auto" w:fill="FFFFFF"/>
            <w:vAlign w:val="center"/>
          </w:tcPr>
          <w:p w14:paraId="726F4254"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CCTGCGTGGGATTTCTTGGTT</w:t>
            </w:r>
          </w:p>
        </w:tc>
      </w:tr>
      <w:tr w:rsidR="00DD381D" w:rsidRPr="00DB68B0" w14:paraId="7EB3E833" w14:textId="77777777" w:rsidTr="0055756B">
        <w:tc>
          <w:tcPr>
            <w:tcW w:w="3261" w:type="dxa"/>
            <w:tcBorders>
              <w:top w:val="nil"/>
              <w:bottom w:val="nil"/>
            </w:tcBorders>
            <w:vAlign w:val="center"/>
          </w:tcPr>
          <w:p w14:paraId="79DB3F73"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mouse</w:t>
            </w:r>
            <w:r w:rsidRPr="00DB68B0" w:rsidDel="00522FAB">
              <w:rPr>
                <w:rFonts w:ascii="Times New Roman" w:eastAsia="宋体" w:hAnsi="Times New Roman" w:cs="Times New Roman"/>
                <w:bCs/>
                <w:color w:val="000000" w:themeColor="text1"/>
                <w:sz w:val="24"/>
                <w:szCs w:val="24"/>
              </w:rPr>
              <w:t xml:space="preserve"> </w:t>
            </w:r>
            <w:r w:rsidRPr="00DB68B0">
              <w:rPr>
                <w:rFonts w:ascii="Times New Roman" w:eastAsia="宋体" w:hAnsi="Times New Roman" w:cs="Times New Roman"/>
                <w:bCs/>
                <w:i/>
                <w:iCs/>
                <w:color w:val="000000" w:themeColor="text1"/>
                <w:sz w:val="24"/>
                <w:szCs w:val="24"/>
              </w:rPr>
              <w:t>Pou2af1</w:t>
            </w:r>
            <w:r w:rsidRPr="00DB68B0">
              <w:rPr>
                <w:rFonts w:ascii="Times New Roman" w:eastAsia="宋体" w:hAnsi="Times New Roman" w:cs="Times New Roman"/>
                <w:bCs/>
                <w:color w:val="000000" w:themeColor="text1"/>
                <w:sz w:val="24"/>
                <w:szCs w:val="24"/>
              </w:rPr>
              <w:t>-F</w:t>
            </w:r>
            <w:r w:rsidRPr="00DB68B0" w:rsidDel="00522FAB">
              <w:rPr>
                <w:rFonts w:ascii="Times New Roman" w:eastAsia="宋体" w:hAnsi="Times New Roman" w:cs="Times New Roman"/>
                <w:bCs/>
                <w:color w:val="000000" w:themeColor="text1"/>
                <w:sz w:val="24"/>
                <w:szCs w:val="24"/>
              </w:rPr>
              <w:t xml:space="preserve"> </w:t>
            </w:r>
          </w:p>
        </w:tc>
        <w:tc>
          <w:tcPr>
            <w:tcW w:w="4961" w:type="dxa"/>
            <w:tcBorders>
              <w:top w:val="nil"/>
              <w:bottom w:val="nil"/>
            </w:tcBorders>
            <w:shd w:val="clear" w:color="auto" w:fill="FFFFFF"/>
            <w:vAlign w:val="center"/>
          </w:tcPr>
          <w:p w14:paraId="6B1E2665"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CACCAAGGCCATACCAGGG</w:t>
            </w:r>
          </w:p>
        </w:tc>
      </w:tr>
      <w:tr w:rsidR="00DD381D" w:rsidRPr="00DB68B0" w14:paraId="1C57CA51" w14:textId="77777777" w:rsidTr="0055756B">
        <w:tc>
          <w:tcPr>
            <w:tcW w:w="3261" w:type="dxa"/>
            <w:tcBorders>
              <w:top w:val="nil"/>
              <w:bottom w:val="nil"/>
            </w:tcBorders>
            <w:vAlign w:val="center"/>
          </w:tcPr>
          <w:p w14:paraId="56DFE1F0"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 xml:space="preserve">mouse </w:t>
            </w:r>
            <w:r w:rsidRPr="00DB68B0">
              <w:rPr>
                <w:rFonts w:ascii="Times New Roman" w:eastAsia="宋体" w:hAnsi="Times New Roman" w:cs="Times New Roman"/>
                <w:bCs/>
                <w:i/>
                <w:iCs/>
                <w:color w:val="000000" w:themeColor="text1"/>
                <w:sz w:val="24"/>
                <w:szCs w:val="24"/>
              </w:rPr>
              <w:t>Pou2af1</w:t>
            </w:r>
            <w:r w:rsidRPr="00DB68B0">
              <w:rPr>
                <w:rFonts w:ascii="Times New Roman" w:eastAsia="宋体" w:hAnsi="Times New Roman" w:cs="Times New Roman"/>
                <w:bCs/>
                <w:color w:val="000000" w:themeColor="text1"/>
                <w:sz w:val="24"/>
                <w:szCs w:val="24"/>
              </w:rPr>
              <w:t>-R</w:t>
            </w:r>
          </w:p>
        </w:tc>
        <w:tc>
          <w:tcPr>
            <w:tcW w:w="4961" w:type="dxa"/>
            <w:tcBorders>
              <w:top w:val="nil"/>
              <w:bottom w:val="nil"/>
            </w:tcBorders>
            <w:shd w:val="clear" w:color="auto" w:fill="FFFFFF"/>
            <w:vAlign w:val="center"/>
          </w:tcPr>
          <w:p w14:paraId="65EBA64D"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GAAGCAGAAACCTCCATGTCA</w:t>
            </w:r>
          </w:p>
        </w:tc>
      </w:tr>
      <w:tr w:rsidR="00DD381D" w:rsidRPr="00DB68B0" w14:paraId="6BB8A6F7" w14:textId="77777777" w:rsidTr="0055756B">
        <w:tc>
          <w:tcPr>
            <w:tcW w:w="3261" w:type="dxa"/>
            <w:tcBorders>
              <w:top w:val="nil"/>
              <w:bottom w:val="nil"/>
            </w:tcBorders>
            <w:vAlign w:val="center"/>
          </w:tcPr>
          <w:p w14:paraId="6EF93FF1"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 xml:space="preserve">mouse </w:t>
            </w:r>
            <w:r w:rsidRPr="006577AC">
              <w:rPr>
                <w:rFonts w:ascii="Times New Roman" w:eastAsia="宋体" w:hAnsi="Times New Roman" w:cs="Times New Roman"/>
                <w:bCs/>
                <w:i/>
                <w:iCs/>
                <w:color w:val="000000" w:themeColor="text1"/>
                <w:sz w:val="24"/>
                <w:szCs w:val="24"/>
              </w:rPr>
              <w:t>Acsl6</w:t>
            </w:r>
            <w:r w:rsidRPr="00DB68B0">
              <w:rPr>
                <w:rFonts w:ascii="Times New Roman" w:eastAsia="宋体" w:hAnsi="Times New Roman" w:cs="Times New Roman"/>
                <w:bCs/>
                <w:color w:val="000000" w:themeColor="text1"/>
                <w:sz w:val="24"/>
                <w:szCs w:val="24"/>
              </w:rPr>
              <w:t>-R</w:t>
            </w:r>
          </w:p>
        </w:tc>
        <w:tc>
          <w:tcPr>
            <w:tcW w:w="4961" w:type="dxa"/>
            <w:tcBorders>
              <w:top w:val="nil"/>
              <w:bottom w:val="nil"/>
            </w:tcBorders>
            <w:shd w:val="clear" w:color="auto" w:fill="FFFFFF"/>
            <w:vAlign w:val="center"/>
          </w:tcPr>
          <w:p w14:paraId="6B16FB6E"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AAGTGACAGAGAGTCAGTGGG</w:t>
            </w:r>
          </w:p>
        </w:tc>
      </w:tr>
      <w:tr w:rsidR="00DD381D" w:rsidRPr="00DB68B0" w14:paraId="77B721D3" w14:textId="77777777" w:rsidTr="0055756B">
        <w:tc>
          <w:tcPr>
            <w:tcW w:w="3261" w:type="dxa"/>
            <w:tcBorders>
              <w:top w:val="nil"/>
              <w:bottom w:val="nil"/>
            </w:tcBorders>
            <w:vAlign w:val="center"/>
          </w:tcPr>
          <w:p w14:paraId="25EA4340"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mouse</w:t>
            </w:r>
            <w:r w:rsidRPr="00DB68B0" w:rsidDel="00522FAB">
              <w:rPr>
                <w:rFonts w:ascii="Times New Roman" w:eastAsia="宋体" w:hAnsi="Times New Roman" w:cs="Times New Roman"/>
                <w:bCs/>
                <w:color w:val="000000" w:themeColor="text1"/>
                <w:sz w:val="24"/>
                <w:szCs w:val="24"/>
              </w:rPr>
              <w:t xml:space="preserve"> </w:t>
            </w:r>
            <w:r w:rsidRPr="006577AC">
              <w:rPr>
                <w:rFonts w:ascii="Times New Roman" w:eastAsia="宋体" w:hAnsi="Times New Roman" w:cs="Times New Roman"/>
                <w:bCs/>
                <w:i/>
                <w:iCs/>
                <w:color w:val="000000" w:themeColor="text1"/>
                <w:sz w:val="24"/>
                <w:szCs w:val="24"/>
              </w:rPr>
              <w:t>Acsl6</w:t>
            </w:r>
            <w:r w:rsidRPr="00DB68B0">
              <w:rPr>
                <w:rFonts w:ascii="Times New Roman" w:eastAsia="宋体" w:hAnsi="Times New Roman" w:cs="Times New Roman"/>
                <w:bCs/>
                <w:color w:val="000000" w:themeColor="text1"/>
                <w:sz w:val="24"/>
                <w:szCs w:val="24"/>
              </w:rPr>
              <w:t>-F</w:t>
            </w:r>
            <w:r w:rsidRPr="00DB68B0" w:rsidDel="00522FAB">
              <w:rPr>
                <w:rFonts w:ascii="Times New Roman" w:eastAsia="宋体" w:hAnsi="Times New Roman" w:cs="Times New Roman"/>
                <w:bCs/>
                <w:color w:val="000000" w:themeColor="text1"/>
                <w:sz w:val="24"/>
                <w:szCs w:val="24"/>
              </w:rPr>
              <w:t xml:space="preserve"> </w:t>
            </w:r>
          </w:p>
        </w:tc>
        <w:tc>
          <w:tcPr>
            <w:tcW w:w="4961" w:type="dxa"/>
            <w:tcBorders>
              <w:top w:val="nil"/>
              <w:bottom w:val="nil"/>
            </w:tcBorders>
            <w:shd w:val="clear" w:color="auto" w:fill="FFFFFF"/>
            <w:vAlign w:val="center"/>
          </w:tcPr>
          <w:p w14:paraId="2722A8EC"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TAGGGCGGAGAGCCTTCAT</w:t>
            </w:r>
          </w:p>
        </w:tc>
      </w:tr>
      <w:tr w:rsidR="00DD381D" w:rsidRPr="00DB68B0" w14:paraId="033FD0D9" w14:textId="77777777" w:rsidTr="0055756B">
        <w:tc>
          <w:tcPr>
            <w:tcW w:w="3261" w:type="dxa"/>
            <w:tcBorders>
              <w:top w:val="nil"/>
              <w:bottom w:val="nil"/>
            </w:tcBorders>
            <w:vAlign w:val="center"/>
          </w:tcPr>
          <w:p w14:paraId="47998F6B"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mouse</w:t>
            </w:r>
            <w:r w:rsidRPr="00DB68B0" w:rsidDel="00522FAB">
              <w:rPr>
                <w:rFonts w:ascii="Times New Roman" w:eastAsia="宋体" w:hAnsi="Times New Roman" w:cs="Times New Roman"/>
                <w:bCs/>
                <w:color w:val="000000" w:themeColor="text1"/>
                <w:sz w:val="24"/>
                <w:szCs w:val="24"/>
              </w:rPr>
              <w:t xml:space="preserve"> </w:t>
            </w:r>
            <w:r w:rsidRPr="00DB68B0">
              <w:rPr>
                <w:rFonts w:ascii="Times New Roman" w:eastAsia="宋体" w:hAnsi="Times New Roman" w:cs="Times New Roman"/>
                <w:bCs/>
                <w:i/>
                <w:iCs/>
                <w:color w:val="000000" w:themeColor="text1"/>
                <w:sz w:val="24"/>
                <w:szCs w:val="24"/>
              </w:rPr>
              <w:t>Trf</w:t>
            </w:r>
            <w:r w:rsidRPr="00DB68B0">
              <w:rPr>
                <w:rFonts w:ascii="Times New Roman" w:eastAsia="宋体" w:hAnsi="Times New Roman" w:cs="Times New Roman"/>
                <w:bCs/>
                <w:color w:val="000000" w:themeColor="text1"/>
                <w:sz w:val="24"/>
                <w:szCs w:val="24"/>
              </w:rPr>
              <w:t>-F</w:t>
            </w:r>
            <w:r w:rsidRPr="00DB68B0" w:rsidDel="00522FAB">
              <w:rPr>
                <w:rFonts w:ascii="Times New Roman" w:eastAsia="宋体" w:hAnsi="Times New Roman" w:cs="Times New Roman"/>
                <w:bCs/>
                <w:color w:val="000000" w:themeColor="text1"/>
                <w:sz w:val="24"/>
                <w:szCs w:val="24"/>
              </w:rPr>
              <w:t xml:space="preserve"> </w:t>
            </w:r>
          </w:p>
        </w:tc>
        <w:tc>
          <w:tcPr>
            <w:tcW w:w="4961" w:type="dxa"/>
            <w:tcBorders>
              <w:top w:val="nil"/>
              <w:bottom w:val="nil"/>
            </w:tcBorders>
            <w:shd w:val="clear" w:color="auto" w:fill="FFFFFF"/>
            <w:vAlign w:val="center"/>
          </w:tcPr>
          <w:p w14:paraId="691FC7C5"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TGGGGGTTGGGTGTACGAT</w:t>
            </w:r>
          </w:p>
        </w:tc>
      </w:tr>
      <w:tr w:rsidR="00DD381D" w:rsidRPr="00DB68B0" w14:paraId="13319EA8" w14:textId="77777777" w:rsidTr="0055756B">
        <w:tc>
          <w:tcPr>
            <w:tcW w:w="3261" w:type="dxa"/>
            <w:tcBorders>
              <w:top w:val="nil"/>
              <w:bottom w:val="nil"/>
            </w:tcBorders>
            <w:vAlign w:val="center"/>
          </w:tcPr>
          <w:p w14:paraId="423BC71C"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 xml:space="preserve">mouse </w:t>
            </w:r>
            <w:r w:rsidRPr="00DB68B0">
              <w:rPr>
                <w:rFonts w:ascii="Times New Roman" w:eastAsia="宋体" w:hAnsi="Times New Roman" w:cs="Times New Roman"/>
                <w:bCs/>
                <w:i/>
                <w:iCs/>
                <w:color w:val="000000" w:themeColor="text1"/>
                <w:sz w:val="24"/>
                <w:szCs w:val="24"/>
              </w:rPr>
              <w:t>Trf</w:t>
            </w:r>
            <w:r w:rsidRPr="00DB68B0">
              <w:rPr>
                <w:rFonts w:ascii="Times New Roman" w:eastAsia="宋体" w:hAnsi="Times New Roman" w:cs="Times New Roman"/>
                <w:bCs/>
                <w:color w:val="000000" w:themeColor="text1"/>
                <w:sz w:val="24"/>
                <w:szCs w:val="24"/>
              </w:rPr>
              <w:t>-R</w:t>
            </w:r>
          </w:p>
        </w:tc>
        <w:tc>
          <w:tcPr>
            <w:tcW w:w="4961" w:type="dxa"/>
            <w:tcBorders>
              <w:top w:val="nil"/>
              <w:bottom w:val="nil"/>
            </w:tcBorders>
            <w:shd w:val="clear" w:color="auto" w:fill="FFFFFF"/>
            <w:vAlign w:val="center"/>
          </w:tcPr>
          <w:p w14:paraId="0A525272"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AGCGTAGTAGTAGGTCTGTGG</w:t>
            </w:r>
          </w:p>
        </w:tc>
      </w:tr>
      <w:tr w:rsidR="00DD381D" w:rsidRPr="00DB68B0" w14:paraId="38A06A0A" w14:textId="77777777" w:rsidTr="0055756B">
        <w:tc>
          <w:tcPr>
            <w:tcW w:w="3261" w:type="dxa"/>
            <w:tcBorders>
              <w:top w:val="nil"/>
              <w:bottom w:val="nil"/>
            </w:tcBorders>
            <w:vAlign w:val="center"/>
          </w:tcPr>
          <w:p w14:paraId="71A05231"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mouse</w:t>
            </w:r>
            <w:r w:rsidRPr="00DB68B0" w:rsidDel="00522FAB">
              <w:rPr>
                <w:rFonts w:ascii="Times New Roman" w:eastAsia="宋体" w:hAnsi="Times New Roman" w:cs="Times New Roman"/>
                <w:bCs/>
                <w:color w:val="000000" w:themeColor="text1"/>
                <w:sz w:val="24"/>
                <w:szCs w:val="24"/>
              </w:rPr>
              <w:t xml:space="preserve"> </w:t>
            </w:r>
            <w:r w:rsidRPr="00DB68B0">
              <w:rPr>
                <w:rFonts w:ascii="Times New Roman" w:eastAsia="宋体" w:hAnsi="Times New Roman" w:cs="Times New Roman"/>
                <w:bCs/>
                <w:i/>
                <w:iCs/>
                <w:color w:val="000000" w:themeColor="text1"/>
                <w:sz w:val="24"/>
                <w:szCs w:val="24"/>
              </w:rPr>
              <w:t>Cybb</w:t>
            </w:r>
            <w:r w:rsidRPr="00DB68B0">
              <w:rPr>
                <w:rFonts w:ascii="Times New Roman" w:eastAsia="宋体" w:hAnsi="Times New Roman" w:cs="Times New Roman"/>
                <w:bCs/>
                <w:color w:val="000000" w:themeColor="text1"/>
                <w:sz w:val="24"/>
                <w:szCs w:val="24"/>
              </w:rPr>
              <w:t>-F</w:t>
            </w:r>
            <w:r w:rsidRPr="00DB68B0" w:rsidDel="00522FAB">
              <w:rPr>
                <w:rFonts w:ascii="Times New Roman" w:eastAsia="宋体" w:hAnsi="Times New Roman" w:cs="Times New Roman"/>
                <w:bCs/>
                <w:color w:val="000000" w:themeColor="text1"/>
                <w:sz w:val="24"/>
                <w:szCs w:val="24"/>
              </w:rPr>
              <w:t xml:space="preserve"> </w:t>
            </w:r>
          </w:p>
        </w:tc>
        <w:tc>
          <w:tcPr>
            <w:tcW w:w="4961" w:type="dxa"/>
            <w:tcBorders>
              <w:top w:val="nil"/>
              <w:bottom w:val="nil"/>
            </w:tcBorders>
            <w:shd w:val="clear" w:color="auto" w:fill="FFFFFF"/>
            <w:vAlign w:val="center"/>
          </w:tcPr>
          <w:p w14:paraId="2E7E26BA"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TGTGGTTGGGGCTGAATGTC</w:t>
            </w:r>
          </w:p>
        </w:tc>
      </w:tr>
      <w:tr w:rsidR="00DD381D" w:rsidRPr="00DB68B0" w14:paraId="55CA193E" w14:textId="77777777" w:rsidTr="0055756B">
        <w:tc>
          <w:tcPr>
            <w:tcW w:w="3261" w:type="dxa"/>
            <w:tcBorders>
              <w:top w:val="nil"/>
              <w:bottom w:val="nil"/>
            </w:tcBorders>
            <w:vAlign w:val="center"/>
          </w:tcPr>
          <w:p w14:paraId="7D10CB82"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 xml:space="preserve">mouse </w:t>
            </w:r>
            <w:r w:rsidRPr="00DB68B0">
              <w:rPr>
                <w:rFonts w:ascii="Times New Roman" w:eastAsia="宋体" w:hAnsi="Times New Roman" w:cs="Times New Roman"/>
                <w:bCs/>
                <w:i/>
                <w:iCs/>
                <w:color w:val="000000" w:themeColor="text1"/>
                <w:sz w:val="24"/>
                <w:szCs w:val="24"/>
              </w:rPr>
              <w:t>Cybb</w:t>
            </w:r>
            <w:r w:rsidRPr="00DB68B0">
              <w:rPr>
                <w:rFonts w:ascii="Times New Roman" w:eastAsia="宋体" w:hAnsi="Times New Roman" w:cs="Times New Roman"/>
                <w:bCs/>
                <w:color w:val="000000" w:themeColor="text1"/>
                <w:sz w:val="24"/>
                <w:szCs w:val="24"/>
              </w:rPr>
              <w:t>-R</w:t>
            </w:r>
          </w:p>
        </w:tc>
        <w:tc>
          <w:tcPr>
            <w:tcW w:w="4961" w:type="dxa"/>
            <w:tcBorders>
              <w:top w:val="nil"/>
              <w:bottom w:val="nil"/>
            </w:tcBorders>
            <w:shd w:val="clear" w:color="auto" w:fill="FFFFFF"/>
            <w:vAlign w:val="center"/>
          </w:tcPr>
          <w:p w14:paraId="085C3E2E"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CTGAGAAAGGAGAGCAGATTTCG</w:t>
            </w:r>
          </w:p>
        </w:tc>
      </w:tr>
      <w:tr w:rsidR="00DD381D" w:rsidRPr="00DB68B0" w14:paraId="3298A528" w14:textId="77777777" w:rsidTr="0055756B">
        <w:tc>
          <w:tcPr>
            <w:tcW w:w="3261" w:type="dxa"/>
            <w:tcBorders>
              <w:top w:val="nil"/>
              <w:bottom w:val="nil"/>
            </w:tcBorders>
            <w:vAlign w:val="center"/>
          </w:tcPr>
          <w:p w14:paraId="453731A5"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mouse</w:t>
            </w:r>
            <w:r w:rsidRPr="00DB68B0" w:rsidDel="00522FAB">
              <w:rPr>
                <w:rFonts w:ascii="Times New Roman" w:eastAsia="宋体" w:hAnsi="Times New Roman" w:cs="Times New Roman"/>
                <w:bCs/>
                <w:color w:val="000000" w:themeColor="text1"/>
                <w:sz w:val="24"/>
                <w:szCs w:val="24"/>
              </w:rPr>
              <w:t xml:space="preserve"> </w:t>
            </w:r>
            <w:r w:rsidRPr="00DB68B0">
              <w:rPr>
                <w:rFonts w:ascii="Times New Roman" w:eastAsia="宋体" w:hAnsi="Times New Roman" w:cs="Times New Roman"/>
                <w:bCs/>
                <w:i/>
                <w:iCs/>
                <w:color w:val="000000" w:themeColor="text1"/>
                <w:sz w:val="24"/>
                <w:szCs w:val="24"/>
              </w:rPr>
              <w:t>Slc7a11</w:t>
            </w:r>
            <w:r w:rsidRPr="00DB68B0">
              <w:rPr>
                <w:rFonts w:ascii="Times New Roman" w:eastAsia="宋体" w:hAnsi="Times New Roman" w:cs="Times New Roman"/>
                <w:bCs/>
                <w:color w:val="000000" w:themeColor="text1"/>
                <w:sz w:val="24"/>
                <w:szCs w:val="24"/>
              </w:rPr>
              <w:t>-F</w:t>
            </w:r>
            <w:r w:rsidRPr="00DB68B0" w:rsidDel="00522FAB">
              <w:rPr>
                <w:rFonts w:ascii="Times New Roman" w:eastAsia="宋体" w:hAnsi="Times New Roman" w:cs="Times New Roman"/>
                <w:bCs/>
                <w:color w:val="000000" w:themeColor="text1"/>
                <w:sz w:val="24"/>
                <w:szCs w:val="24"/>
              </w:rPr>
              <w:t xml:space="preserve"> </w:t>
            </w:r>
          </w:p>
        </w:tc>
        <w:tc>
          <w:tcPr>
            <w:tcW w:w="4961" w:type="dxa"/>
            <w:tcBorders>
              <w:top w:val="nil"/>
              <w:bottom w:val="nil"/>
            </w:tcBorders>
            <w:shd w:val="clear" w:color="auto" w:fill="FFFFFF"/>
            <w:vAlign w:val="center"/>
          </w:tcPr>
          <w:p w14:paraId="717863C6"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GGCACCGTCATCGGATCAG</w:t>
            </w:r>
          </w:p>
        </w:tc>
      </w:tr>
      <w:tr w:rsidR="00DD381D" w:rsidRPr="00DB68B0" w14:paraId="553A4485" w14:textId="77777777" w:rsidTr="0055756B">
        <w:tc>
          <w:tcPr>
            <w:tcW w:w="3261" w:type="dxa"/>
            <w:tcBorders>
              <w:top w:val="nil"/>
              <w:bottom w:val="nil"/>
            </w:tcBorders>
            <w:vAlign w:val="center"/>
          </w:tcPr>
          <w:p w14:paraId="2504BDAF"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 xml:space="preserve">mouse </w:t>
            </w:r>
            <w:r w:rsidRPr="00DB68B0">
              <w:rPr>
                <w:rFonts w:ascii="Times New Roman" w:eastAsia="宋体" w:hAnsi="Times New Roman" w:cs="Times New Roman"/>
                <w:bCs/>
                <w:i/>
                <w:iCs/>
                <w:color w:val="000000" w:themeColor="text1"/>
                <w:sz w:val="24"/>
                <w:szCs w:val="24"/>
              </w:rPr>
              <w:t>Slc7a11</w:t>
            </w:r>
            <w:r w:rsidRPr="00DB68B0">
              <w:rPr>
                <w:rFonts w:ascii="Times New Roman" w:eastAsia="宋体" w:hAnsi="Times New Roman" w:cs="Times New Roman"/>
                <w:bCs/>
                <w:color w:val="000000" w:themeColor="text1"/>
                <w:sz w:val="24"/>
                <w:szCs w:val="24"/>
              </w:rPr>
              <w:t>-R</w:t>
            </w:r>
          </w:p>
        </w:tc>
        <w:tc>
          <w:tcPr>
            <w:tcW w:w="4961" w:type="dxa"/>
            <w:tcBorders>
              <w:top w:val="nil"/>
              <w:bottom w:val="nil"/>
            </w:tcBorders>
            <w:shd w:val="clear" w:color="auto" w:fill="FFFFFF"/>
            <w:vAlign w:val="center"/>
          </w:tcPr>
          <w:p w14:paraId="41EDA75C" w14:textId="77777777" w:rsidR="00DD381D" w:rsidRPr="00DB68B0" w:rsidRDefault="00DD381D" w:rsidP="0055756B">
            <w:pPr>
              <w:autoSpaceDE w:val="0"/>
              <w:autoSpaceDN w:val="0"/>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CTCCACAGGCAGACCAGAAAA</w:t>
            </w:r>
          </w:p>
        </w:tc>
      </w:tr>
      <w:tr w:rsidR="00DD381D" w:rsidRPr="00DB68B0" w14:paraId="05ED608E" w14:textId="77777777" w:rsidTr="0055756B">
        <w:tc>
          <w:tcPr>
            <w:tcW w:w="3261" w:type="dxa"/>
            <w:tcBorders>
              <w:top w:val="nil"/>
              <w:left w:val="nil"/>
              <w:bottom w:val="nil"/>
              <w:right w:val="nil"/>
            </w:tcBorders>
            <w:shd w:val="clear" w:color="auto" w:fill="FFFFFF"/>
            <w:vAlign w:val="center"/>
          </w:tcPr>
          <w:p w14:paraId="376382D3"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kern w:val="0"/>
                <w:sz w:val="24"/>
                <w:szCs w:val="24"/>
              </w:rPr>
              <w:t xml:space="preserve">mouse </w:t>
            </w:r>
            <w:r w:rsidRPr="00DB68B0">
              <w:rPr>
                <w:rFonts w:ascii="Times New Roman" w:eastAsia="宋体" w:hAnsi="Times New Roman" w:cs="Times New Roman"/>
                <w:bCs/>
                <w:color w:val="000000" w:themeColor="text1"/>
                <w:sz w:val="24"/>
                <w:szCs w:val="24"/>
              </w:rPr>
              <w:t>β-</w:t>
            </w:r>
            <w:r w:rsidRPr="00DB68B0">
              <w:rPr>
                <w:rFonts w:ascii="Times New Roman" w:eastAsia="宋体" w:hAnsi="Times New Roman" w:cs="Times New Roman"/>
                <w:bCs/>
                <w:i/>
                <w:iCs/>
                <w:color w:val="000000" w:themeColor="text1"/>
                <w:sz w:val="24"/>
                <w:szCs w:val="24"/>
              </w:rPr>
              <w:t>actin</w:t>
            </w:r>
            <w:r w:rsidRPr="00DB68B0">
              <w:rPr>
                <w:rFonts w:ascii="Times New Roman" w:eastAsia="宋体" w:hAnsi="Times New Roman" w:cs="Times New Roman"/>
                <w:bCs/>
                <w:color w:val="000000" w:themeColor="text1"/>
                <w:kern w:val="0"/>
                <w:sz w:val="24"/>
                <w:szCs w:val="24"/>
              </w:rPr>
              <w:t>-F</w:t>
            </w:r>
          </w:p>
        </w:tc>
        <w:tc>
          <w:tcPr>
            <w:tcW w:w="4961" w:type="dxa"/>
            <w:tcBorders>
              <w:top w:val="nil"/>
              <w:left w:val="nil"/>
              <w:bottom w:val="nil"/>
              <w:right w:val="nil"/>
            </w:tcBorders>
            <w:shd w:val="clear" w:color="auto" w:fill="FFFFFF"/>
            <w:vAlign w:val="center"/>
          </w:tcPr>
          <w:p w14:paraId="7F9EB0B1" w14:textId="77777777" w:rsidR="00DD381D" w:rsidRPr="00DB68B0" w:rsidRDefault="00DD381D" w:rsidP="0055756B">
            <w:pPr>
              <w:adjustRightInd w:val="0"/>
              <w:snapToGrid w:val="0"/>
              <w:spacing w:line="360" w:lineRule="auto"/>
              <w:rPr>
                <w:rFonts w:ascii="Times New Roman" w:eastAsia="宋体" w:hAnsi="Times New Roman" w:cs="Times New Roman"/>
                <w:color w:val="000000" w:themeColor="text1"/>
                <w:sz w:val="24"/>
                <w:szCs w:val="24"/>
              </w:rPr>
            </w:pPr>
            <w:r w:rsidRPr="00DB68B0">
              <w:rPr>
                <w:rFonts w:ascii="Times New Roman" w:eastAsia="宋体" w:hAnsi="Times New Roman" w:cs="Times New Roman"/>
                <w:color w:val="000000" w:themeColor="text1"/>
                <w:sz w:val="24"/>
                <w:szCs w:val="24"/>
              </w:rPr>
              <w:t>GGCTGTATTCCCCTCCATCG</w:t>
            </w:r>
          </w:p>
        </w:tc>
      </w:tr>
      <w:tr w:rsidR="00DD381D" w:rsidRPr="00DB68B0" w14:paraId="46ED5CA4" w14:textId="77777777" w:rsidTr="0055756B">
        <w:tc>
          <w:tcPr>
            <w:tcW w:w="3261" w:type="dxa"/>
            <w:tcBorders>
              <w:top w:val="nil"/>
              <w:left w:val="nil"/>
              <w:bottom w:val="nil"/>
              <w:right w:val="nil"/>
            </w:tcBorders>
            <w:shd w:val="clear" w:color="auto" w:fill="FFFFFF"/>
            <w:vAlign w:val="center"/>
          </w:tcPr>
          <w:p w14:paraId="7E9DCA93"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mouse β-</w:t>
            </w:r>
            <w:r w:rsidRPr="00DB68B0">
              <w:rPr>
                <w:rFonts w:ascii="Times New Roman" w:eastAsia="宋体" w:hAnsi="Times New Roman" w:cs="Times New Roman"/>
                <w:bCs/>
                <w:i/>
                <w:iCs/>
                <w:color w:val="000000" w:themeColor="text1"/>
                <w:sz w:val="24"/>
                <w:szCs w:val="24"/>
              </w:rPr>
              <w:t>actin</w:t>
            </w:r>
            <w:r w:rsidRPr="00DB68B0">
              <w:rPr>
                <w:rFonts w:ascii="Times New Roman" w:eastAsia="宋体" w:hAnsi="Times New Roman" w:cs="Times New Roman"/>
                <w:bCs/>
                <w:color w:val="000000" w:themeColor="text1"/>
                <w:sz w:val="24"/>
                <w:szCs w:val="24"/>
              </w:rPr>
              <w:t>-R</w:t>
            </w:r>
          </w:p>
        </w:tc>
        <w:tc>
          <w:tcPr>
            <w:tcW w:w="4961" w:type="dxa"/>
            <w:tcBorders>
              <w:top w:val="nil"/>
              <w:left w:val="nil"/>
              <w:bottom w:val="nil"/>
              <w:right w:val="nil"/>
            </w:tcBorders>
            <w:shd w:val="clear" w:color="auto" w:fill="FFFFFF"/>
            <w:vAlign w:val="center"/>
          </w:tcPr>
          <w:p w14:paraId="067162F1" w14:textId="77777777" w:rsidR="00DD381D" w:rsidRPr="00DB68B0" w:rsidRDefault="00DD381D" w:rsidP="0055756B">
            <w:pPr>
              <w:adjustRightInd w:val="0"/>
              <w:snapToGrid w:val="0"/>
              <w:spacing w:line="360" w:lineRule="auto"/>
              <w:rPr>
                <w:rFonts w:ascii="Times New Roman" w:eastAsia="宋体" w:hAnsi="Times New Roman" w:cs="Times New Roman"/>
                <w:color w:val="000000" w:themeColor="text1"/>
                <w:sz w:val="24"/>
                <w:szCs w:val="24"/>
              </w:rPr>
            </w:pPr>
            <w:r w:rsidRPr="00DB68B0">
              <w:rPr>
                <w:rFonts w:ascii="Times New Roman" w:eastAsia="宋体" w:hAnsi="Times New Roman" w:cs="Times New Roman"/>
                <w:color w:val="000000" w:themeColor="text1"/>
                <w:sz w:val="24"/>
                <w:szCs w:val="24"/>
              </w:rPr>
              <w:t>CCAGTTGGTAACAATGCCATGT</w:t>
            </w:r>
          </w:p>
        </w:tc>
      </w:tr>
      <w:tr w:rsidR="00DD381D" w:rsidRPr="00DB68B0" w14:paraId="45F6A3CE" w14:textId="77777777" w:rsidTr="0055756B">
        <w:tc>
          <w:tcPr>
            <w:tcW w:w="3261" w:type="dxa"/>
            <w:tcBorders>
              <w:top w:val="nil"/>
              <w:bottom w:val="nil"/>
            </w:tcBorders>
            <w:shd w:val="clear" w:color="auto" w:fill="FFFFFF"/>
            <w:vAlign w:val="center"/>
          </w:tcPr>
          <w:p w14:paraId="1B07D60C"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kern w:val="0"/>
                <w:sz w:val="24"/>
                <w:szCs w:val="24"/>
              </w:rPr>
              <w:lastRenderedPageBreak/>
              <w:t xml:space="preserve">human </w:t>
            </w:r>
            <w:r w:rsidRPr="00DB68B0">
              <w:rPr>
                <w:rFonts w:ascii="Times New Roman" w:hAnsi="Times New Roman" w:cs="Times New Roman"/>
                <w:i/>
                <w:color w:val="000000" w:themeColor="text1"/>
                <w:kern w:val="0"/>
                <w:sz w:val="24"/>
                <w:szCs w:val="24"/>
              </w:rPr>
              <w:t>BCAT1</w:t>
            </w:r>
            <w:r w:rsidRPr="00DB68B0">
              <w:rPr>
                <w:rFonts w:ascii="Times New Roman" w:eastAsia="宋体" w:hAnsi="Times New Roman" w:cs="Times New Roman"/>
                <w:bCs/>
                <w:color w:val="000000" w:themeColor="text1"/>
                <w:kern w:val="0"/>
                <w:sz w:val="24"/>
                <w:szCs w:val="24"/>
              </w:rPr>
              <w:t>-F</w:t>
            </w:r>
          </w:p>
        </w:tc>
        <w:tc>
          <w:tcPr>
            <w:tcW w:w="4961" w:type="dxa"/>
            <w:tcBorders>
              <w:top w:val="nil"/>
              <w:bottom w:val="nil"/>
            </w:tcBorders>
            <w:shd w:val="clear" w:color="auto" w:fill="FFFFFF"/>
            <w:vAlign w:val="center"/>
          </w:tcPr>
          <w:p w14:paraId="16AB555E" w14:textId="77777777" w:rsidR="00DD381D" w:rsidRPr="00DB68B0" w:rsidRDefault="00DD381D" w:rsidP="0055756B">
            <w:pPr>
              <w:adjustRightInd w:val="0"/>
              <w:snapToGrid w:val="0"/>
              <w:spacing w:line="360" w:lineRule="auto"/>
              <w:rPr>
                <w:rFonts w:ascii="Times New Roman" w:eastAsia="宋体" w:hAnsi="Times New Roman" w:cs="Times New Roman"/>
                <w:color w:val="000000" w:themeColor="text1"/>
                <w:sz w:val="24"/>
                <w:szCs w:val="24"/>
              </w:rPr>
            </w:pPr>
            <w:r w:rsidRPr="00973412">
              <w:rPr>
                <w:rFonts w:ascii="Times New Roman" w:eastAsia="宋体" w:hAnsi="Times New Roman" w:cs="Times New Roman"/>
                <w:color w:val="000000" w:themeColor="text1"/>
                <w:sz w:val="24"/>
                <w:szCs w:val="24"/>
              </w:rPr>
              <w:t>GAGCCTGGAAAGGTGGAACTG</w:t>
            </w:r>
          </w:p>
        </w:tc>
      </w:tr>
      <w:tr w:rsidR="00DD381D" w:rsidRPr="00DB68B0" w14:paraId="5F0B0E46" w14:textId="77777777" w:rsidTr="0055756B">
        <w:tc>
          <w:tcPr>
            <w:tcW w:w="3261" w:type="dxa"/>
            <w:tcBorders>
              <w:top w:val="nil"/>
              <w:left w:val="nil"/>
              <w:bottom w:val="nil"/>
              <w:right w:val="nil"/>
            </w:tcBorders>
            <w:shd w:val="clear" w:color="auto" w:fill="FFFFFF"/>
            <w:vAlign w:val="center"/>
          </w:tcPr>
          <w:p w14:paraId="21F6F991"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kern w:val="0"/>
                <w:sz w:val="24"/>
                <w:szCs w:val="24"/>
              </w:rPr>
              <w:t xml:space="preserve">human </w:t>
            </w:r>
            <w:r w:rsidRPr="00DB68B0">
              <w:rPr>
                <w:rFonts w:ascii="Times New Roman" w:hAnsi="Times New Roman" w:cs="Times New Roman"/>
                <w:i/>
                <w:color w:val="000000" w:themeColor="text1"/>
                <w:kern w:val="0"/>
                <w:sz w:val="24"/>
                <w:szCs w:val="24"/>
              </w:rPr>
              <w:t>BCAT1</w:t>
            </w:r>
            <w:r w:rsidRPr="00DB68B0">
              <w:rPr>
                <w:rFonts w:ascii="Times New Roman" w:eastAsia="宋体" w:hAnsi="Times New Roman" w:cs="Times New Roman"/>
                <w:bCs/>
                <w:color w:val="000000" w:themeColor="text1"/>
                <w:sz w:val="24"/>
                <w:szCs w:val="24"/>
              </w:rPr>
              <w:t>-R</w:t>
            </w:r>
          </w:p>
        </w:tc>
        <w:tc>
          <w:tcPr>
            <w:tcW w:w="4961" w:type="dxa"/>
            <w:tcBorders>
              <w:top w:val="nil"/>
              <w:left w:val="nil"/>
              <w:bottom w:val="nil"/>
              <w:right w:val="nil"/>
            </w:tcBorders>
            <w:shd w:val="clear" w:color="auto" w:fill="FFFFFF"/>
            <w:vAlign w:val="center"/>
          </w:tcPr>
          <w:p w14:paraId="1AD10073" w14:textId="77777777" w:rsidR="00DD381D" w:rsidRPr="00DB68B0" w:rsidRDefault="00DD381D" w:rsidP="0055756B">
            <w:pPr>
              <w:adjustRightInd w:val="0"/>
              <w:snapToGrid w:val="0"/>
              <w:spacing w:line="360" w:lineRule="auto"/>
              <w:rPr>
                <w:rFonts w:ascii="Times New Roman" w:eastAsia="宋体" w:hAnsi="Times New Roman" w:cs="Times New Roman"/>
                <w:color w:val="000000" w:themeColor="text1"/>
                <w:sz w:val="24"/>
                <w:szCs w:val="24"/>
              </w:rPr>
            </w:pPr>
            <w:r w:rsidRPr="00973412">
              <w:rPr>
                <w:rFonts w:ascii="Times New Roman" w:eastAsia="宋体" w:hAnsi="Times New Roman" w:cs="Times New Roman"/>
                <w:color w:val="000000" w:themeColor="text1"/>
                <w:sz w:val="24"/>
                <w:szCs w:val="24"/>
              </w:rPr>
              <w:t>GCTGACACCCATTATCTACTGCT</w:t>
            </w:r>
          </w:p>
        </w:tc>
      </w:tr>
      <w:tr w:rsidR="00DD381D" w:rsidRPr="00DB68B0" w14:paraId="504B63D0" w14:textId="77777777" w:rsidTr="0055756B">
        <w:tc>
          <w:tcPr>
            <w:tcW w:w="3261" w:type="dxa"/>
            <w:tcBorders>
              <w:top w:val="nil"/>
              <w:bottom w:val="nil"/>
            </w:tcBorders>
            <w:shd w:val="clear" w:color="auto" w:fill="FFFFFF"/>
            <w:vAlign w:val="center"/>
          </w:tcPr>
          <w:p w14:paraId="462F6CBF"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kern w:val="0"/>
                <w:sz w:val="24"/>
                <w:szCs w:val="24"/>
              </w:rPr>
            </w:pPr>
            <w:r w:rsidRPr="00DB68B0">
              <w:rPr>
                <w:rFonts w:ascii="Times New Roman" w:eastAsia="宋体" w:hAnsi="Times New Roman" w:cs="Times New Roman"/>
                <w:bCs/>
                <w:color w:val="000000" w:themeColor="text1"/>
                <w:sz w:val="24"/>
                <w:szCs w:val="24"/>
              </w:rPr>
              <w:t>human β-</w:t>
            </w:r>
            <w:r w:rsidRPr="00DB68B0">
              <w:rPr>
                <w:rFonts w:ascii="Times New Roman" w:hAnsi="Times New Roman" w:cs="Times New Roman"/>
                <w:i/>
                <w:color w:val="000000" w:themeColor="text1"/>
                <w:sz w:val="24"/>
                <w:szCs w:val="24"/>
              </w:rPr>
              <w:t>ACTIN</w:t>
            </w:r>
            <w:r w:rsidRPr="00DB68B0">
              <w:rPr>
                <w:rFonts w:ascii="Times New Roman" w:eastAsia="宋体" w:hAnsi="Times New Roman" w:cs="Times New Roman"/>
                <w:bCs/>
                <w:color w:val="000000" w:themeColor="text1"/>
                <w:sz w:val="24"/>
                <w:szCs w:val="24"/>
              </w:rPr>
              <w:t>-F</w:t>
            </w:r>
          </w:p>
        </w:tc>
        <w:tc>
          <w:tcPr>
            <w:tcW w:w="4961" w:type="dxa"/>
            <w:tcBorders>
              <w:top w:val="nil"/>
              <w:bottom w:val="nil"/>
            </w:tcBorders>
            <w:shd w:val="clear" w:color="auto" w:fill="FFFFFF"/>
            <w:vAlign w:val="center"/>
          </w:tcPr>
          <w:p w14:paraId="246BA2A5" w14:textId="77777777" w:rsidR="00DD381D" w:rsidRPr="00DB68B0" w:rsidRDefault="00DD381D" w:rsidP="0055756B">
            <w:pPr>
              <w:adjustRightInd w:val="0"/>
              <w:snapToGrid w:val="0"/>
              <w:spacing w:line="360" w:lineRule="auto"/>
              <w:rPr>
                <w:rFonts w:ascii="Times New Roman" w:eastAsia="宋体" w:hAnsi="Times New Roman" w:cs="Times New Roman"/>
                <w:color w:val="000000" w:themeColor="text1"/>
                <w:sz w:val="24"/>
                <w:szCs w:val="24"/>
              </w:rPr>
            </w:pPr>
            <w:r w:rsidRPr="00DB68B0">
              <w:rPr>
                <w:rFonts w:ascii="Times New Roman" w:eastAsia="宋体" w:hAnsi="Times New Roman" w:cs="Times New Roman"/>
                <w:color w:val="000000" w:themeColor="text1"/>
                <w:sz w:val="24"/>
                <w:szCs w:val="24"/>
              </w:rPr>
              <w:t>AGAGCTACGAGCTGCCTGAC</w:t>
            </w:r>
          </w:p>
        </w:tc>
      </w:tr>
      <w:tr w:rsidR="00DD381D" w:rsidRPr="00DB68B0" w14:paraId="7A9CF589" w14:textId="77777777" w:rsidTr="0055756B">
        <w:tc>
          <w:tcPr>
            <w:tcW w:w="3261" w:type="dxa"/>
            <w:tcBorders>
              <w:top w:val="nil"/>
              <w:left w:val="nil"/>
              <w:bottom w:val="single" w:sz="8" w:space="0" w:color="000000"/>
              <w:right w:val="nil"/>
            </w:tcBorders>
            <w:shd w:val="clear" w:color="auto" w:fill="FFFFFF"/>
            <w:vAlign w:val="center"/>
          </w:tcPr>
          <w:p w14:paraId="77411486"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kern w:val="0"/>
                <w:sz w:val="24"/>
                <w:szCs w:val="24"/>
              </w:rPr>
            </w:pPr>
            <w:r w:rsidRPr="00DB68B0">
              <w:rPr>
                <w:rFonts w:ascii="Times New Roman" w:eastAsia="宋体" w:hAnsi="Times New Roman" w:cs="Times New Roman"/>
                <w:bCs/>
                <w:color w:val="000000" w:themeColor="text1"/>
                <w:sz w:val="24"/>
                <w:szCs w:val="24"/>
              </w:rPr>
              <w:t>human β-</w:t>
            </w:r>
            <w:r w:rsidRPr="00DB68B0">
              <w:rPr>
                <w:rFonts w:ascii="Times New Roman" w:hAnsi="Times New Roman" w:cs="Times New Roman"/>
                <w:i/>
                <w:color w:val="000000" w:themeColor="text1"/>
                <w:sz w:val="24"/>
                <w:szCs w:val="24"/>
              </w:rPr>
              <w:t>ACTIN</w:t>
            </w:r>
            <w:r w:rsidRPr="00DB68B0">
              <w:rPr>
                <w:rFonts w:ascii="Times New Roman" w:eastAsia="宋体" w:hAnsi="Times New Roman" w:cs="Times New Roman"/>
                <w:bCs/>
                <w:color w:val="000000" w:themeColor="text1"/>
                <w:sz w:val="24"/>
                <w:szCs w:val="24"/>
              </w:rPr>
              <w:t>-R</w:t>
            </w:r>
          </w:p>
        </w:tc>
        <w:tc>
          <w:tcPr>
            <w:tcW w:w="4961" w:type="dxa"/>
            <w:tcBorders>
              <w:top w:val="nil"/>
              <w:left w:val="nil"/>
              <w:bottom w:val="single" w:sz="8" w:space="0" w:color="000000"/>
              <w:right w:val="nil"/>
            </w:tcBorders>
            <w:shd w:val="clear" w:color="auto" w:fill="FFFFFF"/>
            <w:vAlign w:val="center"/>
          </w:tcPr>
          <w:p w14:paraId="16BD6373" w14:textId="77777777" w:rsidR="00DD381D" w:rsidRPr="00DB68B0" w:rsidRDefault="00DD381D" w:rsidP="0055756B">
            <w:pPr>
              <w:adjustRightInd w:val="0"/>
              <w:snapToGrid w:val="0"/>
              <w:spacing w:line="360" w:lineRule="auto"/>
              <w:rPr>
                <w:rFonts w:ascii="Times New Roman" w:eastAsia="宋体" w:hAnsi="Times New Roman" w:cs="Times New Roman"/>
                <w:color w:val="000000" w:themeColor="text1"/>
                <w:sz w:val="24"/>
                <w:szCs w:val="24"/>
              </w:rPr>
            </w:pPr>
            <w:r w:rsidRPr="00DB68B0">
              <w:rPr>
                <w:rFonts w:ascii="Times New Roman" w:eastAsia="宋体" w:hAnsi="Times New Roman" w:cs="Times New Roman"/>
                <w:color w:val="000000" w:themeColor="text1"/>
                <w:sz w:val="24"/>
                <w:szCs w:val="24"/>
              </w:rPr>
              <w:t>AGCACTGTGTTGGCGTACAG</w:t>
            </w:r>
          </w:p>
        </w:tc>
      </w:tr>
      <w:tr w:rsidR="00DD381D" w:rsidRPr="00DB68B0" w14:paraId="43892C0D" w14:textId="77777777" w:rsidTr="0055756B">
        <w:tc>
          <w:tcPr>
            <w:tcW w:w="3261" w:type="dxa"/>
            <w:tcBorders>
              <w:top w:val="single" w:sz="8" w:space="0" w:color="000000"/>
              <w:bottom w:val="single" w:sz="8" w:space="0" w:color="000000"/>
            </w:tcBorders>
            <w:shd w:val="clear" w:color="auto" w:fill="FFFFFF"/>
            <w:vAlign w:val="center"/>
          </w:tcPr>
          <w:p w14:paraId="728482E6"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
                <w:bCs/>
                <w:color w:val="000000" w:themeColor="text1"/>
                <w:kern w:val="0"/>
                <w:sz w:val="24"/>
                <w:szCs w:val="24"/>
              </w:rPr>
              <w:t>shRNAs</w:t>
            </w:r>
          </w:p>
        </w:tc>
        <w:tc>
          <w:tcPr>
            <w:tcW w:w="4961" w:type="dxa"/>
            <w:tcBorders>
              <w:top w:val="single" w:sz="8" w:space="0" w:color="000000"/>
              <w:bottom w:val="single" w:sz="8" w:space="0" w:color="000000"/>
            </w:tcBorders>
            <w:shd w:val="clear" w:color="auto" w:fill="FFFFFF"/>
            <w:vAlign w:val="center"/>
          </w:tcPr>
          <w:p w14:paraId="609EB4C1" w14:textId="77777777" w:rsidR="00DD381D" w:rsidRPr="00DB68B0" w:rsidRDefault="00DD381D" w:rsidP="0055756B">
            <w:pPr>
              <w:adjustRightInd w:val="0"/>
              <w:snapToGrid w:val="0"/>
              <w:spacing w:line="360" w:lineRule="auto"/>
              <w:rPr>
                <w:rFonts w:ascii="Times New Roman" w:eastAsia="宋体" w:hAnsi="Times New Roman" w:cs="Times New Roman"/>
                <w:color w:val="000000" w:themeColor="text1"/>
                <w:sz w:val="24"/>
                <w:szCs w:val="24"/>
              </w:rPr>
            </w:pPr>
            <w:r w:rsidRPr="00DB68B0">
              <w:rPr>
                <w:rFonts w:ascii="Times New Roman" w:eastAsia="宋体" w:hAnsi="Times New Roman" w:cs="Times New Roman"/>
                <w:b/>
                <w:bCs/>
                <w:color w:val="000000" w:themeColor="text1"/>
                <w:kern w:val="0"/>
                <w:sz w:val="24"/>
                <w:szCs w:val="24"/>
              </w:rPr>
              <w:t>Target sequences</w:t>
            </w:r>
          </w:p>
        </w:tc>
      </w:tr>
      <w:tr w:rsidR="00DD381D" w:rsidRPr="00DB68B0" w14:paraId="3116730C" w14:textId="77777777" w:rsidTr="0055756B">
        <w:tc>
          <w:tcPr>
            <w:tcW w:w="3261" w:type="dxa"/>
            <w:tcBorders>
              <w:top w:val="single" w:sz="4" w:space="0" w:color="000000"/>
              <w:left w:val="nil"/>
              <w:bottom w:val="nil"/>
              <w:right w:val="nil"/>
            </w:tcBorders>
            <w:shd w:val="clear" w:color="auto" w:fill="FFFFFF"/>
            <w:vAlign w:val="center"/>
          </w:tcPr>
          <w:p w14:paraId="006BC3B2"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Scramble</w:t>
            </w:r>
          </w:p>
        </w:tc>
        <w:tc>
          <w:tcPr>
            <w:tcW w:w="4961" w:type="dxa"/>
            <w:tcBorders>
              <w:top w:val="single" w:sz="4" w:space="0" w:color="000000"/>
              <w:left w:val="nil"/>
              <w:bottom w:val="nil"/>
              <w:right w:val="nil"/>
            </w:tcBorders>
            <w:shd w:val="clear" w:color="auto" w:fill="FFFFFF"/>
            <w:vAlign w:val="center"/>
          </w:tcPr>
          <w:p w14:paraId="413F3664" w14:textId="77777777" w:rsidR="00DD381D" w:rsidRPr="00DB68B0" w:rsidRDefault="00DD381D" w:rsidP="0055756B">
            <w:pPr>
              <w:adjustRightInd w:val="0"/>
              <w:snapToGrid w:val="0"/>
              <w:spacing w:line="360" w:lineRule="auto"/>
              <w:rPr>
                <w:rFonts w:ascii="Times New Roman" w:eastAsia="宋体" w:hAnsi="Times New Roman" w:cs="Times New Roman"/>
                <w:color w:val="000000" w:themeColor="text1"/>
                <w:sz w:val="24"/>
                <w:szCs w:val="24"/>
              </w:rPr>
            </w:pPr>
            <w:r w:rsidRPr="00DB68B0">
              <w:rPr>
                <w:rFonts w:ascii="Times New Roman" w:eastAsia="宋体" w:hAnsi="Times New Roman" w:cs="Times New Roman"/>
                <w:color w:val="000000" w:themeColor="text1"/>
                <w:sz w:val="24"/>
                <w:szCs w:val="24"/>
              </w:rPr>
              <w:t>CCTAAGGTTAAGTCGCCCTCG</w:t>
            </w:r>
          </w:p>
        </w:tc>
      </w:tr>
      <w:tr w:rsidR="00DD381D" w:rsidRPr="00DB68B0" w14:paraId="506CAEAB" w14:textId="77777777" w:rsidTr="0055756B">
        <w:tc>
          <w:tcPr>
            <w:tcW w:w="3261" w:type="dxa"/>
            <w:tcBorders>
              <w:top w:val="nil"/>
              <w:bottom w:val="nil"/>
            </w:tcBorders>
            <w:shd w:val="clear" w:color="auto" w:fill="FFFFFF"/>
            <w:vAlign w:val="center"/>
          </w:tcPr>
          <w:p w14:paraId="454854B2" w14:textId="77777777" w:rsidR="00DD381D" w:rsidRPr="00DB68B0" w:rsidRDefault="00DD381D" w:rsidP="0055756B">
            <w:pPr>
              <w:widowControl/>
              <w:adjustRightInd w:val="0"/>
              <w:snapToGrid w:val="0"/>
              <w:spacing w:line="360" w:lineRule="auto"/>
              <w:rPr>
                <w:rFonts w:ascii="Times New Roman" w:eastAsia="宋体" w:hAnsi="Times New Roman" w:cs="Times New Roman"/>
                <w:b/>
                <w:bCs/>
                <w:color w:val="000000" w:themeColor="text1"/>
                <w:kern w:val="0"/>
                <w:sz w:val="24"/>
                <w:szCs w:val="24"/>
              </w:rPr>
            </w:pPr>
            <w:r w:rsidRPr="00DB68B0">
              <w:rPr>
                <w:rFonts w:ascii="Times New Roman" w:eastAsia="宋体" w:hAnsi="Times New Roman" w:cs="Times New Roman"/>
                <w:bCs/>
                <w:color w:val="000000" w:themeColor="text1"/>
                <w:sz w:val="24"/>
                <w:szCs w:val="24"/>
              </w:rPr>
              <w:t>mouse sh</w:t>
            </w:r>
            <w:r w:rsidRPr="00DB68B0">
              <w:rPr>
                <w:rFonts w:ascii="Times New Roman" w:hAnsi="Times New Roman" w:cs="Times New Roman"/>
                <w:i/>
                <w:color w:val="000000" w:themeColor="text1"/>
                <w:sz w:val="24"/>
                <w:szCs w:val="24"/>
              </w:rPr>
              <w:t>Bcat1</w:t>
            </w:r>
            <w:r w:rsidRPr="00DB68B0">
              <w:rPr>
                <w:rFonts w:ascii="Times New Roman" w:eastAsia="宋体" w:hAnsi="Times New Roman" w:cs="Times New Roman"/>
                <w:bCs/>
                <w:color w:val="000000" w:themeColor="text1"/>
                <w:sz w:val="24"/>
                <w:szCs w:val="24"/>
              </w:rPr>
              <w:t xml:space="preserve"> #1</w:t>
            </w:r>
          </w:p>
        </w:tc>
        <w:tc>
          <w:tcPr>
            <w:tcW w:w="4961" w:type="dxa"/>
            <w:tcBorders>
              <w:top w:val="nil"/>
              <w:bottom w:val="nil"/>
            </w:tcBorders>
            <w:shd w:val="clear" w:color="auto" w:fill="FFFFFF"/>
            <w:vAlign w:val="center"/>
          </w:tcPr>
          <w:p w14:paraId="02E6197E" w14:textId="77777777" w:rsidR="00DD381D" w:rsidRPr="00DB68B0" w:rsidRDefault="00DD381D" w:rsidP="0055756B">
            <w:pPr>
              <w:widowControl/>
              <w:adjustRightInd w:val="0"/>
              <w:snapToGrid w:val="0"/>
              <w:spacing w:line="360" w:lineRule="auto"/>
              <w:rPr>
                <w:rFonts w:ascii="Times New Roman" w:eastAsia="宋体" w:hAnsi="Times New Roman" w:cs="Times New Roman"/>
                <w:b/>
                <w:bCs/>
                <w:color w:val="000000" w:themeColor="text1"/>
                <w:kern w:val="0"/>
                <w:sz w:val="24"/>
                <w:szCs w:val="24"/>
              </w:rPr>
            </w:pPr>
            <w:r w:rsidRPr="00DB68B0">
              <w:rPr>
                <w:rFonts w:ascii="Times New Roman" w:eastAsia="宋体" w:hAnsi="Times New Roman" w:cs="Times New Roman"/>
                <w:color w:val="000000" w:themeColor="text1"/>
                <w:sz w:val="24"/>
                <w:szCs w:val="24"/>
              </w:rPr>
              <w:t>GATGGGAGAAACCTCACATTA</w:t>
            </w:r>
          </w:p>
        </w:tc>
      </w:tr>
      <w:tr w:rsidR="00DD381D" w:rsidRPr="00DB68B0" w14:paraId="6617832F" w14:textId="77777777" w:rsidTr="0055756B">
        <w:tc>
          <w:tcPr>
            <w:tcW w:w="3261" w:type="dxa"/>
            <w:tcBorders>
              <w:top w:val="nil"/>
              <w:left w:val="nil"/>
              <w:bottom w:val="nil"/>
              <w:right w:val="nil"/>
            </w:tcBorders>
            <w:shd w:val="clear" w:color="auto" w:fill="FFFFFF"/>
            <w:vAlign w:val="center"/>
          </w:tcPr>
          <w:p w14:paraId="7475C34B"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mouse sh</w:t>
            </w:r>
            <w:r w:rsidRPr="00DB68B0">
              <w:rPr>
                <w:rFonts w:ascii="Times New Roman" w:hAnsi="Times New Roman" w:cs="Times New Roman"/>
                <w:i/>
                <w:color w:val="000000" w:themeColor="text1"/>
                <w:sz w:val="24"/>
                <w:szCs w:val="24"/>
              </w:rPr>
              <w:t>Bcat1</w:t>
            </w:r>
            <w:r w:rsidRPr="00DB68B0">
              <w:rPr>
                <w:rFonts w:ascii="Times New Roman" w:eastAsia="宋体" w:hAnsi="Times New Roman" w:cs="Times New Roman"/>
                <w:bCs/>
                <w:color w:val="000000" w:themeColor="text1"/>
                <w:sz w:val="24"/>
                <w:szCs w:val="24"/>
              </w:rPr>
              <w:t xml:space="preserve"> #3</w:t>
            </w:r>
          </w:p>
        </w:tc>
        <w:tc>
          <w:tcPr>
            <w:tcW w:w="4961" w:type="dxa"/>
            <w:tcBorders>
              <w:top w:val="nil"/>
              <w:left w:val="nil"/>
              <w:bottom w:val="nil"/>
              <w:right w:val="nil"/>
            </w:tcBorders>
            <w:shd w:val="clear" w:color="auto" w:fill="FFFFFF"/>
            <w:vAlign w:val="center"/>
          </w:tcPr>
          <w:p w14:paraId="64D1F7AD" w14:textId="77777777" w:rsidR="00DD381D" w:rsidRPr="00DB68B0" w:rsidRDefault="00DD381D" w:rsidP="0055756B">
            <w:pPr>
              <w:adjustRightInd w:val="0"/>
              <w:snapToGrid w:val="0"/>
              <w:spacing w:line="360" w:lineRule="auto"/>
              <w:rPr>
                <w:rFonts w:ascii="Times New Roman" w:eastAsia="宋体" w:hAnsi="Times New Roman" w:cs="Times New Roman"/>
                <w:color w:val="000000" w:themeColor="text1"/>
                <w:sz w:val="24"/>
                <w:szCs w:val="24"/>
              </w:rPr>
            </w:pPr>
            <w:r w:rsidRPr="00DB68B0">
              <w:rPr>
                <w:rFonts w:ascii="Times New Roman" w:eastAsia="宋体" w:hAnsi="Times New Roman" w:cs="Times New Roman"/>
                <w:color w:val="000000" w:themeColor="text1"/>
                <w:sz w:val="24"/>
                <w:szCs w:val="24"/>
              </w:rPr>
              <w:t>GCATATTCCAACGATGGAGAA</w:t>
            </w:r>
          </w:p>
        </w:tc>
      </w:tr>
      <w:tr w:rsidR="00DD381D" w:rsidRPr="00DB68B0" w14:paraId="17FA8819" w14:textId="77777777" w:rsidTr="0055756B">
        <w:tc>
          <w:tcPr>
            <w:tcW w:w="3261" w:type="dxa"/>
            <w:tcBorders>
              <w:top w:val="nil"/>
              <w:bottom w:val="nil"/>
            </w:tcBorders>
            <w:shd w:val="clear" w:color="auto" w:fill="FFFFFF"/>
            <w:vAlign w:val="center"/>
          </w:tcPr>
          <w:p w14:paraId="2F108C06"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human sh</w:t>
            </w:r>
            <w:r w:rsidRPr="00DB68B0">
              <w:rPr>
                <w:rFonts w:ascii="Times New Roman" w:hAnsi="Times New Roman" w:cs="Times New Roman"/>
                <w:i/>
                <w:color w:val="000000" w:themeColor="text1"/>
                <w:sz w:val="24"/>
                <w:szCs w:val="24"/>
              </w:rPr>
              <w:t>Bcat1</w:t>
            </w:r>
            <w:r w:rsidRPr="00DB68B0">
              <w:rPr>
                <w:rFonts w:ascii="Times New Roman" w:eastAsia="宋体" w:hAnsi="Times New Roman" w:cs="Times New Roman"/>
                <w:bCs/>
                <w:color w:val="000000" w:themeColor="text1"/>
                <w:sz w:val="24"/>
                <w:szCs w:val="24"/>
              </w:rPr>
              <w:t xml:space="preserve"> #1</w:t>
            </w:r>
          </w:p>
        </w:tc>
        <w:tc>
          <w:tcPr>
            <w:tcW w:w="4961" w:type="dxa"/>
            <w:tcBorders>
              <w:top w:val="nil"/>
              <w:bottom w:val="nil"/>
            </w:tcBorders>
            <w:shd w:val="clear" w:color="auto" w:fill="FFFFFF"/>
            <w:vAlign w:val="center"/>
          </w:tcPr>
          <w:p w14:paraId="28D895E0" w14:textId="77777777" w:rsidR="00DD381D" w:rsidRPr="00DB68B0" w:rsidRDefault="00DD381D" w:rsidP="0055756B">
            <w:pPr>
              <w:adjustRightInd w:val="0"/>
              <w:snapToGrid w:val="0"/>
              <w:spacing w:line="360" w:lineRule="auto"/>
              <w:rPr>
                <w:rFonts w:ascii="Times New Roman" w:eastAsia="宋体" w:hAnsi="Times New Roman" w:cs="Times New Roman"/>
                <w:color w:val="000000" w:themeColor="text1"/>
                <w:sz w:val="24"/>
                <w:szCs w:val="24"/>
              </w:rPr>
            </w:pPr>
            <w:r w:rsidRPr="00DB68B0">
              <w:rPr>
                <w:rFonts w:ascii="Times New Roman" w:eastAsia="宋体" w:hAnsi="Times New Roman" w:cs="Times New Roman"/>
                <w:bCs/>
                <w:color w:val="000000" w:themeColor="text1"/>
                <w:sz w:val="24"/>
                <w:szCs w:val="24"/>
              </w:rPr>
              <w:t>GCTTTGCACTATGCAGTGGAA</w:t>
            </w:r>
          </w:p>
        </w:tc>
      </w:tr>
      <w:tr w:rsidR="00DD381D" w:rsidRPr="00DB68B0" w14:paraId="7B8CB585" w14:textId="77777777" w:rsidTr="0055756B">
        <w:tc>
          <w:tcPr>
            <w:tcW w:w="3261" w:type="dxa"/>
            <w:tcBorders>
              <w:top w:val="nil"/>
              <w:left w:val="nil"/>
              <w:bottom w:val="single" w:sz="8" w:space="0" w:color="000000"/>
              <w:right w:val="nil"/>
            </w:tcBorders>
            <w:shd w:val="clear" w:color="auto" w:fill="FFFFFF"/>
            <w:vAlign w:val="center"/>
          </w:tcPr>
          <w:p w14:paraId="0143D2C5"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human sh</w:t>
            </w:r>
            <w:r w:rsidRPr="00DB68B0">
              <w:rPr>
                <w:rFonts w:ascii="Times New Roman" w:hAnsi="Times New Roman" w:cs="Times New Roman"/>
                <w:i/>
                <w:color w:val="000000" w:themeColor="text1"/>
                <w:sz w:val="24"/>
                <w:szCs w:val="24"/>
              </w:rPr>
              <w:t>Bcat1</w:t>
            </w:r>
            <w:r w:rsidRPr="00DB68B0">
              <w:rPr>
                <w:rFonts w:ascii="Times New Roman" w:eastAsia="宋体" w:hAnsi="Times New Roman" w:cs="Times New Roman"/>
                <w:bCs/>
                <w:color w:val="000000" w:themeColor="text1"/>
                <w:sz w:val="24"/>
                <w:szCs w:val="24"/>
              </w:rPr>
              <w:t xml:space="preserve"> #3</w:t>
            </w:r>
          </w:p>
        </w:tc>
        <w:tc>
          <w:tcPr>
            <w:tcW w:w="4961" w:type="dxa"/>
            <w:tcBorders>
              <w:top w:val="nil"/>
              <w:left w:val="nil"/>
              <w:bottom w:val="single" w:sz="8" w:space="0" w:color="000000"/>
              <w:right w:val="nil"/>
            </w:tcBorders>
            <w:shd w:val="clear" w:color="auto" w:fill="FFFFFF"/>
            <w:vAlign w:val="center"/>
          </w:tcPr>
          <w:p w14:paraId="21F97F13" w14:textId="77777777" w:rsidR="00DD381D" w:rsidRPr="00DB68B0" w:rsidRDefault="00DD381D" w:rsidP="0055756B">
            <w:pPr>
              <w:adjustRightInd w:val="0"/>
              <w:snapToGrid w:val="0"/>
              <w:spacing w:line="360" w:lineRule="auto"/>
              <w:rPr>
                <w:rFonts w:ascii="Times New Roman" w:eastAsia="宋体" w:hAnsi="Times New Roman" w:cs="Times New Roman"/>
                <w:color w:val="000000" w:themeColor="text1"/>
                <w:sz w:val="24"/>
                <w:szCs w:val="24"/>
              </w:rPr>
            </w:pPr>
            <w:r w:rsidRPr="00DB68B0">
              <w:rPr>
                <w:rFonts w:ascii="Times New Roman" w:eastAsia="宋体" w:hAnsi="Times New Roman" w:cs="Times New Roman"/>
                <w:color w:val="000000" w:themeColor="text1"/>
                <w:sz w:val="24"/>
                <w:szCs w:val="24"/>
              </w:rPr>
              <w:t xml:space="preserve">CCCAATGTGAAGCAGTAGATA </w:t>
            </w:r>
          </w:p>
        </w:tc>
      </w:tr>
      <w:tr w:rsidR="00DD381D" w:rsidRPr="00DB68B0" w14:paraId="6F8F0F45" w14:textId="77777777" w:rsidTr="0055756B">
        <w:tc>
          <w:tcPr>
            <w:tcW w:w="3261" w:type="dxa"/>
            <w:tcBorders>
              <w:top w:val="single" w:sz="8" w:space="0" w:color="000000"/>
              <w:bottom w:val="single" w:sz="8" w:space="0" w:color="000000"/>
            </w:tcBorders>
            <w:shd w:val="clear" w:color="auto" w:fill="FFFFFF"/>
          </w:tcPr>
          <w:p w14:paraId="601CAECE"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
                <w:bCs/>
                <w:color w:val="000000" w:themeColor="text1"/>
                <w:kern w:val="0"/>
                <w:sz w:val="24"/>
                <w:szCs w:val="24"/>
              </w:rPr>
              <w:t>Cloning Primers</w:t>
            </w:r>
          </w:p>
        </w:tc>
        <w:tc>
          <w:tcPr>
            <w:tcW w:w="4961" w:type="dxa"/>
            <w:tcBorders>
              <w:top w:val="single" w:sz="8" w:space="0" w:color="000000"/>
              <w:bottom w:val="single" w:sz="8" w:space="0" w:color="000000"/>
            </w:tcBorders>
            <w:shd w:val="clear" w:color="auto" w:fill="FFFFFF"/>
          </w:tcPr>
          <w:p w14:paraId="476B0441"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
                <w:bCs/>
                <w:color w:val="000000" w:themeColor="text1"/>
                <w:kern w:val="0"/>
                <w:sz w:val="24"/>
                <w:szCs w:val="24"/>
              </w:rPr>
              <w:t>Sequences</w:t>
            </w:r>
          </w:p>
        </w:tc>
      </w:tr>
      <w:tr w:rsidR="00DD381D" w:rsidRPr="00DB68B0" w14:paraId="4DBDEF14" w14:textId="77777777" w:rsidTr="0055756B">
        <w:tc>
          <w:tcPr>
            <w:tcW w:w="3261" w:type="dxa"/>
            <w:tcBorders>
              <w:top w:val="single" w:sz="8" w:space="0" w:color="000000"/>
              <w:left w:val="nil"/>
              <w:bottom w:val="nil"/>
              <w:right w:val="nil"/>
            </w:tcBorders>
            <w:shd w:val="clear" w:color="auto" w:fill="FFFFFF"/>
          </w:tcPr>
          <w:p w14:paraId="5E49CC37"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 xml:space="preserve">mouse </w:t>
            </w:r>
            <w:r w:rsidRPr="00DB68B0">
              <w:rPr>
                <w:rFonts w:ascii="Times New Roman" w:eastAsia="宋体" w:hAnsi="Times New Roman" w:cs="Times New Roman"/>
                <w:bCs/>
                <w:i/>
                <w:iCs/>
                <w:color w:val="000000" w:themeColor="text1"/>
                <w:sz w:val="24"/>
                <w:szCs w:val="24"/>
              </w:rPr>
              <w:t>Pou2af1</w:t>
            </w:r>
            <w:r w:rsidRPr="00DB68B0">
              <w:rPr>
                <w:rFonts w:ascii="Times New Roman" w:eastAsia="宋体" w:hAnsi="Times New Roman" w:cs="Times New Roman"/>
                <w:bCs/>
                <w:color w:val="000000" w:themeColor="text1"/>
                <w:sz w:val="24"/>
                <w:szCs w:val="24"/>
              </w:rPr>
              <w:t>-XhoI-F</w:t>
            </w:r>
          </w:p>
        </w:tc>
        <w:tc>
          <w:tcPr>
            <w:tcW w:w="4961" w:type="dxa"/>
            <w:tcBorders>
              <w:top w:val="single" w:sz="8" w:space="0" w:color="000000"/>
              <w:left w:val="nil"/>
              <w:bottom w:val="nil"/>
              <w:right w:val="nil"/>
            </w:tcBorders>
            <w:shd w:val="clear" w:color="auto" w:fill="FFFFFF"/>
            <w:vAlign w:val="center"/>
          </w:tcPr>
          <w:p w14:paraId="502C4773" w14:textId="77777777" w:rsidR="00DD381D" w:rsidRPr="00DB68B0" w:rsidRDefault="00DD381D" w:rsidP="0055756B">
            <w:pPr>
              <w:adjustRightInd w:val="0"/>
              <w:snapToGrid w:val="0"/>
              <w:spacing w:line="360" w:lineRule="auto"/>
              <w:rPr>
                <w:rFonts w:ascii="Times New Roman" w:eastAsia="宋体" w:hAnsi="Times New Roman" w:cs="Times New Roman"/>
                <w:color w:val="000000" w:themeColor="text1"/>
                <w:sz w:val="24"/>
                <w:szCs w:val="24"/>
              </w:rPr>
            </w:pPr>
            <w:r w:rsidRPr="00DB68B0">
              <w:rPr>
                <w:rFonts w:ascii="Times New Roman" w:eastAsia="宋体" w:hAnsi="Times New Roman" w:cs="Times New Roman"/>
                <w:bCs/>
                <w:color w:val="000000" w:themeColor="text1"/>
                <w:sz w:val="24"/>
                <w:szCs w:val="24"/>
              </w:rPr>
              <w:t>ACGTGCCTGACTACGCCTCGAGaCTCTGGCAAAGATCCACAGCT</w:t>
            </w:r>
          </w:p>
        </w:tc>
      </w:tr>
      <w:tr w:rsidR="00DD381D" w:rsidRPr="00DB68B0" w14:paraId="392085D2" w14:textId="77777777" w:rsidTr="0055756B">
        <w:trPr>
          <w:trHeight w:val="343"/>
        </w:trPr>
        <w:tc>
          <w:tcPr>
            <w:tcW w:w="3261" w:type="dxa"/>
            <w:tcBorders>
              <w:top w:val="nil"/>
              <w:bottom w:val="nil"/>
            </w:tcBorders>
            <w:shd w:val="clear" w:color="auto" w:fill="FFFFFF"/>
          </w:tcPr>
          <w:p w14:paraId="0A89A61D" w14:textId="77777777" w:rsidR="00DD381D" w:rsidRPr="00DB68B0" w:rsidRDefault="00DD381D" w:rsidP="0055756B">
            <w:pPr>
              <w:widowControl/>
              <w:adjustRightInd w:val="0"/>
              <w:snapToGrid w:val="0"/>
              <w:spacing w:line="360" w:lineRule="auto"/>
              <w:rPr>
                <w:rFonts w:ascii="Times New Roman" w:eastAsia="宋体" w:hAnsi="Times New Roman" w:cs="Times New Roman"/>
                <w:b/>
                <w:bCs/>
                <w:color w:val="000000" w:themeColor="text1"/>
                <w:kern w:val="0"/>
                <w:sz w:val="24"/>
                <w:szCs w:val="24"/>
              </w:rPr>
            </w:pPr>
            <w:r w:rsidRPr="00DB68B0">
              <w:rPr>
                <w:rFonts w:ascii="Times New Roman" w:eastAsia="宋体" w:hAnsi="Times New Roman" w:cs="Times New Roman"/>
                <w:bCs/>
                <w:color w:val="000000" w:themeColor="text1"/>
                <w:sz w:val="24"/>
                <w:szCs w:val="24"/>
              </w:rPr>
              <w:t xml:space="preserve">mouse </w:t>
            </w:r>
            <w:r w:rsidRPr="00DB68B0">
              <w:rPr>
                <w:rFonts w:ascii="Times New Roman" w:eastAsia="宋体" w:hAnsi="Times New Roman" w:cs="Times New Roman"/>
                <w:bCs/>
                <w:i/>
                <w:iCs/>
                <w:color w:val="000000" w:themeColor="text1"/>
                <w:sz w:val="24"/>
                <w:szCs w:val="24"/>
              </w:rPr>
              <w:t>Pou2af1</w:t>
            </w:r>
            <w:r w:rsidRPr="00DB68B0">
              <w:rPr>
                <w:rFonts w:ascii="Times New Roman" w:eastAsia="宋体" w:hAnsi="Times New Roman" w:cs="Times New Roman"/>
                <w:bCs/>
                <w:color w:val="000000" w:themeColor="text1"/>
                <w:sz w:val="24"/>
                <w:szCs w:val="24"/>
              </w:rPr>
              <w:t>-EcoRI-R</w:t>
            </w:r>
          </w:p>
        </w:tc>
        <w:tc>
          <w:tcPr>
            <w:tcW w:w="4961" w:type="dxa"/>
            <w:tcBorders>
              <w:top w:val="nil"/>
              <w:bottom w:val="nil"/>
            </w:tcBorders>
            <w:shd w:val="clear" w:color="auto" w:fill="FFFFFF"/>
            <w:vAlign w:val="center"/>
          </w:tcPr>
          <w:p w14:paraId="5DB663D3" w14:textId="77777777" w:rsidR="00DD381D" w:rsidRPr="00DB68B0" w:rsidRDefault="00DD381D" w:rsidP="0055756B">
            <w:pPr>
              <w:widowControl/>
              <w:adjustRightInd w:val="0"/>
              <w:snapToGrid w:val="0"/>
              <w:spacing w:line="360" w:lineRule="auto"/>
              <w:rPr>
                <w:rFonts w:ascii="Times New Roman" w:eastAsia="宋体" w:hAnsi="Times New Roman" w:cs="Times New Roman"/>
                <w:b/>
                <w:bCs/>
                <w:color w:val="000000" w:themeColor="text1"/>
                <w:kern w:val="0"/>
                <w:sz w:val="24"/>
                <w:szCs w:val="24"/>
              </w:rPr>
            </w:pPr>
            <w:r w:rsidRPr="00DB68B0">
              <w:rPr>
                <w:rFonts w:ascii="Times New Roman" w:eastAsia="宋体" w:hAnsi="Times New Roman" w:cs="Times New Roman"/>
                <w:bCs/>
                <w:color w:val="000000" w:themeColor="text1"/>
                <w:sz w:val="24"/>
                <w:szCs w:val="24"/>
              </w:rPr>
              <w:t>TTAGGGGGGGGGGGGGGGCGGAATTCAAAGCCCTCCACGGAGA</w:t>
            </w:r>
          </w:p>
        </w:tc>
      </w:tr>
      <w:tr w:rsidR="00DD381D" w:rsidRPr="00DB68B0" w14:paraId="6E99357C" w14:textId="77777777" w:rsidTr="0055756B">
        <w:tc>
          <w:tcPr>
            <w:tcW w:w="3261" w:type="dxa"/>
            <w:tcBorders>
              <w:top w:val="nil"/>
              <w:bottom w:val="nil"/>
            </w:tcBorders>
            <w:shd w:val="clear" w:color="auto" w:fill="FFFFFF"/>
          </w:tcPr>
          <w:p w14:paraId="2FBA9FE8"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 xml:space="preserve">mouse </w:t>
            </w:r>
            <w:r w:rsidRPr="00DB68B0">
              <w:rPr>
                <w:rFonts w:ascii="Times New Roman" w:eastAsia="宋体" w:hAnsi="Times New Roman" w:cs="Times New Roman"/>
                <w:bCs/>
                <w:i/>
                <w:iCs/>
                <w:color w:val="000000" w:themeColor="text1"/>
                <w:sz w:val="24"/>
                <w:szCs w:val="24"/>
              </w:rPr>
              <w:t>Slc7a11</w:t>
            </w:r>
            <w:r w:rsidRPr="00DB68B0">
              <w:rPr>
                <w:rFonts w:ascii="Times New Roman" w:eastAsia="宋体" w:hAnsi="Times New Roman" w:cs="Times New Roman"/>
                <w:bCs/>
                <w:color w:val="000000" w:themeColor="text1"/>
                <w:sz w:val="24"/>
                <w:szCs w:val="24"/>
              </w:rPr>
              <w:t>-XhoI-F</w:t>
            </w:r>
          </w:p>
        </w:tc>
        <w:tc>
          <w:tcPr>
            <w:tcW w:w="4961" w:type="dxa"/>
            <w:tcBorders>
              <w:top w:val="nil"/>
              <w:bottom w:val="nil"/>
            </w:tcBorders>
            <w:shd w:val="clear" w:color="auto" w:fill="FFFFFF"/>
            <w:vAlign w:val="center"/>
          </w:tcPr>
          <w:p w14:paraId="25956039" w14:textId="77777777" w:rsidR="00DD381D" w:rsidRPr="00DB68B0" w:rsidRDefault="00DD381D" w:rsidP="0055756B">
            <w:pPr>
              <w:adjustRightInd w:val="0"/>
              <w:snapToGrid w:val="0"/>
              <w:spacing w:line="360" w:lineRule="auto"/>
              <w:rPr>
                <w:rFonts w:ascii="Times New Roman" w:eastAsia="宋体" w:hAnsi="Times New Roman" w:cs="Times New Roman"/>
                <w:color w:val="000000" w:themeColor="text1"/>
                <w:sz w:val="24"/>
                <w:szCs w:val="24"/>
              </w:rPr>
            </w:pPr>
            <w:r w:rsidRPr="00DB68B0">
              <w:rPr>
                <w:rFonts w:ascii="Times New Roman" w:eastAsia="宋体" w:hAnsi="Times New Roman" w:cs="Times New Roman"/>
                <w:bCs/>
                <w:color w:val="000000" w:themeColor="text1"/>
                <w:sz w:val="24"/>
                <w:szCs w:val="24"/>
              </w:rPr>
              <w:t>CGTGCCTGACTACGCCTCGAGaATGGTCAGAAAGCC</w:t>
            </w:r>
          </w:p>
        </w:tc>
      </w:tr>
      <w:tr w:rsidR="00DD381D" w:rsidRPr="00DB68B0" w14:paraId="3534D973" w14:textId="77777777" w:rsidTr="0055756B">
        <w:tc>
          <w:tcPr>
            <w:tcW w:w="3261" w:type="dxa"/>
            <w:tcBorders>
              <w:top w:val="nil"/>
              <w:bottom w:val="nil"/>
            </w:tcBorders>
            <w:shd w:val="clear" w:color="auto" w:fill="FFFFFF"/>
          </w:tcPr>
          <w:p w14:paraId="06A5BA88"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 xml:space="preserve">mouse </w:t>
            </w:r>
            <w:r w:rsidRPr="00DB68B0">
              <w:rPr>
                <w:rFonts w:ascii="Times New Roman" w:eastAsia="宋体" w:hAnsi="Times New Roman" w:cs="Times New Roman"/>
                <w:bCs/>
                <w:i/>
                <w:iCs/>
                <w:color w:val="000000" w:themeColor="text1"/>
                <w:sz w:val="24"/>
                <w:szCs w:val="24"/>
              </w:rPr>
              <w:t>Slc7a11</w:t>
            </w:r>
            <w:r w:rsidRPr="00DB68B0">
              <w:rPr>
                <w:rFonts w:ascii="Times New Roman" w:eastAsia="宋体" w:hAnsi="Times New Roman" w:cs="Times New Roman"/>
                <w:bCs/>
                <w:color w:val="000000" w:themeColor="text1"/>
                <w:sz w:val="24"/>
                <w:szCs w:val="24"/>
              </w:rPr>
              <w:t>-EcoRI-R</w:t>
            </w:r>
          </w:p>
        </w:tc>
        <w:tc>
          <w:tcPr>
            <w:tcW w:w="4961" w:type="dxa"/>
            <w:tcBorders>
              <w:top w:val="nil"/>
              <w:bottom w:val="nil"/>
            </w:tcBorders>
            <w:shd w:val="clear" w:color="auto" w:fill="FFFFFF"/>
            <w:vAlign w:val="center"/>
          </w:tcPr>
          <w:p w14:paraId="1EF196DA" w14:textId="77777777" w:rsidR="00DD381D" w:rsidRPr="00DB68B0" w:rsidRDefault="00DD381D" w:rsidP="0055756B">
            <w:pPr>
              <w:adjustRightInd w:val="0"/>
              <w:snapToGrid w:val="0"/>
              <w:spacing w:line="360" w:lineRule="auto"/>
              <w:rPr>
                <w:rFonts w:ascii="Times New Roman" w:eastAsia="宋体" w:hAnsi="Times New Roman" w:cs="Times New Roman"/>
                <w:color w:val="000000" w:themeColor="text1"/>
                <w:sz w:val="24"/>
                <w:szCs w:val="24"/>
              </w:rPr>
            </w:pPr>
            <w:r w:rsidRPr="00DB68B0">
              <w:rPr>
                <w:rFonts w:ascii="Times New Roman" w:eastAsia="宋体" w:hAnsi="Times New Roman" w:cs="Times New Roman"/>
                <w:bCs/>
                <w:color w:val="000000" w:themeColor="text1"/>
                <w:sz w:val="24"/>
                <w:szCs w:val="24"/>
              </w:rPr>
              <w:t>GGGGGGGGGGGGGCGGAATTCTCATAATTCTTTAGA</w:t>
            </w:r>
          </w:p>
        </w:tc>
      </w:tr>
      <w:tr w:rsidR="00DD381D" w:rsidRPr="00DB68B0" w14:paraId="108E723E" w14:textId="77777777" w:rsidTr="0055756B">
        <w:tc>
          <w:tcPr>
            <w:tcW w:w="3261" w:type="dxa"/>
            <w:tcBorders>
              <w:top w:val="nil"/>
              <w:bottom w:val="nil"/>
            </w:tcBorders>
            <w:shd w:val="clear" w:color="auto" w:fill="FFFFFF"/>
          </w:tcPr>
          <w:p w14:paraId="4786E9B8"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 xml:space="preserve">mouse </w:t>
            </w:r>
            <w:r w:rsidRPr="00DB68B0">
              <w:rPr>
                <w:rFonts w:ascii="Times New Roman" w:eastAsia="宋体" w:hAnsi="Times New Roman" w:cs="Times New Roman"/>
                <w:bCs/>
                <w:i/>
                <w:iCs/>
                <w:color w:val="000000" w:themeColor="text1"/>
                <w:sz w:val="24"/>
                <w:szCs w:val="24"/>
              </w:rPr>
              <w:t>Pou2af1</w:t>
            </w:r>
            <w:r w:rsidRPr="006577AC">
              <w:rPr>
                <w:rFonts w:ascii="Times New Roman" w:eastAsia="宋体" w:hAnsi="Times New Roman" w:cs="Times New Roman"/>
                <w:bCs/>
                <w:color w:val="000000" w:themeColor="text1"/>
                <w:sz w:val="24"/>
                <w:szCs w:val="24"/>
              </w:rPr>
              <w:t>(K5R)</w:t>
            </w:r>
            <w:r w:rsidRPr="00DB68B0">
              <w:rPr>
                <w:rFonts w:ascii="Times New Roman" w:eastAsia="宋体" w:hAnsi="Times New Roman" w:cs="Times New Roman"/>
                <w:bCs/>
                <w:color w:val="000000" w:themeColor="text1"/>
                <w:sz w:val="24"/>
                <w:szCs w:val="24"/>
              </w:rPr>
              <w:t>-Xba1-F</w:t>
            </w:r>
          </w:p>
        </w:tc>
        <w:tc>
          <w:tcPr>
            <w:tcW w:w="4961" w:type="dxa"/>
            <w:tcBorders>
              <w:top w:val="nil"/>
              <w:bottom w:val="nil"/>
            </w:tcBorders>
            <w:shd w:val="clear" w:color="auto" w:fill="FFFFFF"/>
            <w:vAlign w:val="center"/>
          </w:tcPr>
          <w:p w14:paraId="1DC102A0"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TTCCTCGAGACTAGTTCTAGAATGCTCTGGCAAAGATCCACA</w:t>
            </w:r>
          </w:p>
        </w:tc>
      </w:tr>
      <w:tr w:rsidR="00DD381D" w:rsidRPr="00DB68B0" w14:paraId="5A280E66" w14:textId="77777777" w:rsidTr="0055756B">
        <w:tc>
          <w:tcPr>
            <w:tcW w:w="3261" w:type="dxa"/>
            <w:tcBorders>
              <w:top w:val="nil"/>
              <w:bottom w:val="nil"/>
            </w:tcBorders>
            <w:shd w:val="clear" w:color="auto" w:fill="FFFFFF"/>
          </w:tcPr>
          <w:p w14:paraId="43C17E41"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 xml:space="preserve">mouse </w:t>
            </w:r>
            <w:r w:rsidRPr="00DB68B0">
              <w:rPr>
                <w:rFonts w:ascii="Times New Roman" w:eastAsia="宋体" w:hAnsi="Times New Roman" w:cs="Times New Roman"/>
                <w:bCs/>
                <w:i/>
                <w:iCs/>
                <w:color w:val="000000" w:themeColor="text1"/>
                <w:sz w:val="24"/>
                <w:szCs w:val="24"/>
              </w:rPr>
              <w:t>Pou2af1</w:t>
            </w:r>
            <w:r w:rsidRPr="006577AC">
              <w:rPr>
                <w:rFonts w:ascii="Times New Roman" w:eastAsia="宋体" w:hAnsi="Times New Roman" w:cs="Times New Roman"/>
                <w:bCs/>
                <w:color w:val="000000" w:themeColor="text1"/>
                <w:sz w:val="24"/>
                <w:szCs w:val="24"/>
              </w:rPr>
              <w:t>(K25R)</w:t>
            </w:r>
            <w:r w:rsidRPr="00DB68B0">
              <w:rPr>
                <w:rFonts w:ascii="Times New Roman" w:eastAsia="宋体" w:hAnsi="Times New Roman" w:cs="Times New Roman"/>
                <w:bCs/>
                <w:color w:val="000000" w:themeColor="text1"/>
                <w:sz w:val="24"/>
                <w:szCs w:val="24"/>
              </w:rPr>
              <w:t>-Xba1-F</w:t>
            </w:r>
          </w:p>
        </w:tc>
        <w:tc>
          <w:tcPr>
            <w:tcW w:w="4961" w:type="dxa"/>
            <w:tcBorders>
              <w:top w:val="nil"/>
              <w:bottom w:val="nil"/>
            </w:tcBorders>
            <w:shd w:val="clear" w:color="auto" w:fill="FFFFFF"/>
            <w:vAlign w:val="center"/>
          </w:tcPr>
          <w:p w14:paraId="71155342"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TTCCTCGAGACTAGTTCTAGAATGCTCTGGCAAAAATCCACAGCTCCAGAGCAAGCTCCTGCCCCACCAAGGCCATACCAGGGTGTTCGAGTCAGGGAGCCAGTG</w:t>
            </w:r>
          </w:p>
        </w:tc>
      </w:tr>
      <w:tr w:rsidR="00DD381D" w:rsidRPr="00DB68B0" w14:paraId="2AF9B000" w14:textId="77777777" w:rsidTr="0055756B">
        <w:tc>
          <w:tcPr>
            <w:tcW w:w="3261" w:type="dxa"/>
            <w:tcBorders>
              <w:top w:val="nil"/>
              <w:left w:val="nil"/>
              <w:bottom w:val="single" w:sz="8" w:space="0" w:color="000000"/>
              <w:right w:val="nil"/>
            </w:tcBorders>
            <w:shd w:val="clear" w:color="auto" w:fill="FFFFFF"/>
          </w:tcPr>
          <w:p w14:paraId="4DBD4FF9"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
                <w:bCs/>
                <w:color w:val="000000" w:themeColor="text1"/>
                <w:kern w:val="0"/>
                <w:sz w:val="24"/>
                <w:szCs w:val="24"/>
              </w:rPr>
              <w:t>Luciferase primers</w:t>
            </w:r>
          </w:p>
        </w:tc>
        <w:tc>
          <w:tcPr>
            <w:tcW w:w="4961" w:type="dxa"/>
            <w:tcBorders>
              <w:top w:val="nil"/>
              <w:left w:val="nil"/>
              <w:bottom w:val="single" w:sz="8" w:space="0" w:color="000000"/>
              <w:right w:val="nil"/>
            </w:tcBorders>
            <w:shd w:val="clear" w:color="auto" w:fill="FFFFFF"/>
          </w:tcPr>
          <w:p w14:paraId="72B1D307"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
                <w:bCs/>
                <w:color w:val="000000" w:themeColor="text1"/>
                <w:kern w:val="0"/>
                <w:sz w:val="24"/>
                <w:szCs w:val="24"/>
              </w:rPr>
              <w:t>Sequences</w:t>
            </w:r>
          </w:p>
        </w:tc>
      </w:tr>
      <w:tr w:rsidR="00DD381D" w:rsidRPr="00DB68B0" w14:paraId="2546B616" w14:textId="77777777" w:rsidTr="0055756B">
        <w:tc>
          <w:tcPr>
            <w:tcW w:w="3261" w:type="dxa"/>
            <w:tcBorders>
              <w:top w:val="single" w:sz="4" w:space="0" w:color="auto"/>
              <w:bottom w:val="nil"/>
            </w:tcBorders>
            <w:shd w:val="clear" w:color="auto" w:fill="FFFFFF"/>
          </w:tcPr>
          <w:p w14:paraId="47E1BE9A"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 xml:space="preserve">mouse </w:t>
            </w:r>
            <w:r w:rsidRPr="00DB68B0">
              <w:rPr>
                <w:rFonts w:ascii="Times New Roman" w:eastAsia="宋体" w:hAnsi="Times New Roman" w:cs="Times New Roman"/>
                <w:bCs/>
                <w:i/>
                <w:iCs/>
                <w:color w:val="000000" w:themeColor="text1"/>
                <w:sz w:val="24"/>
                <w:szCs w:val="24"/>
              </w:rPr>
              <w:t>Pou2af1</w:t>
            </w:r>
            <w:r w:rsidRPr="00DB68B0">
              <w:rPr>
                <w:rFonts w:ascii="Times New Roman" w:eastAsia="宋体" w:hAnsi="Times New Roman" w:cs="Times New Roman"/>
                <w:bCs/>
                <w:color w:val="000000" w:themeColor="text1"/>
                <w:sz w:val="24"/>
                <w:szCs w:val="24"/>
              </w:rPr>
              <w:t>-promoter-F</w:t>
            </w:r>
          </w:p>
        </w:tc>
        <w:tc>
          <w:tcPr>
            <w:tcW w:w="4961" w:type="dxa"/>
            <w:tcBorders>
              <w:top w:val="single" w:sz="4" w:space="0" w:color="auto"/>
              <w:bottom w:val="nil"/>
            </w:tcBorders>
            <w:shd w:val="clear" w:color="auto" w:fill="FFFFFF"/>
            <w:vAlign w:val="center"/>
          </w:tcPr>
          <w:p w14:paraId="3A59E22D"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GTACCTGAGCTCGCTAGCCTCGAGAGTCCTGAGTTAATGATGATAAA</w:t>
            </w:r>
          </w:p>
        </w:tc>
      </w:tr>
      <w:tr w:rsidR="00DD381D" w:rsidRPr="00DB68B0" w14:paraId="14D48116" w14:textId="77777777" w:rsidTr="0055756B">
        <w:tc>
          <w:tcPr>
            <w:tcW w:w="3261" w:type="dxa"/>
            <w:tcBorders>
              <w:top w:val="nil"/>
              <w:left w:val="nil"/>
              <w:bottom w:val="nil"/>
              <w:right w:val="nil"/>
            </w:tcBorders>
            <w:shd w:val="clear" w:color="auto" w:fill="FFFFFF"/>
          </w:tcPr>
          <w:p w14:paraId="24C42663" w14:textId="77777777" w:rsidR="00DD381D" w:rsidRPr="00DB68B0" w:rsidRDefault="00DD381D" w:rsidP="0055756B">
            <w:pPr>
              <w:widowControl/>
              <w:adjustRightInd w:val="0"/>
              <w:snapToGrid w:val="0"/>
              <w:spacing w:line="360" w:lineRule="auto"/>
              <w:rPr>
                <w:rFonts w:ascii="Times New Roman" w:eastAsia="宋体" w:hAnsi="Times New Roman" w:cs="Times New Roman"/>
                <w:b/>
                <w:bCs/>
                <w:color w:val="000000" w:themeColor="text1"/>
                <w:kern w:val="0"/>
                <w:sz w:val="24"/>
                <w:szCs w:val="24"/>
              </w:rPr>
            </w:pPr>
            <w:r w:rsidRPr="00DB68B0">
              <w:rPr>
                <w:rFonts w:ascii="Times New Roman" w:eastAsia="宋体" w:hAnsi="Times New Roman" w:cs="Times New Roman"/>
                <w:bCs/>
                <w:color w:val="000000" w:themeColor="text1"/>
                <w:sz w:val="24"/>
                <w:szCs w:val="24"/>
              </w:rPr>
              <w:t xml:space="preserve">mouse </w:t>
            </w:r>
            <w:r w:rsidRPr="00DB68B0">
              <w:rPr>
                <w:rFonts w:ascii="Times New Roman" w:eastAsia="宋体" w:hAnsi="Times New Roman" w:cs="Times New Roman"/>
                <w:bCs/>
                <w:i/>
                <w:iCs/>
                <w:color w:val="000000" w:themeColor="text1"/>
                <w:sz w:val="24"/>
                <w:szCs w:val="24"/>
              </w:rPr>
              <w:t>Pou2af1</w:t>
            </w:r>
            <w:r w:rsidRPr="00DB68B0">
              <w:rPr>
                <w:rFonts w:ascii="Times New Roman" w:eastAsia="宋体" w:hAnsi="Times New Roman" w:cs="Times New Roman"/>
                <w:bCs/>
                <w:color w:val="000000" w:themeColor="text1"/>
                <w:sz w:val="24"/>
                <w:szCs w:val="24"/>
              </w:rPr>
              <w:t>-promoter-R</w:t>
            </w:r>
          </w:p>
        </w:tc>
        <w:tc>
          <w:tcPr>
            <w:tcW w:w="4961" w:type="dxa"/>
            <w:tcBorders>
              <w:top w:val="nil"/>
              <w:left w:val="nil"/>
              <w:bottom w:val="nil"/>
              <w:right w:val="nil"/>
            </w:tcBorders>
            <w:shd w:val="clear" w:color="auto" w:fill="FFFFFF"/>
            <w:vAlign w:val="center"/>
          </w:tcPr>
          <w:p w14:paraId="140166E1" w14:textId="77777777" w:rsidR="00DD381D" w:rsidRPr="00DB68B0" w:rsidRDefault="00DD381D" w:rsidP="0055756B">
            <w:pPr>
              <w:widowControl/>
              <w:adjustRightInd w:val="0"/>
              <w:snapToGrid w:val="0"/>
              <w:spacing w:line="360" w:lineRule="auto"/>
              <w:rPr>
                <w:rFonts w:ascii="Times New Roman" w:eastAsia="宋体" w:hAnsi="Times New Roman" w:cs="Times New Roman"/>
                <w:b/>
                <w:bCs/>
                <w:color w:val="000000" w:themeColor="text1"/>
                <w:kern w:val="0"/>
                <w:sz w:val="24"/>
                <w:szCs w:val="24"/>
              </w:rPr>
            </w:pPr>
            <w:r w:rsidRPr="00DB68B0">
              <w:rPr>
                <w:rFonts w:ascii="Times New Roman" w:eastAsia="宋体" w:hAnsi="Times New Roman" w:cs="Times New Roman"/>
                <w:bCs/>
                <w:color w:val="000000" w:themeColor="text1"/>
                <w:sz w:val="24"/>
                <w:szCs w:val="24"/>
              </w:rPr>
              <w:t>TATATACCCTCTAGTGTCTAAGCTTCACTCACATAATTCTCCAGA</w:t>
            </w:r>
          </w:p>
        </w:tc>
      </w:tr>
      <w:tr w:rsidR="00DD381D" w:rsidRPr="00DB68B0" w14:paraId="13A876F8" w14:textId="77777777" w:rsidTr="0055756B">
        <w:tc>
          <w:tcPr>
            <w:tcW w:w="3261" w:type="dxa"/>
            <w:tcBorders>
              <w:top w:val="nil"/>
              <w:bottom w:val="nil"/>
            </w:tcBorders>
            <w:shd w:val="clear" w:color="auto" w:fill="FFFFFF"/>
            <w:vAlign w:val="center"/>
          </w:tcPr>
          <w:p w14:paraId="3768D713"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i/>
                <w:iCs/>
                <w:color w:val="000000" w:themeColor="text1"/>
                <w:sz w:val="24"/>
                <w:szCs w:val="24"/>
              </w:rPr>
              <w:t>Pou2af1</w:t>
            </w:r>
            <w:r w:rsidRPr="00DB68B0">
              <w:rPr>
                <w:rFonts w:ascii="Times New Roman" w:eastAsia="宋体" w:hAnsi="Times New Roman" w:cs="Times New Roman"/>
                <w:bCs/>
                <w:color w:val="000000" w:themeColor="text1"/>
                <w:sz w:val="24"/>
                <w:szCs w:val="24"/>
              </w:rPr>
              <w:t>-F (for ChIP)</w:t>
            </w:r>
          </w:p>
        </w:tc>
        <w:tc>
          <w:tcPr>
            <w:tcW w:w="4961" w:type="dxa"/>
            <w:tcBorders>
              <w:top w:val="nil"/>
              <w:bottom w:val="nil"/>
            </w:tcBorders>
            <w:shd w:val="clear" w:color="auto" w:fill="FFFFFF"/>
            <w:vAlign w:val="center"/>
          </w:tcPr>
          <w:p w14:paraId="4C0FC294"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color w:val="000000" w:themeColor="text1"/>
                <w:sz w:val="24"/>
                <w:szCs w:val="24"/>
              </w:rPr>
              <w:t>CTCATCTCTTTTACAATGGT</w:t>
            </w:r>
          </w:p>
        </w:tc>
      </w:tr>
      <w:tr w:rsidR="00DD381D" w:rsidRPr="00DB68B0" w14:paraId="20255ED6" w14:textId="77777777" w:rsidTr="0055756B">
        <w:tc>
          <w:tcPr>
            <w:tcW w:w="3261" w:type="dxa"/>
            <w:tcBorders>
              <w:top w:val="nil"/>
              <w:left w:val="nil"/>
              <w:bottom w:val="single" w:sz="12" w:space="0" w:color="auto"/>
              <w:right w:val="nil"/>
            </w:tcBorders>
            <w:shd w:val="clear" w:color="auto" w:fill="FFFFFF"/>
            <w:vAlign w:val="center"/>
          </w:tcPr>
          <w:p w14:paraId="40E8BB58" w14:textId="77777777" w:rsidR="00DD381D" w:rsidRPr="00DB68B0" w:rsidRDefault="00DD381D" w:rsidP="0055756B">
            <w:pPr>
              <w:adjustRightInd w:val="0"/>
              <w:snapToGrid w:val="0"/>
              <w:spacing w:line="360" w:lineRule="auto"/>
              <w:rPr>
                <w:rFonts w:ascii="Times New Roman" w:eastAsia="宋体" w:hAnsi="Times New Roman" w:cs="Times New Roman"/>
                <w:bCs/>
                <w:color w:val="000000" w:themeColor="text1"/>
                <w:sz w:val="24"/>
                <w:szCs w:val="24"/>
              </w:rPr>
            </w:pPr>
            <w:r w:rsidRPr="00DB68B0">
              <w:rPr>
                <w:rFonts w:ascii="Times New Roman" w:eastAsia="宋体" w:hAnsi="Times New Roman" w:cs="Times New Roman"/>
                <w:bCs/>
                <w:i/>
                <w:iCs/>
                <w:color w:val="000000" w:themeColor="text1"/>
                <w:sz w:val="24"/>
                <w:szCs w:val="24"/>
              </w:rPr>
              <w:t>Pou2af1</w:t>
            </w:r>
            <w:r w:rsidRPr="00DB68B0">
              <w:rPr>
                <w:rFonts w:ascii="Times New Roman" w:eastAsia="宋体" w:hAnsi="Times New Roman" w:cs="Times New Roman"/>
                <w:bCs/>
                <w:color w:val="000000" w:themeColor="text1"/>
                <w:sz w:val="24"/>
                <w:szCs w:val="24"/>
              </w:rPr>
              <w:t>-R (for ChIP)</w:t>
            </w:r>
          </w:p>
        </w:tc>
        <w:tc>
          <w:tcPr>
            <w:tcW w:w="4961" w:type="dxa"/>
            <w:tcBorders>
              <w:top w:val="nil"/>
              <w:left w:val="nil"/>
              <w:bottom w:val="single" w:sz="12" w:space="0" w:color="auto"/>
              <w:right w:val="nil"/>
            </w:tcBorders>
            <w:shd w:val="clear" w:color="auto" w:fill="FFFFFF"/>
            <w:vAlign w:val="center"/>
          </w:tcPr>
          <w:p w14:paraId="3B680219" w14:textId="77777777" w:rsidR="00DD381D" w:rsidRPr="00DB68B0" w:rsidRDefault="00DD381D" w:rsidP="0055756B">
            <w:pPr>
              <w:adjustRightInd w:val="0"/>
              <w:snapToGrid w:val="0"/>
              <w:spacing w:line="360" w:lineRule="auto"/>
              <w:rPr>
                <w:rFonts w:ascii="Times New Roman" w:eastAsia="宋体" w:hAnsi="Times New Roman" w:cs="Times New Roman"/>
                <w:color w:val="000000" w:themeColor="text1"/>
                <w:sz w:val="24"/>
                <w:szCs w:val="24"/>
              </w:rPr>
            </w:pPr>
            <w:r w:rsidRPr="00DB68B0">
              <w:rPr>
                <w:rFonts w:ascii="Times New Roman" w:eastAsia="宋体" w:hAnsi="Times New Roman" w:cs="Times New Roman"/>
                <w:bCs/>
                <w:color w:val="000000" w:themeColor="text1"/>
                <w:sz w:val="24"/>
                <w:szCs w:val="24"/>
              </w:rPr>
              <w:t>GGTAAGCAGAGAAAAATTCT</w:t>
            </w:r>
          </w:p>
        </w:tc>
      </w:tr>
      <w:bookmarkEnd w:id="0"/>
    </w:tbl>
    <w:p w14:paraId="5984CAB5" w14:textId="77777777" w:rsidR="00C71A55" w:rsidRPr="005F410F" w:rsidRDefault="00C71A55">
      <w:pPr>
        <w:rPr>
          <w:rFonts w:hint="eastAsia"/>
        </w:rPr>
      </w:pPr>
    </w:p>
    <w:sectPr w:rsidR="00C71A55" w:rsidRPr="005F410F" w:rsidSect="00DD381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FE4D3" w14:textId="77777777" w:rsidR="00756C20" w:rsidRDefault="00756C20" w:rsidP="00DD381D">
      <w:pPr>
        <w:rPr>
          <w:rFonts w:hint="eastAsia"/>
        </w:rPr>
      </w:pPr>
      <w:r>
        <w:separator/>
      </w:r>
    </w:p>
  </w:endnote>
  <w:endnote w:type="continuationSeparator" w:id="0">
    <w:p w14:paraId="04C378E4" w14:textId="77777777" w:rsidR="00756C20" w:rsidRDefault="00756C20" w:rsidP="00DD381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B5A14" w14:textId="77777777" w:rsidR="00756C20" w:rsidRDefault="00756C20" w:rsidP="00DD381D">
      <w:pPr>
        <w:rPr>
          <w:rFonts w:hint="eastAsia"/>
        </w:rPr>
      </w:pPr>
      <w:r>
        <w:separator/>
      </w:r>
    </w:p>
  </w:footnote>
  <w:footnote w:type="continuationSeparator" w:id="0">
    <w:p w14:paraId="7A37F4CA" w14:textId="77777777" w:rsidR="00756C20" w:rsidRDefault="00756C20" w:rsidP="00DD381D">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10F"/>
    <w:rsid w:val="000E5CB4"/>
    <w:rsid w:val="00121A9B"/>
    <w:rsid w:val="002261E7"/>
    <w:rsid w:val="00352FBC"/>
    <w:rsid w:val="003D26F0"/>
    <w:rsid w:val="0048221E"/>
    <w:rsid w:val="004F0209"/>
    <w:rsid w:val="005B78B8"/>
    <w:rsid w:val="005F410F"/>
    <w:rsid w:val="00756C20"/>
    <w:rsid w:val="00800A4C"/>
    <w:rsid w:val="00C71A55"/>
    <w:rsid w:val="00D4672B"/>
    <w:rsid w:val="00DD381D"/>
    <w:rsid w:val="00E5739B"/>
    <w:rsid w:val="00EA45E1"/>
    <w:rsid w:val="00F14A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8749D5"/>
  <w15:chartTrackingRefBased/>
  <w15:docId w15:val="{102F774C-5F6F-4EF8-8610-14FB73AF9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410F"/>
    <w:pPr>
      <w:widowControl w:val="0"/>
      <w:jc w:val="both"/>
    </w:pPr>
  </w:style>
  <w:style w:type="paragraph" w:styleId="1">
    <w:name w:val="heading 1"/>
    <w:basedOn w:val="a"/>
    <w:next w:val="a"/>
    <w:link w:val="10"/>
    <w:uiPriority w:val="9"/>
    <w:qFormat/>
    <w:rsid w:val="005F410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5F410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5F410F"/>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5F410F"/>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5F410F"/>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5F410F"/>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5F410F"/>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5F410F"/>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5F410F"/>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F410F"/>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5F410F"/>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5F410F"/>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5F410F"/>
    <w:rPr>
      <w:rFonts w:cstheme="majorBidi"/>
      <w:color w:val="0F4761" w:themeColor="accent1" w:themeShade="BF"/>
      <w:sz w:val="28"/>
      <w:szCs w:val="28"/>
    </w:rPr>
  </w:style>
  <w:style w:type="character" w:customStyle="1" w:styleId="50">
    <w:name w:val="标题 5 字符"/>
    <w:basedOn w:val="a0"/>
    <w:link w:val="5"/>
    <w:uiPriority w:val="9"/>
    <w:semiHidden/>
    <w:rsid w:val="005F410F"/>
    <w:rPr>
      <w:rFonts w:cstheme="majorBidi"/>
      <w:color w:val="0F4761" w:themeColor="accent1" w:themeShade="BF"/>
      <w:sz w:val="24"/>
      <w:szCs w:val="24"/>
    </w:rPr>
  </w:style>
  <w:style w:type="character" w:customStyle="1" w:styleId="60">
    <w:name w:val="标题 6 字符"/>
    <w:basedOn w:val="a0"/>
    <w:link w:val="6"/>
    <w:uiPriority w:val="9"/>
    <w:semiHidden/>
    <w:rsid w:val="005F410F"/>
    <w:rPr>
      <w:rFonts w:cstheme="majorBidi"/>
      <w:b/>
      <w:bCs/>
      <w:color w:val="0F4761" w:themeColor="accent1" w:themeShade="BF"/>
    </w:rPr>
  </w:style>
  <w:style w:type="character" w:customStyle="1" w:styleId="70">
    <w:name w:val="标题 7 字符"/>
    <w:basedOn w:val="a0"/>
    <w:link w:val="7"/>
    <w:uiPriority w:val="9"/>
    <w:semiHidden/>
    <w:rsid w:val="005F410F"/>
    <w:rPr>
      <w:rFonts w:cstheme="majorBidi"/>
      <w:b/>
      <w:bCs/>
      <w:color w:val="595959" w:themeColor="text1" w:themeTint="A6"/>
    </w:rPr>
  </w:style>
  <w:style w:type="character" w:customStyle="1" w:styleId="80">
    <w:name w:val="标题 8 字符"/>
    <w:basedOn w:val="a0"/>
    <w:link w:val="8"/>
    <w:uiPriority w:val="9"/>
    <w:semiHidden/>
    <w:rsid w:val="005F410F"/>
    <w:rPr>
      <w:rFonts w:cstheme="majorBidi"/>
      <w:color w:val="595959" w:themeColor="text1" w:themeTint="A6"/>
    </w:rPr>
  </w:style>
  <w:style w:type="character" w:customStyle="1" w:styleId="90">
    <w:name w:val="标题 9 字符"/>
    <w:basedOn w:val="a0"/>
    <w:link w:val="9"/>
    <w:uiPriority w:val="9"/>
    <w:semiHidden/>
    <w:rsid w:val="005F410F"/>
    <w:rPr>
      <w:rFonts w:eastAsiaTheme="majorEastAsia" w:cstheme="majorBidi"/>
      <w:color w:val="595959" w:themeColor="text1" w:themeTint="A6"/>
    </w:rPr>
  </w:style>
  <w:style w:type="paragraph" w:styleId="a3">
    <w:name w:val="Title"/>
    <w:basedOn w:val="a"/>
    <w:next w:val="a"/>
    <w:link w:val="a4"/>
    <w:uiPriority w:val="10"/>
    <w:qFormat/>
    <w:rsid w:val="005F410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5F410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F410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5F410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F410F"/>
    <w:pPr>
      <w:spacing w:before="160" w:after="160"/>
      <w:jc w:val="center"/>
    </w:pPr>
    <w:rPr>
      <w:i/>
      <w:iCs/>
      <w:color w:val="404040" w:themeColor="text1" w:themeTint="BF"/>
    </w:rPr>
  </w:style>
  <w:style w:type="character" w:customStyle="1" w:styleId="a8">
    <w:name w:val="引用 字符"/>
    <w:basedOn w:val="a0"/>
    <w:link w:val="a7"/>
    <w:uiPriority w:val="29"/>
    <w:rsid w:val="005F410F"/>
    <w:rPr>
      <w:i/>
      <w:iCs/>
      <w:color w:val="404040" w:themeColor="text1" w:themeTint="BF"/>
    </w:rPr>
  </w:style>
  <w:style w:type="paragraph" w:styleId="a9">
    <w:name w:val="List Paragraph"/>
    <w:basedOn w:val="a"/>
    <w:uiPriority w:val="34"/>
    <w:qFormat/>
    <w:rsid w:val="005F410F"/>
    <w:pPr>
      <w:ind w:left="720"/>
      <w:contextualSpacing/>
    </w:pPr>
  </w:style>
  <w:style w:type="character" w:styleId="aa">
    <w:name w:val="Intense Emphasis"/>
    <w:basedOn w:val="a0"/>
    <w:uiPriority w:val="21"/>
    <w:qFormat/>
    <w:rsid w:val="005F410F"/>
    <w:rPr>
      <w:i/>
      <w:iCs/>
      <w:color w:val="0F4761" w:themeColor="accent1" w:themeShade="BF"/>
    </w:rPr>
  </w:style>
  <w:style w:type="paragraph" w:styleId="ab">
    <w:name w:val="Intense Quote"/>
    <w:basedOn w:val="a"/>
    <w:next w:val="a"/>
    <w:link w:val="ac"/>
    <w:uiPriority w:val="30"/>
    <w:qFormat/>
    <w:rsid w:val="005F41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5F410F"/>
    <w:rPr>
      <w:i/>
      <w:iCs/>
      <w:color w:val="0F4761" w:themeColor="accent1" w:themeShade="BF"/>
    </w:rPr>
  </w:style>
  <w:style w:type="character" w:styleId="ad">
    <w:name w:val="Intense Reference"/>
    <w:basedOn w:val="a0"/>
    <w:uiPriority w:val="32"/>
    <w:qFormat/>
    <w:rsid w:val="005F410F"/>
    <w:rPr>
      <w:b/>
      <w:bCs/>
      <w:smallCaps/>
      <w:color w:val="0F4761" w:themeColor="accent1" w:themeShade="BF"/>
      <w:spacing w:val="5"/>
    </w:rPr>
  </w:style>
  <w:style w:type="character" w:styleId="ae">
    <w:name w:val="line number"/>
    <w:basedOn w:val="a0"/>
    <w:uiPriority w:val="99"/>
    <w:semiHidden/>
    <w:unhideWhenUsed/>
    <w:rsid w:val="005F410F"/>
  </w:style>
  <w:style w:type="paragraph" w:styleId="af">
    <w:name w:val="header"/>
    <w:basedOn w:val="a"/>
    <w:link w:val="af0"/>
    <w:uiPriority w:val="99"/>
    <w:unhideWhenUsed/>
    <w:rsid w:val="00DD381D"/>
    <w:pPr>
      <w:tabs>
        <w:tab w:val="center" w:pos="4153"/>
        <w:tab w:val="right" w:pos="8306"/>
      </w:tabs>
      <w:snapToGrid w:val="0"/>
      <w:jc w:val="center"/>
    </w:pPr>
    <w:rPr>
      <w:sz w:val="18"/>
      <w:szCs w:val="18"/>
    </w:rPr>
  </w:style>
  <w:style w:type="character" w:customStyle="1" w:styleId="af0">
    <w:name w:val="页眉 字符"/>
    <w:basedOn w:val="a0"/>
    <w:link w:val="af"/>
    <w:uiPriority w:val="99"/>
    <w:rsid w:val="00DD381D"/>
    <w:rPr>
      <w:sz w:val="18"/>
      <w:szCs w:val="18"/>
    </w:rPr>
  </w:style>
  <w:style w:type="paragraph" w:styleId="af1">
    <w:name w:val="footer"/>
    <w:basedOn w:val="a"/>
    <w:link w:val="af2"/>
    <w:uiPriority w:val="99"/>
    <w:unhideWhenUsed/>
    <w:rsid w:val="00DD381D"/>
    <w:pPr>
      <w:tabs>
        <w:tab w:val="center" w:pos="4153"/>
        <w:tab w:val="right" w:pos="8306"/>
      </w:tabs>
      <w:snapToGrid w:val="0"/>
      <w:jc w:val="left"/>
    </w:pPr>
    <w:rPr>
      <w:sz w:val="18"/>
      <w:szCs w:val="18"/>
    </w:rPr>
  </w:style>
  <w:style w:type="character" w:customStyle="1" w:styleId="af2">
    <w:name w:val="页脚 字符"/>
    <w:basedOn w:val="a0"/>
    <w:link w:val="af1"/>
    <w:uiPriority w:val="99"/>
    <w:rsid w:val="00DD381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87455-AA77-4377-A8A7-E017F58E4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2513</Words>
  <Characters>16216</Characters>
  <Application>Microsoft Office Word</Application>
  <DocSecurity>0</DocSecurity>
  <Lines>360</Lines>
  <Paragraphs>157</Paragraphs>
  <ScaleCrop>false</ScaleCrop>
  <Company/>
  <LinksUpToDate>false</LinksUpToDate>
  <CharactersWithSpaces>18572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斯嘉 但</dc:creator>
  <cp:keywords/>
  <dc:description/>
  <cp:lastModifiedBy>斯嘉 但</cp:lastModifiedBy>
  <cp:revision>7</cp:revision>
  <cp:lastPrinted>2025-09-16T02:56:00Z</cp:lastPrinted>
  <dcterms:created xsi:type="dcterms:W3CDTF">2025-09-15T14:16:00Z</dcterms:created>
  <dcterms:modified xsi:type="dcterms:W3CDTF">2025-09-22T06:19:00Z</dcterms:modified>
</cp:coreProperties>
</file>