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863A1" w14:textId="7B8C5492" w:rsidR="0076447F" w:rsidRPr="00EF59E4" w:rsidRDefault="0029535E" w:rsidP="00EF59E4">
      <w:pPr>
        <w:spacing w:line="360" w:lineRule="auto"/>
        <w:contextualSpacing/>
        <w:mirrorIndents/>
        <w:rPr>
          <w:rFonts w:ascii="Times New Roman" w:hAnsi="Times New Roman" w:cs="Times New Roman"/>
          <w:b/>
          <w:bCs/>
          <w:color w:val="000000" w:themeColor="text1"/>
          <w:sz w:val="24"/>
          <w:szCs w:val="24"/>
        </w:rPr>
      </w:pPr>
      <w:r w:rsidRPr="00EF59E4">
        <w:rPr>
          <w:rFonts w:ascii="Times New Roman" w:hAnsi="Times New Roman" w:cs="Times New Roman" w:hint="eastAsia"/>
          <w:b/>
          <w:bCs/>
          <w:color w:val="000000" w:themeColor="text1"/>
          <w:sz w:val="24"/>
          <w:szCs w:val="24"/>
        </w:rPr>
        <w:t>S</w:t>
      </w:r>
      <w:r w:rsidRPr="00EF59E4">
        <w:rPr>
          <w:rFonts w:ascii="Times New Roman" w:hAnsi="Times New Roman" w:cs="Times New Roman"/>
          <w:b/>
          <w:bCs/>
          <w:color w:val="000000" w:themeColor="text1"/>
          <w:sz w:val="24"/>
          <w:szCs w:val="24"/>
        </w:rPr>
        <w:t>upplementa</w:t>
      </w:r>
      <w:r w:rsidR="0076447F" w:rsidRPr="00EF59E4">
        <w:rPr>
          <w:rFonts w:ascii="Times New Roman" w:hAnsi="Times New Roman" w:cs="Times New Roman"/>
          <w:b/>
          <w:bCs/>
          <w:color w:val="000000" w:themeColor="text1"/>
          <w:sz w:val="24"/>
          <w:szCs w:val="24"/>
        </w:rPr>
        <w:t>l data</w:t>
      </w:r>
    </w:p>
    <w:p w14:paraId="3ED2C599" w14:textId="36F343BE" w:rsidR="0076447F" w:rsidRPr="00EF59E4" w:rsidRDefault="0076447F" w:rsidP="00EF59E4">
      <w:pPr>
        <w:spacing w:line="360" w:lineRule="auto"/>
        <w:contextualSpacing/>
        <w:mirrorIndents/>
        <w:rPr>
          <w:rFonts w:ascii="Times New Roman" w:hAnsi="Times New Roman" w:cs="Times New Roman"/>
          <w:b/>
          <w:bCs/>
          <w:color w:val="000000" w:themeColor="text1"/>
          <w:sz w:val="24"/>
          <w:szCs w:val="24"/>
        </w:rPr>
      </w:pPr>
    </w:p>
    <w:p w14:paraId="22C094E0" w14:textId="283B5BD1" w:rsidR="00860020" w:rsidRDefault="00E57C16" w:rsidP="00EF59E4">
      <w:pPr>
        <w:spacing w:line="360" w:lineRule="auto"/>
        <w:contextualSpacing/>
        <w:mirrorIndents/>
        <w:rPr>
          <w:rFonts w:ascii="Times New Roman" w:hAnsi="Times New Roman" w:cs="Times New Roman"/>
          <w:b/>
          <w:bCs/>
          <w:color w:val="000000" w:themeColor="text1"/>
          <w:sz w:val="24"/>
          <w:szCs w:val="24"/>
        </w:rPr>
      </w:pPr>
      <w:bookmarkStart w:id="0" w:name="_Hlk182729038"/>
      <w:bookmarkEnd w:id="0"/>
      <w:r>
        <w:rPr>
          <w:rFonts w:ascii="Times New Roman" w:hAnsi="Times New Roman" w:cs="Times New Roman" w:hint="eastAsia"/>
          <w:b/>
          <w:bCs/>
          <w:sz w:val="24"/>
          <w:szCs w:val="24"/>
        </w:rPr>
        <w:t>H</w:t>
      </w:r>
      <w:r w:rsidR="00F977F9" w:rsidRPr="00EF59E4">
        <w:rPr>
          <w:rFonts w:ascii="Times New Roman" w:hAnsi="Times New Roman" w:cs="Times New Roman"/>
          <w:b/>
          <w:bCs/>
          <w:sz w:val="24"/>
          <w:szCs w:val="24"/>
        </w:rPr>
        <w:t>ome</w:t>
      </w:r>
      <w:r>
        <w:rPr>
          <w:rFonts w:ascii="Times New Roman" w:hAnsi="Times New Roman" w:cs="Times New Roman" w:hint="eastAsia"/>
          <w:b/>
          <w:bCs/>
          <w:sz w:val="24"/>
          <w:szCs w:val="24"/>
        </w:rPr>
        <w:t>-based</w:t>
      </w:r>
      <w:r w:rsidR="00F977F9" w:rsidRPr="00EF59E4">
        <w:rPr>
          <w:rFonts w:ascii="Times New Roman" w:hAnsi="Times New Roman" w:cs="Times New Roman" w:hint="eastAsia"/>
          <w:b/>
          <w:bCs/>
          <w:sz w:val="24"/>
          <w:szCs w:val="24"/>
        </w:rPr>
        <w:t xml:space="preserve"> </w:t>
      </w:r>
      <w:bookmarkStart w:id="1" w:name="_Hlk187957374"/>
      <w:r w:rsidR="00F977F9" w:rsidRPr="00EF59E4">
        <w:rPr>
          <w:rFonts w:ascii="Times New Roman" w:hAnsi="Times New Roman" w:cs="Times New Roman"/>
          <w:b/>
          <w:bCs/>
          <w:sz w:val="24"/>
          <w:szCs w:val="24"/>
        </w:rPr>
        <w:t>hybrid assistive limb</w:t>
      </w:r>
      <w:bookmarkEnd w:id="1"/>
      <w:r w:rsidR="00F977F9" w:rsidRPr="00EF59E4">
        <w:rPr>
          <w:rFonts w:ascii="Times New Roman" w:hAnsi="Times New Roman" w:cs="Times New Roman"/>
          <w:b/>
          <w:bCs/>
          <w:sz w:val="24"/>
          <w:szCs w:val="24"/>
        </w:rPr>
        <w:t xml:space="preserve"> lumbar type telerehabilitation in spinocerebellar ataxias: a nonrandomized open-label trial</w:t>
      </w:r>
    </w:p>
    <w:p w14:paraId="5E3F3E58" w14:textId="77777777" w:rsidR="00EF59E4" w:rsidRDefault="00EF59E4" w:rsidP="00EF59E4">
      <w:pPr>
        <w:spacing w:line="360" w:lineRule="auto"/>
        <w:contextualSpacing/>
        <w:mirrorIndents/>
        <w:rPr>
          <w:rFonts w:ascii="Times New Roman" w:hAnsi="Times New Roman" w:cs="Times New Roman"/>
          <w:b/>
          <w:bCs/>
          <w:color w:val="000000" w:themeColor="text1"/>
          <w:sz w:val="24"/>
          <w:szCs w:val="24"/>
        </w:rPr>
      </w:pPr>
    </w:p>
    <w:p w14:paraId="0F70195A" w14:textId="500FA58E" w:rsidR="00EF59E4" w:rsidRDefault="00EF59E4" w:rsidP="00EF59E4">
      <w:pPr>
        <w:spacing w:line="360" w:lineRule="auto"/>
        <w:contextualSpacing/>
        <w:mirrorIndents/>
        <w:rPr>
          <w:rFonts w:ascii="Times New Roman" w:hAnsi="Times New Roman" w:cs="Times New Roman"/>
          <w:sz w:val="24"/>
          <w:szCs w:val="24"/>
        </w:rPr>
      </w:pPr>
      <w:r w:rsidRPr="008D3991">
        <w:rPr>
          <w:rFonts w:ascii="Times New Roman" w:hAnsi="Times New Roman" w:cs="Times New Roman" w:hint="eastAsia"/>
          <w:sz w:val="24"/>
          <w:szCs w:val="24"/>
        </w:rPr>
        <w:t>Y</w:t>
      </w:r>
      <w:r w:rsidRPr="008D3991">
        <w:rPr>
          <w:rFonts w:ascii="Times New Roman" w:hAnsi="Times New Roman" w:cs="Times New Roman"/>
          <w:sz w:val="24"/>
          <w:szCs w:val="24"/>
        </w:rPr>
        <w:t>oshiyuki Kishimoto,</w:t>
      </w:r>
      <w:r w:rsidRPr="008D3991">
        <w:rPr>
          <w:rFonts w:ascii="Times New Roman" w:hAnsi="Times New Roman" w:cs="Times New Roman" w:hint="eastAsia"/>
          <w:sz w:val="24"/>
          <w:szCs w:val="24"/>
        </w:rPr>
        <w:t xml:space="preserve"> </w:t>
      </w:r>
      <w:r w:rsidRPr="008D3991">
        <w:rPr>
          <w:rFonts w:ascii="Times New Roman" w:hAnsi="Times New Roman" w:cs="Times New Roman"/>
          <w:sz w:val="24"/>
          <w:szCs w:val="24"/>
        </w:rPr>
        <w:t>MD</w:t>
      </w:r>
      <w:r>
        <w:rPr>
          <w:rFonts w:ascii="Times New Roman" w:hAnsi="Times New Roman" w:cs="Times New Roman"/>
          <w:sz w:val="24"/>
          <w:szCs w:val="24"/>
        </w:rPr>
        <w:t>, PhD</w:t>
      </w:r>
      <w:r w:rsidRPr="008D3991">
        <w:rPr>
          <w:rFonts w:ascii="Times New Roman" w:hAnsi="Times New Roman" w:cs="Times New Roman"/>
          <w:sz w:val="24"/>
          <w:szCs w:val="24"/>
        </w:rPr>
        <w:t>, Shinichiro</w:t>
      </w:r>
      <w:r>
        <w:rPr>
          <w:rFonts w:ascii="Times New Roman" w:hAnsi="Times New Roman" w:cs="Times New Roman"/>
          <w:sz w:val="24"/>
          <w:szCs w:val="24"/>
        </w:rPr>
        <w:t xml:space="preserve"> </w:t>
      </w:r>
      <w:r w:rsidRPr="008D3991">
        <w:rPr>
          <w:rFonts w:ascii="Times New Roman" w:hAnsi="Times New Roman" w:cs="Times New Roman"/>
          <w:sz w:val="24"/>
          <w:szCs w:val="24"/>
        </w:rPr>
        <w:t>Yamada,</w:t>
      </w:r>
      <w:r>
        <w:rPr>
          <w:rFonts w:ascii="Times New Roman" w:hAnsi="Times New Roman" w:cs="Times New Roman"/>
          <w:sz w:val="24"/>
          <w:szCs w:val="24"/>
        </w:rPr>
        <w:t xml:space="preserve"> </w:t>
      </w:r>
      <w:r w:rsidRPr="008D3991">
        <w:rPr>
          <w:rFonts w:ascii="Times New Roman" w:hAnsi="Times New Roman" w:cs="Times New Roman"/>
          <w:sz w:val="24"/>
          <w:szCs w:val="24"/>
        </w:rPr>
        <w:t xml:space="preserve">MD, PhD, </w:t>
      </w:r>
      <w:r>
        <w:rPr>
          <w:rFonts w:ascii="Times New Roman" w:hAnsi="Times New Roman" w:cs="Times New Roman" w:hint="eastAsia"/>
          <w:sz w:val="24"/>
          <w:szCs w:val="24"/>
        </w:rPr>
        <w:t>A</w:t>
      </w:r>
      <w:r w:rsidRPr="008D3991">
        <w:rPr>
          <w:rFonts w:ascii="Times New Roman" w:hAnsi="Times New Roman" w:cs="Times New Roman"/>
          <w:sz w:val="24"/>
          <w:szCs w:val="24"/>
        </w:rPr>
        <w:t>tsushi Hashizume, MD, PhD,</w:t>
      </w:r>
      <w:r>
        <w:rPr>
          <w:rFonts w:ascii="Times New Roman" w:hAnsi="Times New Roman" w:cs="Times New Roman" w:hint="eastAsia"/>
          <w:sz w:val="24"/>
          <w:szCs w:val="24"/>
        </w:rPr>
        <w:t xml:space="preserve"> </w:t>
      </w:r>
      <w:r w:rsidRPr="008D3991">
        <w:rPr>
          <w:rFonts w:ascii="Times New Roman" w:hAnsi="Times New Roman" w:cs="Times New Roman"/>
          <w:sz w:val="24"/>
          <w:szCs w:val="24"/>
        </w:rPr>
        <w:t>Daisuke Ito, MD, PhD,</w:t>
      </w:r>
      <w:r>
        <w:rPr>
          <w:rFonts w:ascii="Times New Roman" w:hAnsi="Times New Roman" w:cs="Times New Roman"/>
          <w:sz w:val="24"/>
          <w:szCs w:val="24"/>
        </w:rPr>
        <w:t xml:space="preserve"> Shota Komori, MD, Takahiro Kawase, MD, Ayano Kondo, MD,</w:t>
      </w:r>
      <w:r>
        <w:rPr>
          <w:rFonts w:ascii="Times New Roman" w:hAnsi="Times New Roman" w:cs="Times New Roman" w:hint="eastAsia"/>
          <w:sz w:val="24"/>
          <w:szCs w:val="24"/>
        </w:rPr>
        <w:t xml:space="preserve"> Yu Mori, MD, Kazuki Obara, MD, Munetaka Yamamoto, MD, Yachiyo </w:t>
      </w:r>
      <w:proofErr w:type="spellStart"/>
      <w:r>
        <w:rPr>
          <w:rFonts w:ascii="Times New Roman" w:hAnsi="Times New Roman" w:cs="Times New Roman" w:hint="eastAsia"/>
          <w:sz w:val="24"/>
          <w:szCs w:val="24"/>
        </w:rPr>
        <w:t>Kuwatsuka</w:t>
      </w:r>
      <w:proofErr w:type="spellEnd"/>
      <w:r>
        <w:rPr>
          <w:rFonts w:ascii="Times New Roman" w:hAnsi="Times New Roman" w:cs="Times New Roman" w:hint="eastAsia"/>
          <w:sz w:val="24"/>
          <w:szCs w:val="24"/>
        </w:rPr>
        <w:t xml:space="preserve">, </w:t>
      </w:r>
      <w:r w:rsidRPr="008D3991">
        <w:rPr>
          <w:rFonts w:ascii="Times New Roman" w:hAnsi="Times New Roman" w:cs="Times New Roman"/>
          <w:sz w:val="24"/>
          <w:szCs w:val="24"/>
        </w:rPr>
        <w:t>MD,</w:t>
      </w:r>
      <w:r>
        <w:rPr>
          <w:rFonts w:ascii="Times New Roman" w:hAnsi="Times New Roman" w:cs="Times New Roman" w:hint="eastAsia"/>
          <w:sz w:val="24"/>
          <w:szCs w:val="24"/>
        </w:rPr>
        <w:t xml:space="preserve"> </w:t>
      </w:r>
      <w:r w:rsidRPr="008D3991">
        <w:rPr>
          <w:rFonts w:ascii="Times New Roman" w:hAnsi="Times New Roman" w:cs="Times New Roman"/>
          <w:sz w:val="24"/>
          <w:szCs w:val="24"/>
        </w:rPr>
        <w:t>PhD</w:t>
      </w:r>
      <w:r>
        <w:rPr>
          <w:rFonts w:ascii="Times New Roman" w:hAnsi="Times New Roman" w:cs="Times New Roman" w:hint="eastAsia"/>
          <w:sz w:val="24"/>
          <w:szCs w:val="24"/>
        </w:rPr>
        <w:t>, Masahiko Ando, M</w:t>
      </w:r>
      <w:r w:rsidRPr="008D3991">
        <w:rPr>
          <w:rFonts w:ascii="Times New Roman" w:hAnsi="Times New Roman" w:cs="Times New Roman"/>
          <w:sz w:val="24"/>
          <w:szCs w:val="24"/>
        </w:rPr>
        <w:t>D,</w:t>
      </w:r>
      <w:r>
        <w:rPr>
          <w:rFonts w:ascii="Times New Roman" w:hAnsi="Times New Roman" w:cs="Times New Roman" w:hint="eastAsia"/>
          <w:sz w:val="24"/>
          <w:szCs w:val="24"/>
        </w:rPr>
        <w:t xml:space="preserve"> </w:t>
      </w:r>
      <w:r w:rsidRPr="008D3991">
        <w:rPr>
          <w:rFonts w:ascii="Times New Roman" w:hAnsi="Times New Roman" w:cs="Times New Roman"/>
          <w:sz w:val="24"/>
          <w:szCs w:val="24"/>
        </w:rPr>
        <w:t>PhD</w:t>
      </w:r>
      <w:r>
        <w:rPr>
          <w:rFonts w:ascii="Times New Roman" w:hAnsi="Times New Roman" w:cs="Times New Roman" w:hint="eastAsia"/>
          <w:sz w:val="24"/>
          <w:szCs w:val="24"/>
        </w:rPr>
        <w:t xml:space="preserve">, Tomokazu Abe, Yoshihiro Yasunaga, </w:t>
      </w:r>
      <w:r w:rsidRPr="008D3991">
        <w:rPr>
          <w:rFonts w:ascii="Times New Roman" w:hAnsi="Times New Roman" w:cs="Times New Roman"/>
          <w:sz w:val="24"/>
          <w:szCs w:val="24"/>
        </w:rPr>
        <w:t>Masahisa Katsuno, MD, PhD</w:t>
      </w:r>
    </w:p>
    <w:p w14:paraId="34518243" w14:textId="77777777" w:rsidR="00EF59E4" w:rsidRDefault="00EF59E4" w:rsidP="00EF59E4">
      <w:pPr>
        <w:spacing w:line="360" w:lineRule="auto"/>
        <w:contextualSpacing/>
        <w:mirrorIndents/>
        <w:rPr>
          <w:rFonts w:ascii="Times New Roman" w:hAnsi="Times New Roman" w:cs="Times New Roman"/>
          <w:sz w:val="24"/>
          <w:szCs w:val="24"/>
        </w:rPr>
      </w:pPr>
    </w:p>
    <w:p w14:paraId="7823623B" w14:textId="77777777" w:rsidR="00EF59E4" w:rsidRDefault="00EF59E4" w:rsidP="00EF59E4">
      <w:pPr>
        <w:spacing w:line="360" w:lineRule="auto"/>
        <w:contextualSpacing/>
        <w:mirrorIndents/>
        <w:rPr>
          <w:rFonts w:ascii="Times New Roman" w:hAnsi="Times New Roman" w:cs="Times New Roman"/>
          <w:sz w:val="24"/>
          <w:szCs w:val="24"/>
        </w:rPr>
      </w:pPr>
    </w:p>
    <w:p w14:paraId="352ECFB8" w14:textId="77777777" w:rsidR="00EF59E4" w:rsidRDefault="00EF59E4" w:rsidP="00EF59E4">
      <w:pPr>
        <w:spacing w:line="360" w:lineRule="auto"/>
        <w:contextualSpacing/>
        <w:mirrorIndents/>
        <w:rPr>
          <w:rFonts w:ascii="Times New Roman" w:hAnsi="Times New Roman" w:cs="Times New Roman"/>
          <w:b/>
          <w:bCs/>
          <w:color w:val="000000" w:themeColor="text1"/>
          <w:sz w:val="24"/>
          <w:szCs w:val="24"/>
        </w:rPr>
      </w:pPr>
      <w:r w:rsidRPr="00A304E5">
        <w:rPr>
          <w:rFonts w:ascii="Times New Roman" w:hAnsi="Times New Roman" w:cs="Times New Roman" w:hint="eastAsia"/>
          <w:b/>
          <w:bCs/>
          <w:color w:val="000000" w:themeColor="text1"/>
          <w:sz w:val="24"/>
          <w:szCs w:val="24"/>
        </w:rPr>
        <w:t>C</w:t>
      </w:r>
      <w:r w:rsidRPr="00A304E5">
        <w:rPr>
          <w:rFonts w:ascii="Times New Roman" w:hAnsi="Times New Roman" w:cs="Times New Roman"/>
          <w:b/>
          <w:bCs/>
          <w:color w:val="000000" w:themeColor="text1"/>
          <w:sz w:val="24"/>
          <w:szCs w:val="24"/>
        </w:rPr>
        <w:t>ontents:</w:t>
      </w:r>
    </w:p>
    <w:p w14:paraId="5FE391E5" w14:textId="77777777" w:rsidR="00EF59E4" w:rsidRPr="006C5655" w:rsidRDefault="00EF59E4" w:rsidP="00EF59E4">
      <w:pPr>
        <w:spacing w:line="360" w:lineRule="auto"/>
        <w:contextualSpacing/>
        <w:mirrorIndents/>
        <w:rPr>
          <w:rFonts w:ascii="Times New Roman" w:hAnsi="Times New Roman" w:cs="Times New Roman"/>
          <w:bCs/>
          <w:color w:val="000000" w:themeColor="text1"/>
          <w:sz w:val="24"/>
          <w:szCs w:val="24"/>
        </w:rPr>
      </w:pPr>
      <w:r>
        <w:rPr>
          <w:rFonts w:ascii="Times New Roman" w:hAnsi="Times New Roman" w:cs="Times New Roman" w:hint="eastAsia"/>
          <w:bCs/>
          <w:color w:val="000000" w:themeColor="text1"/>
          <w:sz w:val="24"/>
          <w:szCs w:val="24"/>
        </w:rPr>
        <w:t>Supplemental Methods</w:t>
      </w:r>
    </w:p>
    <w:p w14:paraId="3860E60B" w14:textId="77777777" w:rsidR="00EF59E4" w:rsidRPr="00A304E5" w:rsidRDefault="00EF59E4" w:rsidP="00EF59E4">
      <w:pPr>
        <w:spacing w:line="360" w:lineRule="auto"/>
        <w:contextualSpacing/>
        <w:mirrorIndents/>
        <w:rPr>
          <w:rFonts w:ascii="Times New Roman" w:hAnsi="Times New Roman" w:cs="Times New Roman"/>
          <w:bCs/>
          <w:color w:val="000000" w:themeColor="text1"/>
          <w:sz w:val="24"/>
          <w:szCs w:val="24"/>
        </w:rPr>
      </w:pPr>
      <w:r>
        <w:rPr>
          <w:rFonts w:ascii="Times New Roman" w:hAnsi="Times New Roman" w:cs="Times New Roman" w:hint="eastAsia"/>
          <w:bCs/>
          <w:color w:val="000000" w:themeColor="text1"/>
          <w:sz w:val="24"/>
          <w:szCs w:val="24"/>
        </w:rPr>
        <w:t>Three</w:t>
      </w:r>
      <w:r w:rsidRPr="00A304E5">
        <w:rPr>
          <w:rFonts w:ascii="Times New Roman" w:hAnsi="Times New Roman" w:cs="Times New Roman"/>
          <w:bCs/>
          <w:color w:val="000000" w:themeColor="text1"/>
          <w:sz w:val="24"/>
          <w:szCs w:val="24"/>
        </w:rPr>
        <w:t xml:space="preserve"> Supplemental Figures (</w:t>
      </w:r>
      <w:r w:rsidRPr="00A304E5">
        <w:rPr>
          <w:rFonts w:ascii="Times New Roman" w:hAnsi="Times New Roman" w:cs="Times New Roman" w:hint="eastAsia"/>
          <w:bCs/>
          <w:color w:val="000000" w:themeColor="text1"/>
          <w:sz w:val="24"/>
          <w:szCs w:val="24"/>
        </w:rPr>
        <w:t>s</w:t>
      </w:r>
      <w:r w:rsidRPr="00A304E5">
        <w:rPr>
          <w:rFonts w:ascii="Times New Roman" w:hAnsi="Times New Roman" w:cs="Times New Roman"/>
          <w:bCs/>
          <w:color w:val="000000" w:themeColor="text1"/>
          <w:sz w:val="24"/>
          <w:szCs w:val="24"/>
        </w:rPr>
        <w:t>upplementary figure 1</w:t>
      </w:r>
      <w:r>
        <w:rPr>
          <w:rFonts w:ascii="Times New Roman" w:hAnsi="Times New Roman" w:cs="Times New Roman" w:hint="eastAsia"/>
          <w:bCs/>
          <w:color w:val="000000" w:themeColor="text1"/>
          <w:sz w:val="24"/>
          <w:szCs w:val="24"/>
        </w:rPr>
        <w:t>-3</w:t>
      </w:r>
      <w:r w:rsidRPr="00A304E5">
        <w:rPr>
          <w:rFonts w:ascii="Times New Roman" w:hAnsi="Times New Roman" w:cs="Times New Roman"/>
          <w:bCs/>
          <w:color w:val="000000" w:themeColor="text1"/>
          <w:sz w:val="24"/>
          <w:szCs w:val="24"/>
        </w:rPr>
        <w:t>)</w:t>
      </w:r>
    </w:p>
    <w:p w14:paraId="6F9F8E34" w14:textId="3A281443" w:rsidR="00EF59E4" w:rsidRPr="00EF59E4" w:rsidRDefault="00EF59E4" w:rsidP="00EF59E4">
      <w:pPr>
        <w:spacing w:line="360" w:lineRule="auto"/>
        <w:contextualSpacing/>
        <w:mirrorIndents/>
        <w:rPr>
          <w:rFonts w:ascii="Times New Roman" w:hAnsi="Times New Roman" w:cs="Times New Roman"/>
          <w:bCs/>
          <w:color w:val="000000" w:themeColor="text1"/>
          <w:sz w:val="24"/>
          <w:szCs w:val="24"/>
        </w:rPr>
      </w:pPr>
      <w:r>
        <w:rPr>
          <w:rFonts w:ascii="Times New Roman" w:hAnsi="Times New Roman" w:cs="Times New Roman" w:hint="eastAsia"/>
          <w:bCs/>
          <w:color w:val="000000" w:themeColor="text1"/>
          <w:sz w:val="24"/>
          <w:szCs w:val="24"/>
        </w:rPr>
        <w:t>Five</w:t>
      </w:r>
      <w:r w:rsidRPr="00A304E5">
        <w:rPr>
          <w:rFonts w:ascii="Times New Roman" w:hAnsi="Times New Roman" w:cs="Times New Roman"/>
          <w:bCs/>
          <w:color w:val="000000" w:themeColor="text1"/>
          <w:sz w:val="24"/>
          <w:szCs w:val="24"/>
        </w:rPr>
        <w:t xml:space="preserve"> Supplemental Tables (supplementary table 1–</w:t>
      </w:r>
      <w:r>
        <w:rPr>
          <w:rFonts w:ascii="Times New Roman" w:hAnsi="Times New Roman" w:cs="Times New Roman" w:hint="eastAsia"/>
          <w:bCs/>
          <w:color w:val="000000" w:themeColor="text1"/>
          <w:sz w:val="24"/>
          <w:szCs w:val="24"/>
        </w:rPr>
        <w:t>5</w:t>
      </w:r>
      <w:r w:rsidRPr="00A304E5">
        <w:rPr>
          <w:rFonts w:ascii="Times New Roman" w:hAnsi="Times New Roman" w:cs="Times New Roman"/>
          <w:bCs/>
          <w:color w:val="000000" w:themeColor="text1"/>
          <w:sz w:val="24"/>
          <w:szCs w:val="24"/>
        </w:rPr>
        <w:t>)</w:t>
      </w:r>
    </w:p>
    <w:p w14:paraId="18F216AA" w14:textId="77777777" w:rsidR="00EF59E4" w:rsidRDefault="00A81B5E" w:rsidP="00EF59E4">
      <w:pPr>
        <w:widowControl/>
        <w:spacing w:line="360" w:lineRule="auto"/>
        <w:jc w:val="left"/>
        <w:rPr>
          <w:rFonts w:ascii="Times New Roman" w:hAnsi="Times New Roman" w:cs="Times New Roman"/>
          <w:b/>
          <w:color w:val="000000" w:themeColor="text1"/>
          <w:sz w:val="24"/>
          <w:szCs w:val="24"/>
        </w:rPr>
      </w:pPr>
      <w:r w:rsidRPr="00EF59E4">
        <w:rPr>
          <w:rFonts w:ascii="Times New Roman" w:hAnsi="Times New Roman" w:cs="Times New Roman"/>
          <w:color w:val="000000" w:themeColor="text1"/>
          <w:sz w:val="24"/>
          <w:szCs w:val="24"/>
        </w:rPr>
        <w:br w:type="page"/>
      </w:r>
      <w:r w:rsidR="00EF59E4" w:rsidRPr="00EF59E4">
        <w:rPr>
          <w:rFonts w:ascii="Times New Roman" w:hAnsi="Times New Roman" w:cs="Times New Roman" w:hint="eastAsia"/>
          <w:b/>
          <w:color w:val="000000" w:themeColor="text1"/>
          <w:sz w:val="24"/>
          <w:szCs w:val="24"/>
        </w:rPr>
        <w:lastRenderedPageBreak/>
        <w:t>S</w:t>
      </w:r>
      <w:r w:rsidR="00EF59E4" w:rsidRPr="00EF59E4">
        <w:rPr>
          <w:rFonts w:ascii="Times New Roman" w:hAnsi="Times New Roman" w:cs="Times New Roman"/>
          <w:b/>
          <w:color w:val="000000" w:themeColor="text1"/>
          <w:sz w:val="24"/>
          <w:szCs w:val="24"/>
        </w:rPr>
        <w:t xml:space="preserve">upplemental </w:t>
      </w:r>
      <w:r w:rsidR="00EF59E4" w:rsidRPr="00EF59E4">
        <w:rPr>
          <w:rFonts w:ascii="Times New Roman" w:hAnsi="Times New Roman" w:cs="Times New Roman" w:hint="eastAsia"/>
          <w:b/>
          <w:color w:val="000000" w:themeColor="text1"/>
          <w:sz w:val="24"/>
          <w:szCs w:val="24"/>
        </w:rPr>
        <w:t>M</w:t>
      </w:r>
      <w:r w:rsidR="00EF59E4" w:rsidRPr="00EF59E4">
        <w:rPr>
          <w:rFonts w:ascii="Times New Roman" w:hAnsi="Times New Roman" w:cs="Times New Roman"/>
          <w:b/>
          <w:color w:val="000000" w:themeColor="text1"/>
          <w:sz w:val="24"/>
          <w:szCs w:val="24"/>
        </w:rPr>
        <w:t>ethods</w:t>
      </w:r>
    </w:p>
    <w:p w14:paraId="28BC51EE" w14:textId="77777777" w:rsidR="00EF59E4" w:rsidRPr="00EF59E4" w:rsidRDefault="00EF59E4" w:rsidP="00EF59E4">
      <w:pPr>
        <w:widowControl/>
        <w:spacing w:line="360" w:lineRule="auto"/>
        <w:jc w:val="left"/>
        <w:rPr>
          <w:rFonts w:ascii="Times New Roman" w:hAnsi="Times New Roman" w:cs="Times New Roman"/>
          <w:b/>
          <w:color w:val="000000" w:themeColor="text1"/>
          <w:sz w:val="24"/>
          <w:szCs w:val="24"/>
        </w:rPr>
      </w:pPr>
    </w:p>
    <w:p w14:paraId="35F484E5" w14:textId="1A5C398C" w:rsidR="00EF59E4" w:rsidRPr="00E161FA" w:rsidRDefault="00EF59E4" w:rsidP="00EF59E4">
      <w:pPr>
        <w:widowControl/>
        <w:spacing w:line="360" w:lineRule="auto"/>
        <w:jc w:val="left"/>
        <w:rPr>
          <w:rFonts w:ascii="Times New Roman" w:hAnsi="Times New Roman" w:cs="Times New Roman"/>
          <w:b/>
          <w:color w:val="000000" w:themeColor="text1"/>
          <w:sz w:val="24"/>
          <w:szCs w:val="24"/>
        </w:rPr>
      </w:pPr>
      <w:r w:rsidRPr="00E161FA">
        <w:rPr>
          <w:rFonts w:ascii="Times New Roman" w:hAnsi="Times New Roman" w:cs="Times New Roman" w:hint="eastAsia"/>
          <w:b/>
          <w:color w:val="000000" w:themeColor="text1"/>
          <w:sz w:val="24"/>
          <w:szCs w:val="24"/>
        </w:rPr>
        <w:t>Study Protocol</w:t>
      </w:r>
    </w:p>
    <w:p w14:paraId="009B2182" w14:textId="77777777" w:rsidR="00EF59E4" w:rsidRPr="00401286" w:rsidRDefault="00EF59E4" w:rsidP="00EF59E4">
      <w:pPr>
        <w:spacing w:line="360" w:lineRule="auto"/>
        <w:rPr>
          <w:rFonts w:ascii="Times New Roman" w:hAnsi="Times New Roman" w:cs="Times New Roman"/>
          <w:color w:val="000000" w:themeColor="text1"/>
          <w:sz w:val="24"/>
          <w:szCs w:val="24"/>
        </w:rPr>
      </w:pPr>
      <w:r>
        <w:rPr>
          <w:rFonts w:ascii="Times New Roman" w:hAnsi="Times New Roman" w:cs="Times New Roman" w:hint="eastAsia"/>
          <w:sz w:val="24"/>
          <w:szCs w:val="24"/>
          <w:lang w:bidi="en-US"/>
        </w:rPr>
        <w:t>I</w:t>
      </w:r>
      <w:r w:rsidRPr="00401286">
        <w:rPr>
          <w:rFonts w:ascii="Times New Roman" w:hAnsi="Times New Roman" w:cs="Times New Roman"/>
          <w:sz w:val="24"/>
          <w:szCs w:val="24"/>
          <w:lang w:bidi="en-US"/>
        </w:rPr>
        <w:t>. Background of the Study</w:t>
      </w:r>
    </w:p>
    <w:p w14:paraId="5A61234F"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Spinocerebellar degeneration is a collective term for a group of neurological disorders primarily characterized by ataxia. These conditions significantly impair patients’ daily lives over extended periods, with </w:t>
      </w:r>
      <w:proofErr w:type="gramStart"/>
      <w:r w:rsidRPr="00401286">
        <w:rPr>
          <w:rFonts w:ascii="Times New Roman" w:hAnsi="Times New Roman" w:cs="Times New Roman"/>
          <w:sz w:val="24"/>
          <w:szCs w:val="24"/>
          <w:lang w:bidi="en-US"/>
        </w:rPr>
        <w:t>onset</w:t>
      </w:r>
      <w:proofErr w:type="gramEnd"/>
      <w:r w:rsidRPr="00401286">
        <w:rPr>
          <w:rFonts w:ascii="Times New Roman" w:hAnsi="Times New Roman" w:cs="Times New Roman"/>
          <w:sz w:val="24"/>
          <w:szCs w:val="24"/>
          <w:lang w:bidi="en-US"/>
        </w:rPr>
        <w:t xml:space="preserve"> ranging widely from 10 to 60 years of age. The causes of secondary cerebellar ataxia include infection, exposure to toxins, tumors, nutritional deficiencies, vascular disorders, and autoimmune diseases. Spinocerebellar degeneration is also classified as hereditary or non-hereditary, with hereditary spinocerebellar degeneration following both autosomal dominant and recessive inheritance patterns. In Japan, the autosomal dominant inheritance pattern is overwhelmingly more common than the recessive pattern. Autosomal dominant spinocerebellar degeneration encompasses a group of disorders that include spinocerebellar ataxia types 1 to 49 (as of 2023) and </w:t>
      </w:r>
      <w:proofErr w:type="spellStart"/>
      <w:r w:rsidRPr="00401286">
        <w:rPr>
          <w:rFonts w:ascii="Times New Roman" w:hAnsi="Times New Roman" w:cs="Times New Roman"/>
          <w:sz w:val="24"/>
          <w:szCs w:val="24"/>
          <w:lang w:bidi="en-US"/>
        </w:rPr>
        <w:t>dentatorubral-pallidoluysian</w:t>
      </w:r>
      <w:proofErr w:type="spellEnd"/>
      <w:r w:rsidRPr="00401286">
        <w:rPr>
          <w:rFonts w:ascii="Times New Roman" w:hAnsi="Times New Roman" w:cs="Times New Roman"/>
          <w:sz w:val="24"/>
          <w:szCs w:val="24"/>
          <w:lang w:bidi="en-US"/>
        </w:rPr>
        <w:t xml:space="preserve"> atrophy. Non-hereditary spinocerebellar degeneration includes multiple system atrophy and other disorders (cortical cerebellar atrophy). This study focuses on hereditary spinocerebellar degeneration.</w:t>
      </w:r>
    </w:p>
    <w:p w14:paraId="5B94788C"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While all forms of hereditary spinocerebellar degeneration are progressive and lack disease-modifying or curative therapies, a recent study demonstrated the effectiveness of physical therapy</w:t>
      </w:r>
      <w:r>
        <w:rPr>
          <w:rFonts w:ascii="Times New Roman" w:hAnsi="Times New Roman" w:cs="Times New Roman" w:hint="eastAsia"/>
          <w:color w:val="000000" w:themeColor="text1"/>
          <w:sz w:val="24"/>
          <w:szCs w:val="24"/>
          <w:vertAlign w:val="superscript"/>
        </w:rPr>
        <w:t>1</w:t>
      </w:r>
      <w:r w:rsidRPr="00401286">
        <w:rPr>
          <w:rFonts w:ascii="Times New Roman" w:hAnsi="Times New Roman" w:cs="Times New Roman"/>
          <w:sz w:val="24"/>
          <w:szCs w:val="24"/>
          <w:lang w:bidi="en-US"/>
        </w:rPr>
        <w:t>, suggesting that patients’ functional capabilities could be maintained or improved through rehabilitation.</w:t>
      </w:r>
    </w:p>
    <w:p w14:paraId="69E178E9"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The wearable cyborg Hybrid Assistive Limb (HAL®) is a device worn on the body that assists the wearer’s physical movements. It determines assistive actions using </w:t>
      </w:r>
      <w:r w:rsidRPr="00401286">
        <w:rPr>
          <w:rFonts w:ascii="Times New Roman" w:hAnsi="Times New Roman" w:cs="Times New Roman"/>
          <w:sz w:val="24"/>
          <w:szCs w:val="24"/>
          <w:lang w:bidi="en-US"/>
        </w:rPr>
        <w:lastRenderedPageBreak/>
        <w:t>information from weak bioelectric signals (BES) generated when the wearer attempts to move their muscles, thereby providing assistance for each joint movement. While this device is indicated for patients with slowly progressive neuromuscular diseases who have diminished walking function, it is not yet indicated for those with spinocerebellar degeneration. The effectiveness of HAL® in exercise therapy has been reported for a small number of patients with spinocerebellar degeneration</w:t>
      </w:r>
      <w:r>
        <w:rPr>
          <w:rFonts w:ascii="Times New Roman" w:hAnsi="Times New Roman" w:cs="Times New Roman" w:hint="eastAsia"/>
          <w:color w:val="000000" w:themeColor="text1"/>
          <w:sz w:val="24"/>
          <w:szCs w:val="24"/>
          <w:vertAlign w:val="superscript"/>
        </w:rPr>
        <w:t>2</w:t>
      </w:r>
      <w:r w:rsidRPr="00401286">
        <w:rPr>
          <w:rFonts w:ascii="Times New Roman" w:hAnsi="Times New Roman" w:cs="Times New Roman"/>
          <w:sz w:val="24"/>
          <w:szCs w:val="24"/>
          <w:lang w:bidi="en-US"/>
        </w:rPr>
        <w:t>; however, this primarily involved hospital-based exercise therapy with limited patient accessibility. Furthermore, whether short-term hospital-based exercise therapy can lead to maintenance of long-term effects currently remains unclear.</w:t>
      </w:r>
    </w:p>
    <w:p w14:paraId="09E86B9F"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Therefore, we designed an exploratory clinical study to examine the efficacy and safety of exercise therapy in spinocerebellar ataxia types 3, 6, and 31, using the HAL® Lumbar Type, which can be fitted by patients themselves or by their caregivers and performed regularly at home. Spinocerebellar ataxia types 3, 6, and 31 were specifically selected because their natural history has been well-established, and they allow for easier comparison with control individuals not undergoing exercise therapy. Further, limiting the genetic types enables the targeting of a relatively homogeneous population.</w:t>
      </w:r>
    </w:p>
    <w:p w14:paraId="34757899"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19A04426"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Prevalence of the Target Disease in Japan and Overseas</w:t>
      </w:r>
    </w:p>
    <w:p w14:paraId="346332FB"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The spinocerebellar degeneration patient population in Japan encompasses approximately 30,000 individuals, of whom approximately 10,000 have hereditary disease. Among patients with hereditary spinocerebellar degeneration in Japan, spinocerebellar ataxia types 3, 6, and 31 are the most common.</w:t>
      </w:r>
    </w:p>
    <w:p w14:paraId="5CA7A478"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265D6EE8"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Development and Description of the Standard of Care</w:t>
      </w:r>
    </w:p>
    <w:p w14:paraId="69746F8E"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lastRenderedPageBreak/>
        <w:t>Currently, no effective disease-modifying therapies for patients with spinocerebellar degeneration are available. Thyrotropin-releasing hormone derivatives — protirelin (</w:t>
      </w:r>
      <w:proofErr w:type="spellStart"/>
      <w:r w:rsidRPr="00401286">
        <w:rPr>
          <w:rFonts w:ascii="Times New Roman" w:hAnsi="Times New Roman" w:cs="Times New Roman"/>
          <w:sz w:val="24"/>
          <w:szCs w:val="24"/>
          <w:lang w:bidi="en-US"/>
        </w:rPr>
        <w:t>Hirtonin</w:t>
      </w:r>
      <w:proofErr w:type="spellEnd"/>
      <w:r w:rsidRPr="00401286">
        <w:rPr>
          <w:rFonts w:ascii="Times New Roman" w:hAnsi="Times New Roman" w:cs="Times New Roman"/>
          <w:sz w:val="24"/>
          <w:szCs w:val="24"/>
          <w:lang w:bidi="en-US"/>
        </w:rPr>
        <w:t>®) and taltirelin (</w:t>
      </w:r>
      <w:proofErr w:type="spellStart"/>
      <w:r w:rsidRPr="00401286">
        <w:rPr>
          <w:rFonts w:ascii="Times New Roman" w:hAnsi="Times New Roman" w:cs="Times New Roman"/>
          <w:sz w:val="24"/>
          <w:szCs w:val="24"/>
          <w:lang w:bidi="en-US"/>
        </w:rPr>
        <w:t>Ceredist</w:t>
      </w:r>
      <w:proofErr w:type="spellEnd"/>
      <w:r w:rsidRPr="00401286">
        <w:rPr>
          <w:rFonts w:ascii="Times New Roman" w:hAnsi="Times New Roman" w:cs="Times New Roman"/>
          <w:sz w:val="24"/>
          <w:szCs w:val="24"/>
          <w:lang w:bidi="en-US"/>
        </w:rPr>
        <w:t>®) — are the standard of care for the symptomatic treatment of ataxia. Regarding non-pharmacological therapy, intensive rehabilitation has been reported to improve ataxic gait and activities of daily living</w:t>
      </w:r>
      <w:r>
        <w:rPr>
          <w:rFonts w:ascii="Times New Roman" w:hAnsi="Times New Roman" w:cs="Times New Roman" w:hint="eastAsia"/>
          <w:color w:val="000000" w:themeColor="text1"/>
          <w:sz w:val="24"/>
          <w:szCs w:val="24"/>
          <w:vertAlign w:val="superscript"/>
        </w:rPr>
        <w:t>3</w:t>
      </w:r>
      <w:r w:rsidRPr="00401286">
        <w:rPr>
          <w:rFonts w:ascii="Times New Roman" w:hAnsi="Times New Roman" w:cs="Times New Roman"/>
          <w:sz w:val="24"/>
          <w:szCs w:val="24"/>
          <w:lang w:bidi="en-US"/>
        </w:rPr>
        <w:t>.</w:t>
      </w:r>
    </w:p>
    <w:p w14:paraId="32E87A0C"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1B9EE193"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3. Current Standard of Care and Therapeutic Outcomes</w:t>
      </w:r>
    </w:p>
    <w:p w14:paraId="39407542"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Approximately 60% of patients with spinocerebellar degeneration show improvement with taltirelin (</w:t>
      </w:r>
      <w:proofErr w:type="spellStart"/>
      <w:r w:rsidRPr="00401286">
        <w:rPr>
          <w:rFonts w:ascii="Times New Roman" w:hAnsi="Times New Roman" w:cs="Times New Roman"/>
          <w:sz w:val="24"/>
          <w:szCs w:val="24"/>
          <w:lang w:bidi="en-US"/>
        </w:rPr>
        <w:t>Ceredist</w:t>
      </w:r>
      <w:proofErr w:type="spellEnd"/>
      <w:r w:rsidRPr="00401286">
        <w:rPr>
          <w:rFonts w:ascii="Times New Roman" w:hAnsi="Times New Roman" w:cs="Times New Roman"/>
          <w:sz w:val="24"/>
          <w:szCs w:val="24"/>
          <w:lang w:bidi="en-US"/>
        </w:rPr>
        <w:t>®) treatment</w:t>
      </w:r>
      <w:r>
        <w:rPr>
          <w:rFonts w:ascii="Times New Roman" w:hAnsi="Times New Roman" w:cs="Times New Roman" w:hint="eastAsia"/>
          <w:color w:val="000000" w:themeColor="text1"/>
          <w:sz w:val="24"/>
          <w:szCs w:val="24"/>
          <w:vertAlign w:val="superscript"/>
        </w:rPr>
        <w:t>4</w:t>
      </w:r>
      <w:r w:rsidRPr="00401286">
        <w:rPr>
          <w:rFonts w:ascii="Times New Roman" w:hAnsi="Times New Roman" w:cs="Times New Roman"/>
          <w:sz w:val="24"/>
          <w:szCs w:val="24"/>
          <w:lang w:bidi="en-US"/>
        </w:rPr>
        <w:t>. With 4 weeks of short-term intensive inpatient rehabilitation, the Scale for the Assessment and Rating of Ataxia (SARA) score and walking speed both improve</w:t>
      </w:r>
      <w:r>
        <w:rPr>
          <w:rFonts w:ascii="Times New Roman" w:hAnsi="Times New Roman" w:cs="Times New Roman" w:hint="eastAsia"/>
          <w:color w:val="000000" w:themeColor="text1"/>
          <w:sz w:val="24"/>
          <w:szCs w:val="24"/>
          <w:vertAlign w:val="superscript"/>
        </w:rPr>
        <w:t>3</w:t>
      </w:r>
      <w:r w:rsidRPr="00401286">
        <w:rPr>
          <w:rFonts w:ascii="Times New Roman" w:hAnsi="Times New Roman" w:cs="Times New Roman"/>
          <w:sz w:val="24"/>
          <w:szCs w:val="24"/>
          <w:lang w:bidi="en-US"/>
        </w:rPr>
        <w:t>. However, at 24 weeks post-treatment, SARA scores typically return to pre-treatment levels, and only half of all patients maintain slight improvements in walking speed.</w:t>
      </w:r>
    </w:p>
    <w:p w14:paraId="78DF28EF"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24324F5D"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4. Current Challenges and Uncertainties in the Standard of Care, Leading to the Need for this Research</w:t>
      </w:r>
    </w:p>
    <w:p w14:paraId="391B640C"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Currently no disease-modifying therapies that function to inhibit disease progression in spinocerebellar degeneration are available. In addition, symptomatic pharmacological treatment is effective in only a subset of patients. While rehabilitation could be expected to yield benefits, these benefits are short-term, and the optimal frequency of therapeutic intervention for maintaining long-term benefits is currently unknown. Furthermore, frequent inpatient rehabilitation has its limits from the perspective of patient burden.</w:t>
      </w:r>
    </w:p>
    <w:p w14:paraId="6ADA0237"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4893DA5C"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5. Information on the Medical Device Used in this Study</w:t>
      </w:r>
    </w:p>
    <w:p w14:paraId="6B2CE84A" w14:textId="77777777" w:rsidR="00EF59E4" w:rsidRPr="00401286" w:rsidRDefault="00EF59E4" w:rsidP="00EF59E4">
      <w:pPr>
        <w:spacing w:line="360" w:lineRule="auto"/>
        <w:ind w:leftChars="100" w:left="690" w:hangingChars="200" w:hanging="480"/>
        <w:rPr>
          <w:rFonts w:ascii="Times New Roman" w:hAnsi="Times New Roman" w:cs="Times New Roman"/>
          <w:color w:val="000000" w:themeColor="text1"/>
          <w:sz w:val="24"/>
          <w:szCs w:val="24"/>
        </w:rPr>
      </w:pPr>
      <w:proofErr w:type="spellStart"/>
      <w:r w:rsidRPr="00401286">
        <w:rPr>
          <w:rFonts w:ascii="Times New Roman" w:hAnsi="Times New Roman" w:cs="Times New Roman"/>
          <w:sz w:val="24"/>
          <w:szCs w:val="24"/>
          <w:lang w:bidi="en-US"/>
        </w:rPr>
        <w:lastRenderedPageBreak/>
        <w:t>i</w:t>
      </w:r>
      <w:proofErr w:type="spellEnd"/>
      <w:r w:rsidRPr="00401286">
        <w:rPr>
          <w:rFonts w:ascii="Times New Roman" w:hAnsi="Times New Roman" w:cs="Times New Roman"/>
          <w:sz w:val="24"/>
          <w:szCs w:val="24"/>
          <w:lang w:bidi="en-US"/>
        </w:rPr>
        <w:t>) Name of the Medical Device (Generic and Brand Names)</w:t>
      </w:r>
    </w:p>
    <w:p w14:paraId="34D85C2A" w14:textId="77777777" w:rsidR="00EF59E4" w:rsidRPr="00401286" w:rsidRDefault="00EF59E4" w:rsidP="00EF59E4">
      <w:pPr>
        <w:spacing w:line="360" w:lineRule="auto"/>
        <w:ind w:leftChars="100" w:left="69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Hybrid Assistive Limb Lumbar Type (HAL® Lumbar Type for Care Support)</w:t>
      </w:r>
    </w:p>
    <w:p w14:paraId="6B5485B5" w14:textId="77777777" w:rsidR="00EF59E4" w:rsidRPr="00401286" w:rsidRDefault="00EF59E4" w:rsidP="00EF59E4">
      <w:pPr>
        <w:spacing w:line="360" w:lineRule="auto"/>
        <w:ind w:leftChars="100" w:left="690" w:hangingChars="200" w:hanging="480"/>
        <w:rPr>
          <w:rFonts w:ascii="Times New Roman" w:hAnsi="Times New Roman" w:cs="Times New Roman"/>
          <w:color w:val="000000" w:themeColor="text1"/>
          <w:sz w:val="24"/>
          <w:szCs w:val="24"/>
        </w:rPr>
      </w:pPr>
    </w:p>
    <w:p w14:paraId="249A516A" w14:textId="77777777" w:rsidR="00EF59E4" w:rsidRPr="00401286" w:rsidRDefault="00EF59E4" w:rsidP="00EF59E4">
      <w:pPr>
        <w:spacing w:line="360" w:lineRule="auto"/>
        <w:ind w:leftChars="100" w:left="69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ii) Method, Amount, and Duration of Use</w:t>
      </w:r>
    </w:p>
    <w:p w14:paraId="4F320F45" w14:textId="77777777" w:rsidR="00EF59E4" w:rsidRDefault="00EF59E4" w:rsidP="00EF59E4">
      <w:pPr>
        <w:spacing w:line="360" w:lineRule="auto"/>
        <w:ind w:firstLineChars="100" w:firstLine="240"/>
        <w:rPr>
          <w:rFonts w:ascii="Times New Roman" w:hAnsi="Times New Roman" w:cs="Times New Roman"/>
          <w:sz w:val="24"/>
          <w:szCs w:val="24"/>
          <w:lang w:bidi="en-US"/>
        </w:rPr>
      </w:pPr>
      <w:r w:rsidRPr="00401286">
        <w:rPr>
          <w:rFonts w:ascii="Times New Roman" w:hAnsi="Times New Roman" w:cs="Times New Roman"/>
          <w:sz w:val="24"/>
          <w:szCs w:val="24"/>
          <w:lang w:bidi="en-US"/>
        </w:rPr>
        <w:t>Rehabilitation exercise program using the HAL® Lumbar Type performed at home:</w:t>
      </w:r>
    </w:p>
    <w:p w14:paraId="4E80BA02"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20 min once daily</w:t>
      </w:r>
    </w:p>
    <w:p w14:paraId="3B6CC6CD"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lang w:eastAsia="zh-TW"/>
        </w:rPr>
      </w:pPr>
      <w:r w:rsidRPr="00401286">
        <w:rPr>
          <w:rFonts w:ascii="Times New Roman" w:hAnsi="Times New Roman" w:cs="Times New Roman"/>
          <w:sz w:val="24"/>
          <w:szCs w:val="24"/>
          <w:lang w:bidi="en-US"/>
        </w:rPr>
        <w:t>Three times per week for 4 weeks</w:t>
      </w:r>
    </w:p>
    <w:p w14:paraId="57138BC6" w14:textId="77777777" w:rsidR="00EF59E4" w:rsidRPr="00401286" w:rsidRDefault="00EF59E4" w:rsidP="00EF59E4">
      <w:pPr>
        <w:spacing w:line="360" w:lineRule="auto"/>
        <w:ind w:leftChars="100" w:left="690" w:hangingChars="200" w:hanging="480"/>
        <w:rPr>
          <w:rFonts w:ascii="Times New Roman" w:hAnsi="Times New Roman" w:cs="Times New Roman"/>
          <w:color w:val="000000" w:themeColor="text1"/>
          <w:sz w:val="24"/>
          <w:szCs w:val="24"/>
          <w:lang w:eastAsia="zh-TW"/>
        </w:rPr>
      </w:pPr>
    </w:p>
    <w:p w14:paraId="23E61AF3" w14:textId="77777777" w:rsidR="00EF59E4" w:rsidRPr="00401286" w:rsidRDefault="00EF59E4" w:rsidP="00EF59E4">
      <w:pPr>
        <w:spacing w:line="360" w:lineRule="auto"/>
        <w:ind w:leftChars="100" w:left="690" w:hangingChars="200" w:hanging="480"/>
        <w:rPr>
          <w:rFonts w:ascii="Times New Roman" w:hAnsi="Times New Roman" w:cs="Times New Roman"/>
          <w:color w:val="000000" w:themeColor="text1"/>
          <w:sz w:val="24"/>
          <w:szCs w:val="24"/>
          <w:lang w:eastAsia="zh-TW"/>
        </w:rPr>
      </w:pPr>
      <w:r w:rsidRPr="00401286">
        <w:rPr>
          <w:rFonts w:ascii="Times New Roman" w:hAnsi="Times New Roman" w:cs="Times New Roman"/>
          <w:sz w:val="24"/>
          <w:szCs w:val="24"/>
          <w:lang w:bidi="en-US"/>
        </w:rPr>
        <w:t>iii) Target Population (Age Range, Sex, Disease, etc.)</w:t>
      </w:r>
    </w:p>
    <w:p w14:paraId="4DA4A4F5" w14:textId="77777777" w:rsidR="00EF59E4" w:rsidRPr="00401286" w:rsidRDefault="00EF59E4" w:rsidP="00EF59E4">
      <w:pPr>
        <w:spacing w:line="360" w:lineRule="auto"/>
        <w:ind w:leftChars="100" w:left="21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Age: 20 to &lt;85 years</w:t>
      </w:r>
    </w:p>
    <w:p w14:paraId="40592C30" w14:textId="77777777" w:rsidR="00EF59E4" w:rsidRPr="00401286" w:rsidRDefault="00EF59E4" w:rsidP="00EF59E4">
      <w:pPr>
        <w:spacing w:line="360" w:lineRule="auto"/>
        <w:ind w:leftChars="100" w:left="21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Both male and female</w:t>
      </w:r>
    </w:p>
    <w:p w14:paraId="3800F778" w14:textId="77777777" w:rsidR="00EF59E4" w:rsidRPr="00401286" w:rsidRDefault="00EF59E4" w:rsidP="00EF59E4">
      <w:pPr>
        <w:spacing w:line="360" w:lineRule="auto"/>
        <w:ind w:leftChars="100" w:left="21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Patients with genetically confirmed spinocerebellar ataxia types 3, 6, or 31</w:t>
      </w:r>
    </w:p>
    <w:p w14:paraId="18227BC1" w14:textId="77777777" w:rsidR="00EF59E4" w:rsidRPr="00401286" w:rsidRDefault="00EF59E4" w:rsidP="00EF59E4">
      <w:pPr>
        <w:spacing w:line="360" w:lineRule="auto"/>
        <w:ind w:leftChars="100" w:left="690" w:hangingChars="200" w:hanging="480"/>
        <w:rPr>
          <w:rFonts w:ascii="Times New Roman" w:hAnsi="Times New Roman" w:cs="Times New Roman"/>
          <w:color w:val="000000" w:themeColor="text1"/>
          <w:sz w:val="24"/>
          <w:szCs w:val="24"/>
        </w:rPr>
      </w:pPr>
    </w:p>
    <w:p w14:paraId="7DF267B0" w14:textId="77777777" w:rsidR="00EF59E4" w:rsidRPr="00AB32DB" w:rsidRDefault="00EF59E4" w:rsidP="00EF59E4">
      <w:pPr>
        <w:tabs>
          <w:tab w:val="left" w:pos="284"/>
          <w:tab w:val="left" w:pos="426"/>
        </w:tabs>
        <w:spacing w:line="360" w:lineRule="auto"/>
        <w:ind w:leftChars="100" w:left="690" w:hangingChars="200" w:hanging="480"/>
        <w:rPr>
          <w:rFonts w:ascii="Times New Roman" w:hAnsi="Times New Roman" w:cs="Times New Roman"/>
          <w:sz w:val="24"/>
          <w:szCs w:val="24"/>
          <w:lang w:bidi="en-US"/>
        </w:rPr>
      </w:pPr>
      <w:r w:rsidRPr="00401286">
        <w:rPr>
          <w:rFonts w:ascii="Times New Roman" w:hAnsi="Times New Roman" w:cs="Times New Roman"/>
          <w:sz w:val="24"/>
          <w:szCs w:val="24"/>
          <w:lang w:bidi="en-US"/>
        </w:rPr>
        <w:t xml:space="preserve">iv) Clinically Important Findings on Efficacy and Safety of the Medical Device </w:t>
      </w:r>
      <w:proofErr w:type="spellStart"/>
      <w:r w:rsidRPr="00401286">
        <w:rPr>
          <w:rFonts w:ascii="Times New Roman" w:hAnsi="Times New Roman" w:cs="Times New Roman"/>
          <w:sz w:val="24"/>
          <w:szCs w:val="24"/>
          <w:lang w:bidi="en-US"/>
        </w:rPr>
        <w:t>fromNonclinical</w:t>
      </w:r>
      <w:proofErr w:type="spellEnd"/>
      <w:r w:rsidRPr="00401286">
        <w:rPr>
          <w:rFonts w:ascii="Times New Roman" w:hAnsi="Times New Roman" w:cs="Times New Roman"/>
          <w:sz w:val="24"/>
          <w:szCs w:val="24"/>
          <w:lang w:bidi="en-US"/>
        </w:rPr>
        <w:t xml:space="preserve"> Trials and Other Clinical Research</w:t>
      </w:r>
    </w:p>
    <w:p w14:paraId="5780BD34" w14:textId="77777777" w:rsidR="00EF59E4" w:rsidRPr="00401286" w:rsidRDefault="00EF59E4" w:rsidP="00EF59E4">
      <w:pPr>
        <w:spacing w:line="360" w:lineRule="auto"/>
        <w:ind w:leftChars="100" w:left="69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Efficacy of the HAL® Lumbar Type for Frailty</w:t>
      </w:r>
    </w:p>
    <w:p w14:paraId="00E74DE2" w14:textId="77777777" w:rsidR="00EF59E4" w:rsidRPr="00401286" w:rsidRDefault="00EF59E4" w:rsidP="00EF59E4">
      <w:pPr>
        <w:spacing w:line="360" w:lineRule="auto"/>
        <w:ind w:leftChars="120" w:left="252" w:firstLineChars="5" w:firstLine="1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In a study of 16 frail individuals who underwent exercise therapy using HAL® Lumbar Type for 20–30 min once daily over a total of five sessions, improvements were observed in the 10 m walking speed, stride length, Timed Up and Go Test (TUG test) score, and 30 s chair stand test score. Improvements were maintained at 1-month follow-up, and all improvements except the TUG test score were maintained at 3-month follow-</w:t>
      </w:r>
      <w:proofErr w:type="gramStart"/>
      <w:r w:rsidRPr="00401286">
        <w:rPr>
          <w:rFonts w:ascii="Times New Roman" w:hAnsi="Times New Roman" w:cs="Times New Roman"/>
          <w:sz w:val="24"/>
          <w:szCs w:val="24"/>
          <w:lang w:bidi="en-US"/>
        </w:rPr>
        <w:t>up</w:t>
      </w:r>
      <w:r>
        <w:rPr>
          <w:rFonts w:ascii="Times New Roman" w:hAnsi="Times New Roman" w:cs="Times New Roman" w:hint="eastAsia"/>
          <w:color w:val="000000" w:themeColor="text1"/>
          <w:sz w:val="24"/>
          <w:szCs w:val="24"/>
          <w:vertAlign w:val="superscript"/>
        </w:rPr>
        <w:t>5</w:t>
      </w:r>
      <w:proofErr w:type="gramEnd"/>
      <w:r w:rsidRPr="00401286">
        <w:rPr>
          <w:rFonts w:ascii="Times New Roman" w:hAnsi="Times New Roman" w:cs="Times New Roman"/>
          <w:sz w:val="24"/>
          <w:szCs w:val="24"/>
          <w:lang w:bidi="en-US"/>
        </w:rPr>
        <w:t>.</w:t>
      </w:r>
    </w:p>
    <w:p w14:paraId="44A39059" w14:textId="77777777" w:rsidR="00EF59E4" w:rsidRPr="00401286" w:rsidRDefault="00EF59E4" w:rsidP="00EF59E4">
      <w:pPr>
        <w:spacing w:line="360" w:lineRule="auto"/>
        <w:ind w:leftChars="120" w:left="252" w:firstLineChars="5" w:firstLine="12"/>
        <w:rPr>
          <w:rFonts w:ascii="Times New Roman" w:hAnsi="Times New Roman" w:cs="Times New Roman"/>
          <w:color w:val="000000" w:themeColor="text1"/>
          <w:sz w:val="24"/>
          <w:szCs w:val="24"/>
        </w:rPr>
      </w:pPr>
    </w:p>
    <w:p w14:paraId="51E5777B" w14:textId="77777777" w:rsidR="00EF59E4" w:rsidRPr="00401286" w:rsidRDefault="00EF59E4" w:rsidP="00EF59E4">
      <w:pPr>
        <w:spacing w:line="360" w:lineRule="auto"/>
        <w:ind w:leftChars="120" w:left="252" w:firstLineChars="5" w:firstLine="1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Efficacy of HAL® Lumbar Type in Healthy Individuals</w:t>
      </w:r>
    </w:p>
    <w:p w14:paraId="6B25841F" w14:textId="77777777" w:rsidR="00EF59E4" w:rsidRPr="00401286" w:rsidRDefault="00EF59E4" w:rsidP="00EF59E4">
      <w:pPr>
        <w:spacing w:line="360" w:lineRule="auto"/>
        <w:ind w:leftChars="120" w:left="252" w:firstLineChars="5" w:firstLine="1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lastRenderedPageBreak/>
        <w:t>In one study of 18 healthy individuals comparing performance with and without HAL® Lumbar Type, individuals using HAL® showed significant improvements in both visual analogue scale (VAS) fatigue scores and lifting time during heavy object lifting tasks</w:t>
      </w:r>
      <w:r>
        <w:rPr>
          <w:rFonts w:ascii="Times New Roman" w:hAnsi="Times New Roman" w:cs="Times New Roman" w:hint="eastAsia"/>
          <w:color w:val="000000" w:themeColor="text1"/>
          <w:sz w:val="24"/>
          <w:szCs w:val="24"/>
          <w:vertAlign w:val="superscript"/>
        </w:rPr>
        <w:t>6</w:t>
      </w:r>
      <w:r w:rsidRPr="00401286">
        <w:rPr>
          <w:rFonts w:ascii="Times New Roman" w:hAnsi="Times New Roman" w:cs="Times New Roman"/>
          <w:sz w:val="24"/>
          <w:szCs w:val="24"/>
          <w:lang w:bidi="en-US"/>
        </w:rPr>
        <w:t>.</w:t>
      </w:r>
    </w:p>
    <w:p w14:paraId="194A7C52" w14:textId="77777777" w:rsidR="00EF59E4" w:rsidRPr="00401286" w:rsidRDefault="00EF59E4" w:rsidP="00EF59E4">
      <w:pPr>
        <w:spacing w:line="360" w:lineRule="auto"/>
        <w:ind w:leftChars="120" w:left="252" w:firstLineChars="5" w:firstLine="12"/>
        <w:rPr>
          <w:rFonts w:ascii="Times New Roman" w:hAnsi="Times New Roman" w:cs="Times New Roman"/>
          <w:color w:val="000000" w:themeColor="text1"/>
          <w:sz w:val="24"/>
          <w:szCs w:val="24"/>
        </w:rPr>
      </w:pPr>
    </w:p>
    <w:p w14:paraId="59900E5C" w14:textId="77777777" w:rsidR="00EF59E4" w:rsidRPr="00401286" w:rsidRDefault="00EF59E4" w:rsidP="00EF59E4">
      <w:pPr>
        <w:spacing w:line="360" w:lineRule="auto"/>
        <w:ind w:leftChars="100" w:left="69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Safety of HAL® Lumbar Type</w:t>
      </w:r>
    </w:p>
    <w:p w14:paraId="0683BE96" w14:textId="77777777" w:rsidR="00EF59E4" w:rsidRPr="00401286" w:rsidRDefault="00EF59E4" w:rsidP="00EF59E4">
      <w:pPr>
        <w:spacing w:line="360" w:lineRule="auto"/>
        <w:ind w:leftChars="120" w:left="252" w:firstLineChars="5" w:firstLine="1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In one study of 16 frail individuals who underwent exercise therapy using the HAL® Lumbar Type for 20–30 min once daily for five sessions, all patients completed the exercise therapy, with no adverse events reported</w:t>
      </w:r>
      <w:r>
        <w:rPr>
          <w:rFonts w:ascii="Times New Roman" w:hAnsi="Times New Roman" w:cs="Times New Roman" w:hint="eastAsia"/>
          <w:color w:val="000000" w:themeColor="text1"/>
          <w:sz w:val="24"/>
          <w:szCs w:val="24"/>
          <w:vertAlign w:val="superscript"/>
        </w:rPr>
        <w:t>5</w:t>
      </w:r>
      <w:r w:rsidRPr="00401286">
        <w:rPr>
          <w:rFonts w:ascii="Times New Roman" w:hAnsi="Times New Roman" w:cs="Times New Roman"/>
          <w:sz w:val="24"/>
          <w:szCs w:val="24"/>
          <w:lang w:bidi="en-US"/>
        </w:rPr>
        <w:t>.</w:t>
      </w:r>
    </w:p>
    <w:p w14:paraId="073327D5" w14:textId="77777777" w:rsidR="00EF59E4" w:rsidRPr="00DE0135" w:rsidRDefault="00EF59E4" w:rsidP="00EF59E4">
      <w:pPr>
        <w:spacing w:line="360" w:lineRule="auto"/>
        <w:rPr>
          <w:rFonts w:ascii="Times New Roman" w:hAnsi="Times New Roman" w:cs="Times New Roman"/>
          <w:color w:val="000000" w:themeColor="text1"/>
          <w:sz w:val="24"/>
          <w:szCs w:val="24"/>
        </w:rPr>
      </w:pPr>
    </w:p>
    <w:p w14:paraId="508BD7B7" w14:textId="77777777" w:rsidR="00EF59E4" w:rsidRPr="00401286" w:rsidRDefault="00EF59E4" w:rsidP="00EF59E4">
      <w:pPr>
        <w:spacing w:line="360" w:lineRule="auto"/>
        <w:ind w:leftChars="100" w:left="69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v) Advantages and Disadvantages of Using the Medical Device (Known and Potential)</w:t>
      </w:r>
    </w:p>
    <w:p w14:paraId="1FDF704F" w14:textId="77777777" w:rsidR="00EF59E4" w:rsidRPr="00401286" w:rsidRDefault="00EF59E4" w:rsidP="00EF59E4">
      <w:pPr>
        <w:spacing w:line="360" w:lineRule="auto"/>
        <w:ind w:leftChars="120" w:left="253" w:hanging="1"/>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Advantages</w:t>
      </w:r>
    </w:p>
    <w:p w14:paraId="59E43E98" w14:textId="77777777" w:rsidR="00EF59E4" w:rsidRPr="00401286" w:rsidRDefault="00EF59E4" w:rsidP="00EF59E4">
      <w:pPr>
        <w:spacing w:line="360" w:lineRule="auto"/>
        <w:ind w:leftChars="120" w:left="253" w:hanging="1"/>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For patients with spinocerebellar degeneration, improvements are expected in stability during sit-to-stand movements and walking speed.</w:t>
      </w:r>
    </w:p>
    <w:p w14:paraId="24423A64" w14:textId="77777777" w:rsidR="00EF59E4" w:rsidRPr="00401286" w:rsidRDefault="00EF59E4" w:rsidP="00EF59E4">
      <w:pPr>
        <w:spacing w:line="360" w:lineRule="auto"/>
        <w:ind w:leftChars="120" w:left="253" w:hanging="1"/>
        <w:rPr>
          <w:rFonts w:ascii="Times New Roman" w:hAnsi="Times New Roman" w:cs="Times New Roman"/>
          <w:color w:val="000000" w:themeColor="text1"/>
          <w:sz w:val="24"/>
          <w:szCs w:val="24"/>
        </w:rPr>
      </w:pPr>
    </w:p>
    <w:p w14:paraId="1BC6DAC2" w14:textId="77777777" w:rsidR="00EF59E4" w:rsidRPr="00401286" w:rsidRDefault="00EF59E4" w:rsidP="00EF59E4">
      <w:pPr>
        <w:spacing w:line="360" w:lineRule="auto"/>
        <w:ind w:leftChars="120" w:left="253" w:hanging="1"/>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Disadvantages</w:t>
      </w:r>
    </w:p>
    <w:p w14:paraId="36C30271" w14:textId="77777777" w:rsidR="00EF59E4" w:rsidRPr="00401286" w:rsidRDefault="00EF59E4" w:rsidP="00EF59E4">
      <w:pPr>
        <w:spacing w:line="360" w:lineRule="auto"/>
        <w:ind w:leftChars="120" w:left="253" w:hanging="1"/>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There is a potential risk of injury from falls during the rehabilitation exercise program. While patients with spinocerebellar degeneration require particular attention to the risk of falls due to truncal ataxia, risks can be minimized through the use of handrails and other fall prevention equipment during the exercise program, along with caregiver supervision. Further, as there is a risk of fatigue-induced falls after HAL® Lumbar Type exercise therapy or falls caused by immediate effects on muscle tension and movement, patients will be informed of this possibility beforehand and instructed </w:t>
      </w:r>
      <w:r w:rsidRPr="00401286">
        <w:rPr>
          <w:rFonts w:ascii="Times New Roman" w:hAnsi="Times New Roman" w:cs="Times New Roman"/>
          <w:sz w:val="24"/>
          <w:szCs w:val="24"/>
          <w:lang w:bidi="en-US"/>
        </w:rPr>
        <w:lastRenderedPageBreak/>
        <w:t>to move carefully immediately after exercise therapy.</w:t>
      </w:r>
    </w:p>
    <w:p w14:paraId="72418B34" w14:textId="77777777" w:rsidR="00EF59E4" w:rsidRPr="00401286" w:rsidRDefault="00EF59E4" w:rsidP="00EF59E4">
      <w:pPr>
        <w:spacing w:line="360" w:lineRule="auto"/>
        <w:ind w:leftChars="120" w:left="253" w:hanging="1"/>
        <w:rPr>
          <w:rFonts w:ascii="Times New Roman" w:hAnsi="Times New Roman" w:cs="Times New Roman"/>
          <w:sz w:val="24"/>
          <w:szCs w:val="24"/>
        </w:rPr>
      </w:pPr>
      <w:r w:rsidRPr="00401286">
        <w:rPr>
          <w:rFonts w:ascii="Times New Roman" w:hAnsi="Times New Roman" w:cs="Times New Roman"/>
          <w:sz w:val="24"/>
          <w:szCs w:val="24"/>
          <w:lang w:bidi="en-US"/>
        </w:rPr>
        <w:t>Other potential risks include muscle and joint pain from the exercise load, back pain from contact with the device, contact dermatitis, erythema, or skin abrasion from contact with the electrodes. Patients will be informed of these risks beforehand and advised to avoid any excessive exercise loading and to monitor their skin condition.</w:t>
      </w:r>
    </w:p>
    <w:p w14:paraId="57864825" w14:textId="77777777" w:rsidR="00EF59E4" w:rsidRPr="00401286" w:rsidRDefault="00EF59E4" w:rsidP="00EF59E4">
      <w:pPr>
        <w:spacing w:line="360" w:lineRule="auto"/>
        <w:rPr>
          <w:rFonts w:ascii="Times New Roman" w:hAnsi="Times New Roman" w:cs="Times New Roman"/>
          <w:sz w:val="24"/>
          <w:szCs w:val="24"/>
        </w:rPr>
      </w:pPr>
    </w:p>
    <w:p w14:paraId="558A8FD4"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II. Study Objectives</w:t>
      </w:r>
    </w:p>
    <w:p w14:paraId="3FBC906E"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The purpose of this study is to evaluate the efficacy and safety of exercise therapy using HAL® Lumbar Type in patients with hereditary spinocerebellar degeneration.</w:t>
      </w:r>
    </w:p>
    <w:p w14:paraId="3FFDB2B0"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Prior research has shown that 4 weeks of exercise therapy in patients with hereditary spinocerebellar degeneration improves the SARA scores, balance ability, and walking speed, with effects lasting approximately 12 weeks. However, frequent inpatient exercise therapy is not practical due to factors such as patient burden and the limited number of facilities.</w:t>
      </w:r>
    </w:p>
    <w:p w14:paraId="02BCE4E8"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This study therefore aims to evaluate the effectiveness, safety, and feasibility of implementing a rehabilitation exercise program using HAL® Lumbar Type at home.</w:t>
      </w:r>
    </w:p>
    <w:p w14:paraId="23A63907"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3AE6837C"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E161FA">
        <w:rPr>
          <w:rFonts w:ascii="Times New Roman" w:hAnsi="Times New Roman" w:cs="Times New Roman"/>
          <w:sz w:val="24"/>
          <w:szCs w:val="24"/>
          <w:lang w:bidi="en-US"/>
        </w:rPr>
        <w:t>Ⅲ</w:t>
      </w:r>
      <w:r w:rsidRPr="00B77B59">
        <w:rPr>
          <w:rFonts w:ascii="Times New Roman" w:hAnsi="Times New Roman" w:cs="Times New Roman"/>
          <w:sz w:val="24"/>
          <w:szCs w:val="24"/>
          <w:lang w:bidi="en-US"/>
        </w:rPr>
        <w:t>.</w:t>
      </w:r>
      <w:r w:rsidRPr="00401286">
        <w:rPr>
          <w:rFonts w:ascii="Times New Roman" w:hAnsi="Times New Roman" w:cs="Times New Roman"/>
          <w:sz w:val="24"/>
          <w:szCs w:val="24"/>
          <w:lang w:bidi="en-US"/>
        </w:rPr>
        <w:t xml:space="preserve"> Study Information</w:t>
      </w:r>
    </w:p>
    <w:p w14:paraId="384EF088"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Primary and Secondary Endpoints</w:t>
      </w:r>
    </w:p>
    <w:p w14:paraId="476E6BFF"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Primary Endpoint</w:t>
      </w:r>
    </w:p>
    <w:p w14:paraId="7231E043"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Changes in the Timed Up and Go Test score from week 0 to week 4</w:t>
      </w:r>
    </w:p>
    <w:p w14:paraId="7E75673E"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Secondary Endpoints</w:t>
      </w:r>
    </w:p>
    <w:p w14:paraId="7906ADEE" w14:textId="77777777" w:rsidR="00EF59E4" w:rsidRPr="00401286" w:rsidRDefault="00EF59E4" w:rsidP="00EF59E4">
      <w:pPr>
        <w:pStyle w:val="af2"/>
        <w:numPr>
          <w:ilvl w:val="1"/>
          <w:numId w:val="9"/>
        </w:numPr>
        <w:spacing w:line="360" w:lineRule="auto"/>
        <w:ind w:leftChars="200" w:left="660" w:hangingChars="100" w:hanging="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Changes in Timed Up and Go Test scores from week 0 to weeks 8 and 16</w:t>
      </w:r>
    </w:p>
    <w:p w14:paraId="104B7FC5" w14:textId="77777777" w:rsidR="00EF59E4" w:rsidRPr="00401286" w:rsidRDefault="00EF59E4" w:rsidP="00EF59E4">
      <w:pPr>
        <w:pStyle w:val="af2"/>
        <w:numPr>
          <w:ilvl w:val="1"/>
          <w:numId w:val="9"/>
        </w:numPr>
        <w:spacing w:line="360" w:lineRule="auto"/>
        <w:ind w:leftChars="200" w:left="660" w:hangingChars="100" w:hanging="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Changes in Timed Up and Go Test scores from week 4 to weeks 8 and 16</w:t>
      </w:r>
    </w:p>
    <w:p w14:paraId="3B71693B" w14:textId="77777777" w:rsidR="00EF59E4" w:rsidRPr="00401286" w:rsidRDefault="00EF59E4" w:rsidP="00EF59E4">
      <w:pPr>
        <w:pStyle w:val="af2"/>
        <w:numPr>
          <w:ilvl w:val="1"/>
          <w:numId w:val="9"/>
        </w:numPr>
        <w:spacing w:line="360" w:lineRule="auto"/>
        <w:ind w:leftChars="200" w:left="660" w:hangingChars="100" w:hanging="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lastRenderedPageBreak/>
        <w:t>SARA score</w:t>
      </w:r>
    </w:p>
    <w:p w14:paraId="08DECCE9" w14:textId="77777777" w:rsidR="00EF59E4" w:rsidRPr="00401286" w:rsidRDefault="00EF59E4" w:rsidP="00EF59E4">
      <w:pPr>
        <w:pStyle w:val="af2"/>
        <w:numPr>
          <w:ilvl w:val="1"/>
          <w:numId w:val="9"/>
        </w:numPr>
        <w:spacing w:line="360" w:lineRule="auto"/>
        <w:ind w:leftChars="200" w:left="660" w:hangingChars="100" w:hanging="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10 m walking test score</w:t>
      </w:r>
    </w:p>
    <w:p w14:paraId="6667BD44" w14:textId="77777777" w:rsidR="00EF59E4" w:rsidRPr="00401286" w:rsidRDefault="00EF59E4" w:rsidP="00EF59E4">
      <w:pPr>
        <w:pStyle w:val="af2"/>
        <w:numPr>
          <w:ilvl w:val="1"/>
          <w:numId w:val="9"/>
        </w:numPr>
        <w:spacing w:line="360" w:lineRule="auto"/>
        <w:ind w:leftChars="200" w:left="660" w:hangingChars="100" w:hanging="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Berg Balance Scale (BBS) score</w:t>
      </w:r>
    </w:p>
    <w:p w14:paraId="34D4C381" w14:textId="77777777" w:rsidR="00EF59E4" w:rsidRPr="00401286" w:rsidRDefault="00EF59E4" w:rsidP="00EF59E4">
      <w:pPr>
        <w:pStyle w:val="af2"/>
        <w:numPr>
          <w:ilvl w:val="1"/>
          <w:numId w:val="9"/>
        </w:numPr>
        <w:spacing w:line="360" w:lineRule="auto"/>
        <w:ind w:leftChars="200" w:left="660" w:hangingChars="100" w:hanging="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Cerebellar cognitive affective syndrome (CCAS) scale score</w:t>
      </w:r>
    </w:p>
    <w:p w14:paraId="615CF19F" w14:textId="77777777" w:rsidR="00EF59E4" w:rsidRPr="00401286" w:rsidRDefault="00EF59E4" w:rsidP="00EF59E4">
      <w:pPr>
        <w:pStyle w:val="af2"/>
        <w:numPr>
          <w:ilvl w:val="1"/>
          <w:numId w:val="9"/>
        </w:numPr>
        <w:spacing w:line="360" w:lineRule="auto"/>
        <w:ind w:leftChars="200" w:left="660" w:hangingChars="100" w:hanging="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VAS score for lumbar pain</w:t>
      </w:r>
    </w:p>
    <w:p w14:paraId="45AE3EB9" w14:textId="77777777" w:rsidR="00EF59E4" w:rsidRPr="00401286" w:rsidRDefault="00EF59E4" w:rsidP="00EF59E4">
      <w:pPr>
        <w:pStyle w:val="af2"/>
        <w:numPr>
          <w:ilvl w:val="1"/>
          <w:numId w:val="9"/>
        </w:numPr>
        <w:spacing w:line="360" w:lineRule="auto"/>
        <w:ind w:leftChars="200" w:left="660" w:hangingChars="100" w:hanging="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VAS score for limb pain</w:t>
      </w:r>
    </w:p>
    <w:p w14:paraId="48A91081" w14:textId="77777777" w:rsidR="00EF59E4" w:rsidRPr="00401286" w:rsidRDefault="00EF59E4" w:rsidP="00EF59E4">
      <w:pPr>
        <w:pStyle w:val="af2"/>
        <w:numPr>
          <w:ilvl w:val="1"/>
          <w:numId w:val="9"/>
        </w:numPr>
        <w:spacing w:line="360" w:lineRule="auto"/>
        <w:ind w:leftChars="200" w:left="660" w:hangingChars="100" w:hanging="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Clinical global impressions (CGI) score</w:t>
      </w:r>
    </w:p>
    <w:p w14:paraId="18EB01C7" w14:textId="77777777" w:rsidR="00EF59E4" w:rsidRPr="00401286" w:rsidRDefault="00EF59E4" w:rsidP="00EF59E4">
      <w:pPr>
        <w:pStyle w:val="af2"/>
        <w:numPr>
          <w:ilvl w:val="1"/>
          <w:numId w:val="9"/>
        </w:numPr>
        <w:spacing w:line="360" w:lineRule="auto"/>
        <w:ind w:leftChars="200" w:left="660" w:hangingChars="100" w:hanging="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Analysis of the motion data acquired from HAL® Lumbar Type’s proprietary data (information from angle sensors built into HAL® Lumbar Type, BES information obtained through electrodes attached to the skin surface during wear, and output intensity information from HAL® Lumbar Type)</w:t>
      </w:r>
    </w:p>
    <w:p w14:paraId="0AAFEBC4"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Other Endpoints</w:t>
      </w:r>
    </w:p>
    <w:p w14:paraId="19F461B9" w14:textId="77777777" w:rsidR="00EF59E4" w:rsidRPr="00401286" w:rsidRDefault="00EF59E4" w:rsidP="00EF59E4">
      <w:pPr>
        <w:pStyle w:val="af2"/>
        <w:numPr>
          <w:ilvl w:val="1"/>
          <w:numId w:val="10"/>
        </w:numPr>
        <w:spacing w:line="360" w:lineRule="auto"/>
        <w:ind w:leftChars="200" w:left="8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Serum and plasma will be stored for exploratory biomarker measurements pending separate ethics committee approval.</w:t>
      </w:r>
    </w:p>
    <w:p w14:paraId="4F55AD6E" w14:textId="77777777" w:rsidR="00EF59E4" w:rsidRPr="00401286" w:rsidRDefault="00EF59E4" w:rsidP="00EF59E4">
      <w:pPr>
        <w:pStyle w:val="af2"/>
        <w:spacing w:line="360" w:lineRule="auto"/>
        <w:ind w:leftChars="203" w:left="851" w:hangingChars="177" w:hanging="425"/>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Relationships between changes in endpoints from baseline to week 4 and background information obtained at screening (age, disease duration, genetic type, SARA, Mini-Mental State Examination (MMSE), and the presence of rehabilitation as concurrent therapy presence of clinical symptoms other than cerebellar symptoms, including pyramidal signs, spasticity, muscle weakness, involuntary movements, and sensory disturbances)</w:t>
      </w:r>
    </w:p>
    <w:p w14:paraId="24EB29C8" w14:textId="77777777" w:rsidR="00EF59E4" w:rsidRPr="00401286" w:rsidRDefault="00EF59E4" w:rsidP="00EF59E4">
      <w:pPr>
        <w:pStyle w:val="af2"/>
        <w:spacing w:line="360" w:lineRule="auto"/>
        <w:ind w:leftChars="0"/>
        <w:rPr>
          <w:rFonts w:ascii="Times New Roman" w:hAnsi="Times New Roman" w:cs="Times New Roman"/>
          <w:color w:val="000000" w:themeColor="text1"/>
          <w:sz w:val="24"/>
          <w:szCs w:val="24"/>
        </w:rPr>
      </w:pPr>
    </w:p>
    <w:p w14:paraId="6CAEA8CF"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Type and Method of Clinical Study and Study Procedures</w:t>
      </w:r>
    </w:p>
    <w:p w14:paraId="038EEE29" w14:textId="77777777" w:rsidR="00EF59E4" w:rsidRPr="00401286" w:rsidRDefault="00EF59E4" w:rsidP="00EF59E4">
      <w:pPr>
        <w:spacing w:line="360" w:lineRule="auto"/>
        <w:rPr>
          <w:rFonts w:ascii="Times New Roman" w:hAnsi="Times New Roman" w:cs="Times New Roman"/>
          <w:color w:val="000000" w:themeColor="text1"/>
          <w:sz w:val="24"/>
          <w:szCs w:val="24"/>
          <w:lang w:eastAsia="zh-TW"/>
        </w:rPr>
      </w:pPr>
      <w:r w:rsidRPr="00401286">
        <w:rPr>
          <w:rFonts w:ascii="Times New Roman" w:hAnsi="Times New Roman" w:cs="Times New Roman"/>
          <w:sz w:val="24"/>
          <w:szCs w:val="24"/>
          <w:lang w:bidi="en-US"/>
        </w:rPr>
        <w:t>Non-blinded, uncontrolled, single-arm study</w:t>
      </w:r>
    </w:p>
    <w:p w14:paraId="1D53502C"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lang w:eastAsia="zh-TW"/>
        </w:rPr>
      </w:pPr>
    </w:p>
    <w:p w14:paraId="20376115"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lastRenderedPageBreak/>
        <w:t xml:space="preserve">3. Methods for Randomization and Blinding to Minimize or Avoid Bias in </w:t>
      </w:r>
      <w:proofErr w:type="gramStart"/>
      <w:r w:rsidRPr="00401286">
        <w:rPr>
          <w:rFonts w:ascii="Times New Roman" w:hAnsi="Times New Roman" w:cs="Times New Roman"/>
          <w:sz w:val="24"/>
          <w:szCs w:val="24"/>
          <w:lang w:bidi="en-US"/>
        </w:rPr>
        <w:t>the Clinical</w:t>
      </w:r>
      <w:proofErr w:type="gramEnd"/>
      <w:r w:rsidRPr="00401286">
        <w:rPr>
          <w:rFonts w:ascii="Times New Roman" w:hAnsi="Times New Roman" w:cs="Times New Roman"/>
          <w:sz w:val="24"/>
          <w:szCs w:val="24"/>
          <w:lang w:bidi="en-US"/>
        </w:rPr>
        <w:t xml:space="preserve"> Study</w:t>
      </w:r>
    </w:p>
    <w:p w14:paraId="079425D8" w14:textId="77777777" w:rsidR="00EF59E4" w:rsidRPr="00401286" w:rsidRDefault="00EF59E4" w:rsidP="00EF59E4">
      <w:pPr>
        <w:spacing w:line="360" w:lineRule="auto"/>
        <w:ind w:leftChars="-14" w:left="-15" w:hangingChars="6" w:hanging="1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Randomization</w:t>
      </w:r>
    </w:p>
    <w:p w14:paraId="597C8052" w14:textId="77777777" w:rsidR="00EF59E4" w:rsidRPr="00401286" w:rsidRDefault="00EF59E4" w:rsidP="00EF59E4">
      <w:pPr>
        <w:spacing w:line="360" w:lineRule="auto"/>
        <w:ind w:leftChars="-14" w:left="-15" w:hangingChars="6" w:hanging="1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None</w:t>
      </w:r>
    </w:p>
    <w:p w14:paraId="1853B41D" w14:textId="77777777" w:rsidR="00EF59E4" w:rsidRPr="00401286" w:rsidRDefault="00EF59E4" w:rsidP="00EF59E4">
      <w:pPr>
        <w:spacing w:line="360" w:lineRule="auto"/>
        <w:ind w:leftChars="-14" w:left="-15" w:hangingChars="6" w:hanging="1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Blinding</w:t>
      </w:r>
    </w:p>
    <w:p w14:paraId="5E318CB5"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None</w:t>
      </w:r>
    </w:p>
    <w:p w14:paraId="2DEFE33B"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66ED225A"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345BC">
        <w:rPr>
          <w:rFonts w:ascii="Times New Roman" w:hAnsi="Times New Roman"/>
          <w:noProof/>
          <w:sz w:val="24"/>
          <w:szCs w:val="24"/>
          <w:lang w:bidi="en-US"/>
        </w:rPr>
        <w:drawing>
          <wp:anchor distT="0" distB="0" distL="114300" distR="114300" simplePos="0" relativeHeight="251660288" behindDoc="0" locked="0" layoutInCell="1" allowOverlap="1" wp14:anchorId="32A5C614" wp14:editId="1CACCCE0">
            <wp:simplePos x="0" y="0"/>
            <wp:positionH relativeFrom="column">
              <wp:posOffset>-26035</wp:posOffset>
            </wp:positionH>
            <wp:positionV relativeFrom="page">
              <wp:posOffset>4260850</wp:posOffset>
            </wp:positionV>
            <wp:extent cx="5400040" cy="1399540"/>
            <wp:effectExtent l="0" t="0" r="0" b="0"/>
            <wp:wrapSquare wrapText="bothSides"/>
            <wp:docPr id="1306849514" name="図 3" descr="テキスト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3C5CFB61-FF4F-EF9A-19EF-5BB45F41C6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49514" name="図 3" descr="テキスト が含まれている画像&#10;&#10;AI によって生成されたコンテンツは間違っている可能性があります。">
                      <a:extLst>
                        <a:ext uri="{FF2B5EF4-FFF2-40B4-BE49-F238E27FC236}">
                          <a16:creationId xmlns:a16="http://schemas.microsoft.com/office/drawing/2014/main" id="{3C5CFB61-FF4F-EF9A-19EF-5BB45F41C6D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1399540"/>
                    </a:xfrm>
                    <a:prstGeom prst="rect">
                      <a:avLst/>
                    </a:prstGeom>
                  </pic:spPr>
                </pic:pic>
              </a:graphicData>
            </a:graphic>
          </wp:anchor>
        </w:drawing>
      </w:r>
      <w:r w:rsidRPr="00401286">
        <w:rPr>
          <w:rFonts w:ascii="Times New Roman" w:hAnsi="Times New Roman" w:cs="Times New Roman"/>
          <w:sz w:val="24"/>
          <w:szCs w:val="24"/>
          <w:lang w:bidi="en-US"/>
        </w:rPr>
        <w:t xml:space="preserve">4. Information on the Use of </w:t>
      </w:r>
      <w:proofErr w:type="gramStart"/>
      <w:r w:rsidRPr="00401286">
        <w:rPr>
          <w:rFonts w:ascii="Times New Roman" w:hAnsi="Times New Roman" w:cs="Times New Roman"/>
          <w:sz w:val="24"/>
          <w:szCs w:val="24"/>
          <w:lang w:bidi="en-US"/>
        </w:rPr>
        <w:t>the Medical</w:t>
      </w:r>
      <w:proofErr w:type="gramEnd"/>
      <w:r w:rsidRPr="00401286">
        <w:rPr>
          <w:rFonts w:ascii="Times New Roman" w:hAnsi="Times New Roman" w:cs="Times New Roman"/>
          <w:sz w:val="24"/>
          <w:szCs w:val="24"/>
          <w:lang w:bidi="en-US"/>
        </w:rPr>
        <w:t xml:space="preserve"> Device</w:t>
      </w:r>
    </w:p>
    <w:p w14:paraId="324BC152" w14:textId="77777777" w:rsidR="00EF59E4" w:rsidRPr="00401286" w:rsidRDefault="00EF59E4" w:rsidP="00EF59E4">
      <w:pPr>
        <w:spacing w:line="360" w:lineRule="auto"/>
        <w:ind w:leftChars="135" w:left="283"/>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Nonproprietary name: Hybrid Assistive Limb Lumbar Type</w:t>
      </w:r>
    </w:p>
    <w:p w14:paraId="1F442C7A" w14:textId="77777777" w:rsidR="00EF59E4" w:rsidRPr="00401286" w:rsidRDefault="00EF59E4" w:rsidP="00EF59E4">
      <w:pPr>
        <w:spacing w:line="360" w:lineRule="auto"/>
        <w:ind w:leftChars="135" w:left="283"/>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Brand name: HAL® Lumbar Type for Care Support</w:t>
      </w:r>
    </w:p>
    <w:p w14:paraId="156AF4F4" w14:textId="77777777" w:rsidR="00EF59E4" w:rsidRPr="00401286" w:rsidRDefault="00EF59E4" w:rsidP="00EF59E4">
      <w:pPr>
        <w:spacing w:line="360" w:lineRule="auto"/>
        <w:ind w:leftChars="135" w:left="283"/>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Amount of use: 20 min once daily, three times per week</w:t>
      </w:r>
    </w:p>
    <w:p w14:paraId="4343E3B2" w14:textId="77777777" w:rsidR="00EF59E4" w:rsidRPr="00401286" w:rsidRDefault="00EF59E4" w:rsidP="00EF59E4">
      <w:pPr>
        <w:spacing w:line="360" w:lineRule="auto"/>
        <w:jc w:val="left"/>
        <w:rPr>
          <w:rFonts w:ascii="Times New Roman" w:hAnsi="Times New Roman" w:cs="Times New Roman"/>
          <w:color w:val="000000" w:themeColor="text1"/>
          <w:sz w:val="24"/>
          <w:szCs w:val="24"/>
          <w:highlight w:val="yellow"/>
        </w:rPr>
      </w:pPr>
    </w:p>
    <w:p w14:paraId="1E830034" w14:textId="77777777" w:rsidR="00EF59E4" w:rsidRPr="00401286" w:rsidRDefault="00EF59E4" w:rsidP="00EF59E4">
      <w:pPr>
        <w:spacing w:line="360" w:lineRule="auto"/>
        <w:ind w:leftChars="135" w:left="283"/>
        <w:rPr>
          <w:rFonts w:ascii="Times New Roman" w:hAnsi="Times New Roman" w:cs="Times New Roman"/>
          <w:sz w:val="24"/>
          <w:szCs w:val="24"/>
          <w:lang w:bidi="en-US"/>
        </w:rPr>
      </w:pPr>
    </w:p>
    <w:p w14:paraId="22AB8AE2" w14:textId="77777777" w:rsidR="00EF59E4" w:rsidRPr="00401286" w:rsidRDefault="00EF59E4" w:rsidP="00EF59E4">
      <w:pPr>
        <w:spacing w:line="360" w:lineRule="auto"/>
        <w:ind w:leftChars="135" w:left="283"/>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The HAL® Lumbar Type exercise program consists of 20-min sessions once daily. After fitting the HAL® Lumbar Type device, patients will perform trunk flexion and extension exercises in a seated position, followed by maintenance of trunk flexion. Depending on their condition, patients will progressively advance to sit-to-stand and squat exercises using handrails. The assist level of HAL® Lumbar Type can be self-adjusted according to the patient’s condition. Rest periods should be taken when </w:t>
      </w:r>
      <w:r w:rsidRPr="00401286">
        <w:rPr>
          <w:rFonts w:ascii="Times New Roman" w:hAnsi="Times New Roman" w:cs="Times New Roman"/>
          <w:sz w:val="24"/>
          <w:szCs w:val="24"/>
          <w:lang w:bidi="en-US"/>
        </w:rPr>
        <w:lastRenderedPageBreak/>
        <w:t>fatigue is experienced. For those at risk of falling, family members or caregivers will provide supervision during the exercise program.</w:t>
      </w:r>
    </w:p>
    <w:p w14:paraId="29FBB839"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38D73E6C"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5. Study Timeline, Including Planned Participation Period and Observation Period</w:t>
      </w:r>
    </w:p>
    <w:p w14:paraId="3482754D"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After obtaining consent and confirming eligibility, patients will be provided with HAL® Lumbar Type for use in a home exercise program. Patients will visit the outpatient clinic at weeks 0 (start), 4, 8, and 16 to perform the specified tests and observations. Efficacy and safety will be evaluated for patients who complete the 4-week rehabilitation exercise program.</w:t>
      </w:r>
    </w:p>
    <w:p w14:paraId="0BDACA11" w14:textId="77777777" w:rsidR="00EF59E4" w:rsidRPr="00401286" w:rsidRDefault="00EF59E4" w:rsidP="00EF59E4">
      <w:pPr>
        <w:spacing w:line="360" w:lineRule="auto"/>
        <w:rPr>
          <w:rFonts w:ascii="Times New Roman" w:hAnsi="Times New Roman" w:cs="Times New Roman"/>
          <w:color w:val="000000" w:themeColor="text1"/>
          <w:sz w:val="24"/>
          <w:szCs w:val="24"/>
          <w:lang w:eastAsia="zh-TW"/>
        </w:rPr>
      </w:pPr>
      <w:r w:rsidRPr="00401286">
        <w:rPr>
          <w:rFonts w:ascii="Times New Roman" w:hAnsi="Times New Roman" w:cs="Times New Roman"/>
          <w:sz w:val="24"/>
          <w:szCs w:val="24"/>
          <w:lang w:bidi="en-US"/>
        </w:rPr>
        <w:t>Planned Study Participation Period: from the Japan Registry of Clinical Trials (</w:t>
      </w:r>
      <w:proofErr w:type="spellStart"/>
      <w:r w:rsidRPr="00401286">
        <w:rPr>
          <w:rFonts w:ascii="Times New Roman" w:hAnsi="Times New Roman" w:cs="Times New Roman"/>
          <w:sz w:val="24"/>
          <w:szCs w:val="24"/>
          <w:lang w:bidi="en-US"/>
        </w:rPr>
        <w:t>jRCT</w:t>
      </w:r>
      <w:proofErr w:type="spellEnd"/>
      <w:r w:rsidRPr="00401286">
        <w:rPr>
          <w:rFonts w:ascii="Times New Roman" w:hAnsi="Times New Roman" w:cs="Times New Roman"/>
          <w:sz w:val="24"/>
          <w:szCs w:val="24"/>
          <w:lang w:bidi="en-US"/>
        </w:rPr>
        <w:t>) publication date to January 31, 2024</w:t>
      </w:r>
    </w:p>
    <w:p w14:paraId="63869F67" w14:textId="77777777" w:rsidR="00EF59E4" w:rsidRPr="00401286" w:rsidRDefault="00EF59E4" w:rsidP="00EF59E4">
      <w:pPr>
        <w:spacing w:line="360" w:lineRule="auto"/>
        <w:rPr>
          <w:rFonts w:ascii="Times New Roman" w:hAnsi="Times New Roman" w:cs="Times New Roman"/>
          <w:color w:val="000000" w:themeColor="text1"/>
          <w:sz w:val="24"/>
          <w:szCs w:val="24"/>
          <w:lang w:eastAsia="zh-TW"/>
        </w:rPr>
      </w:pPr>
      <w:r w:rsidRPr="00401286">
        <w:rPr>
          <w:rFonts w:ascii="Times New Roman" w:hAnsi="Times New Roman" w:cs="Times New Roman"/>
          <w:sz w:val="24"/>
          <w:szCs w:val="24"/>
          <w:lang w:bidi="en-US"/>
        </w:rPr>
        <w:t xml:space="preserve">Study Observation Period: from the </w:t>
      </w:r>
      <w:proofErr w:type="spellStart"/>
      <w:r w:rsidRPr="00401286">
        <w:rPr>
          <w:rFonts w:ascii="Times New Roman" w:hAnsi="Times New Roman" w:cs="Times New Roman"/>
          <w:sz w:val="24"/>
          <w:szCs w:val="24"/>
          <w:lang w:bidi="en-US"/>
        </w:rPr>
        <w:t>jRCT</w:t>
      </w:r>
      <w:proofErr w:type="spellEnd"/>
      <w:r w:rsidRPr="00401286">
        <w:rPr>
          <w:rFonts w:ascii="Times New Roman" w:hAnsi="Times New Roman" w:cs="Times New Roman"/>
          <w:sz w:val="24"/>
          <w:szCs w:val="24"/>
          <w:lang w:bidi="en-US"/>
        </w:rPr>
        <w:t xml:space="preserve"> publication date to May 31, 2024</w:t>
      </w:r>
    </w:p>
    <w:p w14:paraId="3E9E1938" w14:textId="77777777" w:rsidR="00EF59E4" w:rsidRPr="00401286" w:rsidRDefault="00EF59E4" w:rsidP="00EF59E4">
      <w:pPr>
        <w:spacing w:line="360" w:lineRule="auto"/>
        <w:rPr>
          <w:rFonts w:ascii="Times New Roman" w:hAnsi="Times New Roman" w:cs="Times New Roman"/>
          <w:color w:val="000000" w:themeColor="text1"/>
          <w:sz w:val="24"/>
          <w:szCs w:val="24"/>
          <w:lang w:eastAsia="zh-TW"/>
        </w:rPr>
      </w:pPr>
      <w:r w:rsidRPr="00401286">
        <w:rPr>
          <w:rFonts w:ascii="Times New Roman" w:hAnsi="Times New Roman" w:cs="Times New Roman"/>
          <w:sz w:val="24"/>
          <w:szCs w:val="24"/>
          <w:lang w:bidi="en-US"/>
        </w:rPr>
        <w:t xml:space="preserve">Entire Study Period: from the </w:t>
      </w:r>
      <w:proofErr w:type="spellStart"/>
      <w:r w:rsidRPr="00401286">
        <w:rPr>
          <w:rFonts w:ascii="Times New Roman" w:hAnsi="Times New Roman" w:cs="Times New Roman"/>
          <w:sz w:val="24"/>
          <w:szCs w:val="24"/>
          <w:lang w:bidi="en-US"/>
        </w:rPr>
        <w:t>jRCT</w:t>
      </w:r>
      <w:proofErr w:type="spellEnd"/>
      <w:r w:rsidRPr="00401286">
        <w:rPr>
          <w:rFonts w:ascii="Times New Roman" w:hAnsi="Times New Roman" w:cs="Times New Roman"/>
          <w:sz w:val="24"/>
          <w:szCs w:val="24"/>
          <w:lang w:bidi="en-US"/>
        </w:rPr>
        <w:t xml:space="preserve"> publication date to November 30, 2025</w:t>
      </w:r>
    </w:p>
    <w:p w14:paraId="523A5B46"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lang w:eastAsia="zh-TW"/>
        </w:rPr>
      </w:pPr>
    </w:p>
    <w:p w14:paraId="23CC75C8"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6. Criteria for Partial or Complete Discontinuation of the Clinical Study</w:t>
      </w:r>
    </w:p>
    <w:p w14:paraId="75CF3BF7"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The Principal Investigator will consider discontinuing the study if any of the following criteria are met:</w:t>
      </w:r>
    </w:p>
    <w:p w14:paraId="2A3C696B"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Recruitment of participants is difficult, and achieving the planned sample size is deemed infeasible.</w:t>
      </w:r>
    </w:p>
    <w:p w14:paraId="6AA4FCEB"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Changes to the protocol requested by the authorized Clinical Study Review Committee are deemed infeasible to implement.</w:t>
      </w:r>
    </w:p>
    <w:p w14:paraId="5687B569"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3) Critical information regarding the quality, safety, or efficacy of the medical device is obtained.</w:t>
      </w:r>
    </w:p>
    <w:p w14:paraId="2F476885"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618174F4"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lastRenderedPageBreak/>
        <w:t>7. Management Procedures for Study Medications, Including Placebos and Control Drugs</w:t>
      </w:r>
    </w:p>
    <w:p w14:paraId="3E70AF26"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The medical device and other equipment will be borrowed from </w:t>
      </w:r>
      <w:proofErr w:type="gramStart"/>
      <w:r w:rsidRPr="00401286">
        <w:rPr>
          <w:rFonts w:ascii="Times New Roman" w:hAnsi="Times New Roman" w:cs="Times New Roman"/>
          <w:sz w:val="24"/>
          <w:szCs w:val="24"/>
          <w:lang w:bidi="en-US"/>
        </w:rPr>
        <w:t>CYBERDYNE Inc., and</w:t>
      </w:r>
      <w:proofErr w:type="gramEnd"/>
      <w:r w:rsidRPr="00401286">
        <w:rPr>
          <w:rFonts w:ascii="Times New Roman" w:hAnsi="Times New Roman" w:cs="Times New Roman"/>
          <w:sz w:val="24"/>
          <w:szCs w:val="24"/>
          <w:lang w:bidi="en-US"/>
        </w:rPr>
        <w:t xml:space="preserve"> managed by the Nagoya University Hospital Department of Neurology Clinical Study Group. The medical device manager will appropriately manage the device according to the procedures specified by the Principal Investigator. These procedures will include the necessary instructions for appropriate and reliable handling, storage, and management of the medical device. After study completion, the device and other equipment will be returned to CYBERDYNE Inc.</w:t>
      </w:r>
    </w:p>
    <w:p w14:paraId="03FC1DF9"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7A1692C6"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8. Randomization Procedure</w:t>
      </w:r>
    </w:p>
    <w:p w14:paraId="4F09B468"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None</w:t>
      </w:r>
    </w:p>
    <w:p w14:paraId="425AEB00" w14:textId="77777777" w:rsidR="00EF59E4" w:rsidRPr="00401286" w:rsidRDefault="00EF59E4" w:rsidP="00EF59E4">
      <w:pPr>
        <w:spacing w:line="360" w:lineRule="auto"/>
        <w:ind w:leftChars="100" w:left="450" w:hangingChars="100" w:hanging="240"/>
        <w:rPr>
          <w:rFonts w:ascii="Times New Roman" w:hAnsi="Times New Roman" w:cs="Times New Roman"/>
          <w:color w:val="000000" w:themeColor="text1"/>
          <w:sz w:val="24"/>
          <w:szCs w:val="24"/>
        </w:rPr>
      </w:pPr>
    </w:p>
    <w:p w14:paraId="34F62416"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9. Specification of Information to be Regarded as Source Data When Directly Recorded in Case Report Forms</w:t>
      </w:r>
    </w:p>
    <w:p w14:paraId="61D32599" w14:textId="77777777" w:rsidR="00EF59E4" w:rsidRPr="00401286" w:rsidRDefault="00EF59E4" w:rsidP="00EF59E4">
      <w:pPr>
        <w:pStyle w:val="a7"/>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Observations will generally be recorded in the medical records (including electronic medical records) and transcribed to case report forms. For the following information not typically recorded in medical records, the case report form itself will serve as the source document, unless documentation exists in the medical records.</w:t>
      </w:r>
    </w:p>
    <w:p w14:paraId="7C5654F7" w14:textId="77777777" w:rsidR="00EF59E4" w:rsidRPr="00401286" w:rsidRDefault="00EF59E4" w:rsidP="00EF59E4">
      <w:pPr>
        <w:pStyle w:val="a7"/>
        <w:spacing w:line="360" w:lineRule="auto"/>
        <w:ind w:leftChars="135" w:left="283"/>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Severity, seriousness, causality, and findings of adverse events</w:t>
      </w:r>
    </w:p>
    <w:p w14:paraId="170687A3" w14:textId="77777777" w:rsidR="00EF59E4" w:rsidRPr="00401286" w:rsidRDefault="00EF59E4" w:rsidP="00EF59E4">
      <w:pPr>
        <w:spacing w:line="360" w:lineRule="auto"/>
        <w:ind w:leftChars="135" w:left="763" w:hangingChars="200" w:hanging="480"/>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Details of reasons for discontinuation</w:t>
      </w:r>
    </w:p>
    <w:p w14:paraId="708E2E16" w14:textId="77777777" w:rsidR="00EF59E4" w:rsidRPr="00401286" w:rsidRDefault="00EF59E4" w:rsidP="00EF59E4">
      <w:pPr>
        <w:spacing w:line="360" w:lineRule="auto"/>
        <w:ind w:firstLineChars="118" w:firstLine="283"/>
        <w:rPr>
          <w:rFonts w:ascii="Times New Roman" w:hAnsi="Times New Roman" w:cs="Times New Roman"/>
          <w:color w:val="000000" w:themeColor="text1"/>
          <w:sz w:val="24"/>
          <w:szCs w:val="24"/>
        </w:rPr>
      </w:pPr>
    </w:p>
    <w:p w14:paraId="198AF2D6"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E161FA">
        <w:rPr>
          <w:rFonts w:ascii="Times New Roman" w:hAnsi="Times New Roman" w:cs="Times New Roman"/>
          <w:sz w:val="24"/>
          <w:szCs w:val="24"/>
          <w:lang w:bidi="en-US"/>
        </w:rPr>
        <w:t>Ⅳ</w:t>
      </w:r>
      <w:r w:rsidRPr="00B77B59">
        <w:rPr>
          <w:rFonts w:ascii="Times New Roman" w:hAnsi="Times New Roman" w:cs="Times New Roman"/>
          <w:sz w:val="24"/>
          <w:szCs w:val="24"/>
          <w:lang w:bidi="en-US"/>
        </w:rPr>
        <w:t>.</w:t>
      </w:r>
      <w:r w:rsidRPr="00401286">
        <w:rPr>
          <w:rFonts w:ascii="Times New Roman" w:hAnsi="Times New Roman" w:cs="Times New Roman"/>
          <w:sz w:val="24"/>
          <w:szCs w:val="24"/>
          <w:lang w:bidi="en-US"/>
        </w:rPr>
        <w:t xml:space="preserve"> Inclusion and Exclusion Criteria, and Criteria for Study Discontinuation</w:t>
      </w:r>
    </w:p>
    <w:p w14:paraId="0292C480"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E161FA">
        <w:rPr>
          <w:rFonts w:ascii="Times New Roman" w:hAnsi="Times New Roman" w:cs="Times New Roman"/>
          <w:sz w:val="24"/>
          <w:szCs w:val="24"/>
          <w:lang w:bidi="en-US"/>
        </w:rPr>
        <w:lastRenderedPageBreak/>
        <w:t>Ⅳ</w:t>
      </w:r>
      <w:r w:rsidRPr="00401286">
        <w:rPr>
          <w:rFonts w:ascii="Times New Roman" w:hAnsi="Times New Roman" w:cs="Times New Roman"/>
          <w:sz w:val="24"/>
          <w:szCs w:val="24"/>
          <w:lang w:bidi="en-US"/>
        </w:rPr>
        <w:t>-1. Study Population</w:t>
      </w:r>
    </w:p>
    <w:p w14:paraId="53892449"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Subject Inclusion Criteria</w:t>
      </w:r>
    </w:p>
    <w:p w14:paraId="4F41F0CB" w14:textId="77777777" w:rsidR="00EF59E4" w:rsidRPr="00401286" w:rsidRDefault="00EF59E4" w:rsidP="00EF59E4">
      <w:pPr>
        <w:pStyle w:val="TAP"/>
        <w:numPr>
          <w:ilvl w:val="0"/>
          <w:numId w:val="5"/>
        </w:numPr>
        <w:tabs>
          <w:tab w:val="clear" w:pos="1333"/>
        </w:tabs>
        <w:spacing w:line="360" w:lineRule="auto"/>
        <w:ind w:leftChars="67" w:left="765" w:firstLineChars="0"/>
        <w:rPr>
          <w:color w:val="000000" w:themeColor="text1"/>
          <w:sz w:val="24"/>
          <w:szCs w:val="24"/>
        </w:rPr>
      </w:pPr>
      <w:r w:rsidRPr="00401286">
        <w:rPr>
          <w:sz w:val="24"/>
          <w:szCs w:val="24"/>
          <w:lang w:bidi="en-US"/>
        </w:rPr>
        <w:t>Age 20 to &lt;85 years at time of consent</w:t>
      </w:r>
    </w:p>
    <w:p w14:paraId="2FBF7849" w14:textId="77777777" w:rsidR="00EF59E4" w:rsidRPr="00401286" w:rsidRDefault="00EF59E4" w:rsidP="00EF59E4">
      <w:pPr>
        <w:pStyle w:val="TAP"/>
        <w:numPr>
          <w:ilvl w:val="0"/>
          <w:numId w:val="5"/>
        </w:numPr>
        <w:tabs>
          <w:tab w:val="clear" w:pos="1333"/>
        </w:tabs>
        <w:spacing w:line="360" w:lineRule="auto"/>
        <w:ind w:leftChars="67" w:left="765" w:firstLineChars="0"/>
        <w:rPr>
          <w:color w:val="000000" w:themeColor="text1"/>
          <w:sz w:val="24"/>
          <w:szCs w:val="24"/>
        </w:rPr>
      </w:pPr>
      <w:r w:rsidRPr="00401286">
        <w:rPr>
          <w:sz w:val="24"/>
          <w:szCs w:val="24"/>
          <w:lang w:bidi="en-US"/>
        </w:rPr>
        <w:t>Genetically confirmed as having spinocerebellar ataxia type 3, 6, or 31</w:t>
      </w:r>
    </w:p>
    <w:p w14:paraId="5F764882" w14:textId="77777777" w:rsidR="00EF59E4" w:rsidRPr="00401286" w:rsidRDefault="00EF59E4" w:rsidP="00EF59E4">
      <w:pPr>
        <w:pStyle w:val="TAP"/>
        <w:numPr>
          <w:ilvl w:val="0"/>
          <w:numId w:val="5"/>
        </w:numPr>
        <w:tabs>
          <w:tab w:val="clear" w:pos="1333"/>
        </w:tabs>
        <w:spacing w:line="360" w:lineRule="auto"/>
        <w:ind w:leftChars="67" w:left="765" w:firstLineChars="0"/>
        <w:rPr>
          <w:color w:val="000000" w:themeColor="text1"/>
          <w:sz w:val="24"/>
          <w:szCs w:val="24"/>
        </w:rPr>
      </w:pPr>
      <w:r w:rsidRPr="00401286">
        <w:rPr>
          <w:sz w:val="24"/>
          <w:szCs w:val="24"/>
          <w:lang w:bidi="en-US"/>
        </w:rPr>
        <w:t>Meets the following criteria at screening:</w:t>
      </w:r>
    </w:p>
    <w:p w14:paraId="57C881B6" w14:textId="77777777" w:rsidR="00EF59E4" w:rsidRPr="00401286" w:rsidRDefault="00EF59E4" w:rsidP="00EF59E4">
      <w:pPr>
        <w:pStyle w:val="TAP"/>
        <w:spacing w:line="360" w:lineRule="auto"/>
        <w:ind w:leftChars="0" w:left="765" w:firstLineChars="0" w:firstLine="0"/>
        <w:rPr>
          <w:color w:val="000000" w:themeColor="text1"/>
          <w:sz w:val="24"/>
          <w:szCs w:val="24"/>
        </w:rPr>
      </w:pPr>
      <w:r w:rsidRPr="00401286">
        <w:rPr>
          <w:sz w:val="24"/>
          <w:szCs w:val="24"/>
          <w:lang w:bidi="en-US"/>
        </w:rPr>
        <w:t>SARA gait score ≥2 and ≤6</w:t>
      </w:r>
    </w:p>
    <w:p w14:paraId="4224FED4" w14:textId="77777777" w:rsidR="00EF59E4" w:rsidRPr="00401286" w:rsidRDefault="00EF59E4" w:rsidP="00EF59E4">
      <w:pPr>
        <w:pStyle w:val="TAP"/>
        <w:spacing w:line="360" w:lineRule="auto"/>
        <w:ind w:leftChars="0" w:left="765" w:firstLineChars="0" w:firstLine="0"/>
        <w:rPr>
          <w:color w:val="000000" w:themeColor="text1"/>
          <w:sz w:val="24"/>
          <w:szCs w:val="24"/>
        </w:rPr>
      </w:pPr>
      <w:r w:rsidRPr="00401286">
        <w:rPr>
          <w:sz w:val="24"/>
          <w:szCs w:val="24"/>
          <w:lang w:bidi="en-US"/>
        </w:rPr>
        <w:t>MMSE score ≥24 points</w:t>
      </w:r>
    </w:p>
    <w:p w14:paraId="2050F172" w14:textId="77777777" w:rsidR="00EF59E4" w:rsidRPr="00401286" w:rsidRDefault="00EF59E4" w:rsidP="00EF59E4">
      <w:pPr>
        <w:pStyle w:val="TAP"/>
        <w:numPr>
          <w:ilvl w:val="0"/>
          <w:numId w:val="5"/>
        </w:numPr>
        <w:tabs>
          <w:tab w:val="clear" w:pos="1333"/>
        </w:tabs>
        <w:spacing w:line="360" w:lineRule="auto"/>
        <w:ind w:leftChars="67" w:left="765" w:firstLineChars="0"/>
        <w:rPr>
          <w:color w:val="000000" w:themeColor="text1"/>
          <w:sz w:val="24"/>
          <w:szCs w:val="24"/>
        </w:rPr>
      </w:pPr>
      <w:r w:rsidRPr="00401286">
        <w:rPr>
          <w:sz w:val="24"/>
          <w:szCs w:val="24"/>
          <w:lang w:bidi="en-US"/>
        </w:rPr>
        <w:t>Able to attend outpatient visits</w:t>
      </w:r>
    </w:p>
    <w:p w14:paraId="5C4B6181" w14:textId="77777777" w:rsidR="00EF59E4" w:rsidRPr="00401286" w:rsidRDefault="00EF59E4" w:rsidP="00EF59E4">
      <w:pPr>
        <w:pStyle w:val="TAP"/>
        <w:numPr>
          <w:ilvl w:val="0"/>
          <w:numId w:val="5"/>
        </w:numPr>
        <w:tabs>
          <w:tab w:val="clear" w:pos="1333"/>
        </w:tabs>
        <w:spacing w:line="360" w:lineRule="auto"/>
        <w:ind w:leftChars="67" w:left="765" w:firstLineChars="0"/>
        <w:rPr>
          <w:color w:val="000000" w:themeColor="text1"/>
          <w:sz w:val="24"/>
          <w:szCs w:val="24"/>
        </w:rPr>
      </w:pPr>
      <w:r w:rsidRPr="00401286">
        <w:rPr>
          <w:sz w:val="24"/>
          <w:szCs w:val="24"/>
          <w:lang w:bidi="en-US"/>
        </w:rPr>
        <w:t>Able to provide written informed consent to participate</w:t>
      </w:r>
    </w:p>
    <w:p w14:paraId="52E86974" w14:textId="77777777" w:rsidR="00EF59E4" w:rsidRPr="00401286" w:rsidRDefault="00EF59E4" w:rsidP="00EF59E4">
      <w:pPr>
        <w:spacing w:line="360" w:lineRule="auto"/>
        <w:ind w:leftChars="50" w:left="345" w:hangingChars="100" w:hanging="240"/>
        <w:rPr>
          <w:rFonts w:ascii="Times New Roman" w:hAnsi="Times New Roman" w:cs="Times New Roman"/>
          <w:color w:val="000000" w:themeColor="text1"/>
          <w:sz w:val="24"/>
          <w:szCs w:val="24"/>
        </w:rPr>
      </w:pPr>
    </w:p>
    <w:p w14:paraId="39226DF1"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Exclusion Criteria</w:t>
      </w:r>
    </w:p>
    <w:p w14:paraId="78E0987B" w14:textId="77777777" w:rsidR="00EF59E4" w:rsidRPr="00401286" w:rsidRDefault="00EF59E4" w:rsidP="00EF59E4">
      <w:pPr>
        <w:pStyle w:val="TAP"/>
        <w:numPr>
          <w:ilvl w:val="0"/>
          <w:numId w:val="8"/>
        </w:numPr>
        <w:spacing w:line="360" w:lineRule="auto"/>
        <w:ind w:leftChars="67" w:left="765" w:firstLineChars="0"/>
        <w:rPr>
          <w:color w:val="000000" w:themeColor="text1"/>
          <w:sz w:val="24"/>
          <w:szCs w:val="24"/>
        </w:rPr>
      </w:pPr>
      <w:r w:rsidRPr="00401286">
        <w:rPr>
          <w:sz w:val="24"/>
          <w:szCs w:val="24"/>
          <w:lang w:bidi="en-US"/>
        </w:rPr>
        <w:t>Difficulty wearing HAL® Lumbar Type</w:t>
      </w:r>
    </w:p>
    <w:p w14:paraId="5B469008" w14:textId="77777777" w:rsidR="00EF59E4" w:rsidRPr="00401286" w:rsidRDefault="00EF59E4" w:rsidP="00EF59E4">
      <w:pPr>
        <w:pStyle w:val="TAP"/>
        <w:numPr>
          <w:ilvl w:val="0"/>
          <w:numId w:val="8"/>
        </w:numPr>
        <w:tabs>
          <w:tab w:val="num" w:pos="567"/>
        </w:tabs>
        <w:spacing w:line="360" w:lineRule="auto"/>
        <w:ind w:leftChars="67" w:left="765" w:firstLineChars="0"/>
        <w:rPr>
          <w:color w:val="000000" w:themeColor="text1"/>
          <w:sz w:val="24"/>
          <w:szCs w:val="24"/>
        </w:rPr>
      </w:pPr>
      <w:r w:rsidRPr="00401286">
        <w:rPr>
          <w:sz w:val="24"/>
          <w:szCs w:val="24"/>
          <w:lang w:bidi="en-US"/>
        </w:rPr>
        <w:t>Symptomatic orthostatic hypotension</w:t>
      </w:r>
    </w:p>
    <w:p w14:paraId="3D106BBB" w14:textId="77777777" w:rsidR="00EF59E4" w:rsidRPr="00401286" w:rsidRDefault="00EF59E4" w:rsidP="00EF59E4">
      <w:pPr>
        <w:pStyle w:val="TAP"/>
        <w:numPr>
          <w:ilvl w:val="0"/>
          <w:numId w:val="8"/>
        </w:numPr>
        <w:spacing w:line="360" w:lineRule="auto"/>
        <w:ind w:leftChars="67" w:left="765" w:firstLineChars="0"/>
        <w:rPr>
          <w:color w:val="000000" w:themeColor="text1"/>
          <w:sz w:val="24"/>
          <w:szCs w:val="24"/>
        </w:rPr>
      </w:pPr>
      <w:r w:rsidRPr="00401286">
        <w:rPr>
          <w:sz w:val="24"/>
          <w:szCs w:val="24"/>
          <w:lang w:bidi="en-US"/>
        </w:rPr>
        <w:t>History of skin reactions to adhesive patches</w:t>
      </w:r>
    </w:p>
    <w:p w14:paraId="3A01C332" w14:textId="77777777" w:rsidR="00EF59E4" w:rsidRPr="00401286" w:rsidRDefault="00EF59E4" w:rsidP="00EF59E4">
      <w:pPr>
        <w:pStyle w:val="TAP"/>
        <w:numPr>
          <w:ilvl w:val="0"/>
          <w:numId w:val="8"/>
        </w:numPr>
        <w:spacing w:line="360" w:lineRule="auto"/>
        <w:ind w:leftChars="67" w:left="765" w:firstLineChars="0"/>
        <w:rPr>
          <w:color w:val="000000" w:themeColor="text1"/>
          <w:sz w:val="24"/>
          <w:szCs w:val="24"/>
        </w:rPr>
      </w:pPr>
      <w:r w:rsidRPr="00401286">
        <w:rPr>
          <w:sz w:val="24"/>
          <w:szCs w:val="24"/>
          <w:lang w:bidi="en-US"/>
        </w:rPr>
        <w:t>Serious cardiac conditions (myocardial infarction, angina, etc.)</w:t>
      </w:r>
    </w:p>
    <w:p w14:paraId="70AA1BF8" w14:textId="77777777" w:rsidR="00EF59E4" w:rsidRPr="00401286" w:rsidRDefault="00EF59E4" w:rsidP="00EF59E4">
      <w:pPr>
        <w:pStyle w:val="TAP"/>
        <w:numPr>
          <w:ilvl w:val="0"/>
          <w:numId w:val="8"/>
        </w:numPr>
        <w:spacing w:line="360" w:lineRule="auto"/>
        <w:ind w:leftChars="67" w:left="765" w:firstLineChars="0"/>
        <w:rPr>
          <w:color w:val="000000" w:themeColor="text1"/>
          <w:sz w:val="24"/>
          <w:szCs w:val="24"/>
        </w:rPr>
      </w:pPr>
      <w:r w:rsidRPr="00401286">
        <w:rPr>
          <w:sz w:val="24"/>
          <w:szCs w:val="24"/>
          <w:lang w:bidi="en-US"/>
        </w:rPr>
        <w:t>History of psychiatric disorders, including depression</w:t>
      </w:r>
    </w:p>
    <w:p w14:paraId="48FFEBE2" w14:textId="77777777" w:rsidR="00EF59E4" w:rsidRPr="00401286" w:rsidRDefault="00EF59E4" w:rsidP="00EF59E4">
      <w:pPr>
        <w:pStyle w:val="TAP"/>
        <w:numPr>
          <w:ilvl w:val="0"/>
          <w:numId w:val="8"/>
        </w:numPr>
        <w:spacing w:line="360" w:lineRule="auto"/>
        <w:ind w:leftChars="67" w:left="765" w:firstLineChars="0"/>
        <w:rPr>
          <w:color w:val="000000" w:themeColor="text1"/>
          <w:sz w:val="24"/>
          <w:szCs w:val="24"/>
        </w:rPr>
      </w:pPr>
      <w:r w:rsidRPr="00401286">
        <w:rPr>
          <w:sz w:val="24"/>
          <w:szCs w:val="24"/>
          <w:lang w:bidi="en-US"/>
        </w:rPr>
        <w:t>Evidence of dementia or other neurological disorders at screening</w:t>
      </w:r>
    </w:p>
    <w:p w14:paraId="1D09216F" w14:textId="77777777" w:rsidR="00EF59E4" w:rsidRPr="00401286" w:rsidRDefault="00EF59E4" w:rsidP="00EF59E4">
      <w:pPr>
        <w:pStyle w:val="TAP"/>
        <w:numPr>
          <w:ilvl w:val="0"/>
          <w:numId w:val="8"/>
        </w:numPr>
        <w:spacing w:line="360" w:lineRule="auto"/>
        <w:ind w:leftChars="67" w:left="765" w:firstLineChars="0"/>
        <w:rPr>
          <w:color w:val="000000" w:themeColor="text1"/>
          <w:sz w:val="24"/>
          <w:szCs w:val="24"/>
        </w:rPr>
      </w:pPr>
      <w:r w:rsidRPr="00401286">
        <w:rPr>
          <w:sz w:val="24"/>
          <w:szCs w:val="24"/>
          <w:lang w:bidi="en-US"/>
        </w:rPr>
        <w:t>Deemed inappropriate for study participation by the Principal Investigator or Investigator</w:t>
      </w:r>
    </w:p>
    <w:p w14:paraId="02545B1F" w14:textId="77777777" w:rsidR="00EF59E4" w:rsidRPr="00401286" w:rsidRDefault="00EF59E4" w:rsidP="00EF59E4">
      <w:pPr>
        <w:pStyle w:val="TAP"/>
        <w:numPr>
          <w:ilvl w:val="0"/>
          <w:numId w:val="8"/>
        </w:numPr>
        <w:spacing w:line="360" w:lineRule="auto"/>
        <w:ind w:leftChars="67" w:left="765" w:firstLineChars="0"/>
        <w:rPr>
          <w:color w:val="000000" w:themeColor="text1"/>
          <w:sz w:val="24"/>
          <w:szCs w:val="24"/>
        </w:rPr>
      </w:pPr>
      <w:r w:rsidRPr="00401286">
        <w:rPr>
          <w:sz w:val="24"/>
          <w:szCs w:val="24"/>
          <w:lang w:bidi="en-US"/>
        </w:rPr>
        <w:t>Currently participating in other clinical trials at time of consent</w:t>
      </w:r>
    </w:p>
    <w:p w14:paraId="793865C9"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03A5D2B3"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E161FA">
        <w:rPr>
          <w:rFonts w:ascii="Times New Roman" w:hAnsi="Times New Roman" w:cs="Times New Roman"/>
          <w:sz w:val="24"/>
          <w:szCs w:val="24"/>
          <w:lang w:bidi="en-US"/>
        </w:rPr>
        <w:t>Ⅳ</w:t>
      </w:r>
      <w:r w:rsidRPr="00401286">
        <w:rPr>
          <w:rFonts w:ascii="Times New Roman" w:hAnsi="Times New Roman" w:cs="Times New Roman"/>
          <w:sz w:val="24"/>
          <w:szCs w:val="24"/>
          <w:lang w:bidi="en-US"/>
        </w:rPr>
        <w:t>-2. Criteria for Study Discontinuation</w:t>
      </w:r>
    </w:p>
    <w:p w14:paraId="0B90DF31" w14:textId="77777777" w:rsidR="00EF59E4" w:rsidRPr="00401286" w:rsidRDefault="00EF59E4" w:rsidP="00EF59E4">
      <w:pPr>
        <w:pStyle w:val="TAP"/>
        <w:spacing w:line="360" w:lineRule="auto"/>
        <w:ind w:leftChars="0" w:left="0" w:firstLine="240"/>
        <w:rPr>
          <w:color w:val="000000" w:themeColor="text1"/>
          <w:sz w:val="24"/>
          <w:szCs w:val="24"/>
        </w:rPr>
      </w:pPr>
      <w:r w:rsidRPr="00401286">
        <w:rPr>
          <w:sz w:val="24"/>
          <w:szCs w:val="24"/>
          <w:lang w:bidi="en-US"/>
        </w:rPr>
        <w:t xml:space="preserve">The Principal Investigator or Investigator will discontinue the use of the device and conduct discontinuation assessments where possible, if any of the following </w:t>
      </w:r>
      <w:r w:rsidRPr="00401286">
        <w:rPr>
          <w:sz w:val="24"/>
          <w:szCs w:val="24"/>
          <w:lang w:bidi="en-US"/>
        </w:rPr>
        <w:lastRenderedPageBreak/>
        <w:t>circumstances arise during the study period. In cases where the study is discontinued due to safety concerns such as the occurrence of disease or worsening of complications, the Principal Investigator or Investigator will promptly implement the appropriate measures.</w:t>
      </w:r>
    </w:p>
    <w:p w14:paraId="4FCF1D30" w14:textId="77777777" w:rsidR="00EF59E4" w:rsidRPr="00401286" w:rsidRDefault="00EF59E4" w:rsidP="00EF59E4">
      <w:pPr>
        <w:numPr>
          <w:ilvl w:val="0"/>
          <w:numId w:val="6"/>
        </w:numPr>
        <w:tabs>
          <w:tab w:val="clear" w:pos="480"/>
          <w:tab w:val="num" w:pos="690"/>
        </w:tabs>
        <w:adjustRightInd w:val="0"/>
        <w:spacing w:line="360" w:lineRule="auto"/>
        <w:ind w:leftChars="135" w:left="783" w:hanging="500"/>
        <w:textAlignment w:val="baseline"/>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Unable to continue the exercise program due to adverse events, making protocol compliance impossible</w:t>
      </w:r>
    </w:p>
    <w:p w14:paraId="579F91BA" w14:textId="77777777" w:rsidR="00EF59E4" w:rsidRPr="00401286" w:rsidRDefault="00EF59E4" w:rsidP="00EF59E4">
      <w:pPr>
        <w:numPr>
          <w:ilvl w:val="0"/>
          <w:numId w:val="6"/>
        </w:numPr>
        <w:tabs>
          <w:tab w:val="clear" w:pos="480"/>
          <w:tab w:val="num" w:pos="690"/>
        </w:tabs>
        <w:adjustRightInd w:val="0"/>
        <w:spacing w:line="360" w:lineRule="auto"/>
        <w:ind w:leftChars="135" w:left="783" w:hanging="500"/>
        <w:jc w:val="left"/>
        <w:textAlignment w:val="baseline"/>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 deviation from the protocol is identified</w:t>
      </w:r>
    </w:p>
    <w:p w14:paraId="1FA67DDD" w14:textId="77777777" w:rsidR="00EF59E4" w:rsidRPr="00401286" w:rsidRDefault="00EF59E4" w:rsidP="00EF59E4">
      <w:pPr>
        <w:adjustRightInd w:val="0"/>
        <w:spacing w:line="360" w:lineRule="auto"/>
        <w:ind w:left="783"/>
        <w:jc w:val="left"/>
        <w:textAlignment w:val="baseline"/>
        <w:rPr>
          <w:rFonts w:ascii="Times New Roman" w:hAnsi="Times New Roman" w:cs="Times New Roman"/>
          <w:sz w:val="24"/>
          <w:szCs w:val="24"/>
          <w:lang w:bidi="en-US"/>
        </w:rPr>
      </w:pPr>
      <w:r w:rsidRPr="00401286">
        <w:rPr>
          <w:rFonts w:ascii="Times New Roman" w:hAnsi="Times New Roman" w:cs="Times New Roman"/>
          <w:sz w:val="24"/>
          <w:szCs w:val="24"/>
          <w:lang w:bidi="en-US"/>
        </w:rPr>
        <w:t>1) A participant is found to be ineligible after study initiation (based on the efficacy and safety evaluation, or safety assurance considerations)</w:t>
      </w:r>
    </w:p>
    <w:p w14:paraId="51375356" w14:textId="77777777" w:rsidR="00EF59E4" w:rsidRPr="00401286" w:rsidRDefault="00EF59E4" w:rsidP="00EF59E4">
      <w:pPr>
        <w:adjustRightInd w:val="0"/>
        <w:spacing w:line="360" w:lineRule="auto"/>
        <w:ind w:left="783"/>
        <w:jc w:val="left"/>
        <w:textAlignment w:val="baseline"/>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A significant deviation from the protocol is identified</w:t>
      </w:r>
    </w:p>
    <w:p w14:paraId="5284F218" w14:textId="77777777" w:rsidR="00EF59E4" w:rsidRPr="00401286" w:rsidRDefault="00EF59E4" w:rsidP="00EF59E4">
      <w:pPr>
        <w:numPr>
          <w:ilvl w:val="0"/>
          <w:numId w:val="6"/>
        </w:numPr>
        <w:tabs>
          <w:tab w:val="clear" w:pos="480"/>
          <w:tab w:val="num" w:pos="690"/>
        </w:tabs>
        <w:adjustRightInd w:val="0"/>
        <w:spacing w:line="360" w:lineRule="auto"/>
        <w:ind w:leftChars="135" w:left="783" w:hanging="500"/>
        <w:textAlignment w:val="baseline"/>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 participant is lost to follow-up; for example, when clinic visits cannot be arranged</w:t>
      </w:r>
    </w:p>
    <w:p w14:paraId="5148531E" w14:textId="77777777" w:rsidR="00EF59E4" w:rsidRPr="00401286" w:rsidRDefault="00EF59E4" w:rsidP="00EF59E4">
      <w:pPr>
        <w:numPr>
          <w:ilvl w:val="0"/>
          <w:numId w:val="6"/>
        </w:numPr>
        <w:tabs>
          <w:tab w:val="clear" w:pos="480"/>
          <w:tab w:val="num" w:pos="690"/>
        </w:tabs>
        <w:adjustRightInd w:val="0"/>
        <w:spacing w:line="360" w:lineRule="auto"/>
        <w:ind w:leftChars="135" w:left="783" w:hanging="500"/>
        <w:textAlignment w:val="baseline"/>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 participant withdraws consent or discontinues participation (situations including relocation, transfer to a different hospital, time constraints)</w:t>
      </w:r>
    </w:p>
    <w:p w14:paraId="5EA97BEA" w14:textId="77777777" w:rsidR="00EF59E4" w:rsidRPr="00401286" w:rsidRDefault="00EF59E4" w:rsidP="00EF59E4">
      <w:pPr>
        <w:numPr>
          <w:ilvl w:val="0"/>
          <w:numId w:val="6"/>
        </w:numPr>
        <w:tabs>
          <w:tab w:val="clear" w:pos="480"/>
          <w:tab w:val="num" w:pos="690"/>
        </w:tabs>
        <w:adjustRightInd w:val="0"/>
        <w:spacing w:line="360" w:lineRule="auto"/>
        <w:ind w:leftChars="135" w:left="783" w:hanging="500"/>
        <w:textAlignment w:val="baseline"/>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The entire study is discontinued</w:t>
      </w:r>
    </w:p>
    <w:p w14:paraId="2703ADEE" w14:textId="77777777" w:rsidR="00EF59E4" w:rsidRPr="00401286" w:rsidRDefault="00EF59E4" w:rsidP="00EF59E4">
      <w:pPr>
        <w:numPr>
          <w:ilvl w:val="0"/>
          <w:numId w:val="6"/>
        </w:numPr>
        <w:tabs>
          <w:tab w:val="clear" w:pos="480"/>
          <w:tab w:val="num" w:pos="690"/>
        </w:tabs>
        <w:adjustRightInd w:val="0"/>
        <w:spacing w:line="360" w:lineRule="auto"/>
        <w:ind w:leftChars="135" w:left="783" w:hanging="500"/>
        <w:textAlignment w:val="baseline"/>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The Principal Investigator or Investigator determines discontinuation is necessary</w:t>
      </w:r>
    </w:p>
    <w:p w14:paraId="533448D8"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17DB67F4"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V. Treatment for Study Participants</w:t>
      </w:r>
    </w:p>
    <w:p w14:paraId="572FBB2E"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Schedule Details Including All Medical Devices to be Used, Method and Amount of Use, Route of Use, Duration of Use, and Requirements for Hospitalization, Outpatient Visits, and Dietary Restrictions, etc.</w:t>
      </w:r>
    </w:p>
    <w:p w14:paraId="5D2CAEBF" w14:textId="77777777" w:rsidR="00EF59E4" w:rsidRPr="00401286" w:rsidRDefault="00EF59E4" w:rsidP="00EF59E4">
      <w:pPr>
        <w:spacing w:line="360" w:lineRule="auto"/>
        <w:rPr>
          <w:rFonts w:ascii="Times New Roman" w:hAnsi="Times New Roman" w:cs="Times New Roman"/>
          <w:color w:val="000000" w:themeColor="text1"/>
          <w:sz w:val="24"/>
          <w:szCs w:val="24"/>
          <w:lang w:val="fr-FR"/>
        </w:rPr>
      </w:pPr>
      <w:r w:rsidRPr="00401286">
        <w:rPr>
          <w:rFonts w:ascii="Times New Roman" w:hAnsi="Times New Roman" w:cs="Times New Roman"/>
          <w:sz w:val="24"/>
          <w:szCs w:val="24"/>
          <w:lang w:val="fr-FR" w:bidi="en-US"/>
        </w:rPr>
        <w:t>HAL® Lumbar Type Rehabilitation Exercise Program</w:t>
      </w:r>
    </w:p>
    <w:p w14:paraId="1638C9D4" w14:textId="77777777" w:rsidR="00EF59E4" w:rsidRPr="00401286" w:rsidRDefault="00EF59E4" w:rsidP="00EF59E4">
      <w:pPr>
        <w:spacing w:line="360" w:lineRule="auto"/>
        <w:ind w:leftChars="135" w:left="283"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Method and amount of use</w:t>
      </w:r>
    </w:p>
    <w:p w14:paraId="1BA387D6" w14:textId="77777777" w:rsidR="00EF59E4" w:rsidRPr="00401286" w:rsidRDefault="00EF59E4" w:rsidP="00EF59E4">
      <w:pPr>
        <w:spacing w:line="360" w:lineRule="auto"/>
        <w:ind w:leftChars="135" w:left="283"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lastRenderedPageBreak/>
        <w:t>Amount of use: 20 min once daily, three times per week</w:t>
      </w:r>
    </w:p>
    <w:p w14:paraId="6B9ECA99" w14:textId="77777777" w:rsidR="00EF59E4" w:rsidRPr="00401286" w:rsidRDefault="00EF59E4" w:rsidP="00EF59E4">
      <w:pPr>
        <w:spacing w:line="360" w:lineRule="auto"/>
        <w:ind w:leftChars="135" w:left="283"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Implementation period: 4 weeks at home</w:t>
      </w:r>
    </w:p>
    <w:p w14:paraId="45CF2FB7"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If participants cannot complete 20 min of exercise due to fatigue, they should record the achievable time and reason for non-completion in their diary and continue with the study.</w:t>
      </w:r>
    </w:p>
    <w:p w14:paraId="38665B1E"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49C26D5B" w14:textId="77777777" w:rsidR="00EF59E4" w:rsidRPr="00401286" w:rsidRDefault="00EF59E4" w:rsidP="00EF59E4">
      <w:pPr>
        <w:widowControl/>
        <w:spacing w:line="360" w:lineRule="auto"/>
        <w:jc w:val="center"/>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Study Schedule</w:t>
      </w:r>
    </w:p>
    <w:tbl>
      <w:tblPr>
        <w:tblpPr w:leftFromText="142" w:rightFromText="142" w:vertAnchor="text" w:horzAnchor="margin" w:tblpY="2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2124"/>
        <w:gridCol w:w="1240"/>
        <w:gridCol w:w="835"/>
        <w:gridCol w:w="835"/>
        <w:gridCol w:w="837"/>
        <w:gridCol w:w="837"/>
        <w:gridCol w:w="697"/>
        <w:gridCol w:w="551"/>
      </w:tblGrid>
      <w:tr w:rsidR="00EF59E4" w:rsidRPr="00401286" w14:paraId="0628CA5C" w14:textId="77777777" w:rsidTr="00CF2E21">
        <w:trPr>
          <w:trHeight w:val="469"/>
        </w:trPr>
        <w:tc>
          <w:tcPr>
            <w:tcW w:w="1509" w:type="pct"/>
            <w:gridSpan w:val="2"/>
            <w:tcBorders>
              <w:top w:val="single" w:sz="4" w:space="0" w:color="auto"/>
              <w:left w:val="single" w:sz="4" w:space="0" w:color="auto"/>
              <w:bottom w:val="single" w:sz="4" w:space="0" w:color="auto"/>
              <w:right w:val="single" w:sz="4" w:space="0" w:color="auto"/>
            </w:tcBorders>
            <w:vAlign w:val="center"/>
          </w:tcPr>
          <w:p w14:paraId="42EA25A2"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Visit Day (Reference)</w:t>
            </w:r>
          </w:p>
        </w:tc>
        <w:tc>
          <w:tcPr>
            <w:tcW w:w="742" w:type="pct"/>
            <w:tcBorders>
              <w:top w:val="single" w:sz="4" w:space="0" w:color="auto"/>
              <w:left w:val="single" w:sz="4" w:space="0" w:color="auto"/>
              <w:right w:val="single" w:sz="4" w:space="0" w:color="auto"/>
            </w:tcBorders>
            <w:vAlign w:val="center"/>
          </w:tcPr>
          <w:p w14:paraId="2BB28F12" w14:textId="77777777" w:rsidR="00EF59E4" w:rsidRPr="00401286" w:rsidRDefault="00EF59E4" w:rsidP="00CF2E21">
            <w:pPr>
              <w:snapToGrid w:val="0"/>
              <w:spacing w:line="360" w:lineRule="auto"/>
              <w:ind w:rightChars="-52" w:right="-109"/>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Screening</w:t>
            </w:r>
          </w:p>
        </w:tc>
        <w:tc>
          <w:tcPr>
            <w:tcW w:w="500" w:type="pct"/>
            <w:tcBorders>
              <w:top w:val="single" w:sz="4" w:space="0" w:color="auto"/>
              <w:left w:val="single" w:sz="4" w:space="0" w:color="auto"/>
              <w:right w:val="single" w:sz="4" w:space="0" w:color="auto"/>
            </w:tcBorders>
            <w:vAlign w:val="center"/>
          </w:tcPr>
          <w:p w14:paraId="7C27697F" w14:textId="77777777" w:rsidR="00EF59E4" w:rsidRPr="00401286" w:rsidRDefault="00EF59E4" w:rsidP="00CF2E21">
            <w:pPr>
              <w:snapToGrid w:val="0"/>
              <w:spacing w:line="360" w:lineRule="auto"/>
              <w:ind w:leftChars="-50" w:left="-105" w:rightChars="-50" w:right="-105"/>
              <w:jc w:val="center"/>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Registration*1</w:t>
            </w:r>
          </w:p>
        </w:tc>
        <w:tc>
          <w:tcPr>
            <w:tcW w:w="500" w:type="pct"/>
            <w:tcBorders>
              <w:top w:val="single" w:sz="4" w:space="0" w:color="auto"/>
              <w:left w:val="single" w:sz="4" w:space="0" w:color="auto"/>
              <w:right w:val="single" w:sz="4" w:space="0" w:color="auto"/>
            </w:tcBorders>
            <w:vAlign w:val="center"/>
          </w:tcPr>
          <w:p w14:paraId="0F0723AD" w14:textId="77777777" w:rsidR="00EF59E4" w:rsidRPr="00401286" w:rsidRDefault="00EF59E4" w:rsidP="00CF2E21">
            <w:pPr>
              <w:snapToGrid w:val="0"/>
              <w:spacing w:line="360" w:lineRule="auto"/>
              <w:ind w:leftChars="-50" w:left="-105" w:rightChars="-50" w:right="-105"/>
              <w:jc w:val="center"/>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Week 0</w:t>
            </w:r>
          </w:p>
        </w:tc>
        <w:tc>
          <w:tcPr>
            <w:tcW w:w="501" w:type="pct"/>
            <w:tcBorders>
              <w:top w:val="single" w:sz="4" w:space="0" w:color="auto"/>
              <w:left w:val="single" w:sz="4" w:space="0" w:color="auto"/>
              <w:bottom w:val="single" w:sz="4" w:space="0" w:color="auto"/>
              <w:right w:val="single" w:sz="4" w:space="0" w:color="auto"/>
            </w:tcBorders>
            <w:vAlign w:val="center"/>
          </w:tcPr>
          <w:p w14:paraId="1FF0651D" w14:textId="77777777" w:rsidR="00EF59E4" w:rsidRPr="00401286" w:rsidRDefault="00EF59E4" w:rsidP="00CF2E21">
            <w:pPr>
              <w:snapToGrid w:val="0"/>
              <w:spacing w:line="360" w:lineRule="auto"/>
              <w:ind w:leftChars="-50" w:left="-105" w:rightChars="-50" w:right="-105"/>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Week 4</w:t>
            </w:r>
          </w:p>
        </w:tc>
        <w:tc>
          <w:tcPr>
            <w:tcW w:w="501" w:type="pct"/>
            <w:tcBorders>
              <w:top w:val="single" w:sz="4" w:space="0" w:color="auto"/>
              <w:left w:val="single" w:sz="4" w:space="0" w:color="auto"/>
              <w:bottom w:val="single" w:sz="4" w:space="0" w:color="auto"/>
              <w:right w:val="single" w:sz="4" w:space="0" w:color="auto"/>
            </w:tcBorders>
            <w:vAlign w:val="center"/>
          </w:tcPr>
          <w:p w14:paraId="6463C507" w14:textId="77777777" w:rsidR="00EF59E4" w:rsidRPr="00401286" w:rsidRDefault="00EF59E4" w:rsidP="00CF2E21">
            <w:pPr>
              <w:snapToGrid w:val="0"/>
              <w:spacing w:line="360" w:lineRule="auto"/>
              <w:ind w:leftChars="-50" w:left="-105" w:rightChars="-50" w:right="-105"/>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Week 8</w:t>
            </w:r>
          </w:p>
        </w:tc>
        <w:tc>
          <w:tcPr>
            <w:tcW w:w="417" w:type="pct"/>
            <w:tcBorders>
              <w:top w:val="single" w:sz="4" w:space="0" w:color="auto"/>
              <w:left w:val="single" w:sz="4" w:space="0" w:color="auto"/>
              <w:bottom w:val="single" w:sz="4" w:space="0" w:color="auto"/>
              <w:right w:val="single" w:sz="4" w:space="0" w:color="auto"/>
            </w:tcBorders>
            <w:vAlign w:val="center"/>
            <w:hideMark/>
          </w:tcPr>
          <w:p w14:paraId="628A7FEC" w14:textId="77777777" w:rsidR="00EF59E4" w:rsidRPr="00401286" w:rsidRDefault="00EF59E4" w:rsidP="00CF2E21">
            <w:pPr>
              <w:snapToGrid w:val="0"/>
              <w:spacing w:line="360" w:lineRule="auto"/>
              <w:ind w:leftChars="-50" w:left="-105" w:rightChars="-50" w:right="-105"/>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Week 16</w:t>
            </w:r>
          </w:p>
        </w:tc>
        <w:tc>
          <w:tcPr>
            <w:tcW w:w="330" w:type="pct"/>
            <w:tcBorders>
              <w:top w:val="single" w:sz="4" w:space="0" w:color="auto"/>
              <w:left w:val="single" w:sz="4" w:space="0" w:color="auto"/>
              <w:bottom w:val="single" w:sz="4" w:space="0" w:color="auto"/>
              <w:right w:val="single" w:sz="4" w:space="0" w:color="auto"/>
            </w:tcBorders>
            <w:vAlign w:val="center"/>
          </w:tcPr>
          <w:p w14:paraId="765A6D87" w14:textId="77777777" w:rsidR="00EF59E4" w:rsidRPr="00401286" w:rsidRDefault="00EF59E4" w:rsidP="00CF2E21">
            <w:pPr>
              <w:snapToGrid w:val="0"/>
              <w:spacing w:line="360" w:lineRule="auto"/>
              <w:ind w:leftChars="-50" w:left="-105" w:rightChars="-50" w:right="-105"/>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Discontinuation</w:t>
            </w:r>
          </w:p>
        </w:tc>
      </w:tr>
      <w:tr w:rsidR="00EF59E4" w:rsidRPr="00401286" w14:paraId="08BC367D" w14:textId="77777777" w:rsidTr="00CF2E21">
        <w:tc>
          <w:tcPr>
            <w:tcW w:w="1509" w:type="pct"/>
            <w:gridSpan w:val="2"/>
            <w:tcBorders>
              <w:top w:val="single" w:sz="4" w:space="0" w:color="auto"/>
              <w:left w:val="single" w:sz="4" w:space="0" w:color="auto"/>
              <w:bottom w:val="single" w:sz="4" w:space="0" w:color="auto"/>
              <w:right w:val="single" w:sz="4" w:space="0" w:color="auto"/>
              <w:tl2br w:val="single" w:sz="4" w:space="0" w:color="auto"/>
            </w:tcBorders>
          </w:tcPr>
          <w:p w14:paraId="65E7D7B4"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bookmarkStart w:id="2" w:name="_Hlk44628555"/>
            <w:r w:rsidRPr="00401286">
              <w:rPr>
                <w:rFonts w:ascii="Times New Roman" w:hAnsi="Times New Roman" w:cs="Times New Roman"/>
                <w:sz w:val="24"/>
                <w:szCs w:val="24"/>
                <w:lang w:bidi="en-US"/>
              </w:rPr>
              <w:t>Allowable time window (days)</w:t>
            </w:r>
          </w:p>
          <w:p w14:paraId="0A4AFBA5" w14:textId="77777777" w:rsidR="00EF59E4" w:rsidRPr="00401286" w:rsidRDefault="00EF59E4" w:rsidP="00CF2E21">
            <w:pPr>
              <w:snapToGrid w:val="0"/>
              <w:spacing w:line="360" w:lineRule="auto"/>
              <w:ind w:firstLineChars="100" w:firstLine="240"/>
              <w:jc w:val="left"/>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Procedure</w:t>
            </w:r>
          </w:p>
        </w:tc>
        <w:tc>
          <w:tcPr>
            <w:tcW w:w="742" w:type="pct"/>
            <w:tcBorders>
              <w:left w:val="single" w:sz="4" w:space="0" w:color="auto"/>
              <w:bottom w:val="single" w:sz="4" w:space="0" w:color="auto"/>
              <w:right w:val="single" w:sz="4" w:space="0" w:color="auto"/>
            </w:tcBorders>
            <w:vAlign w:val="center"/>
          </w:tcPr>
          <w:p w14:paraId="79A4A7F4"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left w:val="single" w:sz="4" w:space="0" w:color="auto"/>
              <w:bottom w:val="single" w:sz="4" w:space="0" w:color="auto"/>
              <w:right w:val="single" w:sz="4" w:space="0" w:color="auto"/>
            </w:tcBorders>
            <w:vAlign w:val="center"/>
          </w:tcPr>
          <w:p w14:paraId="3CCC32A1"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-28</w:t>
            </w:r>
          </w:p>
        </w:tc>
        <w:tc>
          <w:tcPr>
            <w:tcW w:w="500" w:type="pct"/>
            <w:tcBorders>
              <w:left w:val="single" w:sz="4" w:space="0" w:color="auto"/>
              <w:bottom w:val="single" w:sz="4" w:space="0" w:color="auto"/>
              <w:right w:val="single" w:sz="4" w:space="0" w:color="auto"/>
            </w:tcBorders>
            <w:vAlign w:val="center"/>
          </w:tcPr>
          <w:p w14:paraId="00BF0F0D"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0</w:t>
            </w:r>
          </w:p>
        </w:tc>
        <w:tc>
          <w:tcPr>
            <w:tcW w:w="501" w:type="pct"/>
            <w:tcBorders>
              <w:top w:val="single" w:sz="4" w:space="0" w:color="auto"/>
              <w:left w:val="single" w:sz="4" w:space="0" w:color="auto"/>
              <w:bottom w:val="single" w:sz="4" w:space="0" w:color="auto"/>
              <w:right w:val="single" w:sz="4" w:space="0" w:color="auto"/>
            </w:tcBorders>
            <w:vAlign w:val="center"/>
          </w:tcPr>
          <w:p w14:paraId="3CB120EB"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w:t>
            </w:r>
            <w:r w:rsidRPr="00401286">
              <w:rPr>
                <w:rFonts w:ascii="Times New Roman" w:hAnsi="Times New Roman" w:cs="Times New Roman"/>
                <w:sz w:val="24"/>
                <w:szCs w:val="24"/>
                <w:lang w:bidi="en-US"/>
              </w:rPr>
              <w:t>7</w:t>
            </w:r>
          </w:p>
        </w:tc>
        <w:tc>
          <w:tcPr>
            <w:tcW w:w="501" w:type="pct"/>
            <w:tcBorders>
              <w:top w:val="single" w:sz="4" w:space="0" w:color="auto"/>
              <w:left w:val="single" w:sz="4" w:space="0" w:color="auto"/>
              <w:bottom w:val="single" w:sz="4" w:space="0" w:color="auto"/>
              <w:right w:val="single" w:sz="4" w:space="0" w:color="auto"/>
            </w:tcBorders>
            <w:vAlign w:val="center"/>
          </w:tcPr>
          <w:p w14:paraId="72489DE1"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w:t>
            </w:r>
            <w:r w:rsidRPr="00401286">
              <w:rPr>
                <w:rFonts w:ascii="Times New Roman" w:hAnsi="Times New Roman" w:cs="Times New Roman"/>
                <w:sz w:val="24"/>
                <w:szCs w:val="24"/>
                <w:lang w:bidi="en-US"/>
              </w:rPr>
              <w:t>7</w:t>
            </w:r>
          </w:p>
        </w:tc>
        <w:tc>
          <w:tcPr>
            <w:tcW w:w="417" w:type="pct"/>
            <w:tcBorders>
              <w:top w:val="single" w:sz="4" w:space="0" w:color="auto"/>
              <w:left w:val="single" w:sz="4" w:space="0" w:color="auto"/>
              <w:bottom w:val="single" w:sz="4" w:space="0" w:color="auto"/>
              <w:right w:val="single" w:sz="4" w:space="0" w:color="auto"/>
            </w:tcBorders>
            <w:vAlign w:val="center"/>
          </w:tcPr>
          <w:p w14:paraId="66DDA31E"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w:t>
            </w:r>
            <w:r w:rsidRPr="00401286">
              <w:rPr>
                <w:rFonts w:ascii="Times New Roman" w:hAnsi="Times New Roman" w:cs="Times New Roman"/>
                <w:sz w:val="24"/>
                <w:szCs w:val="24"/>
                <w:lang w:bidi="en-US"/>
              </w:rPr>
              <w:t>7</w:t>
            </w:r>
          </w:p>
        </w:tc>
        <w:tc>
          <w:tcPr>
            <w:tcW w:w="330" w:type="pct"/>
            <w:tcBorders>
              <w:top w:val="single" w:sz="4" w:space="0" w:color="auto"/>
              <w:left w:val="single" w:sz="4" w:space="0" w:color="auto"/>
              <w:bottom w:val="single" w:sz="4" w:space="0" w:color="auto"/>
              <w:right w:val="single" w:sz="4" w:space="0" w:color="auto"/>
            </w:tcBorders>
            <w:vAlign w:val="center"/>
          </w:tcPr>
          <w:p w14:paraId="5FC7A2C5"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r>
      <w:tr w:rsidR="00EF59E4" w:rsidRPr="00401286" w14:paraId="6B17F5EA" w14:textId="77777777" w:rsidTr="00CF2E21">
        <w:trPr>
          <w:cantSplit/>
          <w:trHeight w:val="512"/>
        </w:trPr>
        <w:tc>
          <w:tcPr>
            <w:tcW w:w="1509" w:type="pct"/>
            <w:gridSpan w:val="2"/>
            <w:tcBorders>
              <w:top w:val="single" w:sz="4" w:space="0" w:color="auto"/>
              <w:left w:val="single" w:sz="4" w:space="0" w:color="auto"/>
              <w:right w:val="single" w:sz="4" w:space="0" w:color="auto"/>
            </w:tcBorders>
            <w:vAlign w:val="center"/>
          </w:tcPr>
          <w:p w14:paraId="3783017F"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Written consent</w:t>
            </w:r>
          </w:p>
        </w:tc>
        <w:tc>
          <w:tcPr>
            <w:tcW w:w="742" w:type="pct"/>
            <w:tcBorders>
              <w:top w:val="single" w:sz="4" w:space="0" w:color="auto"/>
              <w:left w:val="single" w:sz="4" w:space="0" w:color="auto"/>
              <w:bottom w:val="single" w:sz="4" w:space="0" w:color="auto"/>
              <w:right w:val="single" w:sz="4" w:space="0" w:color="auto"/>
            </w:tcBorders>
            <w:vAlign w:val="center"/>
          </w:tcPr>
          <w:p w14:paraId="37DD45CC"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0" w:type="pct"/>
            <w:tcBorders>
              <w:top w:val="single" w:sz="4" w:space="0" w:color="auto"/>
              <w:left w:val="single" w:sz="4" w:space="0" w:color="auto"/>
              <w:bottom w:val="single" w:sz="4" w:space="0" w:color="auto"/>
              <w:right w:val="single" w:sz="4" w:space="0" w:color="auto"/>
            </w:tcBorders>
          </w:tcPr>
          <w:p w14:paraId="3ECB62B9"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1B973537" w14:textId="77777777" w:rsidR="00EF59E4" w:rsidRPr="00401286" w:rsidRDefault="00EF59E4" w:rsidP="00CF2E21">
            <w:pPr>
              <w:snapToGrid w:val="0"/>
              <w:spacing w:line="360" w:lineRule="auto"/>
              <w:jc w:val="center"/>
              <w:rPr>
                <w:rFonts w:ascii="Times New Roman" w:hAnsi="Times New Roman" w:cs="Times New Roman"/>
                <w:bCs/>
                <w:noProof/>
                <w:color w:val="000000" w:themeColor="text1"/>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tcPr>
          <w:p w14:paraId="12E148F0" w14:textId="77777777" w:rsidR="00EF59E4" w:rsidRPr="00401286" w:rsidRDefault="00EF59E4" w:rsidP="00CF2E21">
            <w:pPr>
              <w:snapToGrid w:val="0"/>
              <w:spacing w:line="360" w:lineRule="auto"/>
              <w:jc w:val="center"/>
              <w:rPr>
                <w:rFonts w:ascii="Times New Roman" w:hAnsi="Times New Roman" w:cs="Times New Roman"/>
                <w:bCs/>
                <w:noProof/>
                <w:color w:val="000000" w:themeColor="text1"/>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tcPr>
          <w:p w14:paraId="67B7DD60"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13B4A2F0"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330" w:type="pct"/>
            <w:tcBorders>
              <w:top w:val="single" w:sz="4" w:space="0" w:color="auto"/>
              <w:left w:val="single" w:sz="4" w:space="0" w:color="auto"/>
              <w:bottom w:val="single" w:sz="4" w:space="0" w:color="auto"/>
              <w:right w:val="single" w:sz="4" w:space="0" w:color="auto"/>
            </w:tcBorders>
            <w:vAlign w:val="center"/>
          </w:tcPr>
          <w:p w14:paraId="13DB9CB8"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r>
      <w:tr w:rsidR="00EF59E4" w:rsidRPr="00401286" w14:paraId="6911C732" w14:textId="77777777" w:rsidTr="00CF2E21">
        <w:trPr>
          <w:cantSplit/>
          <w:trHeight w:val="512"/>
        </w:trPr>
        <w:tc>
          <w:tcPr>
            <w:tcW w:w="1509" w:type="pct"/>
            <w:gridSpan w:val="2"/>
            <w:tcBorders>
              <w:top w:val="single" w:sz="4" w:space="0" w:color="auto"/>
              <w:left w:val="single" w:sz="4" w:space="0" w:color="auto"/>
              <w:right w:val="single" w:sz="4" w:space="0" w:color="auto"/>
            </w:tcBorders>
            <w:vAlign w:val="center"/>
          </w:tcPr>
          <w:p w14:paraId="1141FF42"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Participant background screening*2</w:t>
            </w:r>
          </w:p>
        </w:tc>
        <w:tc>
          <w:tcPr>
            <w:tcW w:w="742" w:type="pct"/>
            <w:tcBorders>
              <w:top w:val="single" w:sz="4" w:space="0" w:color="auto"/>
              <w:left w:val="single" w:sz="4" w:space="0" w:color="auto"/>
              <w:bottom w:val="single" w:sz="4" w:space="0" w:color="auto"/>
              <w:right w:val="single" w:sz="4" w:space="0" w:color="auto"/>
            </w:tcBorders>
            <w:vAlign w:val="center"/>
          </w:tcPr>
          <w:p w14:paraId="2BEA3429"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0" w:type="pct"/>
            <w:tcBorders>
              <w:top w:val="single" w:sz="4" w:space="0" w:color="auto"/>
              <w:left w:val="single" w:sz="4" w:space="0" w:color="auto"/>
              <w:bottom w:val="single" w:sz="4" w:space="0" w:color="auto"/>
              <w:right w:val="single" w:sz="4" w:space="0" w:color="auto"/>
            </w:tcBorders>
          </w:tcPr>
          <w:p w14:paraId="52DFD0AD"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F555722" w14:textId="77777777" w:rsidR="00EF59E4" w:rsidRPr="00401286" w:rsidRDefault="00EF59E4" w:rsidP="00CF2E21">
            <w:pPr>
              <w:snapToGrid w:val="0"/>
              <w:spacing w:line="360" w:lineRule="auto"/>
              <w:jc w:val="center"/>
              <w:rPr>
                <w:rFonts w:ascii="Times New Roman" w:hAnsi="Times New Roman" w:cs="Times New Roman"/>
                <w:bCs/>
                <w:noProof/>
                <w:color w:val="000000" w:themeColor="text1"/>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tcPr>
          <w:p w14:paraId="37FCAED6" w14:textId="77777777" w:rsidR="00EF59E4" w:rsidRPr="00401286" w:rsidRDefault="00EF59E4" w:rsidP="00CF2E21">
            <w:pPr>
              <w:snapToGrid w:val="0"/>
              <w:spacing w:line="360" w:lineRule="auto"/>
              <w:jc w:val="center"/>
              <w:rPr>
                <w:rFonts w:ascii="Times New Roman" w:hAnsi="Times New Roman" w:cs="Times New Roman"/>
                <w:bCs/>
                <w:noProof/>
                <w:color w:val="000000" w:themeColor="text1"/>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tcPr>
          <w:p w14:paraId="73CC0867"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756B4E40"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330" w:type="pct"/>
            <w:tcBorders>
              <w:top w:val="single" w:sz="4" w:space="0" w:color="auto"/>
              <w:left w:val="single" w:sz="4" w:space="0" w:color="auto"/>
              <w:bottom w:val="single" w:sz="4" w:space="0" w:color="auto"/>
              <w:right w:val="single" w:sz="4" w:space="0" w:color="auto"/>
            </w:tcBorders>
            <w:vAlign w:val="center"/>
          </w:tcPr>
          <w:p w14:paraId="30A5F0C0"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r>
      <w:tr w:rsidR="00EF59E4" w:rsidRPr="00401286" w14:paraId="554310E7" w14:textId="77777777" w:rsidTr="00CF2E21">
        <w:trPr>
          <w:cantSplit/>
          <w:trHeight w:val="512"/>
        </w:trPr>
        <w:tc>
          <w:tcPr>
            <w:tcW w:w="1509" w:type="pct"/>
            <w:gridSpan w:val="2"/>
            <w:tcBorders>
              <w:top w:val="single" w:sz="4" w:space="0" w:color="auto"/>
              <w:left w:val="single" w:sz="4" w:space="0" w:color="auto"/>
              <w:right w:val="single" w:sz="4" w:space="0" w:color="auto"/>
            </w:tcBorders>
            <w:vAlign w:val="center"/>
          </w:tcPr>
          <w:p w14:paraId="6A13B402"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Implementation of the exercise program</w:t>
            </w:r>
          </w:p>
        </w:tc>
        <w:tc>
          <w:tcPr>
            <w:tcW w:w="742" w:type="pct"/>
            <w:tcBorders>
              <w:top w:val="single" w:sz="4" w:space="0" w:color="auto"/>
              <w:left w:val="single" w:sz="4" w:space="0" w:color="auto"/>
              <w:bottom w:val="single" w:sz="4" w:space="0" w:color="auto"/>
              <w:right w:val="single" w:sz="4" w:space="0" w:color="auto"/>
            </w:tcBorders>
            <w:vAlign w:val="center"/>
          </w:tcPr>
          <w:p w14:paraId="10EDB1AE"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tcPr>
          <w:p w14:paraId="09C62AD8"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noProof/>
                <w:sz w:val="24"/>
                <w:szCs w:val="24"/>
                <w:lang w:bidi="he-IL"/>
              </w:rPr>
              <mc:AlternateContent>
                <mc:Choice Requires="wpg">
                  <w:drawing>
                    <wp:anchor distT="0" distB="0" distL="114300" distR="114300" simplePos="0" relativeHeight="251659264" behindDoc="0" locked="0" layoutInCell="1" allowOverlap="1" wp14:anchorId="2C3C7E86" wp14:editId="27CEA9A8">
                      <wp:simplePos x="0" y="0"/>
                      <wp:positionH relativeFrom="margin">
                        <wp:posOffset>469900</wp:posOffset>
                      </wp:positionH>
                      <wp:positionV relativeFrom="page">
                        <wp:posOffset>-1270</wp:posOffset>
                      </wp:positionV>
                      <wp:extent cx="1270000" cy="324485"/>
                      <wp:effectExtent l="19050" t="19050" r="0" b="18415"/>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324485"/>
                                <a:chOff x="-88900" y="-1778048"/>
                                <a:chExt cx="3499065" cy="355648"/>
                              </a:xfrm>
                            </wpg:grpSpPr>
                            <wps:wsp>
                              <wps:cNvPr id="4" name="矢印: 左右 4"/>
                              <wps:cNvSpPr/>
                              <wps:spPr>
                                <a:xfrm>
                                  <a:off x="-88900" y="-1771650"/>
                                  <a:ext cx="2914650" cy="349250"/>
                                </a:xfrm>
                                <a:prstGeom prst="leftRightArrow">
                                  <a:avLst>
                                    <a:gd name="adj1" fmla="val 50000"/>
                                    <a:gd name="adj2" fmla="val 52273"/>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93418" y="-1778048"/>
                                  <a:ext cx="3316747" cy="285750"/>
                                </a:xfrm>
                                <a:prstGeom prst="rect">
                                  <a:avLst/>
                                </a:prstGeom>
                                <a:noFill/>
                                <a:ln w="6350">
                                  <a:noFill/>
                                </a:ln>
                              </wps:spPr>
                              <wps:txbx>
                                <w:txbxContent>
                                  <w:p w14:paraId="645EB931" w14:textId="77777777" w:rsidR="00EF59E4" w:rsidRPr="003F4D4E" w:rsidRDefault="00EF59E4" w:rsidP="00EF59E4">
                                    <w:pPr>
                                      <w:rPr>
                                        <w:color w:val="FF0000"/>
                                      </w:rPr>
                                    </w:pPr>
                                    <w:r w:rsidRPr="003F4D4E">
                                      <w:rPr>
                                        <w:color w:val="FF0000"/>
                                        <w:sz w:val="18"/>
                                        <w:lang w:bidi="en-US"/>
                                      </w:rPr>
                                      <w:t>Week 0 (baseline) to 28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3C7E86" id="グループ化 1" o:spid="_x0000_s1026" style="position:absolute;left:0;text-align:left;margin-left:37pt;margin-top:-.1pt;width:100pt;height:25.55pt;z-index:251659264;mso-position-horizontal-relative:margin;mso-position-vertical-relative:page;mso-width-relative:margin;mso-height-relative:margin" coordorigin="-889,-17780" coordsize="34990,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4" o:spid="_x0000_s1027" type="#_x0000_t69" style="position:absolute;left:-889;top:-17716;width:29146;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" adj="1353" filled="f" strokecolor="red" strokeweight=".5pt"/>
                      <v:shapetype id="_x0000_t202" coordsize="21600,21600" o:spt="202" path="m,l,21600r21600,l21600,xe">
                        <v:stroke joinstyle="miter"/>
                        <v:path gradientshapeok="t" o:connecttype="rect"/>
                      </v:shapetype>
                      <v:shape id="テキスト ボックス 5" o:spid="_x0000_s1028" type="#_x0000_t202" style="position:absolute;left:934;top:-17780;width:3316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45EB931" w14:textId="77777777" w:rsidR="00EF59E4" w:rsidRPr="003F4D4E" w:rsidRDefault="00EF59E4" w:rsidP="00EF59E4">
                              <w:pPr>
                                <w:rPr>
                                  <w:color w:val="FF0000"/>
                                </w:rPr>
                              </w:pPr>
                              <w:r w:rsidRPr="003F4D4E">
                                <w:rPr>
                                  <w:color w:val="FF0000"/>
                                  <w:sz w:val="18"/>
                                  <w:lang w:bidi="en-US"/>
                                </w:rPr>
                                <w:t>Week 0 (baseline) to 28 days</w:t>
                              </w:r>
                            </w:p>
                          </w:txbxContent>
                        </v:textbox>
                      </v:shape>
                      <w10:wrap anchorx="margin" anchory="page"/>
                    </v:group>
                  </w:pict>
                </mc:Fallback>
              </mc:AlternateContent>
            </w:r>
          </w:p>
        </w:tc>
        <w:tc>
          <w:tcPr>
            <w:tcW w:w="1001" w:type="pct"/>
            <w:gridSpan w:val="2"/>
            <w:tcBorders>
              <w:top w:val="single" w:sz="4" w:space="0" w:color="auto"/>
              <w:left w:val="single" w:sz="4" w:space="0" w:color="auto"/>
              <w:bottom w:val="single" w:sz="4" w:space="0" w:color="auto"/>
              <w:right w:val="single" w:sz="4" w:space="0" w:color="auto"/>
            </w:tcBorders>
            <w:vAlign w:val="center"/>
          </w:tcPr>
          <w:p w14:paraId="126650A7"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tcPr>
          <w:p w14:paraId="7A30C246"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3B99ECB1"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330" w:type="pct"/>
            <w:tcBorders>
              <w:top w:val="single" w:sz="4" w:space="0" w:color="auto"/>
              <w:left w:val="single" w:sz="4" w:space="0" w:color="auto"/>
              <w:bottom w:val="single" w:sz="4" w:space="0" w:color="auto"/>
              <w:right w:val="single" w:sz="4" w:space="0" w:color="auto"/>
            </w:tcBorders>
            <w:vAlign w:val="center"/>
          </w:tcPr>
          <w:p w14:paraId="1B1A267C"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r>
      <w:tr w:rsidR="00EF59E4" w:rsidRPr="00401286" w14:paraId="2C22667E" w14:textId="77777777" w:rsidTr="00CF2E21">
        <w:trPr>
          <w:cantSplit/>
          <w:trHeight w:val="370"/>
        </w:trPr>
        <w:tc>
          <w:tcPr>
            <w:tcW w:w="238" w:type="pct"/>
            <w:vMerge w:val="restart"/>
            <w:tcBorders>
              <w:top w:val="single" w:sz="4" w:space="0" w:color="auto"/>
              <w:left w:val="single" w:sz="4" w:space="0" w:color="auto"/>
              <w:right w:val="single" w:sz="4" w:space="0" w:color="auto"/>
            </w:tcBorders>
            <w:textDirection w:val="tbRlV"/>
            <w:vAlign w:val="center"/>
          </w:tcPr>
          <w:p w14:paraId="08EC4E0E" w14:textId="77777777" w:rsidR="00EF59E4" w:rsidRPr="00401286" w:rsidRDefault="00EF59E4" w:rsidP="00CF2E21">
            <w:pPr>
              <w:snapToGrid w:val="0"/>
              <w:spacing w:line="360" w:lineRule="auto"/>
              <w:ind w:left="113" w:right="113"/>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Functional assessments</w:t>
            </w:r>
          </w:p>
        </w:tc>
        <w:tc>
          <w:tcPr>
            <w:tcW w:w="1271" w:type="pct"/>
            <w:tcBorders>
              <w:top w:val="single" w:sz="4" w:space="0" w:color="auto"/>
              <w:left w:val="single" w:sz="4" w:space="0" w:color="auto"/>
              <w:bottom w:val="single" w:sz="4" w:space="0" w:color="auto"/>
              <w:right w:val="single" w:sz="4" w:space="0" w:color="auto"/>
            </w:tcBorders>
            <w:vAlign w:val="center"/>
          </w:tcPr>
          <w:p w14:paraId="6C7B2448"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TUG test</w:t>
            </w:r>
          </w:p>
        </w:tc>
        <w:tc>
          <w:tcPr>
            <w:tcW w:w="742" w:type="pct"/>
            <w:tcBorders>
              <w:top w:val="single" w:sz="4" w:space="0" w:color="auto"/>
              <w:left w:val="single" w:sz="4" w:space="0" w:color="auto"/>
              <w:bottom w:val="single" w:sz="4" w:space="0" w:color="auto"/>
              <w:right w:val="single" w:sz="4" w:space="0" w:color="auto"/>
            </w:tcBorders>
            <w:vAlign w:val="center"/>
          </w:tcPr>
          <w:p w14:paraId="4B2BDD02"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tcPr>
          <w:p w14:paraId="6CCA837E"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30237CF3"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5C7D39A3"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4B19075E"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417" w:type="pct"/>
            <w:tcBorders>
              <w:top w:val="single" w:sz="4" w:space="0" w:color="auto"/>
              <w:left w:val="single" w:sz="4" w:space="0" w:color="auto"/>
              <w:bottom w:val="single" w:sz="4" w:space="0" w:color="auto"/>
              <w:right w:val="single" w:sz="4" w:space="0" w:color="auto"/>
            </w:tcBorders>
            <w:vAlign w:val="center"/>
          </w:tcPr>
          <w:p w14:paraId="1A3C833B"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330" w:type="pct"/>
            <w:tcBorders>
              <w:top w:val="single" w:sz="4" w:space="0" w:color="auto"/>
              <w:left w:val="single" w:sz="4" w:space="0" w:color="auto"/>
              <w:bottom w:val="single" w:sz="4" w:space="0" w:color="auto"/>
              <w:right w:val="single" w:sz="4" w:space="0" w:color="auto"/>
            </w:tcBorders>
            <w:vAlign w:val="center"/>
          </w:tcPr>
          <w:p w14:paraId="1E833F5C"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r>
      <w:tr w:rsidR="00EF59E4" w:rsidRPr="00401286" w14:paraId="5EDCD111" w14:textId="77777777" w:rsidTr="00CF2E21">
        <w:trPr>
          <w:cantSplit/>
          <w:trHeight w:val="404"/>
        </w:trPr>
        <w:tc>
          <w:tcPr>
            <w:tcW w:w="238" w:type="pct"/>
            <w:vMerge/>
            <w:tcBorders>
              <w:left w:val="single" w:sz="4" w:space="0" w:color="auto"/>
              <w:right w:val="single" w:sz="4" w:space="0" w:color="auto"/>
            </w:tcBorders>
          </w:tcPr>
          <w:p w14:paraId="3EC2C0D9"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06D0CD6"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SARA</w:t>
            </w:r>
          </w:p>
        </w:tc>
        <w:tc>
          <w:tcPr>
            <w:tcW w:w="742" w:type="pct"/>
            <w:tcBorders>
              <w:top w:val="single" w:sz="4" w:space="0" w:color="auto"/>
              <w:left w:val="single" w:sz="4" w:space="0" w:color="auto"/>
              <w:bottom w:val="single" w:sz="4" w:space="0" w:color="auto"/>
              <w:right w:val="single" w:sz="4" w:space="0" w:color="auto"/>
            </w:tcBorders>
            <w:vAlign w:val="center"/>
          </w:tcPr>
          <w:p w14:paraId="02925CF1"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0" w:type="pct"/>
            <w:tcBorders>
              <w:top w:val="single" w:sz="4" w:space="0" w:color="auto"/>
              <w:left w:val="single" w:sz="4" w:space="0" w:color="auto"/>
              <w:bottom w:val="single" w:sz="4" w:space="0" w:color="auto"/>
              <w:right w:val="single" w:sz="4" w:space="0" w:color="auto"/>
            </w:tcBorders>
          </w:tcPr>
          <w:p w14:paraId="44042BF1"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F16A4B3"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52B96A4D"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2E2FEECE"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417" w:type="pct"/>
            <w:tcBorders>
              <w:top w:val="single" w:sz="4" w:space="0" w:color="auto"/>
              <w:left w:val="single" w:sz="4" w:space="0" w:color="auto"/>
              <w:bottom w:val="single" w:sz="4" w:space="0" w:color="auto"/>
              <w:right w:val="single" w:sz="4" w:space="0" w:color="auto"/>
            </w:tcBorders>
            <w:vAlign w:val="center"/>
            <w:hideMark/>
          </w:tcPr>
          <w:p w14:paraId="7FE91EB6"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330" w:type="pct"/>
            <w:tcBorders>
              <w:top w:val="single" w:sz="4" w:space="0" w:color="auto"/>
              <w:left w:val="single" w:sz="4" w:space="0" w:color="auto"/>
              <w:bottom w:val="single" w:sz="4" w:space="0" w:color="auto"/>
              <w:right w:val="single" w:sz="4" w:space="0" w:color="auto"/>
            </w:tcBorders>
            <w:vAlign w:val="center"/>
          </w:tcPr>
          <w:p w14:paraId="2D4C3011"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r>
      <w:tr w:rsidR="00EF59E4" w:rsidRPr="00401286" w14:paraId="0358794B" w14:textId="77777777" w:rsidTr="00CF2E21">
        <w:trPr>
          <w:cantSplit/>
          <w:trHeight w:val="424"/>
        </w:trPr>
        <w:tc>
          <w:tcPr>
            <w:tcW w:w="238" w:type="pct"/>
            <w:vMerge/>
            <w:tcBorders>
              <w:left w:val="single" w:sz="4" w:space="0" w:color="auto"/>
              <w:right w:val="single" w:sz="4" w:space="0" w:color="auto"/>
            </w:tcBorders>
          </w:tcPr>
          <w:p w14:paraId="584D71A9"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p>
        </w:tc>
        <w:tc>
          <w:tcPr>
            <w:tcW w:w="1271" w:type="pct"/>
            <w:tcBorders>
              <w:top w:val="single" w:sz="4" w:space="0" w:color="auto"/>
              <w:left w:val="single" w:sz="4" w:space="0" w:color="auto"/>
              <w:bottom w:val="single" w:sz="4" w:space="0" w:color="auto"/>
              <w:right w:val="single" w:sz="4" w:space="0" w:color="auto"/>
            </w:tcBorders>
            <w:vAlign w:val="center"/>
          </w:tcPr>
          <w:p w14:paraId="2E0E3D3B"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10 m walking test score</w:t>
            </w:r>
          </w:p>
        </w:tc>
        <w:tc>
          <w:tcPr>
            <w:tcW w:w="742" w:type="pct"/>
            <w:tcBorders>
              <w:top w:val="single" w:sz="4" w:space="0" w:color="auto"/>
              <w:left w:val="single" w:sz="4" w:space="0" w:color="auto"/>
              <w:bottom w:val="single" w:sz="4" w:space="0" w:color="auto"/>
              <w:right w:val="single" w:sz="4" w:space="0" w:color="auto"/>
            </w:tcBorders>
            <w:vAlign w:val="center"/>
          </w:tcPr>
          <w:p w14:paraId="734FDC4B"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tcPr>
          <w:p w14:paraId="59C31D9C"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2D53C6F6"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02048451"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0254CCB4"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417" w:type="pct"/>
            <w:tcBorders>
              <w:top w:val="single" w:sz="4" w:space="0" w:color="auto"/>
              <w:left w:val="single" w:sz="4" w:space="0" w:color="auto"/>
              <w:bottom w:val="single" w:sz="4" w:space="0" w:color="auto"/>
              <w:right w:val="single" w:sz="4" w:space="0" w:color="auto"/>
            </w:tcBorders>
            <w:vAlign w:val="center"/>
          </w:tcPr>
          <w:p w14:paraId="0A3DCE7E"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330" w:type="pct"/>
            <w:tcBorders>
              <w:top w:val="single" w:sz="4" w:space="0" w:color="auto"/>
              <w:left w:val="single" w:sz="4" w:space="0" w:color="auto"/>
              <w:bottom w:val="single" w:sz="4" w:space="0" w:color="auto"/>
              <w:right w:val="single" w:sz="4" w:space="0" w:color="auto"/>
            </w:tcBorders>
            <w:vAlign w:val="center"/>
          </w:tcPr>
          <w:p w14:paraId="00276BA0"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r>
      <w:tr w:rsidR="00EF59E4" w:rsidRPr="00401286" w14:paraId="6D77C89D" w14:textId="77777777" w:rsidTr="00CF2E21">
        <w:trPr>
          <w:cantSplit/>
          <w:trHeight w:val="416"/>
        </w:trPr>
        <w:tc>
          <w:tcPr>
            <w:tcW w:w="238" w:type="pct"/>
            <w:vMerge/>
            <w:tcBorders>
              <w:left w:val="single" w:sz="4" w:space="0" w:color="auto"/>
              <w:right w:val="single" w:sz="4" w:space="0" w:color="auto"/>
            </w:tcBorders>
          </w:tcPr>
          <w:p w14:paraId="7431DAF3"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p>
        </w:tc>
        <w:tc>
          <w:tcPr>
            <w:tcW w:w="1271" w:type="pct"/>
            <w:tcBorders>
              <w:top w:val="single" w:sz="4" w:space="0" w:color="auto"/>
              <w:left w:val="single" w:sz="4" w:space="0" w:color="auto"/>
              <w:bottom w:val="single" w:sz="4" w:space="0" w:color="auto"/>
              <w:right w:val="single" w:sz="4" w:space="0" w:color="auto"/>
            </w:tcBorders>
            <w:vAlign w:val="center"/>
          </w:tcPr>
          <w:p w14:paraId="37A994D8"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BBS</w:t>
            </w:r>
          </w:p>
        </w:tc>
        <w:tc>
          <w:tcPr>
            <w:tcW w:w="742" w:type="pct"/>
            <w:tcBorders>
              <w:top w:val="single" w:sz="4" w:space="0" w:color="auto"/>
              <w:left w:val="single" w:sz="4" w:space="0" w:color="auto"/>
              <w:bottom w:val="single" w:sz="4" w:space="0" w:color="auto"/>
              <w:right w:val="single" w:sz="4" w:space="0" w:color="auto"/>
            </w:tcBorders>
            <w:vAlign w:val="center"/>
          </w:tcPr>
          <w:p w14:paraId="7FBFE7A0"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tcPr>
          <w:p w14:paraId="0025D812"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46DED03A"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6CE728EC"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7B19C484"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417" w:type="pct"/>
            <w:tcBorders>
              <w:top w:val="single" w:sz="4" w:space="0" w:color="auto"/>
              <w:left w:val="single" w:sz="4" w:space="0" w:color="auto"/>
              <w:bottom w:val="single" w:sz="4" w:space="0" w:color="auto"/>
              <w:right w:val="single" w:sz="4" w:space="0" w:color="auto"/>
            </w:tcBorders>
            <w:vAlign w:val="center"/>
          </w:tcPr>
          <w:p w14:paraId="2694F39E"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330" w:type="pct"/>
            <w:tcBorders>
              <w:top w:val="single" w:sz="4" w:space="0" w:color="auto"/>
              <w:left w:val="single" w:sz="4" w:space="0" w:color="auto"/>
              <w:bottom w:val="single" w:sz="4" w:space="0" w:color="auto"/>
              <w:right w:val="single" w:sz="4" w:space="0" w:color="auto"/>
            </w:tcBorders>
            <w:vAlign w:val="center"/>
          </w:tcPr>
          <w:p w14:paraId="3B52AB06"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r>
      <w:tr w:rsidR="00EF59E4" w:rsidRPr="00401286" w14:paraId="4F04F428" w14:textId="77777777" w:rsidTr="00CF2E21">
        <w:trPr>
          <w:cantSplit/>
          <w:trHeight w:val="408"/>
        </w:trPr>
        <w:tc>
          <w:tcPr>
            <w:tcW w:w="238" w:type="pct"/>
            <w:vMerge/>
            <w:tcBorders>
              <w:left w:val="single" w:sz="4" w:space="0" w:color="auto"/>
              <w:right w:val="single" w:sz="4" w:space="0" w:color="auto"/>
            </w:tcBorders>
          </w:tcPr>
          <w:p w14:paraId="27581B29"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p>
        </w:tc>
        <w:tc>
          <w:tcPr>
            <w:tcW w:w="1271" w:type="pct"/>
            <w:tcBorders>
              <w:top w:val="single" w:sz="4" w:space="0" w:color="auto"/>
              <w:left w:val="single" w:sz="4" w:space="0" w:color="auto"/>
              <w:bottom w:val="single" w:sz="4" w:space="0" w:color="auto"/>
              <w:right w:val="single" w:sz="4" w:space="0" w:color="auto"/>
            </w:tcBorders>
            <w:vAlign w:val="center"/>
          </w:tcPr>
          <w:p w14:paraId="7A16AB90"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CCAS scale</w:t>
            </w:r>
          </w:p>
        </w:tc>
        <w:tc>
          <w:tcPr>
            <w:tcW w:w="742" w:type="pct"/>
            <w:tcBorders>
              <w:top w:val="single" w:sz="4" w:space="0" w:color="auto"/>
              <w:left w:val="single" w:sz="4" w:space="0" w:color="auto"/>
              <w:bottom w:val="single" w:sz="4" w:space="0" w:color="auto"/>
              <w:right w:val="single" w:sz="4" w:space="0" w:color="auto"/>
            </w:tcBorders>
            <w:vAlign w:val="center"/>
          </w:tcPr>
          <w:p w14:paraId="52C0B1F1"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tcPr>
          <w:p w14:paraId="4577437E"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0B65038E"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3D461CB4"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45C7EF1F"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222D47EA"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330" w:type="pct"/>
            <w:tcBorders>
              <w:top w:val="single" w:sz="4" w:space="0" w:color="auto"/>
              <w:left w:val="single" w:sz="4" w:space="0" w:color="auto"/>
              <w:bottom w:val="single" w:sz="4" w:space="0" w:color="auto"/>
              <w:right w:val="single" w:sz="4" w:space="0" w:color="auto"/>
            </w:tcBorders>
            <w:vAlign w:val="center"/>
          </w:tcPr>
          <w:p w14:paraId="3E2C92B5"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r>
      <w:tr w:rsidR="00EF59E4" w:rsidRPr="00401286" w14:paraId="407F3D81" w14:textId="77777777" w:rsidTr="00CF2E21">
        <w:trPr>
          <w:cantSplit/>
          <w:trHeight w:val="428"/>
        </w:trPr>
        <w:tc>
          <w:tcPr>
            <w:tcW w:w="238" w:type="pct"/>
            <w:vMerge/>
            <w:tcBorders>
              <w:left w:val="single" w:sz="4" w:space="0" w:color="auto"/>
              <w:right w:val="single" w:sz="4" w:space="0" w:color="auto"/>
            </w:tcBorders>
          </w:tcPr>
          <w:p w14:paraId="0C178A89"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p>
        </w:tc>
        <w:tc>
          <w:tcPr>
            <w:tcW w:w="1271" w:type="pct"/>
            <w:tcBorders>
              <w:top w:val="single" w:sz="4" w:space="0" w:color="auto"/>
              <w:left w:val="single" w:sz="4" w:space="0" w:color="auto"/>
              <w:bottom w:val="single" w:sz="4" w:space="0" w:color="auto"/>
              <w:right w:val="single" w:sz="4" w:space="0" w:color="auto"/>
            </w:tcBorders>
            <w:vAlign w:val="center"/>
          </w:tcPr>
          <w:p w14:paraId="7E2A61BD"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MMSE</w:t>
            </w:r>
          </w:p>
        </w:tc>
        <w:tc>
          <w:tcPr>
            <w:tcW w:w="742" w:type="pct"/>
            <w:tcBorders>
              <w:top w:val="single" w:sz="4" w:space="0" w:color="auto"/>
              <w:left w:val="single" w:sz="4" w:space="0" w:color="auto"/>
              <w:bottom w:val="single" w:sz="4" w:space="0" w:color="auto"/>
              <w:right w:val="single" w:sz="4" w:space="0" w:color="auto"/>
            </w:tcBorders>
            <w:vAlign w:val="center"/>
          </w:tcPr>
          <w:p w14:paraId="3AF483CD"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0" w:type="pct"/>
            <w:tcBorders>
              <w:top w:val="single" w:sz="4" w:space="0" w:color="auto"/>
              <w:left w:val="single" w:sz="4" w:space="0" w:color="auto"/>
              <w:bottom w:val="single" w:sz="4" w:space="0" w:color="auto"/>
              <w:right w:val="single" w:sz="4" w:space="0" w:color="auto"/>
            </w:tcBorders>
          </w:tcPr>
          <w:p w14:paraId="517117ED"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7AAFD1BC"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tcPr>
          <w:p w14:paraId="460E160D"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tcPr>
          <w:p w14:paraId="2570DB33"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7595EB45"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330" w:type="pct"/>
            <w:tcBorders>
              <w:top w:val="single" w:sz="4" w:space="0" w:color="auto"/>
              <w:left w:val="single" w:sz="4" w:space="0" w:color="auto"/>
              <w:bottom w:val="single" w:sz="4" w:space="0" w:color="auto"/>
              <w:right w:val="single" w:sz="4" w:space="0" w:color="auto"/>
            </w:tcBorders>
            <w:vAlign w:val="center"/>
          </w:tcPr>
          <w:p w14:paraId="136FBBAB"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r>
      <w:tr w:rsidR="00EF59E4" w:rsidRPr="00401286" w14:paraId="6850DF18" w14:textId="77777777" w:rsidTr="00CF2E21">
        <w:trPr>
          <w:cantSplit/>
          <w:trHeight w:val="412"/>
        </w:trPr>
        <w:tc>
          <w:tcPr>
            <w:tcW w:w="238" w:type="pct"/>
            <w:vMerge w:val="restart"/>
            <w:tcBorders>
              <w:top w:val="single" w:sz="4" w:space="0" w:color="auto"/>
              <w:left w:val="single" w:sz="4" w:space="0" w:color="auto"/>
              <w:right w:val="single" w:sz="4" w:space="0" w:color="auto"/>
            </w:tcBorders>
            <w:textDirection w:val="tbRlV"/>
            <w:vAlign w:val="center"/>
          </w:tcPr>
          <w:p w14:paraId="6C67420C" w14:textId="77777777" w:rsidR="00EF59E4" w:rsidRPr="00401286" w:rsidRDefault="00EF59E4" w:rsidP="00CF2E21">
            <w:pPr>
              <w:snapToGrid w:val="0"/>
              <w:spacing w:line="360" w:lineRule="auto"/>
              <w:ind w:left="113" w:right="113"/>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Questionnaires</w:t>
            </w:r>
          </w:p>
        </w:tc>
        <w:tc>
          <w:tcPr>
            <w:tcW w:w="1271" w:type="pct"/>
            <w:tcBorders>
              <w:top w:val="single" w:sz="4" w:space="0" w:color="auto"/>
              <w:left w:val="single" w:sz="4" w:space="0" w:color="auto"/>
              <w:bottom w:val="single" w:sz="4" w:space="0" w:color="auto"/>
              <w:right w:val="single" w:sz="4" w:space="0" w:color="auto"/>
            </w:tcBorders>
            <w:vAlign w:val="center"/>
          </w:tcPr>
          <w:p w14:paraId="505DAB70"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Lumbar pain VAS</w:t>
            </w:r>
          </w:p>
        </w:tc>
        <w:tc>
          <w:tcPr>
            <w:tcW w:w="742" w:type="pct"/>
            <w:tcBorders>
              <w:top w:val="single" w:sz="4" w:space="0" w:color="auto"/>
              <w:left w:val="single" w:sz="4" w:space="0" w:color="auto"/>
              <w:bottom w:val="single" w:sz="4" w:space="0" w:color="auto"/>
              <w:right w:val="single" w:sz="4" w:space="0" w:color="auto"/>
            </w:tcBorders>
            <w:vAlign w:val="center"/>
          </w:tcPr>
          <w:p w14:paraId="3486C2E0"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tcPr>
          <w:p w14:paraId="30EEE763"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582F9CE7" w14:textId="77777777" w:rsidR="00EF59E4" w:rsidRPr="00401286" w:rsidRDefault="00EF59E4" w:rsidP="00CF2E21">
            <w:pPr>
              <w:snapToGrid w:val="0"/>
              <w:spacing w:line="360" w:lineRule="auto"/>
              <w:jc w:val="center"/>
              <w:rPr>
                <w:rFonts w:ascii="Times New Roman" w:hAnsi="Times New Roman" w:cs="Times New Roman"/>
                <w:bCs/>
                <w:color w:val="FF0000"/>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35A31EE3"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4DE4C38E"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417" w:type="pct"/>
            <w:tcBorders>
              <w:top w:val="single" w:sz="4" w:space="0" w:color="auto"/>
              <w:left w:val="single" w:sz="4" w:space="0" w:color="auto"/>
              <w:bottom w:val="single" w:sz="4" w:space="0" w:color="auto"/>
              <w:right w:val="single" w:sz="4" w:space="0" w:color="auto"/>
            </w:tcBorders>
            <w:vAlign w:val="center"/>
          </w:tcPr>
          <w:p w14:paraId="5C2EF74D"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330" w:type="pct"/>
            <w:tcBorders>
              <w:top w:val="single" w:sz="4" w:space="0" w:color="auto"/>
              <w:left w:val="single" w:sz="4" w:space="0" w:color="auto"/>
              <w:bottom w:val="single" w:sz="4" w:space="0" w:color="auto"/>
              <w:right w:val="single" w:sz="4" w:space="0" w:color="auto"/>
            </w:tcBorders>
            <w:vAlign w:val="center"/>
          </w:tcPr>
          <w:p w14:paraId="10D22136"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r>
      <w:tr w:rsidR="00EF59E4" w:rsidRPr="00401286" w14:paraId="2454FC1B" w14:textId="77777777" w:rsidTr="00CF2E21">
        <w:trPr>
          <w:cantSplit/>
          <w:trHeight w:val="418"/>
        </w:trPr>
        <w:tc>
          <w:tcPr>
            <w:tcW w:w="238" w:type="pct"/>
            <w:vMerge/>
            <w:tcBorders>
              <w:left w:val="single" w:sz="4" w:space="0" w:color="auto"/>
              <w:right w:val="single" w:sz="4" w:space="0" w:color="auto"/>
            </w:tcBorders>
          </w:tcPr>
          <w:p w14:paraId="018B8AB1"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p>
        </w:tc>
        <w:tc>
          <w:tcPr>
            <w:tcW w:w="1271" w:type="pct"/>
            <w:tcBorders>
              <w:top w:val="single" w:sz="4" w:space="0" w:color="auto"/>
              <w:left w:val="single" w:sz="4" w:space="0" w:color="auto"/>
              <w:bottom w:val="single" w:sz="4" w:space="0" w:color="auto"/>
              <w:right w:val="single" w:sz="4" w:space="0" w:color="auto"/>
            </w:tcBorders>
            <w:vAlign w:val="center"/>
          </w:tcPr>
          <w:p w14:paraId="61545C26" w14:textId="77777777" w:rsidR="00EF59E4" w:rsidRPr="00401286" w:rsidRDefault="00EF59E4" w:rsidP="00CF2E21">
            <w:pPr>
              <w:snapToGrid w:val="0"/>
              <w:spacing w:line="360" w:lineRule="auto"/>
              <w:jc w:val="left"/>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Limb pain VAS</w:t>
            </w:r>
          </w:p>
        </w:tc>
        <w:tc>
          <w:tcPr>
            <w:tcW w:w="742" w:type="pct"/>
            <w:tcBorders>
              <w:top w:val="single" w:sz="4" w:space="0" w:color="auto"/>
              <w:left w:val="single" w:sz="4" w:space="0" w:color="auto"/>
              <w:bottom w:val="single" w:sz="4" w:space="0" w:color="auto"/>
              <w:right w:val="single" w:sz="4" w:space="0" w:color="auto"/>
            </w:tcBorders>
            <w:vAlign w:val="center"/>
          </w:tcPr>
          <w:p w14:paraId="7C601251" w14:textId="77777777" w:rsidR="00EF59E4" w:rsidRPr="00401286" w:rsidRDefault="00EF59E4" w:rsidP="00CF2E21">
            <w:pPr>
              <w:snapToGrid w:val="0"/>
              <w:spacing w:line="360" w:lineRule="auto"/>
              <w:jc w:val="center"/>
              <w:rPr>
                <w:rFonts w:ascii="Times New Roman" w:hAnsi="Times New Roman" w:cs="Times New Roman"/>
                <w:bCs/>
                <w:sz w:val="24"/>
                <w:szCs w:val="24"/>
              </w:rPr>
            </w:pPr>
          </w:p>
        </w:tc>
        <w:tc>
          <w:tcPr>
            <w:tcW w:w="500" w:type="pct"/>
            <w:tcBorders>
              <w:top w:val="single" w:sz="4" w:space="0" w:color="auto"/>
              <w:left w:val="single" w:sz="4" w:space="0" w:color="auto"/>
              <w:bottom w:val="single" w:sz="4" w:space="0" w:color="auto"/>
              <w:right w:val="single" w:sz="4" w:space="0" w:color="auto"/>
            </w:tcBorders>
          </w:tcPr>
          <w:p w14:paraId="0CABA40A" w14:textId="77777777" w:rsidR="00EF59E4" w:rsidRPr="00401286" w:rsidRDefault="00EF59E4" w:rsidP="00CF2E21">
            <w:pPr>
              <w:snapToGrid w:val="0"/>
              <w:spacing w:line="360" w:lineRule="auto"/>
              <w:jc w:val="center"/>
              <w:rPr>
                <w:rFonts w:ascii="Times New Roman" w:hAnsi="Times New Roman" w:cs="Times New Roman"/>
                <w:bCs/>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2FC0DBCA" w14:textId="77777777" w:rsidR="00EF59E4" w:rsidRPr="00401286" w:rsidRDefault="00EF59E4" w:rsidP="00CF2E21">
            <w:pPr>
              <w:snapToGrid w:val="0"/>
              <w:spacing w:line="360" w:lineRule="auto"/>
              <w:jc w:val="center"/>
              <w:rPr>
                <w:rFonts w:ascii="Times New Roman" w:hAnsi="Times New Roman" w:cs="Times New Roman"/>
                <w:bCs/>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14BCAB27" w14:textId="77777777" w:rsidR="00EF59E4" w:rsidRPr="00401286" w:rsidRDefault="00EF59E4" w:rsidP="00CF2E21">
            <w:pPr>
              <w:snapToGrid w:val="0"/>
              <w:spacing w:line="360" w:lineRule="auto"/>
              <w:jc w:val="center"/>
              <w:rPr>
                <w:rFonts w:ascii="Times New Roman" w:hAnsi="Times New Roman" w:cs="Times New Roman"/>
                <w:bCs/>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24FEB7AF"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417" w:type="pct"/>
            <w:tcBorders>
              <w:top w:val="single" w:sz="4" w:space="0" w:color="auto"/>
              <w:left w:val="single" w:sz="4" w:space="0" w:color="auto"/>
              <w:bottom w:val="single" w:sz="4" w:space="0" w:color="auto"/>
              <w:right w:val="single" w:sz="4" w:space="0" w:color="auto"/>
            </w:tcBorders>
            <w:vAlign w:val="center"/>
          </w:tcPr>
          <w:p w14:paraId="5AD9771C"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330" w:type="pct"/>
            <w:tcBorders>
              <w:top w:val="single" w:sz="4" w:space="0" w:color="auto"/>
              <w:left w:val="single" w:sz="4" w:space="0" w:color="auto"/>
              <w:bottom w:val="single" w:sz="4" w:space="0" w:color="auto"/>
              <w:right w:val="single" w:sz="4" w:space="0" w:color="auto"/>
            </w:tcBorders>
            <w:vAlign w:val="center"/>
          </w:tcPr>
          <w:p w14:paraId="63BB5266"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r>
      <w:tr w:rsidR="00EF59E4" w:rsidRPr="00401286" w14:paraId="686A8E3A" w14:textId="77777777" w:rsidTr="00CF2E21">
        <w:trPr>
          <w:cantSplit/>
          <w:trHeight w:val="410"/>
        </w:trPr>
        <w:tc>
          <w:tcPr>
            <w:tcW w:w="238" w:type="pct"/>
            <w:vMerge/>
            <w:tcBorders>
              <w:left w:val="single" w:sz="4" w:space="0" w:color="auto"/>
              <w:right w:val="single" w:sz="4" w:space="0" w:color="auto"/>
            </w:tcBorders>
          </w:tcPr>
          <w:p w14:paraId="6B58649C" w14:textId="77777777" w:rsidR="00EF59E4" w:rsidRPr="00401286" w:rsidRDefault="00EF59E4" w:rsidP="00CF2E21">
            <w:pPr>
              <w:snapToGrid w:val="0"/>
              <w:spacing w:line="360" w:lineRule="auto"/>
              <w:jc w:val="left"/>
              <w:rPr>
                <w:rFonts w:ascii="Times New Roman" w:hAnsi="Times New Roman" w:cs="Times New Roman"/>
                <w:bCs/>
                <w:sz w:val="24"/>
                <w:szCs w:val="24"/>
              </w:rPr>
            </w:pPr>
          </w:p>
        </w:tc>
        <w:tc>
          <w:tcPr>
            <w:tcW w:w="1271" w:type="pct"/>
            <w:tcBorders>
              <w:top w:val="single" w:sz="4" w:space="0" w:color="auto"/>
              <w:left w:val="single" w:sz="4" w:space="0" w:color="auto"/>
              <w:bottom w:val="single" w:sz="4" w:space="0" w:color="auto"/>
              <w:right w:val="single" w:sz="4" w:space="0" w:color="auto"/>
            </w:tcBorders>
            <w:vAlign w:val="center"/>
          </w:tcPr>
          <w:p w14:paraId="3918957B" w14:textId="77777777" w:rsidR="00EF59E4" w:rsidRPr="00401286" w:rsidRDefault="00EF59E4" w:rsidP="00CF2E21">
            <w:pPr>
              <w:snapToGrid w:val="0"/>
              <w:spacing w:line="360" w:lineRule="auto"/>
              <w:jc w:val="left"/>
              <w:rPr>
                <w:rFonts w:ascii="Times New Roman" w:hAnsi="Times New Roman" w:cs="Times New Roman"/>
                <w:bCs/>
                <w:sz w:val="24"/>
                <w:szCs w:val="24"/>
              </w:rPr>
            </w:pPr>
            <w:r w:rsidRPr="00401286">
              <w:rPr>
                <w:rFonts w:ascii="Times New Roman" w:hAnsi="Times New Roman" w:cs="Times New Roman"/>
                <w:sz w:val="24"/>
                <w:szCs w:val="24"/>
                <w:lang w:bidi="en-US"/>
              </w:rPr>
              <w:t>CGI</w:t>
            </w:r>
          </w:p>
        </w:tc>
        <w:tc>
          <w:tcPr>
            <w:tcW w:w="742" w:type="pct"/>
            <w:tcBorders>
              <w:top w:val="single" w:sz="4" w:space="0" w:color="auto"/>
              <w:left w:val="single" w:sz="4" w:space="0" w:color="auto"/>
              <w:bottom w:val="single" w:sz="4" w:space="0" w:color="auto"/>
              <w:right w:val="single" w:sz="4" w:space="0" w:color="auto"/>
            </w:tcBorders>
            <w:vAlign w:val="center"/>
          </w:tcPr>
          <w:p w14:paraId="7F2B5D3B" w14:textId="77777777" w:rsidR="00EF59E4" w:rsidRPr="00401286" w:rsidRDefault="00EF59E4" w:rsidP="00CF2E21">
            <w:pPr>
              <w:snapToGrid w:val="0"/>
              <w:spacing w:line="360" w:lineRule="auto"/>
              <w:jc w:val="center"/>
              <w:rPr>
                <w:rFonts w:ascii="Times New Roman" w:hAnsi="Times New Roman" w:cs="Times New Roman"/>
                <w:bCs/>
                <w:sz w:val="24"/>
                <w:szCs w:val="24"/>
              </w:rPr>
            </w:pPr>
          </w:p>
        </w:tc>
        <w:tc>
          <w:tcPr>
            <w:tcW w:w="500" w:type="pct"/>
            <w:tcBorders>
              <w:top w:val="single" w:sz="4" w:space="0" w:color="auto"/>
              <w:left w:val="single" w:sz="4" w:space="0" w:color="auto"/>
              <w:bottom w:val="single" w:sz="4" w:space="0" w:color="auto"/>
              <w:right w:val="single" w:sz="4" w:space="0" w:color="auto"/>
            </w:tcBorders>
          </w:tcPr>
          <w:p w14:paraId="3DA4A090" w14:textId="77777777" w:rsidR="00EF59E4" w:rsidRPr="00401286" w:rsidRDefault="00EF59E4" w:rsidP="00CF2E21">
            <w:pPr>
              <w:snapToGrid w:val="0"/>
              <w:spacing w:line="360" w:lineRule="auto"/>
              <w:jc w:val="center"/>
              <w:rPr>
                <w:rFonts w:ascii="Times New Roman" w:hAnsi="Times New Roman" w:cs="Times New Roman"/>
                <w:bCs/>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FB07F2A" w14:textId="77777777" w:rsidR="00EF59E4" w:rsidRPr="00401286" w:rsidRDefault="00EF59E4" w:rsidP="00CF2E21">
            <w:pPr>
              <w:snapToGrid w:val="0"/>
              <w:spacing w:line="360" w:lineRule="auto"/>
              <w:jc w:val="center"/>
              <w:rPr>
                <w:rFonts w:ascii="Times New Roman" w:hAnsi="Times New Roman" w:cs="Times New Roman"/>
                <w:bCs/>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610B59B4" w14:textId="77777777" w:rsidR="00EF59E4" w:rsidRPr="00401286" w:rsidRDefault="00EF59E4" w:rsidP="00CF2E21">
            <w:pPr>
              <w:snapToGrid w:val="0"/>
              <w:spacing w:line="360" w:lineRule="auto"/>
              <w:jc w:val="center"/>
              <w:rPr>
                <w:rFonts w:ascii="Times New Roman" w:hAnsi="Times New Roman" w:cs="Times New Roman"/>
                <w:bCs/>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0B7D3A84"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417" w:type="pct"/>
            <w:tcBorders>
              <w:top w:val="single" w:sz="4" w:space="0" w:color="auto"/>
              <w:left w:val="single" w:sz="4" w:space="0" w:color="auto"/>
              <w:bottom w:val="single" w:sz="4" w:space="0" w:color="auto"/>
              <w:right w:val="single" w:sz="4" w:space="0" w:color="auto"/>
            </w:tcBorders>
            <w:vAlign w:val="center"/>
          </w:tcPr>
          <w:p w14:paraId="5E3A918C"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330" w:type="pct"/>
            <w:tcBorders>
              <w:top w:val="single" w:sz="4" w:space="0" w:color="auto"/>
              <w:left w:val="single" w:sz="4" w:space="0" w:color="auto"/>
              <w:bottom w:val="single" w:sz="4" w:space="0" w:color="auto"/>
              <w:right w:val="single" w:sz="4" w:space="0" w:color="auto"/>
            </w:tcBorders>
            <w:vAlign w:val="center"/>
          </w:tcPr>
          <w:p w14:paraId="07EE9F86"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r>
      <w:tr w:rsidR="00EF59E4" w:rsidRPr="00401286" w14:paraId="6BAFC6B2" w14:textId="77777777" w:rsidTr="00CF2E21">
        <w:trPr>
          <w:trHeight w:val="421"/>
        </w:trPr>
        <w:tc>
          <w:tcPr>
            <w:tcW w:w="1509" w:type="pct"/>
            <w:gridSpan w:val="2"/>
            <w:tcBorders>
              <w:top w:val="single" w:sz="4" w:space="0" w:color="auto"/>
              <w:left w:val="single" w:sz="4" w:space="0" w:color="auto"/>
              <w:bottom w:val="single" w:sz="4" w:space="0" w:color="auto"/>
              <w:right w:val="single" w:sz="4" w:space="0" w:color="auto"/>
            </w:tcBorders>
            <w:vAlign w:val="center"/>
          </w:tcPr>
          <w:p w14:paraId="5ADF29E6" w14:textId="77777777" w:rsidR="00EF59E4" w:rsidRPr="00401286" w:rsidRDefault="00EF59E4" w:rsidP="00CF2E21">
            <w:pPr>
              <w:snapToGrid w:val="0"/>
              <w:spacing w:line="360" w:lineRule="auto"/>
              <w:ind w:rightChars="-50" w:right="-105"/>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lastRenderedPageBreak/>
              <w:t>Signs and symptoms (adverse events) *3</w:t>
            </w:r>
          </w:p>
        </w:tc>
        <w:tc>
          <w:tcPr>
            <w:tcW w:w="742" w:type="pct"/>
            <w:tcBorders>
              <w:top w:val="single" w:sz="4" w:space="0" w:color="auto"/>
              <w:left w:val="single" w:sz="4" w:space="0" w:color="auto"/>
              <w:bottom w:val="single" w:sz="4" w:space="0" w:color="auto"/>
              <w:right w:val="single" w:sz="4" w:space="0" w:color="auto"/>
            </w:tcBorders>
            <w:vAlign w:val="center"/>
          </w:tcPr>
          <w:p w14:paraId="3E574CCC"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tcPr>
          <w:p w14:paraId="362A0BB2"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060F807D"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1BC0E034"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5165E57C"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417" w:type="pct"/>
            <w:tcBorders>
              <w:top w:val="single" w:sz="4" w:space="0" w:color="auto"/>
              <w:left w:val="single" w:sz="4" w:space="0" w:color="auto"/>
              <w:bottom w:val="single" w:sz="4" w:space="0" w:color="auto"/>
              <w:right w:val="single" w:sz="4" w:space="0" w:color="auto"/>
            </w:tcBorders>
            <w:vAlign w:val="center"/>
          </w:tcPr>
          <w:p w14:paraId="4D21A189"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330" w:type="pct"/>
            <w:tcBorders>
              <w:top w:val="single" w:sz="4" w:space="0" w:color="auto"/>
              <w:left w:val="single" w:sz="4" w:space="0" w:color="auto"/>
              <w:bottom w:val="single" w:sz="4" w:space="0" w:color="auto"/>
              <w:right w:val="single" w:sz="4" w:space="0" w:color="auto"/>
            </w:tcBorders>
            <w:vAlign w:val="center"/>
          </w:tcPr>
          <w:p w14:paraId="1E3ED64B"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r>
      <w:tr w:rsidR="00EF59E4" w:rsidRPr="00401286" w14:paraId="4323968F" w14:textId="77777777" w:rsidTr="00CF2E21">
        <w:trPr>
          <w:trHeight w:val="419"/>
        </w:trPr>
        <w:tc>
          <w:tcPr>
            <w:tcW w:w="1509" w:type="pct"/>
            <w:gridSpan w:val="2"/>
            <w:tcBorders>
              <w:top w:val="single" w:sz="4" w:space="0" w:color="auto"/>
              <w:left w:val="single" w:sz="4" w:space="0" w:color="auto"/>
              <w:bottom w:val="single" w:sz="4" w:space="0" w:color="auto"/>
              <w:right w:val="single" w:sz="4" w:space="0" w:color="auto"/>
            </w:tcBorders>
            <w:vAlign w:val="center"/>
          </w:tcPr>
          <w:p w14:paraId="5166977E" w14:textId="77777777" w:rsidR="00EF59E4" w:rsidRPr="00401286" w:rsidRDefault="00EF59E4" w:rsidP="00CF2E21">
            <w:pPr>
              <w:snapToGrid w:val="0"/>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Concomitant medications and therapies</w:t>
            </w:r>
          </w:p>
        </w:tc>
        <w:tc>
          <w:tcPr>
            <w:tcW w:w="742" w:type="pct"/>
            <w:tcBorders>
              <w:top w:val="single" w:sz="4" w:space="0" w:color="auto"/>
              <w:left w:val="single" w:sz="4" w:space="0" w:color="auto"/>
              <w:bottom w:val="single" w:sz="4" w:space="0" w:color="auto"/>
              <w:right w:val="single" w:sz="4" w:space="0" w:color="auto"/>
            </w:tcBorders>
            <w:vAlign w:val="center"/>
          </w:tcPr>
          <w:p w14:paraId="67CEAE4A"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0" w:type="pct"/>
            <w:tcBorders>
              <w:top w:val="single" w:sz="4" w:space="0" w:color="auto"/>
              <w:left w:val="single" w:sz="4" w:space="0" w:color="auto"/>
              <w:bottom w:val="single" w:sz="4" w:space="0" w:color="auto"/>
              <w:right w:val="single" w:sz="4" w:space="0" w:color="auto"/>
            </w:tcBorders>
          </w:tcPr>
          <w:p w14:paraId="7F012DD6"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B486C97"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547AD4D1"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0743286D"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417" w:type="pct"/>
            <w:tcBorders>
              <w:top w:val="single" w:sz="4" w:space="0" w:color="auto"/>
              <w:left w:val="single" w:sz="4" w:space="0" w:color="auto"/>
              <w:bottom w:val="single" w:sz="4" w:space="0" w:color="auto"/>
              <w:right w:val="single" w:sz="4" w:space="0" w:color="auto"/>
            </w:tcBorders>
            <w:vAlign w:val="center"/>
          </w:tcPr>
          <w:p w14:paraId="3672908D"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330" w:type="pct"/>
            <w:tcBorders>
              <w:top w:val="single" w:sz="4" w:space="0" w:color="auto"/>
              <w:left w:val="single" w:sz="4" w:space="0" w:color="auto"/>
              <w:bottom w:val="single" w:sz="4" w:space="0" w:color="auto"/>
              <w:right w:val="single" w:sz="4" w:space="0" w:color="auto"/>
            </w:tcBorders>
            <w:vAlign w:val="center"/>
          </w:tcPr>
          <w:p w14:paraId="6420387A"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r>
      <w:tr w:rsidR="00EF59E4" w:rsidRPr="00401286" w14:paraId="654A4DC8" w14:textId="77777777" w:rsidTr="00CF2E21">
        <w:trPr>
          <w:trHeight w:val="411"/>
        </w:trPr>
        <w:tc>
          <w:tcPr>
            <w:tcW w:w="1509" w:type="pct"/>
            <w:gridSpan w:val="2"/>
            <w:tcBorders>
              <w:top w:val="single" w:sz="4" w:space="0" w:color="auto"/>
              <w:left w:val="single" w:sz="4" w:space="0" w:color="auto"/>
              <w:bottom w:val="single" w:sz="4" w:space="0" w:color="auto"/>
              <w:right w:val="single" w:sz="4" w:space="0" w:color="auto"/>
            </w:tcBorders>
            <w:vAlign w:val="center"/>
          </w:tcPr>
          <w:p w14:paraId="4753B78D" w14:textId="77777777" w:rsidR="00EF59E4" w:rsidRPr="00401286" w:rsidRDefault="00EF59E4" w:rsidP="00CF2E21">
            <w:pPr>
              <w:snapToGrid w:val="0"/>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Blood pressure, pulse rate</w:t>
            </w:r>
          </w:p>
        </w:tc>
        <w:tc>
          <w:tcPr>
            <w:tcW w:w="742" w:type="pct"/>
            <w:tcBorders>
              <w:top w:val="single" w:sz="4" w:space="0" w:color="auto"/>
              <w:left w:val="single" w:sz="4" w:space="0" w:color="auto"/>
              <w:bottom w:val="single" w:sz="4" w:space="0" w:color="auto"/>
              <w:right w:val="single" w:sz="4" w:space="0" w:color="auto"/>
            </w:tcBorders>
            <w:vAlign w:val="center"/>
          </w:tcPr>
          <w:p w14:paraId="71B580A0"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0" w:type="pct"/>
            <w:tcBorders>
              <w:top w:val="single" w:sz="4" w:space="0" w:color="auto"/>
              <w:left w:val="single" w:sz="4" w:space="0" w:color="auto"/>
              <w:bottom w:val="single" w:sz="4" w:space="0" w:color="auto"/>
              <w:right w:val="single" w:sz="4" w:space="0" w:color="auto"/>
            </w:tcBorders>
          </w:tcPr>
          <w:p w14:paraId="5B146340"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38306218"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33301660"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56D72AAE"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417" w:type="pct"/>
            <w:tcBorders>
              <w:top w:val="single" w:sz="4" w:space="0" w:color="auto"/>
              <w:left w:val="single" w:sz="4" w:space="0" w:color="auto"/>
              <w:bottom w:val="single" w:sz="4" w:space="0" w:color="auto"/>
              <w:right w:val="single" w:sz="4" w:space="0" w:color="auto"/>
            </w:tcBorders>
            <w:vAlign w:val="center"/>
          </w:tcPr>
          <w:p w14:paraId="178D2BD5"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330" w:type="pct"/>
            <w:tcBorders>
              <w:top w:val="single" w:sz="4" w:space="0" w:color="auto"/>
              <w:left w:val="single" w:sz="4" w:space="0" w:color="auto"/>
              <w:bottom w:val="single" w:sz="4" w:space="0" w:color="auto"/>
              <w:right w:val="single" w:sz="4" w:space="0" w:color="auto"/>
            </w:tcBorders>
            <w:vAlign w:val="center"/>
          </w:tcPr>
          <w:p w14:paraId="1DD73CF5"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r>
      <w:tr w:rsidR="00EF59E4" w:rsidRPr="00401286" w14:paraId="67840D53" w14:textId="77777777" w:rsidTr="00CF2E21">
        <w:trPr>
          <w:trHeight w:val="417"/>
        </w:trPr>
        <w:tc>
          <w:tcPr>
            <w:tcW w:w="1509" w:type="pct"/>
            <w:gridSpan w:val="2"/>
            <w:tcBorders>
              <w:top w:val="single" w:sz="4" w:space="0" w:color="auto"/>
              <w:left w:val="single" w:sz="4" w:space="0" w:color="auto"/>
              <w:bottom w:val="single" w:sz="4" w:space="0" w:color="auto"/>
              <w:right w:val="single" w:sz="4" w:space="0" w:color="auto"/>
            </w:tcBorders>
            <w:vAlign w:val="center"/>
          </w:tcPr>
          <w:p w14:paraId="6E96D622" w14:textId="77777777" w:rsidR="00EF59E4" w:rsidRPr="00401286" w:rsidRDefault="00EF59E4" w:rsidP="00CF2E21">
            <w:pPr>
              <w:snapToGrid w:val="0"/>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Height, weight</w:t>
            </w:r>
          </w:p>
        </w:tc>
        <w:tc>
          <w:tcPr>
            <w:tcW w:w="742" w:type="pct"/>
            <w:tcBorders>
              <w:top w:val="single" w:sz="4" w:space="0" w:color="auto"/>
              <w:left w:val="single" w:sz="4" w:space="0" w:color="auto"/>
              <w:bottom w:val="single" w:sz="4" w:space="0" w:color="auto"/>
              <w:right w:val="single" w:sz="4" w:space="0" w:color="auto"/>
            </w:tcBorders>
            <w:vAlign w:val="center"/>
          </w:tcPr>
          <w:p w14:paraId="2BA1C672"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tcPr>
          <w:p w14:paraId="7846D30F"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501BE9DF"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Cambria Math" w:hAnsi="Cambria Math" w:cs="Cambria Math"/>
                <w:sz w:val="24"/>
                <w:szCs w:val="24"/>
                <w:lang w:bidi="en-US"/>
              </w:rPr>
              <w:t>◯</w:t>
            </w:r>
          </w:p>
        </w:tc>
        <w:tc>
          <w:tcPr>
            <w:tcW w:w="501" w:type="pct"/>
            <w:tcBorders>
              <w:top w:val="single" w:sz="4" w:space="0" w:color="auto"/>
              <w:left w:val="single" w:sz="4" w:space="0" w:color="auto"/>
              <w:bottom w:val="single" w:sz="4" w:space="0" w:color="auto"/>
              <w:right w:val="single" w:sz="4" w:space="0" w:color="auto"/>
            </w:tcBorders>
            <w:vAlign w:val="center"/>
          </w:tcPr>
          <w:p w14:paraId="59E800ED"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1" w:type="pct"/>
            <w:tcBorders>
              <w:top w:val="single" w:sz="4" w:space="0" w:color="auto"/>
              <w:left w:val="single" w:sz="4" w:space="0" w:color="auto"/>
              <w:bottom w:val="single" w:sz="4" w:space="0" w:color="auto"/>
              <w:right w:val="single" w:sz="4" w:space="0" w:color="auto"/>
            </w:tcBorders>
            <w:vAlign w:val="center"/>
          </w:tcPr>
          <w:p w14:paraId="34787A09"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0CEE815E"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330" w:type="pct"/>
            <w:tcBorders>
              <w:top w:val="single" w:sz="4" w:space="0" w:color="auto"/>
              <w:left w:val="single" w:sz="4" w:space="0" w:color="auto"/>
              <w:bottom w:val="single" w:sz="4" w:space="0" w:color="auto"/>
              <w:right w:val="single" w:sz="4" w:space="0" w:color="auto"/>
            </w:tcBorders>
            <w:vAlign w:val="center"/>
          </w:tcPr>
          <w:p w14:paraId="34E59B50"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r>
      <w:tr w:rsidR="00EF59E4" w:rsidRPr="00401286" w14:paraId="4255D9E7" w14:textId="77777777" w:rsidTr="00CF2E21">
        <w:trPr>
          <w:trHeight w:val="417"/>
        </w:trPr>
        <w:tc>
          <w:tcPr>
            <w:tcW w:w="1509" w:type="pct"/>
            <w:gridSpan w:val="2"/>
            <w:tcBorders>
              <w:top w:val="single" w:sz="4" w:space="0" w:color="auto"/>
              <w:left w:val="single" w:sz="4" w:space="0" w:color="auto"/>
              <w:bottom w:val="single" w:sz="4" w:space="0" w:color="auto"/>
              <w:right w:val="single" w:sz="4" w:space="0" w:color="auto"/>
            </w:tcBorders>
            <w:vAlign w:val="center"/>
          </w:tcPr>
          <w:p w14:paraId="50000B02" w14:textId="77777777" w:rsidR="00EF59E4" w:rsidRPr="00401286" w:rsidRDefault="00EF59E4" w:rsidP="00CF2E21">
            <w:pPr>
              <w:snapToGrid w:val="0"/>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Blood tests, biochemistry*4</w:t>
            </w:r>
          </w:p>
        </w:tc>
        <w:tc>
          <w:tcPr>
            <w:tcW w:w="742" w:type="pct"/>
            <w:tcBorders>
              <w:top w:val="single" w:sz="4" w:space="0" w:color="auto"/>
              <w:left w:val="single" w:sz="4" w:space="0" w:color="auto"/>
              <w:bottom w:val="single" w:sz="4" w:space="0" w:color="auto"/>
              <w:right w:val="single" w:sz="4" w:space="0" w:color="auto"/>
            </w:tcBorders>
            <w:vAlign w:val="center"/>
          </w:tcPr>
          <w:p w14:paraId="2CB32E1C"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tcPr>
          <w:p w14:paraId="70FCAE9A"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28C34042"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〇</w:t>
            </w:r>
          </w:p>
        </w:tc>
        <w:tc>
          <w:tcPr>
            <w:tcW w:w="501" w:type="pct"/>
            <w:tcBorders>
              <w:top w:val="single" w:sz="4" w:space="0" w:color="auto"/>
              <w:left w:val="single" w:sz="4" w:space="0" w:color="auto"/>
              <w:bottom w:val="single" w:sz="4" w:space="0" w:color="auto"/>
              <w:right w:val="single" w:sz="4" w:space="0" w:color="auto"/>
            </w:tcBorders>
            <w:vAlign w:val="center"/>
          </w:tcPr>
          <w:p w14:paraId="6584F69F"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〇</w:t>
            </w:r>
          </w:p>
        </w:tc>
        <w:tc>
          <w:tcPr>
            <w:tcW w:w="501" w:type="pct"/>
            <w:tcBorders>
              <w:top w:val="single" w:sz="4" w:space="0" w:color="auto"/>
              <w:left w:val="single" w:sz="4" w:space="0" w:color="auto"/>
              <w:bottom w:val="single" w:sz="4" w:space="0" w:color="auto"/>
              <w:right w:val="single" w:sz="4" w:space="0" w:color="auto"/>
            </w:tcBorders>
            <w:vAlign w:val="center"/>
          </w:tcPr>
          <w:p w14:paraId="38F61903"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542A6D78"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〇</w:t>
            </w:r>
          </w:p>
        </w:tc>
        <w:tc>
          <w:tcPr>
            <w:tcW w:w="330" w:type="pct"/>
            <w:tcBorders>
              <w:top w:val="single" w:sz="4" w:space="0" w:color="auto"/>
              <w:left w:val="single" w:sz="4" w:space="0" w:color="auto"/>
              <w:bottom w:val="single" w:sz="4" w:space="0" w:color="auto"/>
              <w:right w:val="single" w:sz="4" w:space="0" w:color="auto"/>
            </w:tcBorders>
            <w:vAlign w:val="center"/>
          </w:tcPr>
          <w:p w14:paraId="7AB66537"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〇</w:t>
            </w:r>
          </w:p>
        </w:tc>
      </w:tr>
      <w:tr w:rsidR="00EF59E4" w:rsidRPr="00401286" w14:paraId="000F7597" w14:textId="77777777" w:rsidTr="00CF2E21">
        <w:trPr>
          <w:trHeight w:val="417"/>
        </w:trPr>
        <w:tc>
          <w:tcPr>
            <w:tcW w:w="1509" w:type="pct"/>
            <w:gridSpan w:val="2"/>
            <w:tcBorders>
              <w:top w:val="single" w:sz="4" w:space="0" w:color="auto"/>
              <w:left w:val="single" w:sz="4" w:space="0" w:color="auto"/>
              <w:bottom w:val="single" w:sz="4" w:space="0" w:color="auto"/>
              <w:right w:val="single" w:sz="4" w:space="0" w:color="auto"/>
            </w:tcBorders>
            <w:vAlign w:val="center"/>
          </w:tcPr>
          <w:p w14:paraId="7295548C" w14:textId="77777777" w:rsidR="00EF59E4" w:rsidRPr="00401286" w:rsidRDefault="00EF59E4" w:rsidP="00CF2E21">
            <w:pPr>
              <w:snapToGrid w:val="0"/>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Exploratory biomarkers*5</w:t>
            </w:r>
          </w:p>
        </w:tc>
        <w:tc>
          <w:tcPr>
            <w:tcW w:w="742" w:type="pct"/>
            <w:tcBorders>
              <w:top w:val="single" w:sz="4" w:space="0" w:color="auto"/>
              <w:left w:val="single" w:sz="4" w:space="0" w:color="auto"/>
              <w:bottom w:val="single" w:sz="4" w:space="0" w:color="auto"/>
              <w:right w:val="single" w:sz="4" w:space="0" w:color="auto"/>
            </w:tcBorders>
            <w:vAlign w:val="center"/>
          </w:tcPr>
          <w:p w14:paraId="65D972B2"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tcPr>
          <w:p w14:paraId="62120FF9"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69FBA037"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〇</w:t>
            </w:r>
          </w:p>
        </w:tc>
        <w:tc>
          <w:tcPr>
            <w:tcW w:w="501" w:type="pct"/>
            <w:tcBorders>
              <w:top w:val="single" w:sz="4" w:space="0" w:color="auto"/>
              <w:left w:val="single" w:sz="4" w:space="0" w:color="auto"/>
              <w:bottom w:val="single" w:sz="4" w:space="0" w:color="auto"/>
              <w:right w:val="single" w:sz="4" w:space="0" w:color="auto"/>
            </w:tcBorders>
            <w:vAlign w:val="center"/>
          </w:tcPr>
          <w:p w14:paraId="753E593C"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〇</w:t>
            </w:r>
          </w:p>
        </w:tc>
        <w:tc>
          <w:tcPr>
            <w:tcW w:w="501" w:type="pct"/>
            <w:tcBorders>
              <w:top w:val="single" w:sz="4" w:space="0" w:color="auto"/>
              <w:left w:val="single" w:sz="4" w:space="0" w:color="auto"/>
              <w:bottom w:val="single" w:sz="4" w:space="0" w:color="auto"/>
              <w:right w:val="single" w:sz="4" w:space="0" w:color="auto"/>
            </w:tcBorders>
            <w:vAlign w:val="center"/>
          </w:tcPr>
          <w:p w14:paraId="73F24B47"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313EE5FE"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〇</w:t>
            </w:r>
          </w:p>
        </w:tc>
        <w:tc>
          <w:tcPr>
            <w:tcW w:w="330" w:type="pct"/>
            <w:tcBorders>
              <w:top w:val="single" w:sz="4" w:space="0" w:color="auto"/>
              <w:left w:val="single" w:sz="4" w:space="0" w:color="auto"/>
              <w:bottom w:val="single" w:sz="4" w:space="0" w:color="auto"/>
              <w:right w:val="single" w:sz="4" w:space="0" w:color="auto"/>
            </w:tcBorders>
            <w:vAlign w:val="center"/>
          </w:tcPr>
          <w:p w14:paraId="550A1D36" w14:textId="77777777" w:rsidR="00EF59E4" w:rsidRPr="00401286" w:rsidRDefault="00EF59E4" w:rsidP="00CF2E21">
            <w:pPr>
              <w:snapToGrid w:val="0"/>
              <w:spacing w:line="360" w:lineRule="auto"/>
              <w:jc w:val="center"/>
              <w:rPr>
                <w:rFonts w:ascii="Times New Roman" w:hAnsi="Times New Roman" w:cs="Times New Roman"/>
                <w:bCs/>
                <w:color w:val="000000" w:themeColor="text1"/>
                <w:sz w:val="24"/>
                <w:szCs w:val="24"/>
              </w:rPr>
            </w:pPr>
            <w:r w:rsidRPr="00401286">
              <w:rPr>
                <w:rFonts w:ascii="Times New Roman" w:hAnsi="Times New Roman" w:cs="Times New Roman"/>
                <w:sz w:val="24"/>
                <w:szCs w:val="24"/>
                <w:lang w:bidi="en-US"/>
              </w:rPr>
              <w:t>〇</w:t>
            </w:r>
          </w:p>
        </w:tc>
      </w:tr>
    </w:tbl>
    <w:bookmarkEnd w:id="2"/>
    <w:p w14:paraId="6C1ED494"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Registration to occur within 28 days of screening. The allowable time window between registration and week 0 is 28 days.</w:t>
      </w:r>
    </w:p>
    <w:p w14:paraId="75CE30D8"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Confirm the eligibility criteria (inclusion/exclusion), date of birth, clinical symptoms (ocular symptoms such as diplopia and nystagmus, dysarthria, dysphagia, gait disturbance, pyramidal signs, spasticity, muscle weakness, involuntary movements, sensory disturbance, urinary dysfunction, and orthostatic hypotension), time of ataxia onset, genetic type, concurrent diseases, medical history, and concurrent medications and therapies.</w:t>
      </w:r>
    </w:p>
    <w:p w14:paraId="0234B87F"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*3: After consent is obtained, assess new or worsening symptoms via examination or interview.</w:t>
      </w:r>
    </w:p>
    <w:p w14:paraId="3B969483"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*4: There are generally no dietary restrictions, but as exploratory biomarker analyses may be conducted, including serum or plasma proteomics and metabolomics, participants should fast in the morning and skip their post-breakfast medications on blood collection visit days, only to minimize the metabolic effects of medications and food.</w:t>
      </w:r>
    </w:p>
    <w:p w14:paraId="1ACC3E29"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287969D6" w14:textId="77777777" w:rsidR="00EF59E4" w:rsidRPr="00401286" w:rsidRDefault="00EF59E4" w:rsidP="00EF59E4">
      <w:pPr>
        <w:spacing w:line="360" w:lineRule="auto"/>
        <w:rPr>
          <w:rFonts w:ascii="Times New Roman" w:hAnsi="Times New Roman" w:cs="Times New Roman"/>
          <w:color w:val="FF0000"/>
          <w:sz w:val="24"/>
          <w:szCs w:val="24"/>
        </w:rPr>
      </w:pPr>
      <w:r w:rsidRPr="00401286">
        <w:rPr>
          <w:rFonts w:ascii="Times New Roman" w:hAnsi="Times New Roman" w:cs="Times New Roman"/>
          <w:sz w:val="24"/>
          <w:szCs w:val="24"/>
          <w:lang w:bidi="en-US"/>
        </w:rPr>
        <w:t xml:space="preserve">To confirm safety, including to ascertain whether excessive muscle strain or muscle damage has occurred from HAL® Lumbar Type exercise therapy, the following measurements from among the routine blood tests performed in regular medical care will be used as the existing data. Approximately 5 mL of extra blood will also be collected beyond the routine blood </w:t>
      </w:r>
      <w:proofErr w:type="gramStart"/>
      <w:r w:rsidRPr="00401286">
        <w:rPr>
          <w:rFonts w:ascii="Times New Roman" w:hAnsi="Times New Roman" w:cs="Times New Roman"/>
          <w:sz w:val="24"/>
          <w:szCs w:val="24"/>
          <w:lang w:bidi="en-US"/>
        </w:rPr>
        <w:t>draw</w:t>
      </w:r>
      <w:proofErr w:type="gramEnd"/>
      <w:r w:rsidRPr="00401286">
        <w:rPr>
          <w:rFonts w:ascii="Times New Roman" w:hAnsi="Times New Roman" w:cs="Times New Roman"/>
          <w:sz w:val="24"/>
          <w:szCs w:val="24"/>
          <w:lang w:bidi="en-US"/>
        </w:rPr>
        <w:t xml:space="preserve"> for exploratory biomarker purposes.</w:t>
      </w:r>
    </w:p>
    <w:p w14:paraId="54DE0065"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Hematology</w:t>
      </w:r>
    </w:p>
    <w:p w14:paraId="63C211BC"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Red blood cell count, white blood cell count, platelet count,</w:t>
      </w:r>
      <w:r w:rsidRPr="00401286">
        <w:rPr>
          <w:rFonts w:ascii="Times New Roman" w:hAnsi="Times New Roman" w:cs="Times New Roman"/>
          <w:sz w:val="24"/>
          <w:szCs w:val="24"/>
          <w:lang w:val="en-GB" w:bidi="en-US"/>
        </w:rPr>
        <w:t xml:space="preserve"> </w:t>
      </w:r>
      <w:r w:rsidRPr="00401286">
        <w:rPr>
          <w:rFonts w:ascii="Times New Roman" w:hAnsi="Times New Roman" w:cs="Times New Roman"/>
          <w:sz w:val="24"/>
          <w:szCs w:val="24"/>
          <w:lang w:bidi="en-US"/>
        </w:rPr>
        <w:t>hemoglobin, hematocrit</w:t>
      </w:r>
    </w:p>
    <w:p w14:paraId="272F3A7B"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Blood chemistry</w:t>
      </w:r>
    </w:p>
    <w:p w14:paraId="59E34AB6"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Total protein, albumin, AST, ALT, γ-GTP, ALP, LDH, total bilirubin, BUN, creatinine, uric acid, Na, K, Cl, CPK, fasting blood glucose</w:t>
      </w:r>
    </w:p>
    <w:p w14:paraId="7FB613A3"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*5: For exploratory biomarkers, 2 mL of serum and 3 mL of plasma will be stored frozen.</w:t>
      </w:r>
    </w:p>
    <w:p w14:paraId="071C4729"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62E29595"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2. Permitted and Prohibited Treatments Before and During </w:t>
      </w:r>
      <w:proofErr w:type="gramStart"/>
      <w:r w:rsidRPr="00401286">
        <w:rPr>
          <w:rFonts w:ascii="Times New Roman" w:hAnsi="Times New Roman" w:cs="Times New Roman"/>
          <w:sz w:val="24"/>
          <w:szCs w:val="24"/>
          <w:lang w:bidi="en-US"/>
        </w:rPr>
        <w:t>the Clinical</w:t>
      </w:r>
      <w:proofErr w:type="gramEnd"/>
      <w:r w:rsidRPr="00401286">
        <w:rPr>
          <w:rFonts w:ascii="Times New Roman" w:hAnsi="Times New Roman" w:cs="Times New Roman"/>
          <w:sz w:val="24"/>
          <w:szCs w:val="24"/>
          <w:lang w:bidi="en-US"/>
        </w:rPr>
        <w:t xml:space="preserve"> Study</w:t>
      </w:r>
    </w:p>
    <w:p w14:paraId="29915CFB" w14:textId="77777777" w:rsidR="00EF59E4" w:rsidRPr="00401286" w:rsidRDefault="00EF59E4" w:rsidP="00EF59E4">
      <w:pPr>
        <w:spacing w:line="360" w:lineRule="auto"/>
        <w:ind w:leftChars="260" w:left="558" w:hangingChars="5" w:hanging="1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Treatments prohibited from the time of obtaining consent until study completion:</w:t>
      </w:r>
    </w:p>
    <w:p w14:paraId="48A8D995" w14:textId="77777777" w:rsidR="00EF59E4" w:rsidRPr="00401286" w:rsidRDefault="00EF59E4" w:rsidP="00EF59E4">
      <w:pPr>
        <w:spacing w:line="360" w:lineRule="auto"/>
        <w:ind w:leftChars="260" w:left="558" w:hangingChars="5" w:hanging="1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Drugs that are not approved in Japan (including investigational drugs and clinical trial drugs)</w:t>
      </w:r>
    </w:p>
    <w:p w14:paraId="10AFFF26" w14:textId="77777777" w:rsidR="00EF59E4" w:rsidRPr="00401286" w:rsidRDefault="00EF59E4" w:rsidP="00EF59E4">
      <w:pPr>
        <w:pStyle w:val="TAP"/>
        <w:spacing w:line="360" w:lineRule="auto"/>
        <w:ind w:leftChars="202" w:left="424" w:firstLineChars="50" w:firstLine="120"/>
        <w:rPr>
          <w:color w:val="000000" w:themeColor="text1"/>
          <w:sz w:val="24"/>
          <w:szCs w:val="24"/>
        </w:rPr>
      </w:pPr>
      <w:r w:rsidRPr="00401286">
        <w:rPr>
          <w:sz w:val="24"/>
          <w:szCs w:val="24"/>
          <w:lang w:bidi="en-US"/>
        </w:rPr>
        <w:t>2) Starting or discontinuing taltirelin or protirelin tartrate hydrate injection after obtaining consent is prohibited in principle. However, if discontinuation is unavoidable due to side effects or other reasons, the reason and time of discontinuation must be recorded.</w:t>
      </w:r>
    </w:p>
    <w:p w14:paraId="4ADC1C5C" w14:textId="77777777" w:rsidR="00EF59E4" w:rsidRPr="00401286" w:rsidRDefault="00EF59E4" w:rsidP="00EF59E4">
      <w:pPr>
        <w:pStyle w:val="TAP"/>
        <w:spacing w:line="360" w:lineRule="auto"/>
        <w:ind w:leftChars="202" w:left="424" w:firstLineChars="50" w:firstLine="120"/>
        <w:rPr>
          <w:color w:val="000000" w:themeColor="text1"/>
          <w:sz w:val="24"/>
          <w:szCs w:val="24"/>
        </w:rPr>
      </w:pPr>
      <w:r w:rsidRPr="00401286">
        <w:rPr>
          <w:sz w:val="24"/>
          <w:szCs w:val="24"/>
          <w:lang w:bidi="en-US"/>
        </w:rPr>
        <w:t xml:space="preserve">3) Starting, discontinuing, or changing the frequency of rehabilitation as a concurrent therapy after obtaining consent is prohibited in principle. However, if a change in frequency is unavoidable due to adverse reactions or other reasons, the </w:t>
      </w:r>
      <w:r w:rsidRPr="00401286">
        <w:rPr>
          <w:sz w:val="24"/>
          <w:szCs w:val="24"/>
          <w:lang w:bidi="en-US"/>
        </w:rPr>
        <w:lastRenderedPageBreak/>
        <w:t>reason and time of the change must be recorded.</w:t>
      </w:r>
    </w:p>
    <w:p w14:paraId="7938E12A" w14:textId="77777777" w:rsidR="00EF59E4" w:rsidRPr="00401286" w:rsidRDefault="00EF59E4" w:rsidP="00EF59E4">
      <w:pPr>
        <w:pStyle w:val="TAP"/>
        <w:spacing w:line="360" w:lineRule="auto"/>
        <w:ind w:leftChars="202" w:left="424" w:firstLineChars="50" w:firstLine="120"/>
        <w:rPr>
          <w:color w:val="000000" w:themeColor="text1"/>
          <w:sz w:val="24"/>
          <w:szCs w:val="24"/>
        </w:rPr>
      </w:pPr>
    </w:p>
    <w:p w14:paraId="1623101B"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3. Procedure for Confirming Compliance with Use of Medications and Other Requirements for Study Participants</w:t>
      </w:r>
    </w:p>
    <w:p w14:paraId="5A2D9B6C" w14:textId="77777777" w:rsidR="00EF59E4" w:rsidRPr="00401286" w:rsidRDefault="00EF59E4" w:rsidP="00EF59E4">
      <w:pPr>
        <w:pStyle w:val="TAP"/>
        <w:spacing w:line="360" w:lineRule="auto"/>
        <w:ind w:leftChars="202" w:left="424" w:firstLine="240"/>
        <w:rPr>
          <w:color w:val="000000" w:themeColor="text1"/>
          <w:sz w:val="24"/>
          <w:szCs w:val="24"/>
        </w:rPr>
      </w:pPr>
      <w:r w:rsidRPr="00401286">
        <w:rPr>
          <w:sz w:val="24"/>
          <w:szCs w:val="24"/>
          <w:lang w:bidi="en-US"/>
        </w:rPr>
        <w:t xml:space="preserve">Adherence to the rehabilitation exercise program will be confirmed through diaries. If the exercise program cannot be performed, the reason must be recorded in the case report form, that day’s exercise program should be skipped, and the program should be </w:t>
      </w:r>
      <w:proofErr w:type="gramStart"/>
      <w:r w:rsidRPr="00401286">
        <w:rPr>
          <w:sz w:val="24"/>
          <w:szCs w:val="24"/>
          <w:lang w:bidi="en-US"/>
        </w:rPr>
        <w:t>resumed from</w:t>
      </w:r>
      <w:proofErr w:type="gramEnd"/>
      <w:r w:rsidRPr="00401286">
        <w:rPr>
          <w:sz w:val="24"/>
          <w:szCs w:val="24"/>
          <w:lang w:bidi="en-US"/>
        </w:rPr>
        <w:t xml:space="preserve"> the following morning.</w:t>
      </w:r>
    </w:p>
    <w:p w14:paraId="22B0603E" w14:textId="77777777" w:rsidR="00EF59E4" w:rsidRPr="00401286" w:rsidRDefault="00EF59E4" w:rsidP="00EF59E4">
      <w:pPr>
        <w:pStyle w:val="TAP"/>
        <w:spacing w:line="360" w:lineRule="auto"/>
        <w:ind w:leftChars="202" w:left="424" w:firstLineChars="0" w:firstLine="0"/>
        <w:rPr>
          <w:color w:val="000000" w:themeColor="text1"/>
          <w:sz w:val="24"/>
          <w:szCs w:val="24"/>
        </w:rPr>
      </w:pPr>
      <w:r w:rsidRPr="00401286">
        <w:rPr>
          <w:sz w:val="24"/>
          <w:szCs w:val="24"/>
          <w:lang w:bidi="en-US"/>
        </w:rPr>
        <w:t>On visit days during this study, participants should fast from the morning and skip their post-breakfast medications before coming to the hospital.</w:t>
      </w:r>
    </w:p>
    <w:p w14:paraId="6368F47A" w14:textId="77777777" w:rsidR="00EF59E4" w:rsidRPr="00401286" w:rsidRDefault="00EF59E4" w:rsidP="00EF59E4">
      <w:pPr>
        <w:spacing w:line="360" w:lineRule="auto"/>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cr/>
        <w:t>VI. Efficacy Evaluations</w:t>
      </w:r>
    </w:p>
    <w:p w14:paraId="4C77D0E0" w14:textId="77777777" w:rsidR="00EF59E4" w:rsidRPr="00401286" w:rsidRDefault="00EF59E4" w:rsidP="00EF59E4">
      <w:pPr>
        <w:spacing w:line="360" w:lineRule="auto"/>
        <w:jc w:val="left"/>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Specification of Efficacy Endpoints</w:t>
      </w:r>
    </w:p>
    <w:p w14:paraId="2B94F213" w14:textId="77777777" w:rsidR="00EF59E4" w:rsidRPr="00401286" w:rsidRDefault="00EF59E4" w:rsidP="00EF59E4">
      <w:pPr>
        <w:spacing w:line="360" w:lineRule="auto"/>
        <w:ind w:firstLineChars="250" w:firstLine="600"/>
        <w:jc w:val="left"/>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Primary Endpoint</w:t>
      </w:r>
    </w:p>
    <w:p w14:paraId="0C178E6F" w14:textId="77777777" w:rsidR="00EF59E4" w:rsidRPr="00401286" w:rsidRDefault="00EF59E4" w:rsidP="00EF59E4">
      <w:pPr>
        <w:spacing w:line="360" w:lineRule="auto"/>
        <w:ind w:firstLineChars="250" w:firstLine="600"/>
        <w:jc w:val="left"/>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Change in Timed Up and Go Test score from week 0 to week 4</w:t>
      </w:r>
    </w:p>
    <w:p w14:paraId="7EBFEF65" w14:textId="77777777" w:rsidR="00EF59E4" w:rsidRPr="00401286" w:rsidRDefault="00EF59E4" w:rsidP="00EF59E4">
      <w:pPr>
        <w:spacing w:line="360" w:lineRule="auto"/>
        <w:ind w:firstLineChars="250" w:firstLine="600"/>
        <w:jc w:val="left"/>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Secondary Endpoints</w:t>
      </w:r>
    </w:p>
    <w:p w14:paraId="244FE2F0" w14:textId="77777777" w:rsidR="00EF59E4" w:rsidRPr="00401286" w:rsidRDefault="00EF59E4" w:rsidP="00EF59E4">
      <w:pPr>
        <w:spacing w:line="360" w:lineRule="auto"/>
        <w:ind w:firstLineChars="250" w:firstLine="600"/>
        <w:jc w:val="left"/>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Changes in Timed Up and Go Test scores from week 0 to weeks 8 and 16</w:t>
      </w:r>
    </w:p>
    <w:p w14:paraId="27C1E4BC" w14:textId="77777777" w:rsidR="00EF59E4" w:rsidRPr="00401286" w:rsidRDefault="00EF59E4" w:rsidP="00EF59E4">
      <w:pPr>
        <w:spacing w:line="360" w:lineRule="auto"/>
        <w:ind w:firstLineChars="250" w:firstLine="600"/>
        <w:jc w:val="left"/>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Changes in Timed Up and Go Test scores from week 4 to weeks 8 and 16</w:t>
      </w:r>
    </w:p>
    <w:p w14:paraId="5470C814" w14:textId="77777777" w:rsidR="00EF59E4" w:rsidRPr="00401286" w:rsidRDefault="00EF59E4" w:rsidP="00EF59E4">
      <w:pPr>
        <w:spacing w:line="360" w:lineRule="auto"/>
        <w:ind w:firstLineChars="250" w:firstLine="600"/>
        <w:jc w:val="left"/>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SARA score</w:t>
      </w:r>
    </w:p>
    <w:p w14:paraId="05B8818F" w14:textId="77777777" w:rsidR="00EF59E4" w:rsidRPr="00401286" w:rsidRDefault="00EF59E4" w:rsidP="00EF59E4">
      <w:pPr>
        <w:spacing w:line="360" w:lineRule="auto"/>
        <w:ind w:firstLineChars="250" w:firstLine="600"/>
        <w:jc w:val="left"/>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10 m walking test score</w:t>
      </w:r>
    </w:p>
    <w:p w14:paraId="124EF9B5" w14:textId="77777777" w:rsidR="00EF59E4" w:rsidRPr="00401286" w:rsidRDefault="00EF59E4" w:rsidP="00EF59E4">
      <w:pPr>
        <w:spacing w:line="360" w:lineRule="auto"/>
        <w:ind w:firstLineChars="250" w:firstLine="600"/>
        <w:jc w:val="left"/>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BBS score</w:t>
      </w:r>
    </w:p>
    <w:p w14:paraId="7ACE556A" w14:textId="77777777" w:rsidR="00EF59E4" w:rsidRPr="00401286" w:rsidRDefault="00EF59E4" w:rsidP="00EF59E4">
      <w:pPr>
        <w:spacing w:line="360" w:lineRule="auto"/>
        <w:ind w:firstLineChars="250" w:firstLine="600"/>
        <w:jc w:val="left"/>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CCAS scale score</w:t>
      </w:r>
    </w:p>
    <w:p w14:paraId="58AFBA58" w14:textId="77777777" w:rsidR="00EF59E4" w:rsidRPr="00401286" w:rsidRDefault="00EF59E4" w:rsidP="00EF59E4">
      <w:pPr>
        <w:spacing w:line="360" w:lineRule="auto"/>
        <w:ind w:firstLineChars="250" w:firstLine="600"/>
        <w:jc w:val="left"/>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lastRenderedPageBreak/>
        <w:t>・</w:t>
      </w:r>
      <w:r w:rsidRPr="00401286">
        <w:rPr>
          <w:rFonts w:ascii="Times New Roman" w:hAnsi="Times New Roman" w:cs="Times New Roman"/>
          <w:sz w:val="24"/>
          <w:szCs w:val="24"/>
          <w:lang w:bidi="en-US"/>
        </w:rPr>
        <w:t>Lumbar pain VAS score</w:t>
      </w:r>
    </w:p>
    <w:p w14:paraId="688C9F1A" w14:textId="77777777" w:rsidR="00EF59E4" w:rsidRPr="00401286" w:rsidRDefault="00EF59E4" w:rsidP="00EF59E4">
      <w:pPr>
        <w:spacing w:line="360" w:lineRule="auto"/>
        <w:ind w:firstLineChars="250" w:firstLine="600"/>
        <w:jc w:val="left"/>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Limb pain VAS score</w:t>
      </w:r>
    </w:p>
    <w:p w14:paraId="75C0A02E" w14:textId="77777777" w:rsidR="00EF59E4" w:rsidRPr="00401286" w:rsidRDefault="00EF59E4" w:rsidP="00EF59E4">
      <w:pPr>
        <w:spacing w:line="360" w:lineRule="auto"/>
        <w:ind w:firstLineChars="250" w:firstLine="600"/>
        <w:jc w:val="left"/>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CGI score</w:t>
      </w:r>
    </w:p>
    <w:p w14:paraId="79CDE896" w14:textId="77777777" w:rsidR="00EF59E4" w:rsidRPr="00401286" w:rsidRDefault="00EF59E4" w:rsidP="00EF59E4">
      <w:pPr>
        <w:spacing w:line="360" w:lineRule="auto"/>
        <w:ind w:leftChars="250" w:left="765" w:hangingChars="100" w:hanging="240"/>
        <w:jc w:val="left"/>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Analysis of movement data acquired from the HAL® Lumbar Type’s proprietary data (information from angle sensors built into HAL® Lumbar Type, BES information obtained through electrodes attached to the skin surface during wear, and output intensity information from HAL® Lumbar Type)</w:t>
      </w:r>
    </w:p>
    <w:p w14:paraId="6B60C7A3" w14:textId="77777777" w:rsidR="00EF59E4" w:rsidRPr="00401286" w:rsidRDefault="00EF59E4" w:rsidP="00EF59E4">
      <w:pPr>
        <w:spacing w:line="360" w:lineRule="auto"/>
        <w:ind w:left="480" w:rightChars="-100" w:right="-21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Methods and Timing for Evaluation, Recording, and Analysis of Efficacy Indicators</w:t>
      </w:r>
    </w:p>
    <w:p w14:paraId="7AD7AFDF" w14:textId="77777777" w:rsidR="00EF59E4" w:rsidRPr="00401286" w:rsidRDefault="00EF59E4" w:rsidP="00EF59E4">
      <w:pPr>
        <w:spacing w:line="360" w:lineRule="auto"/>
        <w:ind w:rightChars="-100" w:right="-210"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Full analysis set (FAS)</w:t>
      </w:r>
    </w:p>
    <w:p w14:paraId="3F83015D" w14:textId="77777777" w:rsidR="00EF59E4" w:rsidRPr="00401286" w:rsidRDefault="00EF59E4" w:rsidP="00EF59E4">
      <w:pPr>
        <w:spacing w:line="360" w:lineRule="auto"/>
        <w:ind w:left="450" w:rightChars="-100" w:right="-210" w:firstLine="3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All participants registered in the clinical study, excluding those who never performed the exercise program and those with no efficacy data</w:t>
      </w:r>
    </w:p>
    <w:p w14:paraId="1FD8104C" w14:textId="77777777" w:rsidR="00EF59E4" w:rsidRPr="00401286" w:rsidRDefault="00EF59E4" w:rsidP="00EF59E4">
      <w:pPr>
        <w:spacing w:line="360" w:lineRule="auto"/>
        <w:ind w:rightChars="-100" w:right="-210"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Per protocol set (PPS)</w:t>
      </w:r>
    </w:p>
    <w:p w14:paraId="3EF60056" w14:textId="77777777" w:rsidR="00EF59E4" w:rsidRPr="00401286" w:rsidRDefault="00EF59E4" w:rsidP="00EF59E4">
      <w:pPr>
        <w:spacing w:line="360" w:lineRule="auto"/>
        <w:ind w:left="450" w:rightChars="-100" w:right="-210" w:firstLine="3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FAS participants without major protocol violations who meet the minimum protocol requirements and have evaluable primary endpoint data</w:t>
      </w:r>
    </w:p>
    <w:p w14:paraId="7E77BD14" w14:textId="77777777" w:rsidR="00EF59E4" w:rsidRPr="00401286" w:rsidRDefault="00EF59E4" w:rsidP="00EF59E4">
      <w:pPr>
        <w:spacing w:line="360" w:lineRule="auto"/>
        <w:ind w:leftChars="202" w:left="424"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The Timed Up and Go Test will be performed </w:t>
      </w:r>
      <w:proofErr w:type="gramStart"/>
      <w:r w:rsidRPr="00401286">
        <w:rPr>
          <w:rFonts w:ascii="Times New Roman" w:hAnsi="Times New Roman" w:cs="Times New Roman"/>
          <w:sz w:val="24"/>
          <w:szCs w:val="24"/>
          <w:lang w:bidi="en-US"/>
        </w:rPr>
        <w:t>at</w:t>
      </w:r>
      <w:proofErr w:type="gramEnd"/>
      <w:r w:rsidRPr="00401286">
        <w:rPr>
          <w:rFonts w:ascii="Times New Roman" w:hAnsi="Times New Roman" w:cs="Times New Roman"/>
          <w:sz w:val="24"/>
          <w:szCs w:val="24"/>
          <w:lang w:bidi="en-US"/>
        </w:rPr>
        <w:t xml:space="preserve"> week 0 (start of the exercise program), week 4 (completion of the exercise program), week 8, and week 16, or at program discontinuation. The main analysis will be performed </w:t>
      </w:r>
      <w:proofErr w:type="gramStart"/>
      <w:r w:rsidRPr="00401286">
        <w:rPr>
          <w:rFonts w:ascii="Times New Roman" w:hAnsi="Times New Roman" w:cs="Times New Roman"/>
          <w:sz w:val="24"/>
          <w:szCs w:val="24"/>
          <w:lang w:bidi="en-US"/>
        </w:rPr>
        <w:t>at</w:t>
      </w:r>
      <w:proofErr w:type="gramEnd"/>
      <w:r w:rsidRPr="00401286">
        <w:rPr>
          <w:rFonts w:ascii="Times New Roman" w:hAnsi="Times New Roman" w:cs="Times New Roman"/>
          <w:sz w:val="24"/>
          <w:szCs w:val="24"/>
          <w:lang w:bidi="en-US"/>
        </w:rPr>
        <w:t xml:space="preserve"> week 4. The FAS will be the primary analysis population. Similar analyses will be performed for the PPS.</w:t>
      </w:r>
    </w:p>
    <w:p w14:paraId="529DA04D" w14:textId="77777777" w:rsidR="00EF59E4" w:rsidRPr="00401286" w:rsidRDefault="00EF59E4" w:rsidP="00EF59E4">
      <w:pPr>
        <w:spacing w:line="360" w:lineRule="auto"/>
        <w:ind w:leftChars="202" w:left="424" w:firstLineChars="100" w:firstLine="240"/>
        <w:rPr>
          <w:rFonts w:ascii="Times New Roman" w:hAnsi="Times New Roman" w:cs="Times New Roman"/>
          <w:color w:val="000000" w:themeColor="text1"/>
          <w:sz w:val="24"/>
          <w:szCs w:val="24"/>
        </w:rPr>
      </w:pPr>
    </w:p>
    <w:p w14:paraId="041B8384"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Analysis for the Primary Endpoint</w:t>
      </w:r>
    </w:p>
    <w:p w14:paraId="2E9114C1" w14:textId="77777777" w:rsidR="00EF59E4" w:rsidRPr="00401286" w:rsidRDefault="00EF59E4" w:rsidP="00EF59E4">
      <w:pPr>
        <w:spacing w:line="360" w:lineRule="auto"/>
        <w:ind w:leftChars="202" w:left="424"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The primary analysis will involve a t-test to assess the change in Timed Up and </w:t>
      </w:r>
      <w:r w:rsidRPr="00401286">
        <w:rPr>
          <w:rFonts w:ascii="Times New Roman" w:hAnsi="Times New Roman" w:cs="Times New Roman"/>
          <w:sz w:val="24"/>
          <w:szCs w:val="24"/>
          <w:lang w:bidi="en-US"/>
        </w:rPr>
        <w:lastRenderedPageBreak/>
        <w:t xml:space="preserve">Go Test score from baseline to week 4, with statistical significance recognized if the resulting </w:t>
      </w:r>
      <w:r w:rsidRPr="00401286">
        <w:rPr>
          <w:rFonts w:ascii="Times New Roman" w:hAnsi="Times New Roman" w:cs="Times New Roman"/>
          <w:i/>
          <w:sz w:val="24"/>
          <w:szCs w:val="24"/>
          <w:lang w:bidi="en-US"/>
        </w:rPr>
        <w:t>p</w:t>
      </w:r>
      <w:r w:rsidRPr="00401286">
        <w:rPr>
          <w:rFonts w:ascii="Times New Roman" w:hAnsi="Times New Roman" w:cs="Times New Roman"/>
          <w:sz w:val="24"/>
          <w:szCs w:val="24"/>
          <w:lang w:bidi="en-US"/>
        </w:rPr>
        <w:t>-value falls below the level of significance. The level of significance will be 5%, two-sided.</w:t>
      </w:r>
    </w:p>
    <w:p w14:paraId="0ED5F3A1" w14:textId="77777777" w:rsidR="00EF59E4" w:rsidRPr="00401286" w:rsidRDefault="00EF59E4" w:rsidP="00EF59E4">
      <w:pPr>
        <w:spacing w:line="360" w:lineRule="auto"/>
        <w:ind w:leftChars="202" w:left="424"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The following analyses will be performed for the secondary endpoints.</w:t>
      </w:r>
    </w:p>
    <w:p w14:paraId="40F00DDA"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Analyses for Secondary Endpoints:</w:t>
      </w:r>
    </w:p>
    <w:p w14:paraId="54503E09"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Changes in Timed Up and Go Test scores from week 0 to weeks 8 and 16</w:t>
      </w:r>
    </w:p>
    <w:p w14:paraId="2568B0F1" w14:textId="77777777" w:rsidR="00EF59E4" w:rsidRPr="00401286" w:rsidRDefault="00EF59E4" w:rsidP="00EF59E4">
      <w:pPr>
        <w:pStyle w:val="af2"/>
        <w:spacing w:line="360" w:lineRule="auto"/>
        <w:ind w:leftChars="0" w:left="240"/>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Changes in Timed Up and Go Test scores from week 4 to weeks 8 and 16</w:t>
      </w:r>
    </w:p>
    <w:p w14:paraId="3C58E6F1"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Change in the SARA score.</w:t>
      </w:r>
    </w:p>
    <w:p w14:paraId="39A079C7"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10 m walking test score</w:t>
      </w:r>
    </w:p>
    <w:p w14:paraId="5C6C930B"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BBS score</w:t>
      </w:r>
    </w:p>
    <w:p w14:paraId="4C51FF56"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CCAS scale score</w:t>
      </w:r>
    </w:p>
    <w:p w14:paraId="00BD6721"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Lumbar pain VAS score</w:t>
      </w:r>
    </w:p>
    <w:p w14:paraId="7D2A0B24"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Limb pain VAS score</w:t>
      </w:r>
    </w:p>
    <w:p w14:paraId="50FA6016"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CGI score</w:t>
      </w:r>
    </w:p>
    <w:p w14:paraId="304502AF" w14:textId="77777777" w:rsidR="00EF59E4" w:rsidRPr="00401286" w:rsidRDefault="00EF59E4" w:rsidP="00EF59E4">
      <w:pPr>
        <w:spacing w:line="360" w:lineRule="auto"/>
        <w:ind w:leftChars="100" w:left="450" w:hangingChars="100" w:hanging="240"/>
        <w:rPr>
          <w:rFonts w:ascii="Times New Roman" w:hAnsi="Times New Roman" w:cs="Times New Roman"/>
          <w:color w:val="000000" w:themeColor="text1"/>
          <w:sz w:val="24"/>
          <w:szCs w:val="24"/>
        </w:rPr>
      </w:pPr>
      <w:r w:rsidRPr="00401286">
        <w:rPr>
          <w:rFonts w:ascii="Times New Roman" w:hAnsi="Times New Roman" w:cs="Times New Roman"/>
          <w:color w:val="000000" w:themeColor="text1"/>
          <w:sz w:val="24"/>
          <w:szCs w:val="24"/>
        </w:rPr>
        <w:t>・</w:t>
      </w:r>
      <w:r w:rsidRPr="00401286">
        <w:rPr>
          <w:rFonts w:ascii="Times New Roman" w:hAnsi="Times New Roman" w:cs="Times New Roman"/>
          <w:sz w:val="24"/>
          <w:szCs w:val="24"/>
          <w:lang w:bidi="en-US"/>
        </w:rPr>
        <w:t>Analysis of motion data acquired from HAL® Lumbar Type’s proprietary data (information from angle sensors built into HAL® Lumbar Type, BES information obtained through electrodes attached to the skin surface during wear, and output intensity information from HAL® Lumbar Type)</w:t>
      </w:r>
    </w:p>
    <w:p w14:paraId="6284D37B" w14:textId="77777777" w:rsidR="00EF59E4" w:rsidRPr="00401286" w:rsidRDefault="00EF59E4" w:rsidP="00EF59E4">
      <w:pPr>
        <w:spacing w:line="360" w:lineRule="auto"/>
        <w:ind w:leftChars="202" w:left="424"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For each of these indicators, a linear mixed model will be used, with the evaluation timepoint as a fixed effect, to calculate the adjusted means and 95% confidence intervals at each evaluation timepoint. A linear mixed model analysis </w:t>
      </w:r>
      <w:r w:rsidRPr="00401286">
        <w:rPr>
          <w:rFonts w:ascii="Times New Roman" w:hAnsi="Times New Roman" w:cs="Times New Roman"/>
          <w:sz w:val="24"/>
          <w:szCs w:val="24"/>
          <w:lang w:bidi="en-US"/>
        </w:rPr>
        <w:lastRenderedPageBreak/>
        <w:t>will be performed with baseline value and evaluation timepoint as fixed effects, using the change in indicator as the outcome variable.</w:t>
      </w:r>
    </w:p>
    <w:p w14:paraId="1CB202B5" w14:textId="77777777" w:rsidR="00EF59E4" w:rsidRPr="00401286" w:rsidRDefault="00EF59E4" w:rsidP="00EF59E4">
      <w:pPr>
        <w:spacing w:line="360" w:lineRule="auto"/>
        <w:ind w:leftChars="202" w:left="424" w:firstLineChars="50" w:firstLine="12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Parametric tests are planned; however, the distribution will be checked before analysis to determine whether non-parametric tests are strictly necessary. Analyses will be performed using the Friedman or Wilcoxon signed-rank tests, according to the data characteristics.</w:t>
      </w:r>
    </w:p>
    <w:p w14:paraId="741E983E" w14:textId="77777777" w:rsidR="00EF59E4" w:rsidRPr="00401286" w:rsidRDefault="00EF59E4" w:rsidP="00EF59E4">
      <w:pPr>
        <w:spacing w:line="360" w:lineRule="auto"/>
        <w:ind w:leftChars="202" w:left="424" w:firstLineChars="50" w:firstLine="120"/>
        <w:rPr>
          <w:rFonts w:ascii="Times New Roman" w:hAnsi="Times New Roman" w:cs="Times New Roman"/>
          <w:color w:val="000000" w:themeColor="text1"/>
          <w:sz w:val="24"/>
          <w:szCs w:val="24"/>
        </w:rPr>
      </w:pPr>
    </w:p>
    <w:p w14:paraId="54C36F18"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Analysis of Factors Affecting Endpoints</w:t>
      </w:r>
    </w:p>
    <w:p w14:paraId="6889CD33" w14:textId="77777777" w:rsidR="00EF59E4" w:rsidRPr="00401286" w:rsidRDefault="00EF59E4" w:rsidP="00EF59E4">
      <w:pPr>
        <w:spacing w:line="360" w:lineRule="auto"/>
        <w:ind w:left="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Analyses will be performed using correlation coefficients and group comparisons to examine potential relationships between changes in each indicator from baseline to week 4 and background information obtained at screening (age; disease duration; genetic type; SARA; MMSE; presence of rehabilitation as concurrent therapy; and presence of non-cerebellar clinical symptoms such as pyramidal signs, spasticity, muscle weakness, involuntary movements, and sensory disturbances). Parametric tests are planned; however, the distribution will be checked before analysis to determine whether non-parametric tests are necessary. Non-parametric tests will be performed as appropriate, according to the characteristics of the data.</w:t>
      </w:r>
    </w:p>
    <w:p w14:paraId="0992036F"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419A6E00"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VII. Safety Evaluation</w:t>
      </w:r>
    </w:p>
    <w:p w14:paraId="5C7AC413"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Specification of Safety Evaluation Indicators</w:t>
      </w:r>
    </w:p>
    <w:p w14:paraId="6CC0F114" w14:textId="77777777" w:rsidR="00EF59E4" w:rsidRPr="00401286" w:rsidRDefault="00EF59E4" w:rsidP="00EF59E4">
      <w:pPr>
        <w:spacing w:line="360" w:lineRule="auto"/>
        <w:ind w:leftChars="213" w:left="478" w:hangingChars="13" w:hanging="31"/>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Subjective and objective findings, blood pressure and pulse measurements, blood tests (including assessment of muscle breakdown enzymes, such as </w:t>
      </w:r>
      <w:proofErr w:type="gramStart"/>
      <w:r w:rsidRPr="00401286">
        <w:rPr>
          <w:rFonts w:ascii="Times New Roman" w:hAnsi="Times New Roman" w:cs="Times New Roman"/>
          <w:sz w:val="24"/>
          <w:szCs w:val="24"/>
          <w:lang w:bidi="en-US"/>
        </w:rPr>
        <w:t>LDH,</w:t>
      </w:r>
      <w:proofErr w:type="gramEnd"/>
      <w:r w:rsidRPr="00401286">
        <w:rPr>
          <w:rFonts w:ascii="Times New Roman" w:hAnsi="Times New Roman" w:cs="Times New Roman"/>
          <w:sz w:val="24"/>
          <w:szCs w:val="24"/>
          <w:lang w:bidi="en-US"/>
        </w:rPr>
        <w:t xml:space="preserve"> CPK).</w:t>
      </w:r>
    </w:p>
    <w:p w14:paraId="40ED86D9"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735B12F6"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Methods and Timing for Safety Evaluation, Recording, and Analysis</w:t>
      </w:r>
    </w:p>
    <w:p w14:paraId="07F3694C" w14:textId="77777777" w:rsidR="00EF59E4" w:rsidRPr="00401286" w:rsidRDefault="00EF59E4" w:rsidP="00EF59E4">
      <w:pPr>
        <w:spacing w:line="360" w:lineRule="auto"/>
        <w:ind w:leftChars="213" w:left="447" w:firstLineChars="13" w:firstLine="31"/>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lastRenderedPageBreak/>
        <w:t>The Principal Investigator or Investigator must document all new adverse events (such as abnormal symptoms or signs) occurring during the study period (after obtaining consent) in the adverse event section of the case report form. This documentation must include the information (name of adverse event), date of onset, date of resolution (or ongoing at study end), severity, and actions taken regarding the exercise program (discontinued, no change in amount of use, reduction in use, unknown, and not applicable (if occurred after exercise program completion or subject death)). They must also document other interventions (drug therapy, treatments (such as symptomatic therapy)), outcomes (recovered, improved, not recovered, recovered with sequelae, death, and unknown), and assessments of whether the event qualifies as a serious adverse event. Additionally, they must determine the causal relationship with the exercise program using the medical device. Adverse events that newly occur during the study period will be evaluated at all assessment timepoints, or at the time of exercise program discontinuation.</w:t>
      </w:r>
    </w:p>
    <w:p w14:paraId="201B3AE3" w14:textId="77777777" w:rsidR="00EF59E4" w:rsidRPr="00401286" w:rsidRDefault="00EF59E4" w:rsidP="00EF59E4">
      <w:pPr>
        <w:spacing w:line="360" w:lineRule="auto"/>
        <w:ind w:leftChars="484" w:left="1018" w:hangingChars="1" w:hanging="2"/>
        <w:rPr>
          <w:rStyle w:val="a6"/>
          <w:rFonts w:ascii="Times New Roman" w:hAnsi="Times New Roman" w:cs="Times New Roman"/>
          <w:color w:val="000000" w:themeColor="text1"/>
          <w:sz w:val="24"/>
          <w:szCs w:val="24"/>
        </w:rPr>
      </w:pPr>
    </w:p>
    <w:p w14:paraId="4FAEEBBC" w14:textId="77777777" w:rsidR="00EF59E4" w:rsidRPr="00401286" w:rsidRDefault="00EF59E4" w:rsidP="00EF59E4">
      <w:pPr>
        <w:spacing w:line="360" w:lineRule="auto"/>
        <w:ind w:leftChars="277" w:left="606" w:hangingChars="10" w:hanging="2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*Definition of Adverse Event</w:t>
      </w:r>
    </w:p>
    <w:p w14:paraId="049659E7" w14:textId="77777777" w:rsidR="00EF59E4" w:rsidRPr="00401286" w:rsidRDefault="00EF59E4" w:rsidP="00EF59E4">
      <w:pPr>
        <w:spacing w:line="360" w:lineRule="auto"/>
        <w:ind w:leftChars="270" w:left="567"/>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An adverse event is defined as any untoward medical occurrence in the study subjects who undertook the exercise </w:t>
      </w:r>
      <w:proofErr w:type="gramStart"/>
      <w:r w:rsidRPr="00401286">
        <w:rPr>
          <w:rFonts w:ascii="Times New Roman" w:hAnsi="Times New Roman" w:cs="Times New Roman"/>
          <w:sz w:val="24"/>
          <w:szCs w:val="24"/>
          <w:lang w:bidi="en-US"/>
        </w:rPr>
        <w:t>program, and</w:t>
      </w:r>
      <w:proofErr w:type="gramEnd"/>
      <w:r w:rsidRPr="00401286">
        <w:rPr>
          <w:rFonts w:ascii="Times New Roman" w:hAnsi="Times New Roman" w:cs="Times New Roman"/>
          <w:sz w:val="24"/>
          <w:szCs w:val="24"/>
          <w:lang w:bidi="en-US"/>
        </w:rPr>
        <w:t xml:space="preserve"> does not necessarily indicate only those with a causal relationship to the treatment. In other words, it refers to any untoward and unintended sign, symptom, or disease, regardless of whether there is a causal relationship with the exercise program.</w:t>
      </w:r>
    </w:p>
    <w:p w14:paraId="170394CA" w14:textId="77777777" w:rsidR="00EF59E4" w:rsidRPr="00401286" w:rsidRDefault="00EF59E4" w:rsidP="00EF59E4">
      <w:pPr>
        <w:pStyle w:val="a7"/>
        <w:spacing w:line="360" w:lineRule="auto"/>
        <w:rPr>
          <w:rFonts w:ascii="Times New Roman" w:hAnsi="Times New Roman" w:cs="Times New Roman"/>
          <w:color w:val="000000" w:themeColor="text1"/>
          <w:sz w:val="24"/>
          <w:szCs w:val="24"/>
        </w:rPr>
      </w:pPr>
    </w:p>
    <w:p w14:paraId="7F6FC0C0" w14:textId="77777777" w:rsidR="00EF59E4" w:rsidRPr="00401286" w:rsidRDefault="00EF59E4" w:rsidP="00EF59E4">
      <w:pPr>
        <w:pStyle w:val="a7"/>
        <w:spacing w:line="360" w:lineRule="auto"/>
        <w:ind w:leftChars="270" w:left="567"/>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*Definition of Serious Adverse Event</w:t>
      </w:r>
    </w:p>
    <w:p w14:paraId="7D428EDE" w14:textId="77777777" w:rsidR="00EF59E4" w:rsidRPr="00401286" w:rsidRDefault="00EF59E4" w:rsidP="00EF59E4">
      <w:pPr>
        <w:spacing w:line="360" w:lineRule="auto"/>
        <w:ind w:leftChars="270" w:left="567"/>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A serious adverse event is defined as any adverse event that falls under any of the </w:t>
      </w:r>
      <w:r w:rsidRPr="00401286">
        <w:rPr>
          <w:rFonts w:ascii="Times New Roman" w:hAnsi="Times New Roman" w:cs="Times New Roman"/>
          <w:sz w:val="24"/>
          <w:szCs w:val="24"/>
          <w:lang w:bidi="en-US"/>
        </w:rPr>
        <w:lastRenderedPageBreak/>
        <w:t>following categories.</w:t>
      </w:r>
    </w:p>
    <w:p w14:paraId="7D6FC412" w14:textId="77777777" w:rsidR="00EF59E4" w:rsidRPr="00401286" w:rsidRDefault="00EF59E4" w:rsidP="00EF59E4">
      <w:pPr>
        <w:numPr>
          <w:ilvl w:val="3"/>
          <w:numId w:val="7"/>
        </w:numPr>
        <w:tabs>
          <w:tab w:val="clear" w:pos="1418"/>
        </w:tabs>
        <w:spacing w:line="360" w:lineRule="auto"/>
        <w:ind w:leftChars="270" w:left="1121" w:hangingChars="231" w:hanging="55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Death</w:t>
      </w:r>
    </w:p>
    <w:p w14:paraId="43C1D642" w14:textId="77777777" w:rsidR="00EF59E4" w:rsidRPr="00401286" w:rsidRDefault="00EF59E4" w:rsidP="00EF59E4">
      <w:pPr>
        <w:numPr>
          <w:ilvl w:val="3"/>
          <w:numId w:val="7"/>
        </w:numPr>
        <w:tabs>
          <w:tab w:val="clear" w:pos="1418"/>
        </w:tabs>
        <w:spacing w:line="360" w:lineRule="auto"/>
        <w:ind w:leftChars="270" w:left="1121" w:hangingChars="231" w:hanging="55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Life-threatening</w:t>
      </w:r>
    </w:p>
    <w:p w14:paraId="7E457538" w14:textId="77777777" w:rsidR="00EF59E4" w:rsidRPr="00401286" w:rsidRDefault="00EF59E4" w:rsidP="00EF59E4">
      <w:pPr>
        <w:spacing w:line="360" w:lineRule="auto"/>
        <w:ind w:leftChars="270" w:left="567"/>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(This means that the participant was at risk of death at the time of the event, not that the event may have been fatal had it been more severe.)</w:t>
      </w:r>
    </w:p>
    <w:p w14:paraId="49AEDDFA" w14:textId="77777777" w:rsidR="00EF59E4" w:rsidRPr="00401286" w:rsidRDefault="00EF59E4" w:rsidP="00EF59E4">
      <w:pPr>
        <w:numPr>
          <w:ilvl w:val="3"/>
          <w:numId w:val="7"/>
        </w:numPr>
        <w:tabs>
          <w:tab w:val="clear" w:pos="1418"/>
        </w:tabs>
        <w:spacing w:line="360" w:lineRule="auto"/>
        <w:ind w:leftChars="270" w:left="1121" w:hangingChars="231" w:hanging="55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Disability</w:t>
      </w:r>
    </w:p>
    <w:p w14:paraId="5486AABE" w14:textId="77777777" w:rsidR="00EF59E4" w:rsidRPr="00401286" w:rsidRDefault="00EF59E4" w:rsidP="00EF59E4">
      <w:pPr>
        <w:numPr>
          <w:ilvl w:val="3"/>
          <w:numId w:val="7"/>
        </w:numPr>
        <w:tabs>
          <w:tab w:val="clear" w:pos="1418"/>
        </w:tabs>
        <w:spacing w:line="360" w:lineRule="auto"/>
        <w:ind w:leftChars="270" w:left="1121" w:hangingChars="231" w:hanging="55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Potentially resulting in disability</w:t>
      </w:r>
    </w:p>
    <w:p w14:paraId="4D511C94" w14:textId="77777777" w:rsidR="00EF59E4" w:rsidRPr="00401286" w:rsidRDefault="00EF59E4" w:rsidP="00EF59E4">
      <w:pPr>
        <w:numPr>
          <w:ilvl w:val="3"/>
          <w:numId w:val="7"/>
        </w:numPr>
        <w:tabs>
          <w:tab w:val="clear" w:pos="1418"/>
        </w:tabs>
        <w:spacing w:line="360" w:lineRule="auto"/>
        <w:ind w:leftChars="270" w:left="1121" w:hangingChars="231" w:hanging="55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Requiring hospitalization or prolongation of existing hospitalization for treatment</w:t>
      </w:r>
    </w:p>
    <w:p w14:paraId="3BC246A3" w14:textId="77777777" w:rsidR="00EF59E4" w:rsidRPr="00401286" w:rsidRDefault="00EF59E4" w:rsidP="00EF59E4">
      <w:pPr>
        <w:numPr>
          <w:ilvl w:val="3"/>
          <w:numId w:val="7"/>
        </w:numPr>
        <w:tabs>
          <w:tab w:val="clear" w:pos="1418"/>
        </w:tabs>
        <w:spacing w:line="360" w:lineRule="auto"/>
        <w:ind w:leftChars="270" w:left="1121" w:hangingChars="231" w:hanging="55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Congenital anomaly or birth defect in later generations comparable in seriousness to categories (1) through (5)</w:t>
      </w:r>
    </w:p>
    <w:p w14:paraId="271CB222"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12EA90CE" w14:textId="77777777" w:rsidR="00EF59E4" w:rsidRPr="00401286" w:rsidRDefault="00EF59E4" w:rsidP="00EF59E4">
      <w:pPr>
        <w:spacing w:line="360" w:lineRule="auto"/>
        <w:ind w:leftChars="277" w:left="606" w:hangingChars="10" w:hanging="2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*Evaluation of Severity</w:t>
      </w:r>
    </w:p>
    <w:p w14:paraId="4BC1E921" w14:textId="77777777" w:rsidR="00EF59E4" w:rsidRPr="00401286" w:rsidRDefault="00EF59E4" w:rsidP="00EF59E4">
      <w:pPr>
        <w:spacing w:line="360" w:lineRule="auto"/>
        <w:ind w:leftChars="277" w:left="606" w:hangingChars="10" w:hanging="2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Severity will be assessed using the Japanese translation (JCOG version) of the Common Terminology Criteria for Adverse Events (CTCAE) v5.0 (CTCAEv5.0-JCOG). </w:t>
      </w:r>
    </w:p>
    <w:p w14:paraId="69197CF7" w14:textId="77777777" w:rsidR="00EF59E4" w:rsidRPr="00401286" w:rsidRDefault="00EF59E4" w:rsidP="00EF59E4">
      <w:pPr>
        <w:spacing w:line="360" w:lineRule="auto"/>
        <w:ind w:leftChars="226" w:left="477" w:hangingChars="1" w:hanging="2"/>
        <w:rPr>
          <w:rFonts w:ascii="Times New Roman" w:hAnsi="Times New Roman" w:cs="Times New Roman"/>
          <w:color w:val="000000" w:themeColor="text1"/>
          <w:sz w:val="24"/>
          <w:szCs w:val="24"/>
        </w:rPr>
      </w:pPr>
    </w:p>
    <w:p w14:paraId="11DBF1BD" w14:textId="77777777" w:rsidR="00EF59E4" w:rsidRPr="00401286" w:rsidRDefault="00EF59E4" w:rsidP="00EF59E4">
      <w:pPr>
        <w:spacing w:line="360" w:lineRule="auto"/>
        <w:ind w:leftChars="226" w:left="477" w:hangingChars="1" w:hanging="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*Definitions of Causality</w:t>
      </w:r>
    </w:p>
    <w:p w14:paraId="3DD5A99D" w14:textId="77777777" w:rsidR="00EF59E4" w:rsidRPr="00401286" w:rsidRDefault="00EF59E4" w:rsidP="00EF59E4">
      <w:pPr>
        <w:spacing w:line="360" w:lineRule="auto"/>
        <w:ind w:leftChars="226" w:left="477" w:hangingChars="1" w:hanging="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The causal relationships between adverse events and the exercise program will be defined according to the JCTN-Common Guidelines for Adverse Event Reporting as follows:</w:t>
      </w:r>
    </w:p>
    <w:p w14:paraId="48D8D097" w14:textId="77777777" w:rsidR="00EF59E4" w:rsidRPr="00401286" w:rsidRDefault="00EF59E4" w:rsidP="00EF59E4">
      <w:pPr>
        <w:spacing w:line="360" w:lineRule="auto"/>
        <w:ind w:leftChars="226" w:left="477" w:hangingChars="1" w:hanging="2"/>
        <w:rPr>
          <w:rFonts w:ascii="Times New Roman" w:hAnsi="Times New Roman" w:cs="Times New Roman"/>
          <w:color w:val="000000" w:themeColor="text1"/>
          <w:sz w:val="24"/>
          <w:szCs w:val="24"/>
        </w:rPr>
      </w:pPr>
    </w:p>
    <w:p w14:paraId="40C7018E" w14:textId="77777777" w:rsidR="00EF59E4" w:rsidRPr="00401286" w:rsidRDefault="00EF59E4" w:rsidP="00EF59E4">
      <w:pPr>
        <w:spacing w:line="360" w:lineRule="auto"/>
        <w:ind w:left="477" w:hanging="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Definite</w:t>
      </w:r>
    </w:p>
    <w:p w14:paraId="2D93701D" w14:textId="77777777" w:rsidR="00EF59E4" w:rsidRPr="00401286" w:rsidRDefault="00EF59E4" w:rsidP="00EF59E4">
      <w:pPr>
        <w:widowControl/>
        <w:spacing w:line="360" w:lineRule="auto"/>
        <w:ind w:leftChars="202" w:left="424"/>
        <w:jc w:val="left"/>
        <w:rPr>
          <w:rFonts w:ascii="Times New Roman" w:hAnsi="Times New Roman" w:cs="Times New Roman"/>
          <w:color w:val="000000" w:themeColor="text1"/>
          <w:kern w:val="0"/>
          <w:sz w:val="24"/>
          <w:szCs w:val="24"/>
        </w:rPr>
      </w:pPr>
      <w:r w:rsidRPr="00401286">
        <w:rPr>
          <w:rFonts w:ascii="Times New Roman" w:hAnsi="Times New Roman" w:cs="Times New Roman"/>
          <w:kern w:val="0"/>
          <w:sz w:val="24"/>
          <w:szCs w:val="24"/>
          <w:lang w:bidi="en-US"/>
        </w:rPr>
        <w:lastRenderedPageBreak/>
        <w:t>The adverse event clearly occurred or worsened due to the study protocol treatment, but the possibility of worsening of the original disease or other factors (comorbidities, other medications or treatments, or incidental conditions) is deemed minimal.</w:t>
      </w:r>
    </w:p>
    <w:p w14:paraId="0C40E5F9" w14:textId="77777777" w:rsidR="00EF59E4" w:rsidRPr="00401286" w:rsidRDefault="00EF59E4" w:rsidP="00EF59E4">
      <w:pPr>
        <w:spacing w:line="360" w:lineRule="auto"/>
        <w:ind w:left="477" w:hanging="2"/>
        <w:rPr>
          <w:rFonts w:ascii="Times New Roman" w:hAnsi="Times New Roman" w:cs="Times New Roman"/>
          <w:color w:val="000000" w:themeColor="text1"/>
          <w:sz w:val="24"/>
          <w:szCs w:val="24"/>
        </w:rPr>
      </w:pPr>
    </w:p>
    <w:p w14:paraId="30C34857" w14:textId="77777777" w:rsidR="00EF59E4" w:rsidRPr="00401286" w:rsidRDefault="00EF59E4" w:rsidP="00EF59E4">
      <w:pPr>
        <w:spacing w:line="360" w:lineRule="auto"/>
        <w:ind w:left="477" w:hanging="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Probable</w:t>
      </w:r>
    </w:p>
    <w:p w14:paraId="4EBB0500" w14:textId="77777777" w:rsidR="00EF59E4" w:rsidRPr="00401286" w:rsidRDefault="00EF59E4" w:rsidP="00EF59E4">
      <w:pPr>
        <w:widowControl/>
        <w:spacing w:line="360" w:lineRule="auto"/>
        <w:ind w:leftChars="202" w:left="424"/>
        <w:jc w:val="left"/>
        <w:rPr>
          <w:rFonts w:ascii="Times New Roman" w:hAnsi="Times New Roman" w:cs="Times New Roman"/>
          <w:color w:val="000000" w:themeColor="text1"/>
          <w:kern w:val="0"/>
          <w:sz w:val="24"/>
          <w:szCs w:val="24"/>
        </w:rPr>
      </w:pPr>
      <w:r w:rsidRPr="00401286">
        <w:rPr>
          <w:rFonts w:ascii="Times New Roman" w:hAnsi="Times New Roman" w:cs="Times New Roman"/>
          <w:kern w:val="0"/>
          <w:sz w:val="24"/>
          <w:szCs w:val="24"/>
          <w:lang w:bidi="en-US"/>
        </w:rPr>
        <w:t>The adverse event is unlikely to have occurred or worsened due to worsening of the original disease or other factors (comorbidities, other medications or treatments, or incidental conditions) and is deemed to be highly likely to be caused by the study protocol treatment.</w:t>
      </w:r>
    </w:p>
    <w:p w14:paraId="77BBB134" w14:textId="77777777" w:rsidR="00EF59E4" w:rsidRPr="00401286" w:rsidRDefault="00EF59E4" w:rsidP="00EF59E4">
      <w:pPr>
        <w:spacing w:line="360" w:lineRule="auto"/>
        <w:ind w:left="477" w:hanging="2"/>
        <w:rPr>
          <w:rFonts w:ascii="Times New Roman" w:hAnsi="Times New Roman" w:cs="Times New Roman"/>
          <w:color w:val="000000" w:themeColor="text1"/>
          <w:sz w:val="24"/>
          <w:szCs w:val="24"/>
        </w:rPr>
      </w:pPr>
    </w:p>
    <w:p w14:paraId="768A20C8" w14:textId="77777777" w:rsidR="00EF59E4" w:rsidRPr="00401286" w:rsidRDefault="00EF59E4" w:rsidP="00EF59E4">
      <w:pPr>
        <w:spacing w:line="360" w:lineRule="auto"/>
        <w:ind w:left="477" w:hanging="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(3) Possible</w:t>
      </w:r>
    </w:p>
    <w:p w14:paraId="2C189377" w14:textId="77777777" w:rsidR="00EF59E4" w:rsidRPr="00401286" w:rsidRDefault="00EF59E4" w:rsidP="00EF59E4">
      <w:pPr>
        <w:widowControl/>
        <w:spacing w:line="360" w:lineRule="auto"/>
        <w:ind w:leftChars="202" w:left="424"/>
        <w:jc w:val="left"/>
        <w:rPr>
          <w:rFonts w:ascii="Times New Roman" w:hAnsi="Times New Roman" w:cs="Times New Roman"/>
          <w:color w:val="000000" w:themeColor="text1"/>
          <w:kern w:val="0"/>
          <w:sz w:val="24"/>
          <w:szCs w:val="24"/>
        </w:rPr>
      </w:pPr>
      <w:r w:rsidRPr="00401286">
        <w:rPr>
          <w:rFonts w:ascii="Times New Roman" w:hAnsi="Times New Roman" w:cs="Times New Roman"/>
          <w:kern w:val="0"/>
          <w:sz w:val="24"/>
          <w:szCs w:val="24"/>
          <w:lang w:bidi="en-US"/>
        </w:rPr>
        <w:t>The adverse event is more plausibly considered to have occurred or worsened due to the protocol treatment, and the possibility of worsening of the original disease or other factors (comorbidities, other medications or treatments, or incidental conditions) is deemed to be low.</w:t>
      </w:r>
    </w:p>
    <w:p w14:paraId="45DE0AFB" w14:textId="77777777" w:rsidR="00EF59E4" w:rsidRPr="00401286" w:rsidRDefault="00EF59E4" w:rsidP="00EF59E4">
      <w:pPr>
        <w:spacing w:line="360" w:lineRule="auto"/>
        <w:ind w:left="477" w:hanging="2"/>
        <w:rPr>
          <w:rFonts w:ascii="Times New Roman" w:hAnsi="Times New Roman" w:cs="Times New Roman"/>
          <w:color w:val="000000" w:themeColor="text1"/>
          <w:sz w:val="24"/>
          <w:szCs w:val="24"/>
        </w:rPr>
      </w:pPr>
    </w:p>
    <w:p w14:paraId="72581559" w14:textId="77777777" w:rsidR="00EF59E4" w:rsidRPr="00401286" w:rsidRDefault="00EF59E4" w:rsidP="00EF59E4">
      <w:pPr>
        <w:spacing w:line="360" w:lineRule="auto"/>
        <w:ind w:left="477" w:hanging="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(4) Unlikely</w:t>
      </w:r>
    </w:p>
    <w:p w14:paraId="3837F330" w14:textId="77777777" w:rsidR="00EF59E4" w:rsidRPr="00401286" w:rsidRDefault="00EF59E4" w:rsidP="00EF59E4">
      <w:pPr>
        <w:widowControl/>
        <w:spacing w:line="360" w:lineRule="auto"/>
        <w:ind w:leftChars="202" w:left="424"/>
        <w:jc w:val="left"/>
        <w:rPr>
          <w:rFonts w:ascii="Times New Roman" w:hAnsi="Times New Roman" w:cs="Times New Roman"/>
          <w:color w:val="000000" w:themeColor="text1"/>
          <w:kern w:val="0"/>
          <w:sz w:val="24"/>
          <w:szCs w:val="24"/>
        </w:rPr>
      </w:pPr>
      <w:r w:rsidRPr="00401286">
        <w:rPr>
          <w:rFonts w:ascii="Times New Roman" w:hAnsi="Times New Roman" w:cs="Times New Roman"/>
          <w:kern w:val="0"/>
          <w:sz w:val="24"/>
          <w:szCs w:val="24"/>
          <w:lang w:bidi="en-US"/>
        </w:rPr>
        <w:t>The adverse event is more plausibly considered to have occurred or worsened due to worsening of the original disease or other factors (comorbidities, other medications or treatments, or incidental conditions), rather than the protocol treatment.</w:t>
      </w:r>
    </w:p>
    <w:p w14:paraId="55795C04" w14:textId="77777777" w:rsidR="00EF59E4" w:rsidRPr="00401286" w:rsidRDefault="00EF59E4" w:rsidP="00EF59E4">
      <w:pPr>
        <w:spacing w:line="360" w:lineRule="auto"/>
        <w:ind w:left="477" w:hanging="2"/>
        <w:rPr>
          <w:rFonts w:ascii="Times New Roman" w:hAnsi="Times New Roman" w:cs="Times New Roman"/>
          <w:color w:val="000000" w:themeColor="text1"/>
          <w:sz w:val="24"/>
          <w:szCs w:val="24"/>
        </w:rPr>
      </w:pPr>
    </w:p>
    <w:p w14:paraId="2BCBEEA7" w14:textId="77777777" w:rsidR="00EF59E4" w:rsidRPr="00401286" w:rsidRDefault="00EF59E4" w:rsidP="00EF59E4">
      <w:pPr>
        <w:spacing w:line="360" w:lineRule="auto"/>
        <w:ind w:left="477" w:hanging="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(5) Not related</w:t>
      </w:r>
    </w:p>
    <w:p w14:paraId="498F5768" w14:textId="77777777" w:rsidR="00EF59E4" w:rsidRPr="00401286" w:rsidRDefault="00EF59E4" w:rsidP="00EF59E4">
      <w:pPr>
        <w:widowControl/>
        <w:spacing w:line="360" w:lineRule="auto"/>
        <w:ind w:leftChars="202" w:left="424"/>
        <w:jc w:val="left"/>
        <w:rPr>
          <w:rFonts w:ascii="Times New Roman" w:hAnsi="Times New Roman" w:cs="Times New Roman"/>
          <w:color w:val="000000" w:themeColor="text1"/>
          <w:kern w:val="0"/>
          <w:sz w:val="24"/>
          <w:szCs w:val="24"/>
        </w:rPr>
      </w:pPr>
      <w:r w:rsidRPr="00401286">
        <w:rPr>
          <w:rFonts w:ascii="Times New Roman" w:hAnsi="Times New Roman" w:cs="Times New Roman"/>
          <w:kern w:val="0"/>
          <w:sz w:val="24"/>
          <w:szCs w:val="24"/>
          <w:lang w:bidi="en-US"/>
        </w:rPr>
        <w:lastRenderedPageBreak/>
        <w:t>The adverse event clearly occurred or worsened due to worsening of the original disease or other factors (comorbidities, other medications or treatments, or incidental conditions), and the possibility of it being due to the protocol treatment is deemed to be minimal.</w:t>
      </w:r>
    </w:p>
    <w:p w14:paraId="1B190959" w14:textId="77777777" w:rsidR="00EF59E4" w:rsidRPr="00401286" w:rsidRDefault="00EF59E4" w:rsidP="00EF59E4">
      <w:pPr>
        <w:spacing w:line="360" w:lineRule="auto"/>
        <w:ind w:leftChars="226" w:left="477" w:hangingChars="1" w:hanging="2"/>
        <w:rPr>
          <w:rFonts w:ascii="Times New Roman" w:hAnsi="Times New Roman" w:cs="Times New Roman"/>
          <w:color w:val="000000" w:themeColor="text1"/>
          <w:sz w:val="24"/>
          <w:szCs w:val="24"/>
        </w:rPr>
      </w:pPr>
    </w:p>
    <w:p w14:paraId="2A8869A2" w14:textId="77777777" w:rsidR="00EF59E4" w:rsidRPr="00401286" w:rsidRDefault="00EF59E4" w:rsidP="00EF59E4">
      <w:pPr>
        <w:spacing w:line="360" w:lineRule="auto"/>
        <w:ind w:leftChars="312" w:left="657" w:hangingChars="1" w:hanging="2"/>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Categories (1)</w:t>
      </w:r>
      <w:proofErr w:type="gramStart"/>
      <w:r w:rsidRPr="00401286">
        <w:rPr>
          <w:rFonts w:ascii="Times New Roman" w:hAnsi="Times New Roman" w:cs="Times New Roman"/>
          <w:sz w:val="24"/>
          <w:szCs w:val="24"/>
          <w:lang w:bidi="en-US"/>
        </w:rPr>
        <w:t>–(</w:t>
      </w:r>
      <w:proofErr w:type="gramEnd"/>
      <w:r w:rsidRPr="00401286">
        <w:rPr>
          <w:rFonts w:ascii="Times New Roman" w:hAnsi="Times New Roman" w:cs="Times New Roman"/>
          <w:sz w:val="24"/>
          <w:szCs w:val="24"/>
          <w:lang w:bidi="en-US"/>
        </w:rPr>
        <w:t>3) above will be classified as “Causally related” and categories (4)</w:t>
      </w:r>
      <w:proofErr w:type="gramStart"/>
      <w:r w:rsidRPr="00401286">
        <w:rPr>
          <w:rFonts w:ascii="Times New Roman" w:hAnsi="Times New Roman" w:cs="Times New Roman"/>
          <w:sz w:val="24"/>
          <w:szCs w:val="24"/>
          <w:lang w:bidi="en-US"/>
        </w:rPr>
        <w:t>–(</w:t>
      </w:r>
      <w:proofErr w:type="gramEnd"/>
      <w:r w:rsidRPr="00401286">
        <w:rPr>
          <w:rFonts w:ascii="Times New Roman" w:hAnsi="Times New Roman" w:cs="Times New Roman"/>
          <w:sz w:val="24"/>
          <w:szCs w:val="24"/>
          <w:lang w:bidi="en-US"/>
        </w:rPr>
        <w:t>5) as “Not causally related.”</w:t>
      </w:r>
    </w:p>
    <w:p w14:paraId="4E493E92" w14:textId="77777777" w:rsidR="00EF59E4" w:rsidRPr="00401286" w:rsidRDefault="00EF59E4" w:rsidP="00EF59E4">
      <w:pPr>
        <w:spacing w:line="360" w:lineRule="auto"/>
        <w:ind w:leftChars="226" w:left="477" w:hangingChars="1" w:hanging="2"/>
        <w:rPr>
          <w:rFonts w:ascii="Times New Roman" w:hAnsi="Times New Roman" w:cs="Times New Roman"/>
          <w:color w:val="000000" w:themeColor="text1"/>
          <w:sz w:val="24"/>
          <w:szCs w:val="24"/>
        </w:rPr>
      </w:pPr>
    </w:p>
    <w:p w14:paraId="6AF25542"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3. Procedures for the Collection, Recording, and Reporting of Serious Adverse Events and Diseases (Including Malfunctions)</w:t>
      </w:r>
    </w:p>
    <w:p w14:paraId="6DBDA63B"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If the Principal Investigator becomes aware of any serious adverse events that occur during this clinical study, they must report to the Director of Nagoya University Hospital and the Nagoya University Clinical Study Review Committee within the specified deadlines. Furthermore, upon becoming aware of events classified under 1) or 2) b), they must also report the same to the Ministry of Health, </w:t>
      </w:r>
      <w:proofErr w:type="spellStart"/>
      <w:r w:rsidRPr="00401286">
        <w:rPr>
          <w:rFonts w:ascii="Times New Roman" w:hAnsi="Times New Roman" w:cs="Times New Roman"/>
          <w:sz w:val="24"/>
          <w:szCs w:val="24"/>
          <w:lang w:bidi="en-US"/>
        </w:rPr>
        <w:t>Labour</w:t>
      </w:r>
      <w:proofErr w:type="spellEnd"/>
      <w:r w:rsidRPr="00401286">
        <w:rPr>
          <w:rFonts w:ascii="Times New Roman" w:hAnsi="Times New Roman" w:cs="Times New Roman"/>
          <w:sz w:val="24"/>
          <w:szCs w:val="24"/>
          <w:lang w:bidi="en-US"/>
        </w:rPr>
        <w:t xml:space="preserve"> and Welfare within the specified deadline. This will be undertaken in accordance with independently established procedures for handling occurrences of diseases and other events.</w:t>
      </w:r>
    </w:p>
    <w:p w14:paraId="1F9F1CF2"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36263EF7" w14:textId="77777777" w:rsidR="00EF59E4" w:rsidRPr="00401286" w:rsidRDefault="00EF59E4" w:rsidP="00EF59E4">
      <w:pPr>
        <w:spacing w:line="360" w:lineRule="auto"/>
        <w:ind w:leftChars="277" w:left="606" w:hangingChars="10" w:hanging="24"/>
        <w:rPr>
          <w:rFonts w:ascii="Times New Roman" w:hAnsi="Times New Roman" w:cs="Times New Roman"/>
          <w:sz w:val="24"/>
          <w:szCs w:val="24"/>
        </w:rPr>
      </w:pPr>
      <w:r w:rsidRPr="00401286">
        <w:rPr>
          <w:rFonts w:ascii="Times New Roman" w:hAnsi="Times New Roman" w:cs="Times New Roman"/>
          <w:sz w:val="24"/>
          <w:szCs w:val="24"/>
          <w:lang w:bidi="en-US"/>
        </w:rPr>
        <w:t>*Definition of malfunction</w:t>
      </w:r>
    </w:p>
    <w:p w14:paraId="744A5568" w14:textId="77777777" w:rsidR="00EF59E4" w:rsidRPr="00401286" w:rsidRDefault="00EF59E4" w:rsidP="00EF59E4">
      <w:pPr>
        <w:spacing w:line="360" w:lineRule="auto"/>
        <w:ind w:leftChars="277" w:left="606" w:hangingChars="10" w:hanging="24"/>
        <w:rPr>
          <w:rFonts w:ascii="Times New Roman" w:hAnsi="Times New Roman" w:cs="Times New Roman"/>
          <w:sz w:val="24"/>
          <w:szCs w:val="24"/>
          <w:shd w:val="clear" w:color="auto" w:fill="FFFFFF"/>
        </w:rPr>
      </w:pPr>
      <w:r w:rsidRPr="00401286">
        <w:rPr>
          <w:rFonts w:ascii="Times New Roman" w:hAnsi="Times New Roman" w:cs="Times New Roman"/>
          <w:sz w:val="24"/>
          <w:szCs w:val="24"/>
          <w:shd w:val="clear" w:color="auto" w:fill="FFFFFF"/>
          <w:lang w:bidi="en-US"/>
        </w:rPr>
        <w:t>A malfunction refers to any damage, operational failure, or other such events that cannot be ruled out as having a causal relationship with the medical device or product, regardless of the stage of design, manufacture, sales, distribution, or use.</w:t>
      </w:r>
    </w:p>
    <w:p w14:paraId="62BB6227" w14:textId="77777777" w:rsidR="00EF59E4" w:rsidRPr="00401286" w:rsidRDefault="00EF59E4" w:rsidP="00EF59E4">
      <w:pPr>
        <w:spacing w:line="360" w:lineRule="auto"/>
        <w:rPr>
          <w:rFonts w:ascii="Times New Roman" w:hAnsi="Times New Roman" w:cs="Times New Roman"/>
          <w:sz w:val="24"/>
          <w:szCs w:val="24"/>
        </w:rPr>
      </w:pPr>
    </w:p>
    <w:p w14:paraId="49B1573F" w14:textId="77777777" w:rsidR="00EF59E4" w:rsidRPr="00401286" w:rsidRDefault="00EF59E4" w:rsidP="00EF59E4">
      <w:pPr>
        <w:spacing w:line="360" w:lineRule="auto"/>
        <w:ind w:leftChars="277" w:left="606" w:hangingChars="10" w:hanging="2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*Definition of disease</w:t>
      </w:r>
    </w:p>
    <w:p w14:paraId="336CE700" w14:textId="77777777" w:rsidR="00EF59E4" w:rsidRPr="00401286" w:rsidRDefault="00EF59E4" w:rsidP="00EF59E4">
      <w:pPr>
        <w:spacing w:line="360" w:lineRule="auto"/>
        <w:ind w:leftChars="277" w:left="606" w:hangingChars="10" w:hanging="24"/>
        <w:rPr>
          <w:rFonts w:ascii="Times New Roman" w:hAnsi="Times New Roman" w:cs="Times New Roman"/>
          <w:color w:val="000000" w:themeColor="text1"/>
          <w:sz w:val="24"/>
          <w:szCs w:val="24"/>
        </w:rPr>
      </w:pPr>
      <w:r w:rsidRPr="00401286">
        <w:rPr>
          <w:rFonts w:ascii="Times New Roman" w:hAnsi="Times New Roman" w:cs="Times New Roman"/>
          <w:sz w:val="24"/>
          <w:szCs w:val="24"/>
          <w:shd w:val="clear" w:color="auto" w:fill="FFFFFF"/>
          <w:lang w:bidi="en-US"/>
        </w:rPr>
        <w:lastRenderedPageBreak/>
        <w:t>Disease refers to any adverse event that cannot be ruled out as having a causal relationship with the specified clinical study, including any unintended signs, clinically significant changes in clinical laboratory values, symptoms, and worsening of complications.</w:t>
      </w:r>
    </w:p>
    <w:p w14:paraId="73E6C00A" w14:textId="77777777" w:rsidR="00EF59E4" w:rsidRPr="00401286" w:rsidRDefault="00EF59E4" w:rsidP="00EF59E4">
      <w:pPr>
        <w:spacing w:beforeLines="30" w:before="108" w:line="360" w:lineRule="auto"/>
        <w:ind w:leftChars="200" w:left="900" w:hangingChars="200" w:hanging="480"/>
        <w:rPr>
          <w:rFonts w:ascii="Times New Roman" w:hAnsi="Times New Roman" w:cs="Times New Roman"/>
          <w:color w:val="000000" w:themeColor="text1"/>
          <w:sz w:val="24"/>
          <w:szCs w:val="24"/>
        </w:rPr>
      </w:pPr>
    </w:p>
    <w:p w14:paraId="7662460D" w14:textId="77777777" w:rsidR="00EF59E4" w:rsidRPr="00401286" w:rsidRDefault="00EF59E4" w:rsidP="00EF59E4">
      <w:pPr>
        <w:spacing w:beforeLines="30" w:before="108" w:line="360" w:lineRule="auto"/>
        <w:ind w:leftChars="200" w:left="90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Among the following disease occurrences, those suspected to be caused by this clinical study and are unexpected</w:t>
      </w:r>
    </w:p>
    <w:p w14:paraId="33265BD5" w14:textId="77777777" w:rsidR="00EF59E4" w:rsidRPr="00401286" w:rsidRDefault="00EF59E4" w:rsidP="00EF59E4">
      <w:pPr>
        <w:spacing w:line="360" w:lineRule="auto"/>
        <w:ind w:leftChars="300" w:left="630"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Reporting deadline: 7 days (30 days for malfunctions)</w:t>
      </w:r>
    </w:p>
    <w:p w14:paraId="619DBEA3" w14:textId="77777777" w:rsidR="00EF59E4" w:rsidRPr="00401286" w:rsidRDefault="00EF59E4" w:rsidP="00EF59E4">
      <w:pPr>
        <w:spacing w:line="360" w:lineRule="auto"/>
        <w:ind w:leftChars="300" w:left="630"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 Death</w:t>
      </w:r>
    </w:p>
    <w:p w14:paraId="7BA75F42" w14:textId="77777777" w:rsidR="00EF59E4" w:rsidRPr="00401286" w:rsidRDefault="00EF59E4" w:rsidP="00EF59E4">
      <w:pPr>
        <w:spacing w:line="360" w:lineRule="auto"/>
        <w:ind w:leftChars="300" w:left="630"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b) Disease or other such events that may lead to death</w:t>
      </w:r>
    </w:p>
    <w:p w14:paraId="5EFE6454" w14:textId="77777777" w:rsidR="00EF59E4" w:rsidRPr="00401286" w:rsidRDefault="00EF59E4" w:rsidP="00EF59E4">
      <w:pPr>
        <w:spacing w:beforeLines="30" w:before="108" w:line="360" w:lineRule="auto"/>
        <w:ind w:leftChars="200" w:left="90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The following events during the implementation of this clinical study</w:t>
      </w:r>
    </w:p>
    <w:p w14:paraId="605BE65F" w14:textId="77777777" w:rsidR="00EF59E4" w:rsidRPr="00401286" w:rsidRDefault="00EF59E4" w:rsidP="00EF59E4">
      <w:pPr>
        <w:spacing w:line="360" w:lineRule="auto"/>
        <w:ind w:leftChars="300" w:left="630" w:firstLineChars="100" w:firstLine="240"/>
        <w:rPr>
          <w:rFonts w:ascii="Times New Roman" w:hAnsi="Times New Roman" w:cs="Times New Roman"/>
          <w:sz w:val="24"/>
          <w:szCs w:val="24"/>
        </w:rPr>
      </w:pPr>
      <w:r w:rsidRPr="00401286">
        <w:rPr>
          <w:rFonts w:ascii="Times New Roman" w:hAnsi="Times New Roman" w:cs="Times New Roman"/>
          <w:sz w:val="24"/>
          <w:szCs w:val="24"/>
          <w:lang w:bidi="en-US"/>
        </w:rPr>
        <w:t>Reporting deadline: 15 days (30 days for malfunctions)</w:t>
      </w:r>
    </w:p>
    <w:p w14:paraId="40A1AE04" w14:textId="77777777" w:rsidR="00EF59E4" w:rsidRPr="00401286" w:rsidRDefault="00EF59E4" w:rsidP="00EF59E4">
      <w:pPr>
        <w:spacing w:line="360" w:lineRule="auto"/>
        <w:ind w:leftChars="400" w:left="1200" w:hangingChars="150" w:hanging="36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 Among the following disease or other event occurrences, those suspected to be caused by this clinical study (excluding those listed in 1 above)</w:t>
      </w:r>
    </w:p>
    <w:p w14:paraId="159DB1B0" w14:textId="77777777" w:rsidR="00EF59E4" w:rsidRPr="00401286" w:rsidRDefault="00EF59E4" w:rsidP="00EF59E4">
      <w:pPr>
        <w:spacing w:line="360" w:lineRule="auto"/>
        <w:ind w:leftChars="400" w:left="840"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Death</w:t>
      </w:r>
    </w:p>
    <w:p w14:paraId="5DB6656F" w14:textId="77777777" w:rsidR="00EF59E4" w:rsidRPr="00401286" w:rsidRDefault="00EF59E4" w:rsidP="00EF59E4">
      <w:pPr>
        <w:spacing w:line="360" w:lineRule="auto"/>
        <w:ind w:leftChars="400" w:left="840"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Disease or other such events that may lead to death</w:t>
      </w:r>
    </w:p>
    <w:p w14:paraId="395E2B84" w14:textId="77777777" w:rsidR="00EF59E4" w:rsidRPr="00401286" w:rsidRDefault="00EF59E4" w:rsidP="00EF59E4">
      <w:pPr>
        <w:spacing w:line="360" w:lineRule="auto"/>
        <w:ind w:leftChars="400" w:left="132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b) Among the following diseases or other event occurrences, those suspected to be caused by this clinical study and are unexpected (excluding those listed in 1 above)</w:t>
      </w:r>
    </w:p>
    <w:p w14:paraId="6CB838C6" w14:textId="77777777" w:rsidR="00EF59E4" w:rsidRPr="00401286" w:rsidRDefault="00EF59E4" w:rsidP="00EF59E4">
      <w:pPr>
        <w:spacing w:line="360" w:lineRule="auto"/>
        <w:ind w:leftChars="500" w:left="1770" w:hangingChars="300" w:hanging="72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Disease or other such events requiring hospitalization or prolonged hospitalization for treatment</w:t>
      </w:r>
    </w:p>
    <w:p w14:paraId="7266EB41" w14:textId="77777777" w:rsidR="00EF59E4" w:rsidRPr="00401286" w:rsidRDefault="00EF59E4" w:rsidP="00EF59E4">
      <w:pPr>
        <w:spacing w:line="360" w:lineRule="auto"/>
        <w:ind w:leftChars="400" w:left="840"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Disability</w:t>
      </w:r>
    </w:p>
    <w:p w14:paraId="715C0908" w14:textId="77777777" w:rsidR="00EF59E4" w:rsidRPr="00401286" w:rsidRDefault="00EF59E4" w:rsidP="00EF59E4">
      <w:pPr>
        <w:spacing w:line="360" w:lineRule="auto"/>
        <w:ind w:leftChars="400" w:left="840"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(3) Disease or other such events that may lead to disability</w:t>
      </w:r>
    </w:p>
    <w:p w14:paraId="72D371D0" w14:textId="77777777" w:rsidR="00EF59E4" w:rsidRPr="00401286" w:rsidRDefault="00EF59E4" w:rsidP="00EF59E4">
      <w:pPr>
        <w:spacing w:line="360" w:lineRule="auto"/>
        <w:ind w:leftChars="500" w:left="1770" w:hangingChars="300" w:hanging="72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(4) Disease or other such events that is as serious as events (1) through (3), </w:t>
      </w:r>
      <w:r w:rsidRPr="00401286">
        <w:rPr>
          <w:rFonts w:ascii="Times New Roman" w:hAnsi="Times New Roman" w:cs="Times New Roman"/>
          <w:sz w:val="24"/>
          <w:szCs w:val="24"/>
          <w:lang w:bidi="en-US"/>
        </w:rPr>
        <w:lastRenderedPageBreak/>
        <w:t>death, and disease or other such events that may lead to death</w:t>
      </w:r>
    </w:p>
    <w:p w14:paraId="34C226C8" w14:textId="77777777" w:rsidR="00EF59E4" w:rsidRPr="00401286" w:rsidRDefault="00EF59E4" w:rsidP="00EF59E4">
      <w:pPr>
        <w:spacing w:line="360" w:lineRule="auto"/>
        <w:ind w:leftChars="400" w:left="840"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(5) Congenital disease or abnormalities in later generations</w:t>
      </w:r>
    </w:p>
    <w:p w14:paraId="1756A7FE" w14:textId="77777777" w:rsidR="00EF59E4" w:rsidRPr="00401286" w:rsidRDefault="00EF59E4" w:rsidP="00EF59E4">
      <w:pPr>
        <w:spacing w:beforeLines="30" w:before="108" w:line="360" w:lineRule="auto"/>
        <w:ind w:leftChars="200" w:left="90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3) Occurrence of disease etc., suspected to be caused by the implementation of this clinical study (excluding those listed in 1 and 2 above)</w:t>
      </w:r>
    </w:p>
    <w:p w14:paraId="72776CE0" w14:textId="77777777" w:rsidR="00EF59E4" w:rsidRPr="00401286" w:rsidRDefault="00EF59E4" w:rsidP="00EF59E4">
      <w:pPr>
        <w:spacing w:line="360" w:lineRule="auto"/>
        <w:ind w:leftChars="300" w:left="630"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Reporting deadline: When filing regular reports with the authorized Clinical Study Review Committee.</w:t>
      </w:r>
    </w:p>
    <w:p w14:paraId="6A98B0A7"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7EBDEA6E" w14:textId="77777777" w:rsidR="00EF59E4" w:rsidRPr="00401286" w:rsidRDefault="00EF59E4" w:rsidP="00EF59E4">
      <w:pPr>
        <w:spacing w:line="360" w:lineRule="auto"/>
        <w:ind w:leftChars="267" w:left="561"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The Principal Investigator must also report any serious adverse events attributed to HAL® Lumbar Type to CYBERDYNE Inc. by email within the reporting deadlines specified in 1) and 2) above. Additionally, upon becoming aware of potential diseases listed in 1) and 2) above that may occur due to malfunctions of HAL® Lumbar Type, they must report the malfunction to CYBERDYNE Inc. by email within the specified deadline.</w:t>
      </w:r>
    </w:p>
    <w:p w14:paraId="56D77027" w14:textId="77777777" w:rsidR="00EF59E4" w:rsidRPr="00401286" w:rsidRDefault="00EF59E4" w:rsidP="00EF59E4">
      <w:pPr>
        <w:pStyle w:val="a7"/>
        <w:spacing w:line="360" w:lineRule="auto"/>
        <w:rPr>
          <w:rFonts w:ascii="Times New Roman" w:hAnsi="Times New Roman" w:cs="Times New Roman"/>
          <w:color w:val="000000" w:themeColor="text1"/>
          <w:sz w:val="24"/>
          <w:szCs w:val="24"/>
        </w:rPr>
      </w:pPr>
    </w:p>
    <w:p w14:paraId="21F65B1E" w14:textId="77777777" w:rsidR="00EF59E4" w:rsidRPr="00401286" w:rsidRDefault="00EF59E4" w:rsidP="00EF59E4">
      <w:pPr>
        <w:spacing w:line="360" w:lineRule="auto"/>
        <w:ind w:left="720" w:hangingChars="300" w:hanging="72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4. Observation Period for Subjects After Adverse Event Occurrence</w:t>
      </w:r>
      <w:r w:rsidRPr="00401286">
        <w:rPr>
          <w:rFonts w:ascii="Times New Roman" w:hAnsi="Times New Roman" w:cs="Times New Roman"/>
          <w:sz w:val="24"/>
          <w:szCs w:val="24"/>
          <w:lang w:bidi="en-US"/>
        </w:rPr>
        <w:cr/>
        <w:t>In cases of adverse events or safety concerns, the Principal Investigator or Investigator shall promptly take the appropriate measures and conduct follow-up investigations until participant safety is confirmed, along with performing the necessary tests.</w:t>
      </w:r>
    </w:p>
    <w:p w14:paraId="0312444D"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6ED2EC80"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E161FA">
        <w:rPr>
          <w:rFonts w:ascii="Times New Roman" w:hAnsi="Times New Roman" w:cs="Times New Roman"/>
          <w:sz w:val="24"/>
          <w:szCs w:val="24"/>
          <w:lang w:bidi="en-US"/>
        </w:rPr>
        <w:t>Ⅷ</w:t>
      </w:r>
      <w:r w:rsidRPr="00B77B59">
        <w:rPr>
          <w:rFonts w:ascii="Times New Roman" w:hAnsi="Times New Roman" w:cs="Times New Roman"/>
          <w:sz w:val="24"/>
          <w:szCs w:val="24"/>
          <w:lang w:bidi="en-US"/>
        </w:rPr>
        <w:t>.</w:t>
      </w:r>
      <w:r w:rsidRPr="00401286">
        <w:rPr>
          <w:rFonts w:ascii="Times New Roman" w:hAnsi="Times New Roman" w:cs="Times New Roman"/>
          <w:sz w:val="24"/>
          <w:szCs w:val="24"/>
          <w:lang w:bidi="en-US"/>
        </w:rPr>
        <w:t xml:space="preserve"> Statistical Analysis</w:t>
      </w:r>
    </w:p>
    <w:p w14:paraId="2CC7E2FD"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Statistical Analysis Methods for the Interim Analysis</w:t>
      </w:r>
    </w:p>
    <w:p w14:paraId="0B5BD177" w14:textId="77777777" w:rsidR="00EF59E4" w:rsidRPr="00401286" w:rsidRDefault="00EF59E4" w:rsidP="00EF59E4">
      <w:pPr>
        <w:spacing w:line="360" w:lineRule="auto"/>
        <w:ind w:leftChars="226" w:left="513" w:hangingChars="16" w:hanging="38"/>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The primary analysis will be conducted at completion of the exercise program (week 4). No interim analysis will be performed. Other details are specified in the </w:t>
      </w:r>
      <w:r w:rsidRPr="00401286">
        <w:rPr>
          <w:rFonts w:ascii="Times New Roman" w:hAnsi="Times New Roman" w:cs="Times New Roman"/>
          <w:sz w:val="24"/>
          <w:szCs w:val="24"/>
          <w:lang w:bidi="en-US"/>
        </w:rPr>
        <w:lastRenderedPageBreak/>
        <w:t>Statistical Analysis Plan.</w:t>
      </w:r>
    </w:p>
    <w:p w14:paraId="5C7F75A1"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20D0928F"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Planned Sample Size and Rationale, Including Power Calculations and Clinical Considerations</w:t>
      </w:r>
    </w:p>
    <w:p w14:paraId="7C932F18" w14:textId="77777777" w:rsidR="00EF59E4" w:rsidRPr="00401286" w:rsidRDefault="00EF59E4" w:rsidP="00EF59E4">
      <w:pPr>
        <w:spacing w:line="360" w:lineRule="auto"/>
        <w:ind w:leftChars="200" w:left="42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Target enrollment: 20 participants</w:t>
      </w:r>
    </w:p>
    <w:p w14:paraId="35829FEF" w14:textId="77777777" w:rsidR="00EF59E4" w:rsidRPr="00401286" w:rsidRDefault="00EF59E4" w:rsidP="00EF59E4">
      <w:pPr>
        <w:pStyle w:val="TAP"/>
        <w:spacing w:line="360" w:lineRule="auto"/>
        <w:ind w:leftChars="202" w:left="424" w:firstLine="240"/>
        <w:rPr>
          <w:color w:val="000000" w:themeColor="text1"/>
          <w:sz w:val="24"/>
          <w:szCs w:val="24"/>
        </w:rPr>
      </w:pPr>
      <w:r w:rsidRPr="00401286">
        <w:rPr>
          <w:sz w:val="24"/>
          <w:szCs w:val="24"/>
          <w:lang w:bidi="en-US"/>
        </w:rPr>
        <w:t>As there are no existing studies of exercise therapy using the HAL® Lumbar Type in hereditary spinocerebellar degeneration patients, precise estimation of the change is difficult. Therefore, based on a study in which patients with Parkinson’s disease using the HAL® Lumbar Type showed a 3.7-s improvement in the TUG test scores [5], we set the expected difference at 4 weeks after exercise program initiation at 3.2 s, with a standard deviation of 3.6 s. To detect this difference using a t-test with 5% significance level and 90% power, 16 participants are required. Considering potential dropouts, we set the target sample size at 20 participants. Given that approximately 40 patients with hereditary spinocerebellar degeneration are currently attending our hospital, we believe that enrolling 20 patients would be feasible, considering the expected rates of consent.</w:t>
      </w:r>
    </w:p>
    <w:p w14:paraId="6F3E632C" w14:textId="77777777" w:rsidR="00EF59E4" w:rsidRPr="00401286" w:rsidRDefault="00EF59E4" w:rsidP="00EF59E4">
      <w:pPr>
        <w:spacing w:line="360" w:lineRule="auto"/>
        <w:rPr>
          <w:rFonts w:ascii="Times New Roman" w:hAnsi="Times New Roman" w:cs="Times New Roman"/>
          <w:color w:val="000000" w:themeColor="text1"/>
          <w:sz w:val="24"/>
          <w:szCs w:val="24"/>
        </w:rPr>
      </w:pPr>
    </w:p>
    <w:p w14:paraId="476F7689"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3. Level of Significance to be Used</w:t>
      </w:r>
    </w:p>
    <w:p w14:paraId="1A2340CF" w14:textId="77777777" w:rsidR="00EF59E4" w:rsidRPr="00401286" w:rsidRDefault="00EF59E4" w:rsidP="00EF59E4">
      <w:pPr>
        <w:spacing w:line="360" w:lineRule="auto"/>
        <w:ind w:leftChars="220" w:left="479" w:hangingChars="7" w:hanging="17"/>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5%, two-sided</w:t>
      </w:r>
    </w:p>
    <w:p w14:paraId="557A1346" w14:textId="77777777" w:rsidR="00EF59E4" w:rsidRPr="00401286" w:rsidRDefault="00EF59E4" w:rsidP="00EF59E4">
      <w:pPr>
        <w:spacing w:line="360" w:lineRule="auto"/>
        <w:ind w:leftChars="220" w:left="479" w:hangingChars="7" w:hanging="17"/>
        <w:rPr>
          <w:rFonts w:ascii="Times New Roman" w:hAnsi="Times New Roman" w:cs="Times New Roman"/>
          <w:color w:val="000000" w:themeColor="text1"/>
          <w:sz w:val="24"/>
          <w:szCs w:val="24"/>
        </w:rPr>
      </w:pPr>
    </w:p>
    <w:p w14:paraId="4742489C"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4. Criteria for Study Discontinuation</w:t>
      </w:r>
    </w:p>
    <w:p w14:paraId="54E85CE4" w14:textId="77777777" w:rsidR="00EF59E4" w:rsidRPr="00401286" w:rsidRDefault="00EF59E4" w:rsidP="00EF59E4">
      <w:pPr>
        <w:spacing w:line="360" w:lineRule="auto"/>
        <w:ind w:firstLineChars="200" w:firstLine="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As specified in Section IV-6</w:t>
      </w:r>
    </w:p>
    <w:p w14:paraId="714076F5"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512096EE"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5. Procedures for Handling Missing and Abnormal Data </w:t>
      </w:r>
    </w:p>
    <w:p w14:paraId="6A4B0119" w14:textId="77777777" w:rsidR="00EF59E4" w:rsidRPr="00401286" w:rsidRDefault="00EF59E4" w:rsidP="00EF59E4">
      <w:pPr>
        <w:spacing w:line="360" w:lineRule="auto"/>
        <w:ind w:firstLineChars="200" w:firstLine="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lastRenderedPageBreak/>
        <w:t>To be discussed in case review meetings.</w:t>
      </w:r>
    </w:p>
    <w:p w14:paraId="5A7617B6"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7F789614"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6. Procedure for Modifying the Initial Statistical Analysis Plan</w:t>
      </w:r>
    </w:p>
    <w:p w14:paraId="50226BDC" w14:textId="77777777" w:rsidR="00EF59E4" w:rsidRPr="00401286" w:rsidRDefault="00EF59E4" w:rsidP="00EF59E4">
      <w:pPr>
        <w:spacing w:line="360" w:lineRule="auto"/>
        <w:ind w:leftChars="226" w:left="475" w:firstLineChars="27" w:firstLine="65"/>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When changes to the statistical analysis plan are required, the details, timing, rationale, impact on statistical evaluations, and validity will be documented, and the statistical analysis plan will be revised accordingly.</w:t>
      </w:r>
    </w:p>
    <w:p w14:paraId="5390B4A8"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716F73C9"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7. Selection of Subjects for Analysis</w:t>
      </w:r>
    </w:p>
    <w:p w14:paraId="5BB9CF4B" w14:textId="77777777" w:rsidR="00EF59E4" w:rsidRPr="00401286" w:rsidRDefault="00EF59E4" w:rsidP="00EF59E4">
      <w:pPr>
        <w:spacing w:line="360" w:lineRule="auto"/>
        <w:ind w:leftChars="167" w:left="351"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The following populations will be defined for analysis. The main analysis population for efficacy analysis (efficacy evaluation group) will consist of participants meeting both of the criteria below:</w:t>
      </w:r>
    </w:p>
    <w:p w14:paraId="02525208" w14:textId="77777777" w:rsidR="00EF59E4" w:rsidRPr="00401286" w:rsidRDefault="00EF59E4" w:rsidP="00EF59E4">
      <w:pPr>
        <w:spacing w:line="360" w:lineRule="auto"/>
        <w:ind w:left="567"/>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Participants who performed the exercise program at least once</w:t>
      </w:r>
    </w:p>
    <w:p w14:paraId="2B21B1F5" w14:textId="77777777" w:rsidR="00EF59E4" w:rsidRPr="00401286" w:rsidRDefault="00EF59E4" w:rsidP="00EF59E4">
      <w:pPr>
        <w:spacing w:line="360" w:lineRule="auto"/>
        <w:ind w:left="567"/>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Participants with the TUG test scores obtained at baseline and after exercise program implementation</w:t>
      </w:r>
    </w:p>
    <w:p w14:paraId="46B4CE8F" w14:textId="77777777" w:rsidR="00EF59E4" w:rsidRPr="00401286" w:rsidRDefault="00EF59E4" w:rsidP="00EF59E4">
      <w:pPr>
        <w:spacing w:line="360" w:lineRule="auto"/>
        <w:ind w:leftChars="135" w:left="283" w:firstLineChars="58" w:firstLine="139"/>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Analyses will also be performed for the PPS, which excludes participants with low implementation rates or violations of the inclusion or exclusion criteria. The safety analysis population (safety analysis group) will comprise participants who performed the exercise program at least once.</w:t>
      </w:r>
    </w:p>
    <w:p w14:paraId="21652A87"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411D4A12"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E161FA">
        <w:rPr>
          <w:rFonts w:ascii="Times New Roman" w:hAnsi="Times New Roman" w:cs="Times New Roman"/>
          <w:sz w:val="24"/>
          <w:szCs w:val="24"/>
          <w:lang w:bidi="en-US"/>
        </w:rPr>
        <w:t>Ⅸ</w:t>
      </w:r>
      <w:r w:rsidRPr="00401286">
        <w:rPr>
          <w:rFonts w:ascii="Times New Roman" w:hAnsi="Times New Roman" w:cs="Times New Roman"/>
          <w:sz w:val="24"/>
          <w:szCs w:val="24"/>
          <w:lang w:bidi="en-US"/>
        </w:rPr>
        <w:t>. Access to Source Documents</w:t>
      </w:r>
    </w:p>
    <w:p w14:paraId="1BAF63E4" w14:textId="77777777" w:rsidR="00EF59E4" w:rsidRPr="00401286" w:rsidRDefault="00EF59E4" w:rsidP="00EF59E4">
      <w:pPr>
        <w:spacing w:line="360" w:lineRule="auto"/>
        <w:ind w:leftChars="167" w:left="351"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The Principal Investigator and implementing medical institution will make all clinical study-related records available for direct examination during monitoring, as authorized by the Clinical Study Review Committee audits, and regulatory authority inspections.</w:t>
      </w:r>
    </w:p>
    <w:p w14:paraId="3297E304"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07ECEB58"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X. Quality Control and Quality Assurance</w:t>
      </w:r>
    </w:p>
    <w:p w14:paraId="270D4F1C"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Monitoring Methods</w:t>
      </w:r>
    </w:p>
    <w:p w14:paraId="44A0AB3B" w14:textId="77777777" w:rsidR="00EF59E4" w:rsidRPr="00401286" w:rsidRDefault="00EF59E4" w:rsidP="00EF59E4">
      <w:pPr>
        <w:spacing w:line="360" w:lineRule="auto"/>
        <w:ind w:leftChars="232" w:left="487"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Monitoring will be conducted in accordance with separately specified procedures and protocols and will seek to confirm that the study is being implemented safely and according to protocol, and that data is being collected accurately.</w:t>
      </w:r>
    </w:p>
    <w:p w14:paraId="62D5C9E7"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3EAF8A18"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XI. Ethical Considerations</w:t>
      </w:r>
    </w:p>
    <w:p w14:paraId="6F519920"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Advantages, Burdens, and Predicted Disadvantages for Subjects; Comprehensive Evaluation and Measures to Minimize Burdens and Disadvantages</w:t>
      </w:r>
    </w:p>
    <w:p w14:paraId="286C5BBC" w14:textId="77777777" w:rsidR="00EF59E4" w:rsidRPr="00401286" w:rsidRDefault="00EF59E4" w:rsidP="00EF59E4">
      <w:pPr>
        <w:spacing w:line="360" w:lineRule="auto"/>
        <w:ind w:leftChars="232" w:left="487"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The advantages and disadvantages of undertaking the HAL® Lumbar Type exercise program are described in Section II-5-v. In addition, blood tests may involve pain or bleeding. Compensation for study-related health injury to participants will be specified elsewhere. Furthermore, care will be taken to ensure that patients who do not participate in the research do not suffer any disadvantage, and it will be thoroughly explained to participants that they can receive the same care as before.</w:t>
      </w:r>
    </w:p>
    <w:p w14:paraId="6007FF8E"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2DE3D6A2"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Handling of Study Results (Including Incidental Findings) if Important Findings Relevant to Subjects’ Health or Inherited Genetic Characteristics May Affect their Descendants</w:t>
      </w:r>
    </w:p>
    <w:p w14:paraId="18ADDBD9" w14:textId="77777777" w:rsidR="00EF59E4" w:rsidRPr="00401286" w:rsidRDefault="00EF59E4" w:rsidP="00EF59E4">
      <w:pPr>
        <w:spacing w:line="360" w:lineRule="auto"/>
        <w:ind w:leftChars="232" w:left="487"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Not applicable</w:t>
      </w:r>
    </w:p>
    <w:p w14:paraId="60D7C2E3"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505C5B00"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lastRenderedPageBreak/>
        <w:t>XII. Handling and Storage of Records (Including Data)</w:t>
      </w:r>
    </w:p>
    <w:p w14:paraId="021BF55B"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Provision of Samples or Information to Other Institutions</w:t>
      </w:r>
    </w:p>
    <w:p w14:paraId="05A05C2F"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Yes</w:t>
      </w:r>
    </w:p>
    <w:p w14:paraId="73FD2C6C"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No</w:t>
      </w:r>
    </w:p>
    <w:p w14:paraId="529E28A7"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In this study, proprietary data that can be acquired from HAL® Lumbar Type (information from angle sensors built into HAL® Lumbar Type, BES information obtained through electrodes attached to the skin surface during wear, and output intensity information from HAL® Lumbar Type) will be stored on CYBERDYNE Inc.’s online server, taking maximum consideration to ensure participant anonymization (only the participant assignment number, sex, and birth date will be transmitted). CYBERDYNE Inc. will further conduct independent motion data analysis using this information and share the information with Nagoya University.</w:t>
      </w:r>
    </w:p>
    <w:p w14:paraId="188A8249"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14B4E86A" w14:textId="77777777" w:rsidR="00EF59E4" w:rsidRPr="00401286" w:rsidRDefault="00EF59E4" w:rsidP="00EF59E4">
      <w:pPr>
        <w:spacing w:line="360" w:lineRule="auto"/>
        <w:ind w:left="240" w:hangingChars="100" w:hanging="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Storage and Disposal Methods for Samples and Information</w:t>
      </w:r>
    </w:p>
    <w:p w14:paraId="7B44DF54" w14:textId="77777777" w:rsidR="00EF59E4" w:rsidRPr="00401286" w:rsidRDefault="00EF59E4" w:rsidP="00EF59E4">
      <w:pPr>
        <w:spacing w:line="360" w:lineRule="auto"/>
        <w:ind w:leftChars="233" w:left="489" w:firstLineChars="106" w:firstLine="254"/>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Blood samples will be stored in freezers at the Nagoya University Graduate School of Medicine Department of Neurology. Data on clinical motor and cognitive function scores and blood test results will be appropriately kept in locked storage at the Nagoya University Graduate School of Medicine Department of Neurology for 10 years from the date the study completion is reported or 3 years from the date the final study results are reported, whichever is longer. If consent is obtained, the consent forms will continue to be stored in the same storage cabinet with the same careful attention as during the study period. If consent is similarly obtained for clinical information, the forms will be stored on password-protected HDDs and DVDs. If consent for such continued storage is not obtained, materials </w:t>
      </w:r>
      <w:r w:rsidRPr="00401286">
        <w:rPr>
          <w:rFonts w:ascii="Times New Roman" w:hAnsi="Times New Roman" w:cs="Times New Roman"/>
          <w:sz w:val="24"/>
          <w:szCs w:val="24"/>
          <w:lang w:bidi="en-US"/>
        </w:rPr>
        <w:lastRenderedPageBreak/>
        <w:t xml:space="preserve">will be promptly </w:t>
      </w:r>
      <w:proofErr w:type="gramStart"/>
      <w:r w:rsidRPr="00401286">
        <w:rPr>
          <w:rFonts w:ascii="Times New Roman" w:hAnsi="Times New Roman" w:cs="Times New Roman"/>
          <w:sz w:val="24"/>
          <w:szCs w:val="24"/>
          <w:lang w:bidi="en-US"/>
        </w:rPr>
        <w:t>shredded</w:t>
      </w:r>
      <w:proofErr w:type="gramEnd"/>
      <w:r w:rsidRPr="00401286">
        <w:rPr>
          <w:rFonts w:ascii="Times New Roman" w:hAnsi="Times New Roman" w:cs="Times New Roman"/>
          <w:sz w:val="24"/>
          <w:szCs w:val="24"/>
          <w:lang w:bidi="en-US"/>
        </w:rPr>
        <w:t xml:space="preserve"> and electronic files will be deleted using </w:t>
      </w:r>
      <w:proofErr w:type="gramStart"/>
      <w:r w:rsidRPr="00401286">
        <w:rPr>
          <w:rFonts w:ascii="Times New Roman" w:hAnsi="Times New Roman" w:cs="Times New Roman"/>
          <w:sz w:val="24"/>
          <w:szCs w:val="24"/>
          <w:lang w:bidi="en-US"/>
        </w:rPr>
        <w:t>a deletion</w:t>
      </w:r>
      <w:proofErr w:type="gramEnd"/>
      <w:r w:rsidRPr="00401286">
        <w:rPr>
          <w:rFonts w:ascii="Times New Roman" w:hAnsi="Times New Roman" w:cs="Times New Roman"/>
          <w:sz w:val="24"/>
          <w:szCs w:val="24"/>
          <w:lang w:bidi="en-US"/>
        </w:rPr>
        <w:t xml:space="preserve"> software or physical destruction. Furthermore, if consent is withdrawn by any participant after initial consent provision, their samples and information will be disposed of immediately after the completion of analysis of the study results.</w:t>
      </w:r>
    </w:p>
    <w:p w14:paraId="1C389BE5"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42C155C4"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roofErr w:type="spellStart"/>
      <w:r w:rsidRPr="00401286">
        <w:rPr>
          <w:rFonts w:ascii="Times New Roman" w:hAnsi="Times New Roman" w:cs="Times New Roman"/>
          <w:sz w:val="24"/>
          <w:szCs w:val="24"/>
          <w:lang w:bidi="en-US"/>
        </w:rPr>
        <w:t>X</w:t>
      </w:r>
      <w:r w:rsidRPr="00E161FA">
        <w:rPr>
          <w:rFonts w:ascii="Times New Roman" w:hAnsi="Times New Roman" w:cs="Times New Roman"/>
          <w:sz w:val="24"/>
          <w:szCs w:val="24"/>
          <w:lang w:bidi="en-US"/>
        </w:rPr>
        <w:t>Ⅲ</w:t>
      </w:r>
      <w:proofErr w:type="spellEnd"/>
      <w:r w:rsidRPr="00401286">
        <w:rPr>
          <w:rFonts w:ascii="Times New Roman" w:hAnsi="Times New Roman" w:cs="Times New Roman"/>
          <w:sz w:val="24"/>
          <w:szCs w:val="24"/>
          <w:lang w:bidi="en-US"/>
        </w:rPr>
        <w:t>. Study-Related Payments and Compensation</w:t>
      </w:r>
    </w:p>
    <w:p w14:paraId="0E04152D"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Insurance Coverage and Details</w:t>
      </w:r>
    </w:p>
    <w:p w14:paraId="4DAD1213" w14:textId="77777777" w:rsidR="00EF59E4" w:rsidRPr="00401286" w:rsidRDefault="00EF59E4" w:rsidP="00EF59E4">
      <w:pPr>
        <w:spacing w:line="360" w:lineRule="auto"/>
        <w:ind w:firstLineChars="100" w:firstLine="240"/>
        <w:rPr>
          <w:rFonts w:ascii="Times New Roman" w:hAnsi="Times New Roman" w:cs="Times New Roman"/>
          <w:sz w:val="24"/>
          <w:szCs w:val="24"/>
          <w:lang w:bidi="en-US"/>
        </w:rPr>
      </w:pPr>
      <w:r w:rsidRPr="00401286">
        <w:rPr>
          <w:rFonts w:ascii="Times New Roman" w:hAnsi="Times New Roman" w:cs="Times New Roman"/>
          <w:sz w:val="24"/>
          <w:szCs w:val="24"/>
          <w:lang w:bidi="en-US"/>
        </w:rPr>
        <w:t>■ Coverage will be obtained</w:t>
      </w:r>
    </w:p>
    <w:p w14:paraId="039B3B9F" w14:textId="77777777" w:rsidR="00EF59E4" w:rsidRPr="00401286" w:rsidRDefault="00EF59E4" w:rsidP="00EF59E4">
      <w:pPr>
        <w:spacing w:line="360" w:lineRule="auto"/>
        <w:ind w:firstLineChars="100" w:firstLine="240"/>
        <w:rPr>
          <w:rFonts w:ascii="Times New Roman" w:hAnsi="Times New Roman" w:cs="Times New Roman"/>
          <w:sz w:val="24"/>
          <w:szCs w:val="24"/>
          <w:lang w:bidi="en-US"/>
        </w:rPr>
      </w:pPr>
      <w:r w:rsidRPr="00401286">
        <w:rPr>
          <w:rFonts w:ascii="Times New Roman" w:hAnsi="Times New Roman" w:cs="Times New Roman"/>
          <w:sz w:val="24"/>
          <w:szCs w:val="24"/>
          <w:lang w:bidi="en-US"/>
        </w:rPr>
        <w:t>□ Coverage will not be obtained</w:t>
      </w:r>
    </w:p>
    <w:p w14:paraId="754AF8A2"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Details if coverage is obtained</w:t>
      </w:r>
    </w:p>
    <w:p w14:paraId="58314FB1" w14:textId="77777777" w:rsidR="00EF59E4" w:rsidRPr="00401286" w:rsidRDefault="00EF59E4" w:rsidP="00EF59E4">
      <w:pPr>
        <w:spacing w:line="360" w:lineRule="auto"/>
        <w:ind w:leftChars="200" w:left="42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 quotation and coverage that follow Nagoya University Hospital regulations will be obtained. The details will be in accordance with the contract terms for clinical study insurance.</w:t>
      </w:r>
    </w:p>
    <w:p w14:paraId="76CB286B"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6ADA7905"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Compensation Other Than Insurance and Relevant Details</w:t>
      </w:r>
    </w:p>
    <w:p w14:paraId="5A61A13D" w14:textId="77777777" w:rsidR="00EF59E4" w:rsidRPr="00401286" w:rsidRDefault="00EF59E4" w:rsidP="00EF59E4">
      <w:pPr>
        <w:spacing w:line="360" w:lineRule="auto"/>
        <w:ind w:firstLineChars="100" w:firstLine="240"/>
        <w:rPr>
          <w:rFonts w:ascii="Times New Roman" w:hAnsi="Times New Roman" w:cs="Times New Roman"/>
          <w:sz w:val="24"/>
          <w:szCs w:val="24"/>
          <w:lang w:bidi="en-US"/>
        </w:rPr>
      </w:pPr>
      <w:r w:rsidRPr="00401286">
        <w:rPr>
          <w:rFonts w:ascii="Times New Roman" w:hAnsi="Times New Roman" w:cs="Times New Roman"/>
          <w:sz w:val="24"/>
          <w:szCs w:val="24"/>
          <w:lang w:bidi="en-US"/>
        </w:rPr>
        <w:t>■ Yes</w:t>
      </w:r>
    </w:p>
    <w:p w14:paraId="6E7374B4" w14:textId="77777777" w:rsidR="00EF59E4" w:rsidRPr="00401286" w:rsidRDefault="00EF59E4" w:rsidP="00EF59E4">
      <w:pPr>
        <w:spacing w:line="360" w:lineRule="auto"/>
        <w:ind w:firstLineChars="100" w:firstLine="240"/>
        <w:rPr>
          <w:rFonts w:ascii="Times New Roman" w:hAnsi="Times New Roman" w:cs="Times New Roman"/>
          <w:sz w:val="24"/>
          <w:szCs w:val="24"/>
          <w:lang w:bidi="en-US"/>
        </w:rPr>
      </w:pPr>
      <w:r w:rsidRPr="00401286">
        <w:rPr>
          <w:rFonts w:ascii="Times New Roman" w:hAnsi="Times New Roman" w:cs="Times New Roman"/>
          <w:sz w:val="24"/>
          <w:szCs w:val="24"/>
          <w:lang w:bidi="en-US"/>
        </w:rPr>
        <w:t>□ No</w:t>
      </w:r>
    </w:p>
    <w:p w14:paraId="5E510B89"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If “Yes”, details</w:t>
      </w:r>
    </w:p>
    <w:p w14:paraId="66346135" w14:textId="77777777" w:rsidR="00EF59E4" w:rsidRPr="00401286" w:rsidRDefault="00EF59E4" w:rsidP="00EF59E4">
      <w:pPr>
        <w:spacing w:line="360" w:lineRule="auto"/>
        <w:ind w:leftChars="200" w:left="420"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Appropriate medical care will be provided as compensation for adverse events, regardless of the causal relationship with the medical device. The burden of compensation costs for serious adverse events will be in line with the contract terms for clinical study insurance.</w:t>
      </w:r>
    </w:p>
    <w:p w14:paraId="02821150"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52DEE27C"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roofErr w:type="spellStart"/>
      <w:r w:rsidRPr="00401286">
        <w:rPr>
          <w:rFonts w:ascii="Times New Roman" w:hAnsi="Times New Roman" w:cs="Times New Roman"/>
          <w:sz w:val="24"/>
          <w:szCs w:val="24"/>
          <w:lang w:bidi="en-US"/>
        </w:rPr>
        <w:t>X</w:t>
      </w:r>
      <w:r w:rsidRPr="00E161FA">
        <w:rPr>
          <w:rFonts w:ascii="Times New Roman" w:hAnsi="Times New Roman" w:cs="Times New Roman"/>
          <w:sz w:val="24"/>
          <w:szCs w:val="24"/>
          <w:lang w:bidi="en-US"/>
        </w:rPr>
        <w:t>Ⅳ</w:t>
      </w:r>
      <w:proofErr w:type="spellEnd"/>
      <w:r w:rsidRPr="00401286">
        <w:rPr>
          <w:rFonts w:ascii="Times New Roman" w:hAnsi="Times New Roman" w:cs="Times New Roman"/>
          <w:sz w:val="24"/>
          <w:szCs w:val="24"/>
          <w:lang w:bidi="en-US"/>
        </w:rPr>
        <w:t>. Publication of Clinical Study Information</w:t>
      </w:r>
    </w:p>
    <w:p w14:paraId="4BA38045"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lastRenderedPageBreak/>
        <w:t xml:space="preserve">1. Registration and Publication in the </w:t>
      </w:r>
      <w:proofErr w:type="spellStart"/>
      <w:r w:rsidRPr="00401286">
        <w:rPr>
          <w:rFonts w:ascii="Times New Roman" w:hAnsi="Times New Roman" w:cs="Times New Roman"/>
          <w:sz w:val="24"/>
          <w:szCs w:val="24"/>
          <w:lang w:bidi="en-US"/>
        </w:rPr>
        <w:t>jRCT</w:t>
      </w:r>
      <w:proofErr w:type="spellEnd"/>
    </w:p>
    <w:p w14:paraId="5A7CC403" w14:textId="77777777" w:rsidR="00EF59E4" w:rsidRPr="00401286" w:rsidRDefault="00EF59E4" w:rsidP="00EF59E4">
      <w:pPr>
        <w:spacing w:line="360" w:lineRule="auto"/>
        <w:ind w:firstLineChars="100" w:firstLine="240"/>
        <w:rPr>
          <w:rFonts w:ascii="Times New Roman" w:hAnsi="Times New Roman" w:cs="Times New Roman"/>
          <w:sz w:val="24"/>
          <w:szCs w:val="24"/>
          <w:lang w:bidi="en-US"/>
        </w:rPr>
      </w:pPr>
      <w:r w:rsidRPr="00401286">
        <w:rPr>
          <w:rFonts w:ascii="Times New Roman" w:hAnsi="Times New Roman" w:cs="Times New Roman"/>
          <w:sz w:val="24"/>
          <w:szCs w:val="24"/>
          <w:lang w:bidi="en-US"/>
        </w:rPr>
        <w:t>■ Yes</w:t>
      </w:r>
    </w:p>
    <w:p w14:paraId="7F7884F9"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No</w:t>
      </w:r>
    </w:p>
    <w:p w14:paraId="4D923526"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7D0DD3D5"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Existence of Arrangements with Funding Marketing Authorization Holders Regarding the Content and Timing of the Study Results</w:t>
      </w:r>
    </w:p>
    <w:p w14:paraId="16849B33" w14:textId="77777777" w:rsidR="00EF59E4" w:rsidRPr="00401286" w:rsidRDefault="00EF59E4" w:rsidP="00EF59E4">
      <w:pPr>
        <w:spacing w:line="360" w:lineRule="auto"/>
        <w:ind w:firstLineChars="100" w:firstLine="240"/>
        <w:rPr>
          <w:rFonts w:ascii="Times New Roman" w:hAnsi="Times New Roman" w:cs="Times New Roman"/>
          <w:sz w:val="24"/>
          <w:szCs w:val="24"/>
          <w:lang w:bidi="en-US"/>
        </w:rPr>
      </w:pPr>
      <w:r w:rsidRPr="00401286">
        <w:rPr>
          <w:rFonts w:ascii="Times New Roman" w:hAnsi="Times New Roman" w:cs="Times New Roman"/>
          <w:sz w:val="24"/>
          <w:szCs w:val="24"/>
          <w:lang w:bidi="en-US"/>
        </w:rPr>
        <w:t>■ Yes</w:t>
      </w:r>
    </w:p>
    <w:p w14:paraId="7842C113"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No</w:t>
      </w:r>
    </w:p>
    <w:p w14:paraId="33F5F608" w14:textId="77777777" w:rsidR="00EF59E4" w:rsidRPr="00401286" w:rsidRDefault="00EF59E4" w:rsidP="00EF59E4">
      <w:pPr>
        <w:spacing w:line="360" w:lineRule="auto"/>
        <w:ind w:leftChars="100" w:left="450" w:hangingChars="100" w:hanging="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If “Yes”, details</w:t>
      </w:r>
    </w:p>
    <w:p w14:paraId="7DEC5BC2"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As specified in a separate contract.</w:t>
      </w:r>
    </w:p>
    <w:p w14:paraId="6F890CEC"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77C1A5DA"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XV. Clinical Study Period</w:t>
      </w:r>
    </w:p>
    <w:p w14:paraId="5B04A098"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From the </w:t>
      </w:r>
      <w:proofErr w:type="spellStart"/>
      <w:r w:rsidRPr="00401286">
        <w:rPr>
          <w:rFonts w:ascii="Times New Roman" w:hAnsi="Times New Roman" w:cs="Times New Roman"/>
          <w:sz w:val="24"/>
          <w:szCs w:val="24"/>
          <w:lang w:bidi="en-US"/>
        </w:rPr>
        <w:t>jRCT</w:t>
      </w:r>
      <w:proofErr w:type="spellEnd"/>
      <w:r w:rsidRPr="00401286">
        <w:rPr>
          <w:rFonts w:ascii="Times New Roman" w:hAnsi="Times New Roman" w:cs="Times New Roman"/>
          <w:sz w:val="24"/>
          <w:szCs w:val="24"/>
          <w:lang w:bidi="en-US"/>
        </w:rPr>
        <w:t xml:space="preserve"> publication date to November 30, 2025</w:t>
      </w:r>
    </w:p>
    <w:p w14:paraId="5B91BF8F"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016EB0B6"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XVI. Explanation to and Consent from Study Participants</w:t>
      </w:r>
    </w:p>
    <w:p w14:paraId="0E7DEED7"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Informed Consent Procedure</w:t>
      </w:r>
    </w:p>
    <w:p w14:paraId="104074D8" w14:textId="77777777" w:rsidR="00EF59E4" w:rsidRPr="00401286" w:rsidRDefault="00EF59E4" w:rsidP="00EF59E4">
      <w:pPr>
        <w:spacing w:line="360" w:lineRule="auto"/>
        <w:ind w:leftChars="120" w:left="252"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When seeking consent from study participants, the Principal Investigator or Investigator will provide potential participants with consent documents and explanatory materials (please see below, “consent and information documents”) and provide them with a thorough explanation of the materials before their participation in the study. For explanations, only consent and information documents approved by the authorized Clinical Study Review Committee will be used.</w:t>
      </w:r>
    </w:p>
    <w:p w14:paraId="13CF2D12" w14:textId="77777777" w:rsidR="00EF59E4" w:rsidRPr="00401286" w:rsidRDefault="00EF59E4" w:rsidP="00EF59E4">
      <w:pPr>
        <w:spacing w:line="360" w:lineRule="auto"/>
        <w:ind w:leftChars="120" w:left="252"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Both the explaining Principal Investigator </w:t>
      </w:r>
      <w:proofErr w:type="gramStart"/>
      <w:r w:rsidRPr="00401286">
        <w:rPr>
          <w:rFonts w:ascii="Times New Roman" w:hAnsi="Times New Roman" w:cs="Times New Roman"/>
          <w:sz w:val="24"/>
          <w:szCs w:val="24"/>
          <w:lang w:bidi="en-US"/>
        </w:rPr>
        <w:t>or</w:t>
      </w:r>
      <w:proofErr w:type="gramEnd"/>
      <w:r w:rsidRPr="00401286">
        <w:rPr>
          <w:rFonts w:ascii="Times New Roman" w:hAnsi="Times New Roman" w:cs="Times New Roman"/>
          <w:sz w:val="24"/>
          <w:szCs w:val="24"/>
          <w:lang w:bidi="en-US"/>
        </w:rPr>
        <w:t xml:space="preserve"> Investigator and the study participant must print their names and seal or sign and date the consent form. A copy will be </w:t>
      </w:r>
      <w:r w:rsidRPr="00401286">
        <w:rPr>
          <w:rFonts w:ascii="Times New Roman" w:hAnsi="Times New Roman" w:cs="Times New Roman"/>
          <w:sz w:val="24"/>
          <w:szCs w:val="24"/>
          <w:lang w:bidi="en-US"/>
        </w:rPr>
        <w:lastRenderedPageBreak/>
        <w:t>provided to the study participant, with the original retained by the Principal Investigator. If a research collaborator provides a supplementary explanation, the collaborator must also print their name and seal or sign and date the form. After obtaining consent, the Principal Investigator or Investigator will provide the participant with a copy of the signed and dated consent and information documents before their study participation begins. The date at which consent is obtained will also be recorded in the case report form.</w:t>
      </w:r>
    </w:p>
    <w:p w14:paraId="0E00B5EA"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4C4F8DD6"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Guideline for Identification and Selection of Proxy for Consent Purposes (if needed)</w:t>
      </w:r>
    </w:p>
    <w:p w14:paraId="2301394D"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Not applicable</w:t>
      </w:r>
    </w:p>
    <w:p w14:paraId="01000602"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78F335B1"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3. Procedure for Obtaining Informed Assent</w:t>
      </w:r>
    </w:p>
    <w:p w14:paraId="255FC5A2"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Not applicable</w:t>
      </w:r>
    </w:p>
    <w:p w14:paraId="662DA04E"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7F6BC2F9"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4. Documentation of All Expected Advantages and Disadvantages</w:t>
      </w:r>
    </w:p>
    <w:p w14:paraId="6423C736" w14:textId="77777777" w:rsidR="00EF59E4" w:rsidRPr="00401286" w:rsidRDefault="00EF59E4" w:rsidP="00EF59E4">
      <w:pPr>
        <w:spacing w:line="360" w:lineRule="auto"/>
        <w:ind w:firstLineChars="50" w:firstLine="12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 xml:space="preserve">1) Related to the use of </w:t>
      </w:r>
      <w:proofErr w:type="gramStart"/>
      <w:r w:rsidRPr="00401286">
        <w:rPr>
          <w:rFonts w:ascii="Times New Roman" w:hAnsi="Times New Roman" w:cs="Times New Roman"/>
          <w:sz w:val="24"/>
          <w:szCs w:val="24"/>
          <w:lang w:bidi="en-US"/>
        </w:rPr>
        <w:t>the medical device</w:t>
      </w:r>
      <w:proofErr w:type="gramEnd"/>
      <w:r w:rsidRPr="00401286">
        <w:rPr>
          <w:rFonts w:ascii="Times New Roman" w:hAnsi="Times New Roman" w:cs="Times New Roman"/>
          <w:sz w:val="24"/>
          <w:szCs w:val="24"/>
          <w:lang w:bidi="en-US"/>
        </w:rPr>
        <w:t xml:space="preserve"> and other such devices.</w:t>
      </w:r>
    </w:p>
    <w:p w14:paraId="4B9E4D17" w14:textId="77777777" w:rsidR="00EF59E4" w:rsidRPr="00401286" w:rsidRDefault="00EF59E4" w:rsidP="00EF59E4">
      <w:pPr>
        <w:spacing w:line="360" w:lineRule="auto"/>
        <w:ind w:firstLineChars="200" w:firstLine="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See II-5-v.</w:t>
      </w:r>
    </w:p>
    <w:p w14:paraId="13004978" w14:textId="77777777" w:rsidR="00EF59E4" w:rsidRPr="00401286" w:rsidRDefault="00EF59E4" w:rsidP="00EF59E4">
      <w:pPr>
        <w:spacing w:line="360" w:lineRule="auto"/>
        <w:ind w:leftChars="57" w:left="12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2) Related to blood collection</w:t>
      </w:r>
    </w:p>
    <w:p w14:paraId="0D0F3978" w14:textId="77777777" w:rsidR="00EF59E4" w:rsidRDefault="00EF59E4" w:rsidP="00EF59E4">
      <w:pPr>
        <w:spacing w:line="360" w:lineRule="auto"/>
        <w:ind w:leftChars="207" w:left="435"/>
        <w:rPr>
          <w:rFonts w:ascii="Times New Roman" w:hAnsi="Times New Roman"/>
          <w:color w:val="000000" w:themeColor="text1"/>
          <w:sz w:val="24"/>
          <w:szCs w:val="24"/>
        </w:rPr>
      </w:pPr>
      <w:r w:rsidRPr="00401286">
        <w:rPr>
          <w:rFonts w:ascii="Times New Roman" w:hAnsi="Times New Roman" w:cs="Times New Roman"/>
          <w:sz w:val="24"/>
          <w:szCs w:val="24"/>
          <w:lang w:bidi="en-US"/>
        </w:rPr>
        <w:t>While participants may experience disadvantages such as pain and physical risks, these disadvantages do not clearly exceed those experienced during routine medical care.</w:t>
      </w:r>
    </w:p>
    <w:p w14:paraId="1C1C5EE7" w14:textId="77777777" w:rsidR="00EF59E4" w:rsidRPr="00401286" w:rsidRDefault="00EF59E4" w:rsidP="00EF59E4">
      <w:pPr>
        <w:spacing w:line="360" w:lineRule="auto"/>
        <w:ind w:leftChars="207" w:left="435"/>
        <w:rPr>
          <w:rFonts w:ascii="Times New Roman" w:hAnsi="Times New Roman" w:cs="Times New Roman"/>
          <w:color w:val="000000" w:themeColor="text1"/>
          <w:sz w:val="24"/>
          <w:szCs w:val="24"/>
        </w:rPr>
      </w:pPr>
    </w:p>
    <w:p w14:paraId="07718123" w14:textId="77777777" w:rsidR="00EF59E4" w:rsidRPr="00401286" w:rsidRDefault="00EF59E4" w:rsidP="00EF59E4">
      <w:pPr>
        <w:tabs>
          <w:tab w:val="left" w:pos="0"/>
        </w:tabs>
        <w:spacing w:line="360" w:lineRule="auto"/>
        <w:ind w:leftChars="-134" w:left="144" w:hangingChars="177" w:hanging="425"/>
        <w:rPr>
          <w:rFonts w:ascii="Times New Roman" w:hAnsi="Times New Roman" w:cs="Times New Roman"/>
          <w:color w:val="000000" w:themeColor="text1"/>
          <w:sz w:val="24"/>
          <w:szCs w:val="24"/>
        </w:rPr>
      </w:pPr>
      <w:r>
        <w:rPr>
          <w:rFonts w:ascii="Times New Roman" w:hAnsi="Times New Roman" w:hint="eastAsia"/>
          <w:sz w:val="24"/>
          <w:szCs w:val="24"/>
          <w:lang w:bidi="en-US"/>
        </w:rPr>
        <w:t xml:space="preserve">   </w:t>
      </w:r>
      <w:r w:rsidRPr="00401286">
        <w:rPr>
          <w:rFonts w:ascii="Times New Roman" w:hAnsi="Times New Roman" w:cs="Times New Roman"/>
          <w:sz w:val="24"/>
          <w:szCs w:val="24"/>
          <w:lang w:bidi="en-US"/>
        </w:rPr>
        <w:t xml:space="preserve">5. </w:t>
      </w:r>
      <w:r>
        <w:rPr>
          <w:rFonts w:ascii="Times New Roman" w:hAnsi="Times New Roman" w:hint="eastAsia"/>
          <w:sz w:val="24"/>
          <w:szCs w:val="24"/>
          <w:lang w:bidi="en-US"/>
        </w:rPr>
        <w:t xml:space="preserve">Notification of </w:t>
      </w:r>
      <w:proofErr w:type="gramStart"/>
      <w:r>
        <w:rPr>
          <w:rFonts w:ascii="Times New Roman" w:hAnsi="Times New Roman" w:hint="eastAsia"/>
          <w:sz w:val="24"/>
          <w:szCs w:val="24"/>
          <w:lang w:bidi="en-US"/>
        </w:rPr>
        <w:t>a Possibility</w:t>
      </w:r>
      <w:proofErr w:type="gramEnd"/>
      <w:r>
        <w:rPr>
          <w:rFonts w:ascii="Times New Roman" w:hAnsi="Times New Roman" w:hint="eastAsia"/>
          <w:sz w:val="24"/>
          <w:szCs w:val="24"/>
          <w:lang w:bidi="en-US"/>
        </w:rPr>
        <w:t xml:space="preserve"> and the Anticipated Details at the Time of Consent on the Use of Samples or Information Obtained from Participants for Future </w:t>
      </w:r>
      <w:r>
        <w:rPr>
          <w:rFonts w:ascii="Times New Roman" w:hAnsi="Times New Roman"/>
          <w:sz w:val="24"/>
          <w:szCs w:val="24"/>
          <w:lang w:bidi="en-US"/>
        </w:rPr>
        <w:t>Research</w:t>
      </w:r>
      <w:r>
        <w:rPr>
          <w:rFonts w:ascii="Times New Roman" w:hAnsi="Times New Roman" w:hint="eastAsia"/>
          <w:sz w:val="24"/>
          <w:szCs w:val="24"/>
          <w:lang w:bidi="en-US"/>
        </w:rPr>
        <w:t xml:space="preserve"> </w:t>
      </w:r>
      <w:r>
        <w:rPr>
          <w:rFonts w:ascii="Times New Roman" w:hAnsi="Times New Roman" w:hint="eastAsia"/>
          <w:sz w:val="24"/>
          <w:szCs w:val="24"/>
          <w:lang w:bidi="en-US"/>
        </w:rPr>
        <w:lastRenderedPageBreak/>
        <w:t xml:space="preserve">that is Not Specified at the Time of Consent or Provided to Other Research Institutions </w:t>
      </w:r>
    </w:p>
    <w:p w14:paraId="2873DE8D" w14:textId="77777777" w:rsidR="00EF59E4" w:rsidRPr="00401286" w:rsidRDefault="00EF59E4" w:rsidP="00EF59E4">
      <w:pPr>
        <w:spacing w:line="360" w:lineRule="auto"/>
        <w:ind w:firstLineChars="100" w:firstLine="24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If samples or information are to be used for other research in the future or potentially provided to other research institutions, application and review by the authorized Clinical Study Review Committee or bioethics review committee will be required in advance.</w:t>
      </w:r>
    </w:p>
    <w:p w14:paraId="002DA1F7"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p>
    <w:p w14:paraId="71AB32EE"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XVII. Requirements for Appropriate Study Implementation</w:t>
      </w:r>
    </w:p>
    <w:p w14:paraId="4FCDC920" w14:textId="77777777" w:rsidR="00EF59E4" w:rsidRPr="00401286" w:rsidRDefault="00EF59E4" w:rsidP="00EF59E4">
      <w:pPr>
        <w:spacing w:line="360" w:lineRule="auto"/>
        <w:ind w:left="480" w:hangingChars="200" w:hanging="480"/>
        <w:rPr>
          <w:rFonts w:ascii="Times New Roman" w:hAnsi="Times New Roman" w:cs="Times New Roman"/>
          <w:color w:val="000000" w:themeColor="text1"/>
          <w:sz w:val="24"/>
          <w:szCs w:val="24"/>
        </w:rPr>
      </w:pPr>
      <w:r w:rsidRPr="00401286">
        <w:rPr>
          <w:rFonts w:ascii="Times New Roman" w:hAnsi="Times New Roman" w:cs="Times New Roman"/>
          <w:sz w:val="24"/>
          <w:szCs w:val="24"/>
          <w:lang w:bidi="en-US"/>
        </w:rPr>
        <w:t>1. Study Funding from Marketing Authorization Holders and others.</w:t>
      </w:r>
    </w:p>
    <w:p w14:paraId="24A9B1CF" w14:textId="77777777" w:rsidR="00EF59E4" w:rsidRPr="00401286" w:rsidRDefault="00EF59E4" w:rsidP="00EF59E4">
      <w:pPr>
        <w:spacing w:line="360" w:lineRule="auto"/>
        <w:ind w:firstLineChars="100" w:firstLine="240"/>
        <w:rPr>
          <w:rFonts w:ascii="Times New Roman" w:hAnsi="Times New Roman" w:cs="Times New Roman"/>
          <w:sz w:val="24"/>
          <w:szCs w:val="24"/>
          <w:lang w:bidi="en-US"/>
        </w:rPr>
      </w:pPr>
      <w:r w:rsidRPr="00401286">
        <w:rPr>
          <w:rFonts w:ascii="Times New Roman" w:hAnsi="Times New Roman" w:cs="Times New Roman"/>
          <w:sz w:val="24"/>
          <w:szCs w:val="24"/>
          <w:lang w:bidi="en-US"/>
        </w:rPr>
        <w:t>■ Yes</w:t>
      </w:r>
    </w:p>
    <w:p w14:paraId="1D171C3B" w14:textId="77777777" w:rsidR="00EF59E4" w:rsidRPr="00401286" w:rsidRDefault="00EF59E4" w:rsidP="00EF59E4">
      <w:pPr>
        <w:spacing w:line="360" w:lineRule="auto"/>
        <w:ind w:firstLineChars="100" w:firstLine="240"/>
        <w:rPr>
          <w:rFonts w:ascii="Times New Roman" w:hAnsi="Times New Roman" w:cs="Times New Roman"/>
          <w:sz w:val="24"/>
          <w:szCs w:val="24"/>
          <w:lang w:bidi="en-US"/>
        </w:rPr>
      </w:pPr>
      <w:r w:rsidRPr="00401286">
        <w:rPr>
          <w:rFonts w:ascii="Times New Roman" w:hAnsi="Times New Roman" w:cs="Times New Roman"/>
          <w:sz w:val="24"/>
          <w:szCs w:val="24"/>
          <w:lang w:bidi="en-US"/>
        </w:rPr>
        <w:t>□ No</w:t>
      </w:r>
    </w:p>
    <w:p w14:paraId="1AA2C898" w14:textId="77777777" w:rsidR="00EF59E4" w:rsidRPr="00401286" w:rsidRDefault="00EF59E4" w:rsidP="00EF59E4">
      <w:pPr>
        <w:spacing w:line="360" w:lineRule="auto"/>
        <w:ind w:firstLineChars="100" w:firstLine="240"/>
        <w:rPr>
          <w:rFonts w:ascii="Times New Roman" w:hAnsi="Times New Roman" w:cs="Times New Roman"/>
          <w:sz w:val="24"/>
          <w:szCs w:val="24"/>
          <w:lang w:bidi="en-US"/>
        </w:rPr>
      </w:pPr>
      <w:r w:rsidRPr="00401286">
        <w:rPr>
          <w:rFonts w:ascii="Times New Roman" w:hAnsi="Times New Roman" w:cs="Times New Roman"/>
          <w:sz w:val="24"/>
          <w:szCs w:val="24"/>
          <w:lang w:bidi="en-US"/>
        </w:rPr>
        <w:t>If “Yes”, details</w:t>
      </w:r>
    </w:p>
    <w:p w14:paraId="71F63BCB" w14:textId="77777777" w:rsidR="00EF59E4" w:rsidRDefault="00EF59E4" w:rsidP="00EF59E4">
      <w:pPr>
        <w:spacing w:line="360" w:lineRule="auto"/>
        <w:ind w:firstLineChars="100" w:firstLine="240"/>
        <w:rPr>
          <w:rFonts w:ascii="Times New Roman" w:hAnsi="Times New Roman" w:cs="Times New Roman"/>
          <w:sz w:val="24"/>
          <w:szCs w:val="24"/>
          <w:lang w:bidi="en-US"/>
        </w:rPr>
      </w:pPr>
      <w:r w:rsidRPr="00401286">
        <w:rPr>
          <w:rFonts w:ascii="Times New Roman" w:hAnsi="Times New Roman" w:cs="Times New Roman"/>
          <w:sz w:val="24"/>
          <w:szCs w:val="24"/>
          <w:lang w:bidi="en-US"/>
        </w:rPr>
        <w:t>The medical device will be provided by CYBERDYNE Inc., which will also provide partial study funding. CYBERDYNE Inc. will also conduct exploratory motion analysis (analysis using angle sensor data built into HAL® Lumbar Type, BESs obtained through skin surface electrodes, and output intensity information from HAL® Lumbar Type). The Principal Investigator will manage conflicts of interest appropriately according to the conflicts of interest plan reviewed by the authorized Clinical Study Review Committee.</w:t>
      </w:r>
    </w:p>
    <w:p w14:paraId="4AEA3466" w14:textId="35259C6F" w:rsidR="00D4227C" w:rsidRPr="00EF59E4" w:rsidRDefault="00D4227C" w:rsidP="00EF59E4">
      <w:pPr>
        <w:spacing w:line="360" w:lineRule="auto"/>
        <w:contextualSpacing/>
        <w:mirrorIndents/>
        <w:rPr>
          <w:rFonts w:ascii="Times New Roman" w:hAnsi="Times New Roman" w:cs="Times New Roman"/>
          <w:b/>
          <w:color w:val="000000" w:themeColor="text1"/>
          <w:sz w:val="24"/>
          <w:szCs w:val="24"/>
        </w:rPr>
      </w:pPr>
    </w:p>
    <w:p w14:paraId="4EC6AE0E" w14:textId="77777777" w:rsidR="00D4227C" w:rsidRPr="00EF59E4" w:rsidRDefault="00D4227C" w:rsidP="00EF59E4">
      <w:pPr>
        <w:spacing w:line="360" w:lineRule="auto"/>
        <w:contextualSpacing/>
        <w:mirrorIndents/>
        <w:rPr>
          <w:rFonts w:ascii="Times New Roman" w:hAnsi="Times New Roman" w:cs="Times New Roman"/>
          <w:b/>
          <w:color w:val="000000" w:themeColor="text1"/>
          <w:sz w:val="24"/>
          <w:szCs w:val="24"/>
        </w:rPr>
      </w:pPr>
      <w:r w:rsidRPr="00EF59E4">
        <w:rPr>
          <w:rFonts w:ascii="Times New Roman" w:hAnsi="Times New Roman" w:cs="Times New Roman" w:hint="eastAsia"/>
          <w:b/>
          <w:color w:val="000000" w:themeColor="text1"/>
          <w:sz w:val="24"/>
          <w:szCs w:val="24"/>
        </w:rPr>
        <w:t>Outcome measures</w:t>
      </w:r>
    </w:p>
    <w:p w14:paraId="5B869AFB" w14:textId="56BD79C1" w:rsidR="00A21EBC" w:rsidRDefault="00D44A87" w:rsidP="00A21EBC">
      <w:pPr>
        <w:widowControl/>
        <w:spacing w:line="360" w:lineRule="auto"/>
        <w:jc w:val="left"/>
        <w:rPr>
          <w:rFonts w:ascii="Times New Roman" w:hAnsi="Times New Roman" w:cs="Times New Roman"/>
          <w:bCs/>
          <w:color w:val="000000" w:themeColor="text1"/>
          <w:sz w:val="24"/>
          <w:szCs w:val="24"/>
        </w:rPr>
      </w:pPr>
      <w:r w:rsidRPr="00EF59E4">
        <w:rPr>
          <w:rFonts w:ascii="Times New Roman" w:hAnsi="Times New Roman" w:cs="Times New Roman" w:hint="eastAsia"/>
          <w:color w:val="000000" w:themeColor="text1"/>
          <w:sz w:val="24"/>
          <w:szCs w:val="24"/>
        </w:rPr>
        <w:t xml:space="preserve">Secondary outcome measures included </w:t>
      </w:r>
      <w:r w:rsidR="00591783" w:rsidRPr="00EF59E4">
        <w:rPr>
          <w:rFonts w:ascii="Times New Roman" w:hAnsi="Times New Roman" w:cs="Times New Roman" w:hint="eastAsia"/>
          <w:color w:val="000000" w:themeColor="text1"/>
          <w:sz w:val="24"/>
          <w:szCs w:val="24"/>
        </w:rPr>
        <w:t>the assessment and rating of ataxia (</w:t>
      </w:r>
      <w:r w:rsidRPr="00EF59E4">
        <w:rPr>
          <w:rFonts w:ascii="Times New Roman" w:hAnsi="Times New Roman" w:cs="Times New Roman" w:hint="eastAsia"/>
          <w:color w:val="000000" w:themeColor="text1"/>
          <w:sz w:val="24"/>
          <w:szCs w:val="24"/>
        </w:rPr>
        <w:t>SARA</w:t>
      </w:r>
      <w:r w:rsidR="00591783" w:rsidRPr="00EF59E4">
        <w:rPr>
          <w:rFonts w:ascii="Times New Roman" w:hAnsi="Times New Roman" w:cs="Times New Roman" w:hint="eastAsia"/>
          <w:color w:val="000000" w:themeColor="text1"/>
          <w:sz w:val="24"/>
          <w:szCs w:val="24"/>
        </w:rPr>
        <w:t>)</w:t>
      </w:r>
      <w:r w:rsidRPr="00EF59E4">
        <w:rPr>
          <w:rFonts w:ascii="Times New Roman" w:hAnsi="Times New Roman" w:cs="Times New Roman" w:hint="eastAsia"/>
          <w:color w:val="000000" w:themeColor="text1"/>
          <w:sz w:val="24"/>
          <w:szCs w:val="24"/>
        </w:rPr>
        <w:t xml:space="preserve"> total score, SARA axial score, and SARA limb score. </w:t>
      </w:r>
      <w:r w:rsidRPr="00EF59E4">
        <w:rPr>
          <w:rFonts w:ascii="Times New Roman" w:hAnsi="Times New Roman" w:cs="Times New Roman" w:hint="eastAsia"/>
          <w:bCs/>
          <w:color w:val="000000" w:themeColor="text1"/>
          <w:sz w:val="24"/>
          <w:szCs w:val="24"/>
        </w:rPr>
        <w:t>The SARA total score range</w:t>
      </w:r>
      <w:r w:rsidR="00F977F9" w:rsidRPr="00EF59E4">
        <w:rPr>
          <w:rFonts w:ascii="Times New Roman" w:hAnsi="Times New Roman" w:cs="Times New Roman"/>
          <w:bCs/>
          <w:color w:val="000000" w:themeColor="text1"/>
          <w:sz w:val="24"/>
          <w:szCs w:val="24"/>
        </w:rPr>
        <w:t>s</w:t>
      </w:r>
      <w:r w:rsidRPr="00EF59E4">
        <w:rPr>
          <w:rFonts w:ascii="Times New Roman" w:hAnsi="Times New Roman" w:cs="Times New Roman" w:hint="eastAsia"/>
          <w:bCs/>
          <w:color w:val="000000" w:themeColor="text1"/>
          <w:sz w:val="24"/>
          <w:szCs w:val="24"/>
        </w:rPr>
        <w:t xml:space="preserve"> from 0 (no ataxia) to 40 (severe ataxia), and the SARA axial score </w:t>
      </w:r>
      <w:r w:rsidRPr="00EF59E4">
        <w:rPr>
          <w:rFonts w:ascii="Times New Roman" w:hAnsi="Times New Roman" w:cs="Times New Roman"/>
          <w:bCs/>
          <w:color w:val="000000" w:themeColor="text1"/>
          <w:sz w:val="24"/>
          <w:szCs w:val="24"/>
        </w:rPr>
        <w:t>consist</w:t>
      </w:r>
      <w:r w:rsidR="00F977F9" w:rsidRPr="00EF59E4">
        <w:rPr>
          <w:rFonts w:ascii="Times New Roman" w:hAnsi="Times New Roman" w:cs="Times New Roman"/>
          <w:bCs/>
          <w:color w:val="000000" w:themeColor="text1"/>
          <w:sz w:val="24"/>
          <w:szCs w:val="24"/>
        </w:rPr>
        <w:t>s</w:t>
      </w:r>
      <w:r w:rsidRPr="00EF59E4">
        <w:rPr>
          <w:rFonts w:ascii="Times New Roman" w:hAnsi="Times New Roman" w:cs="Times New Roman" w:hint="eastAsia"/>
          <w:bCs/>
          <w:color w:val="000000" w:themeColor="text1"/>
          <w:sz w:val="24"/>
          <w:szCs w:val="24"/>
        </w:rPr>
        <w:t xml:space="preserve"> of four items (gait, stance, sitting, and speech disturbance), with</w:t>
      </w:r>
      <w:r w:rsidR="00F977F9" w:rsidRPr="00EF59E4">
        <w:rPr>
          <w:rFonts w:ascii="Times New Roman" w:hAnsi="Times New Roman" w:cs="Times New Roman"/>
          <w:bCs/>
          <w:color w:val="000000" w:themeColor="text1"/>
          <w:sz w:val="24"/>
          <w:szCs w:val="24"/>
        </w:rPr>
        <w:t>in</w:t>
      </w:r>
      <w:r w:rsidRPr="00EF59E4">
        <w:rPr>
          <w:rFonts w:ascii="Times New Roman" w:hAnsi="Times New Roman" w:cs="Times New Roman" w:hint="eastAsia"/>
          <w:bCs/>
          <w:color w:val="000000" w:themeColor="text1"/>
          <w:sz w:val="24"/>
          <w:szCs w:val="24"/>
        </w:rPr>
        <w:t xml:space="preserve"> a range of 0</w:t>
      </w:r>
      <w:r w:rsidR="00F977F9" w:rsidRPr="00EF59E4">
        <w:rPr>
          <w:rFonts w:ascii="Times New Roman" w:hAnsi="Times New Roman" w:cs="Times New Roman"/>
          <w:bCs/>
          <w:color w:val="000000" w:themeColor="text1"/>
          <w:sz w:val="24"/>
          <w:szCs w:val="24"/>
        </w:rPr>
        <w:t>–</w:t>
      </w:r>
      <w:r w:rsidRPr="00EF59E4">
        <w:rPr>
          <w:rFonts w:ascii="Times New Roman" w:hAnsi="Times New Roman" w:cs="Times New Roman" w:hint="eastAsia"/>
          <w:bCs/>
          <w:color w:val="000000" w:themeColor="text1"/>
          <w:sz w:val="24"/>
          <w:szCs w:val="24"/>
        </w:rPr>
        <w:t>24</w:t>
      </w:r>
      <w:r w:rsidR="00F977F9" w:rsidRPr="00EF59E4">
        <w:rPr>
          <w:rFonts w:ascii="Times New Roman" w:hAnsi="Times New Roman" w:cs="Times New Roman"/>
          <w:bCs/>
          <w:color w:val="000000" w:themeColor="text1"/>
          <w:sz w:val="24"/>
          <w:szCs w:val="24"/>
        </w:rPr>
        <w:t xml:space="preserve">; finally, </w:t>
      </w:r>
      <w:r w:rsidRPr="00EF59E4">
        <w:rPr>
          <w:rFonts w:ascii="Times New Roman" w:hAnsi="Times New Roman" w:cs="Times New Roman" w:hint="eastAsia"/>
          <w:bCs/>
          <w:color w:val="000000" w:themeColor="text1"/>
          <w:sz w:val="24"/>
          <w:szCs w:val="24"/>
        </w:rPr>
        <w:t>the SARA limb score consist</w:t>
      </w:r>
      <w:r w:rsidR="00F977F9" w:rsidRPr="00EF59E4">
        <w:rPr>
          <w:rFonts w:ascii="Times New Roman" w:hAnsi="Times New Roman" w:cs="Times New Roman"/>
          <w:bCs/>
          <w:color w:val="000000" w:themeColor="text1"/>
          <w:sz w:val="24"/>
          <w:szCs w:val="24"/>
        </w:rPr>
        <w:t>s</w:t>
      </w:r>
      <w:r w:rsidRPr="00EF59E4">
        <w:rPr>
          <w:rFonts w:ascii="Times New Roman" w:hAnsi="Times New Roman" w:cs="Times New Roman" w:hint="eastAsia"/>
          <w:bCs/>
          <w:color w:val="000000" w:themeColor="text1"/>
          <w:sz w:val="24"/>
          <w:szCs w:val="24"/>
        </w:rPr>
        <w:t xml:space="preserve"> of four items (finger chase, nose-finger test, fast alternating </w:t>
      </w:r>
      <w:r w:rsidRPr="00EF59E4">
        <w:rPr>
          <w:rFonts w:ascii="Times New Roman" w:hAnsi="Times New Roman" w:cs="Times New Roman" w:hint="eastAsia"/>
          <w:bCs/>
          <w:color w:val="000000" w:themeColor="text1"/>
          <w:sz w:val="24"/>
          <w:szCs w:val="24"/>
        </w:rPr>
        <w:lastRenderedPageBreak/>
        <w:t>hand movements, and heel-shin slide), with</w:t>
      </w:r>
      <w:r w:rsidR="00F977F9" w:rsidRPr="00EF59E4">
        <w:rPr>
          <w:rFonts w:ascii="Times New Roman" w:hAnsi="Times New Roman" w:cs="Times New Roman"/>
          <w:bCs/>
          <w:color w:val="000000" w:themeColor="text1"/>
          <w:sz w:val="24"/>
          <w:szCs w:val="24"/>
        </w:rPr>
        <w:t>in</w:t>
      </w:r>
      <w:r w:rsidRPr="00EF59E4">
        <w:rPr>
          <w:rFonts w:ascii="Times New Roman" w:hAnsi="Times New Roman" w:cs="Times New Roman" w:hint="eastAsia"/>
          <w:bCs/>
          <w:color w:val="000000" w:themeColor="text1"/>
          <w:sz w:val="24"/>
          <w:szCs w:val="24"/>
        </w:rPr>
        <w:t xml:space="preserve"> a range of 0</w:t>
      </w:r>
      <w:r w:rsidR="00F977F9" w:rsidRPr="00EF59E4">
        <w:rPr>
          <w:rFonts w:ascii="Times New Roman" w:hAnsi="Times New Roman" w:cs="Times New Roman"/>
          <w:bCs/>
          <w:color w:val="000000" w:themeColor="text1"/>
          <w:sz w:val="24"/>
          <w:szCs w:val="24"/>
        </w:rPr>
        <w:t>–</w:t>
      </w:r>
      <w:r w:rsidRPr="00EF59E4">
        <w:rPr>
          <w:rFonts w:ascii="Times New Roman" w:hAnsi="Times New Roman" w:cs="Times New Roman" w:hint="eastAsia"/>
          <w:bCs/>
          <w:color w:val="000000" w:themeColor="text1"/>
          <w:sz w:val="24"/>
          <w:szCs w:val="24"/>
        </w:rPr>
        <w:t>16</w:t>
      </w:r>
      <w:r w:rsidR="00A21EBC">
        <w:rPr>
          <w:rFonts w:ascii="Times New Roman" w:hAnsi="Times New Roman" w:cs="Times New Roman" w:hint="eastAsia"/>
          <w:color w:val="000000" w:themeColor="text1"/>
          <w:sz w:val="24"/>
          <w:szCs w:val="24"/>
          <w:vertAlign w:val="superscript"/>
        </w:rPr>
        <w:t>7</w:t>
      </w:r>
      <w:r w:rsidRPr="00EF59E4">
        <w:rPr>
          <w:rFonts w:ascii="Times New Roman" w:hAnsi="Times New Roman" w:cs="Times New Roman" w:hint="eastAsia"/>
          <w:bCs/>
          <w:color w:val="000000" w:themeColor="text1"/>
          <w:sz w:val="24"/>
          <w:szCs w:val="24"/>
        </w:rPr>
        <w:t xml:space="preserve">. </w:t>
      </w:r>
      <w:r w:rsidR="00245DF4" w:rsidRPr="00EF59E4">
        <w:rPr>
          <w:rFonts w:ascii="Times New Roman" w:hAnsi="Times New Roman" w:cs="Times New Roman" w:hint="eastAsia"/>
          <w:bCs/>
          <w:color w:val="000000" w:themeColor="text1"/>
          <w:sz w:val="24"/>
          <w:szCs w:val="24"/>
        </w:rPr>
        <w:t xml:space="preserve">In the 10-m walk test, </w:t>
      </w:r>
      <w:r w:rsidR="00732C82" w:rsidRPr="00EF59E4">
        <w:rPr>
          <w:rFonts w:ascii="Times New Roman" w:hAnsi="Times New Roman" w:cs="Times New Roman" w:hint="eastAsia"/>
          <w:bCs/>
          <w:color w:val="000000" w:themeColor="text1"/>
          <w:sz w:val="24"/>
          <w:szCs w:val="24"/>
        </w:rPr>
        <w:t>lines were marked at 0</w:t>
      </w:r>
      <w:r w:rsidR="00F977F9" w:rsidRPr="00EF59E4">
        <w:rPr>
          <w:rFonts w:ascii="Times New Roman" w:hAnsi="Times New Roman" w:cs="Times New Roman"/>
          <w:bCs/>
          <w:color w:val="000000" w:themeColor="text1"/>
          <w:sz w:val="24"/>
          <w:szCs w:val="24"/>
        </w:rPr>
        <w:t>,</w:t>
      </w:r>
      <w:r w:rsidR="00732C82" w:rsidRPr="00EF59E4">
        <w:rPr>
          <w:rFonts w:ascii="Times New Roman" w:hAnsi="Times New Roman" w:cs="Times New Roman" w:hint="eastAsia"/>
          <w:bCs/>
          <w:color w:val="000000" w:themeColor="text1"/>
          <w:sz w:val="24"/>
          <w:szCs w:val="24"/>
        </w:rPr>
        <w:t xml:space="preserve"> 2, 12</w:t>
      </w:r>
      <w:r w:rsidR="00F977F9" w:rsidRPr="00EF59E4">
        <w:rPr>
          <w:rFonts w:ascii="Times New Roman" w:hAnsi="Times New Roman" w:cs="Times New Roman"/>
          <w:bCs/>
          <w:color w:val="000000" w:themeColor="text1"/>
          <w:sz w:val="24"/>
          <w:szCs w:val="24"/>
        </w:rPr>
        <w:t>,</w:t>
      </w:r>
      <w:r w:rsidR="00732C82" w:rsidRPr="00EF59E4">
        <w:rPr>
          <w:rFonts w:ascii="Times New Roman" w:hAnsi="Times New Roman" w:cs="Times New Roman" w:hint="eastAsia"/>
          <w:bCs/>
          <w:color w:val="000000" w:themeColor="text1"/>
          <w:sz w:val="24"/>
          <w:szCs w:val="24"/>
        </w:rPr>
        <w:t xml:space="preserve"> and 14 m. The participant was instructed to walk as quickly as possible from the 0 m to the 14 m line. The time started when either foot crossed the 2 m line </w:t>
      </w:r>
      <w:proofErr w:type="gramStart"/>
      <w:r w:rsidR="00732C82" w:rsidRPr="00EF59E4">
        <w:rPr>
          <w:rFonts w:ascii="Times New Roman" w:hAnsi="Times New Roman" w:cs="Times New Roman" w:hint="eastAsia"/>
          <w:bCs/>
          <w:color w:val="000000" w:themeColor="text1"/>
          <w:sz w:val="24"/>
          <w:szCs w:val="24"/>
        </w:rPr>
        <w:t>and</w:t>
      </w:r>
      <w:proofErr w:type="gramEnd"/>
      <w:r w:rsidR="00732C82" w:rsidRPr="00EF59E4">
        <w:rPr>
          <w:rFonts w:ascii="Times New Roman" w:hAnsi="Times New Roman" w:cs="Times New Roman" w:hint="eastAsia"/>
          <w:bCs/>
          <w:color w:val="000000" w:themeColor="text1"/>
          <w:sz w:val="24"/>
          <w:szCs w:val="24"/>
        </w:rPr>
        <w:t xml:space="preserve"> stopped when either foot crossed the 12 m line. This procedure was repeated three times, and the average time was </w:t>
      </w:r>
      <w:r w:rsidR="00F977F9" w:rsidRPr="00EF59E4">
        <w:rPr>
          <w:rFonts w:ascii="Times New Roman" w:hAnsi="Times New Roman" w:cs="Times New Roman"/>
          <w:bCs/>
          <w:color w:val="000000" w:themeColor="text1"/>
          <w:sz w:val="24"/>
          <w:szCs w:val="24"/>
        </w:rPr>
        <w:t>taken</w:t>
      </w:r>
      <w:r w:rsidR="00F977F9" w:rsidRPr="00EF59E4">
        <w:rPr>
          <w:rFonts w:ascii="Times New Roman" w:hAnsi="Times New Roman" w:cs="Times New Roman" w:hint="eastAsia"/>
          <w:bCs/>
          <w:color w:val="000000" w:themeColor="text1"/>
          <w:sz w:val="24"/>
          <w:szCs w:val="24"/>
        </w:rPr>
        <w:t xml:space="preserve"> </w:t>
      </w:r>
      <w:r w:rsidR="00732C82" w:rsidRPr="00EF59E4">
        <w:rPr>
          <w:rFonts w:ascii="Times New Roman" w:hAnsi="Times New Roman" w:cs="Times New Roman" w:hint="eastAsia"/>
          <w:bCs/>
          <w:color w:val="000000" w:themeColor="text1"/>
          <w:sz w:val="24"/>
          <w:szCs w:val="24"/>
        </w:rPr>
        <w:t>as result</w:t>
      </w:r>
      <w:r w:rsidR="00A21EBC">
        <w:rPr>
          <w:rFonts w:ascii="Times New Roman" w:hAnsi="Times New Roman" w:cs="Times New Roman" w:hint="eastAsia"/>
          <w:color w:val="000000" w:themeColor="text1"/>
          <w:sz w:val="24"/>
          <w:szCs w:val="24"/>
          <w:vertAlign w:val="superscript"/>
        </w:rPr>
        <w:t>8</w:t>
      </w:r>
      <w:r w:rsidR="00732C82" w:rsidRPr="00EF59E4">
        <w:rPr>
          <w:rFonts w:ascii="Times New Roman" w:hAnsi="Times New Roman" w:cs="Times New Roman" w:hint="eastAsia"/>
          <w:bCs/>
          <w:color w:val="000000" w:themeColor="text1"/>
          <w:sz w:val="24"/>
          <w:szCs w:val="24"/>
        </w:rPr>
        <w:t xml:space="preserve">. Participants were allowed to use their usual assistive devices if they used them in </w:t>
      </w:r>
      <w:r w:rsidR="00732C82" w:rsidRPr="00EF59E4">
        <w:rPr>
          <w:rFonts w:ascii="Times New Roman" w:hAnsi="Times New Roman" w:cs="Times New Roman"/>
          <w:bCs/>
          <w:color w:val="000000" w:themeColor="text1"/>
          <w:sz w:val="24"/>
          <w:szCs w:val="24"/>
        </w:rPr>
        <w:t>daily</w:t>
      </w:r>
      <w:r w:rsidR="00732C82" w:rsidRPr="00EF59E4">
        <w:rPr>
          <w:rFonts w:ascii="Times New Roman" w:hAnsi="Times New Roman" w:cs="Times New Roman" w:hint="eastAsia"/>
          <w:bCs/>
          <w:color w:val="000000" w:themeColor="text1"/>
          <w:sz w:val="24"/>
          <w:szCs w:val="24"/>
        </w:rPr>
        <w:t xml:space="preserve"> life</w:t>
      </w:r>
      <w:r w:rsidR="00F977F9" w:rsidRPr="00EF59E4">
        <w:rPr>
          <w:rFonts w:ascii="Times New Roman" w:hAnsi="Times New Roman" w:cs="Times New Roman"/>
          <w:bCs/>
          <w:color w:val="000000" w:themeColor="text1"/>
          <w:sz w:val="24"/>
          <w:szCs w:val="24"/>
        </w:rPr>
        <w:t xml:space="preserve"> and</w:t>
      </w:r>
      <w:r w:rsidR="00732C82" w:rsidRPr="00EF59E4">
        <w:rPr>
          <w:rFonts w:ascii="Times New Roman" w:hAnsi="Times New Roman" w:cs="Times New Roman" w:hint="eastAsia"/>
          <w:bCs/>
          <w:color w:val="000000" w:themeColor="text1"/>
          <w:sz w:val="24"/>
          <w:szCs w:val="24"/>
        </w:rPr>
        <w:t xml:space="preserve"> </w:t>
      </w:r>
      <w:r w:rsidR="00732C82" w:rsidRPr="00EF59E4">
        <w:rPr>
          <w:rFonts w:ascii="Times New Roman" w:hAnsi="Times New Roman" w:cs="Times New Roman"/>
          <w:bCs/>
          <w:color w:val="000000" w:themeColor="text1"/>
          <w:sz w:val="24"/>
          <w:szCs w:val="24"/>
        </w:rPr>
        <w:t>were</w:t>
      </w:r>
      <w:r w:rsidR="00732C82" w:rsidRPr="00EF59E4">
        <w:rPr>
          <w:rFonts w:ascii="Times New Roman" w:hAnsi="Times New Roman" w:cs="Times New Roman" w:hint="eastAsia"/>
          <w:bCs/>
          <w:color w:val="000000" w:themeColor="text1"/>
          <w:sz w:val="24"/>
          <w:szCs w:val="24"/>
        </w:rPr>
        <w:t xml:space="preserve"> instructed to maintain the same conditions throughout the study period. </w:t>
      </w:r>
      <w:r w:rsidR="00591783" w:rsidRPr="00EF59E4">
        <w:rPr>
          <w:rFonts w:ascii="Times New Roman" w:hAnsi="Times New Roman" w:cs="Times New Roman" w:hint="eastAsia"/>
          <w:bCs/>
          <w:color w:val="000000" w:themeColor="text1"/>
          <w:sz w:val="24"/>
          <w:szCs w:val="24"/>
        </w:rPr>
        <w:t xml:space="preserve">The Berg </w:t>
      </w:r>
      <w:r w:rsidR="00F977F9" w:rsidRPr="00EF59E4">
        <w:rPr>
          <w:rFonts w:ascii="Times New Roman" w:hAnsi="Times New Roman" w:cs="Times New Roman"/>
          <w:bCs/>
          <w:color w:val="000000" w:themeColor="text1"/>
          <w:sz w:val="24"/>
          <w:szCs w:val="24"/>
        </w:rPr>
        <w:t xml:space="preserve">balance scale </w:t>
      </w:r>
      <w:r w:rsidR="00591783" w:rsidRPr="00EF59E4">
        <w:rPr>
          <w:rFonts w:ascii="Times New Roman" w:hAnsi="Times New Roman" w:cs="Times New Roman" w:hint="eastAsia"/>
          <w:bCs/>
          <w:color w:val="000000" w:themeColor="text1"/>
          <w:sz w:val="24"/>
          <w:szCs w:val="24"/>
        </w:rPr>
        <w:t xml:space="preserve">(BBS) </w:t>
      </w:r>
      <w:r w:rsidR="00D21BB6" w:rsidRPr="00EF59E4">
        <w:rPr>
          <w:rFonts w:ascii="Times New Roman" w:hAnsi="Times New Roman" w:cs="Times New Roman" w:hint="eastAsia"/>
          <w:bCs/>
          <w:color w:val="000000" w:themeColor="text1"/>
          <w:sz w:val="24"/>
          <w:szCs w:val="24"/>
        </w:rPr>
        <w:t>was used to evaluate the participants</w:t>
      </w:r>
      <w:r w:rsidR="00D21BB6" w:rsidRPr="00EF59E4">
        <w:rPr>
          <w:rFonts w:ascii="Times New Roman" w:hAnsi="Times New Roman" w:cs="Times New Roman"/>
          <w:bCs/>
          <w:color w:val="000000" w:themeColor="text1"/>
          <w:sz w:val="24"/>
          <w:szCs w:val="24"/>
        </w:rPr>
        <w:t>’</w:t>
      </w:r>
      <w:r w:rsidR="00D21BB6" w:rsidRPr="00EF59E4">
        <w:rPr>
          <w:rFonts w:ascii="Times New Roman" w:hAnsi="Times New Roman" w:cs="Times New Roman" w:hint="eastAsia"/>
          <w:bCs/>
          <w:color w:val="000000" w:themeColor="text1"/>
          <w:sz w:val="24"/>
          <w:szCs w:val="24"/>
        </w:rPr>
        <w:t xml:space="preserve"> ability to balance. It </w:t>
      </w:r>
      <w:r w:rsidR="00F977F9" w:rsidRPr="00EF59E4">
        <w:rPr>
          <w:rFonts w:ascii="Times New Roman" w:hAnsi="Times New Roman" w:cs="Times New Roman"/>
          <w:bCs/>
          <w:color w:val="000000" w:themeColor="text1"/>
          <w:sz w:val="24"/>
          <w:szCs w:val="24"/>
        </w:rPr>
        <w:t>consists of</w:t>
      </w:r>
      <w:r w:rsidR="00D21BB6" w:rsidRPr="00EF59E4">
        <w:rPr>
          <w:rFonts w:ascii="Times New Roman" w:hAnsi="Times New Roman" w:cs="Times New Roman" w:hint="eastAsia"/>
          <w:bCs/>
          <w:color w:val="000000" w:themeColor="text1"/>
          <w:sz w:val="24"/>
          <w:szCs w:val="24"/>
        </w:rPr>
        <w:t xml:space="preserve"> 14 items rated on a 5-point scale (from 0 to 4) and ha</w:t>
      </w:r>
      <w:r w:rsidR="00134F0F" w:rsidRPr="00EF59E4">
        <w:rPr>
          <w:rFonts w:ascii="Times New Roman" w:hAnsi="Times New Roman" w:cs="Times New Roman" w:hint="eastAsia"/>
          <w:bCs/>
          <w:color w:val="000000" w:themeColor="text1"/>
          <w:sz w:val="24"/>
          <w:szCs w:val="24"/>
        </w:rPr>
        <w:t>d</w:t>
      </w:r>
      <w:r w:rsidR="00D21BB6" w:rsidRPr="00EF59E4">
        <w:rPr>
          <w:rFonts w:ascii="Times New Roman" w:hAnsi="Times New Roman" w:cs="Times New Roman" w:hint="eastAsia"/>
          <w:bCs/>
          <w:color w:val="000000" w:themeColor="text1"/>
          <w:sz w:val="24"/>
          <w:szCs w:val="24"/>
        </w:rPr>
        <w:t xml:space="preserve"> a maximum score of 56</w:t>
      </w:r>
      <w:r w:rsidR="00A21EBC">
        <w:rPr>
          <w:rFonts w:ascii="Times New Roman" w:hAnsi="Times New Roman" w:cs="Times New Roman" w:hint="eastAsia"/>
          <w:color w:val="000000" w:themeColor="text1"/>
          <w:sz w:val="24"/>
          <w:szCs w:val="24"/>
          <w:vertAlign w:val="superscript"/>
        </w:rPr>
        <w:t>9</w:t>
      </w:r>
      <w:r w:rsidR="00D21BB6" w:rsidRPr="00EF59E4">
        <w:rPr>
          <w:rFonts w:ascii="Times New Roman" w:hAnsi="Times New Roman" w:cs="Times New Roman" w:hint="eastAsia"/>
          <w:bCs/>
          <w:color w:val="000000" w:themeColor="text1"/>
          <w:sz w:val="24"/>
          <w:szCs w:val="24"/>
        </w:rPr>
        <w:t>.</w:t>
      </w:r>
      <w:r w:rsidR="00CB7498" w:rsidRPr="00EF59E4">
        <w:rPr>
          <w:rFonts w:ascii="Times New Roman" w:hAnsi="Times New Roman" w:cs="Times New Roman" w:hint="eastAsia"/>
          <w:bCs/>
          <w:color w:val="000000" w:themeColor="text1"/>
          <w:sz w:val="24"/>
          <w:szCs w:val="24"/>
        </w:rPr>
        <w:t xml:space="preserve"> </w:t>
      </w:r>
      <w:r w:rsidR="002D658B" w:rsidRPr="00EF59E4">
        <w:rPr>
          <w:rFonts w:ascii="Times New Roman" w:hAnsi="Times New Roman" w:cs="Times New Roman" w:hint="eastAsia"/>
          <w:bCs/>
          <w:color w:val="000000" w:themeColor="text1"/>
          <w:sz w:val="24"/>
          <w:szCs w:val="24"/>
        </w:rPr>
        <w:t xml:space="preserve">The </w:t>
      </w:r>
      <w:r w:rsidR="00F977F9" w:rsidRPr="00EF59E4">
        <w:rPr>
          <w:rFonts w:ascii="Times New Roman" w:hAnsi="Times New Roman" w:cs="Times New Roman"/>
          <w:bCs/>
          <w:color w:val="000000" w:themeColor="text1"/>
          <w:sz w:val="24"/>
          <w:szCs w:val="24"/>
        </w:rPr>
        <w:t>cerebellar cognitive affective</w:t>
      </w:r>
      <w:r w:rsidR="002D658B" w:rsidRPr="00EF59E4">
        <w:rPr>
          <w:rFonts w:ascii="Times New Roman" w:hAnsi="Times New Roman" w:cs="Times New Roman" w:hint="eastAsia"/>
          <w:bCs/>
          <w:color w:val="000000" w:themeColor="text1"/>
          <w:sz w:val="24"/>
          <w:szCs w:val="24"/>
        </w:rPr>
        <w:t>/</w:t>
      </w:r>
      <w:proofErr w:type="spellStart"/>
      <w:r w:rsidR="002D658B" w:rsidRPr="00EF59E4">
        <w:rPr>
          <w:rFonts w:ascii="Times New Roman" w:hAnsi="Times New Roman" w:cs="Times New Roman" w:hint="eastAsia"/>
          <w:bCs/>
          <w:color w:val="000000" w:themeColor="text1"/>
          <w:sz w:val="24"/>
          <w:szCs w:val="24"/>
        </w:rPr>
        <w:t>Schmahmann</w:t>
      </w:r>
      <w:proofErr w:type="spellEnd"/>
      <w:r w:rsidR="002D658B" w:rsidRPr="00EF59E4">
        <w:rPr>
          <w:rFonts w:ascii="Times New Roman" w:hAnsi="Times New Roman" w:cs="Times New Roman" w:hint="eastAsia"/>
          <w:bCs/>
          <w:color w:val="000000" w:themeColor="text1"/>
          <w:sz w:val="24"/>
          <w:szCs w:val="24"/>
        </w:rPr>
        <w:t xml:space="preserve"> </w:t>
      </w:r>
      <w:r w:rsidR="00F977F9" w:rsidRPr="00EF59E4">
        <w:rPr>
          <w:rFonts w:ascii="Times New Roman" w:hAnsi="Times New Roman" w:cs="Times New Roman"/>
          <w:bCs/>
          <w:color w:val="000000" w:themeColor="text1"/>
          <w:sz w:val="24"/>
          <w:szCs w:val="24"/>
        </w:rPr>
        <w:t xml:space="preserve">syndrome scale </w:t>
      </w:r>
      <w:r w:rsidR="002D658B" w:rsidRPr="00EF59E4">
        <w:rPr>
          <w:rFonts w:ascii="Times New Roman" w:hAnsi="Times New Roman" w:cs="Times New Roman" w:hint="eastAsia"/>
          <w:bCs/>
          <w:color w:val="000000" w:themeColor="text1"/>
          <w:sz w:val="24"/>
          <w:szCs w:val="24"/>
        </w:rPr>
        <w:t xml:space="preserve">(CCAS-S) was developed as a screening measure for </w:t>
      </w:r>
      <w:r w:rsidR="00F977F9" w:rsidRPr="00EF59E4">
        <w:rPr>
          <w:rFonts w:ascii="Times New Roman" w:hAnsi="Times New Roman" w:cs="Times New Roman" w:hint="eastAsia"/>
          <w:bCs/>
          <w:color w:val="000000" w:themeColor="text1"/>
          <w:sz w:val="24"/>
          <w:szCs w:val="24"/>
        </w:rPr>
        <w:t xml:space="preserve">CCAS </w:t>
      </w:r>
      <w:r w:rsidR="002D658B" w:rsidRPr="00EF59E4">
        <w:rPr>
          <w:rFonts w:ascii="Times New Roman" w:hAnsi="Times New Roman" w:cs="Times New Roman" w:hint="eastAsia"/>
          <w:bCs/>
          <w:color w:val="000000" w:themeColor="text1"/>
          <w:sz w:val="24"/>
          <w:szCs w:val="24"/>
        </w:rPr>
        <w:t xml:space="preserve">presence in individuals with known cerebellar </w:t>
      </w:r>
      <w:r w:rsidR="002D658B" w:rsidRPr="00EF59E4">
        <w:rPr>
          <w:rFonts w:ascii="Times New Roman" w:hAnsi="Times New Roman" w:cs="Times New Roman"/>
          <w:bCs/>
          <w:color w:val="000000" w:themeColor="text1"/>
          <w:sz w:val="24"/>
          <w:szCs w:val="24"/>
        </w:rPr>
        <w:t>disease</w:t>
      </w:r>
      <w:r w:rsidR="002D658B" w:rsidRPr="00EF59E4">
        <w:rPr>
          <w:rFonts w:ascii="Times New Roman" w:hAnsi="Times New Roman" w:cs="Times New Roman" w:hint="eastAsia"/>
          <w:bCs/>
          <w:color w:val="000000" w:themeColor="text1"/>
          <w:sz w:val="24"/>
          <w:szCs w:val="24"/>
        </w:rPr>
        <w:t xml:space="preserve"> and has 10 domains which probe semantic fluency, phonemic fluency, category switching, forward digit span, reverse digit span, cube draw and copy if needed, verbal recall, abstraction, go/no-go performance, and presence of neuropsychiatric symptoms</w:t>
      </w:r>
      <w:r w:rsidR="00A21EBC">
        <w:rPr>
          <w:rFonts w:ascii="Times New Roman" w:hAnsi="Times New Roman" w:cs="Times New Roman" w:hint="eastAsia"/>
          <w:color w:val="000000" w:themeColor="text1"/>
          <w:sz w:val="24"/>
          <w:szCs w:val="24"/>
          <w:vertAlign w:val="superscript"/>
        </w:rPr>
        <w:t>10</w:t>
      </w:r>
      <w:r w:rsidR="002D658B" w:rsidRPr="00EF59E4">
        <w:rPr>
          <w:rFonts w:ascii="Times New Roman" w:hAnsi="Times New Roman" w:cs="Times New Roman" w:hint="eastAsia"/>
          <w:bCs/>
          <w:color w:val="000000" w:themeColor="text1"/>
          <w:sz w:val="24"/>
          <w:szCs w:val="24"/>
        </w:rPr>
        <w:t>.</w:t>
      </w:r>
      <w:r w:rsidR="00134F0F" w:rsidRPr="00EF59E4">
        <w:rPr>
          <w:rFonts w:ascii="Times New Roman" w:hAnsi="Times New Roman" w:cs="Times New Roman" w:hint="eastAsia"/>
          <w:bCs/>
          <w:color w:val="000000" w:themeColor="text1"/>
          <w:sz w:val="24"/>
          <w:szCs w:val="24"/>
        </w:rPr>
        <w:t xml:space="preserve"> The sum of the raw score of each domain range</w:t>
      </w:r>
      <w:r w:rsidR="00F977F9" w:rsidRPr="00EF59E4">
        <w:rPr>
          <w:rFonts w:ascii="Times New Roman" w:hAnsi="Times New Roman" w:cs="Times New Roman"/>
          <w:bCs/>
          <w:color w:val="000000" w:themeColor="text1"/>
          <w:sz w:val="24"/>
          <w:szCs w:val="24"/>
        </w:rPr>
        <w:t>s</w:t>
      </w:r>
      <w:r w:rsidR="00134F0F" w:rsidRPr="00EF59E4">
        <w:rPr>
          <w:rFonts w:ascii="Times New Roman" w:hAnsi="Times New Roman" w:cs="Times New Roman" w:hint="eastAsia"/>
          <w:bCs/>
          <w:color w:val="000000" w:themeColor="text1"/>
          <w:sz w:val="24"/>
          <w:szCs w:val="24"/>
        </w:rPr>
        <w:t xml:space="preserve"> from 0 to 120.</w:t>
      </w:r>
      <w:r w:rsidR="008F5989" w:rsidRPr="00EF59E4">
        <w:rPr>
          <w:rFonts w:ascii="Times New Roman" w:hAnsi="Times New Roman" w:cs="Times New Roman" w:hint="eastAsia"/>
          <w:bCs/>
          <w:color w:val="000000" w:themeColor="text1"/>
          <w:sz w:val="24"/>
          <w:szCs w:val="24"/>
        </w:rPr>
        <w:t xml:space="preserve"> </w:t>
      </w:r>
      <w:r w:rsidR="00F977F9" w:rsidRPr="00EF59E4">
        <w:rPr>
          <w:rFonts w:ascii="Times New Roman" w:hAnsi="Times New Roman" w:cs="Times New Roman"/>
          <w:bCs/>
          <w:color w:val="000000" w:themeColor="text1"/>
          <w:sz w:val="24"/>
          <w:szCs w:val="24"/>
        </w:rPr>
        <w:t>U</w:t>
      </w:r>
      <w:r w:rsidR="00F977F9" w:rsidRPr="00EF59E4">
        <w:rPr>
          <w:rFonts w:ascii="Times New Roman" w:hAnsi="Times New Roman" w:cs="Times New Roman" w:hint="eastAsia"/>
          <w:bCs/>
          <w:color w:val="000000" w:themeColor="text1"/>
          <w:sz w:val="24"/>
          <w:szCs w:val="24"/>
        </w:rPr>
        <w:t>nlike the other outcomes</w:t>
      </w:r>
      <w:r w:rsidR="00F977F9" w:rsidRPr="00EF59E4">
        <w:rPr>
          <w:rFonts w:ascii="Times New Roman" w:hAnsi="Times New Roman" w:cs="Times New Roman"/>
          <w:bCs/>
          <w:color w:val="000000" w:themeColor="text1"/>
          <w:sz w:val="24"/>
          <w:szCs w:val="24"/>
        </w:rPr>
        <w:t>,</w:t>
      </w:r>
      <w:r w:rsidR="00F977F9" w:rsidRPr="00EF59E4">
        <w:rPr>
          <w:rFonts w:ascii="Times New Roman" w:hAnsi="Times New Roman" w:cs="Times New Roman" w:hint="eastAsia"/>
          <w:bCs/>
          <w:color w:val="000000" w:themeColor="text1"/>
          <w:sz w:val="24"/>
          <w:szCs w:val="24"/>
        </w:rPr>
        <w:t xml:space="preserve"> </w:t>
      </w:r>
      <w:r w:rsidR="00F977F9" w:rsidRPr="00EF59E4">
        <w:rPr>
          <w:rFonts w:ascii="Times New Roman" w:hAnsi="Times New Roman" w:cs="Times New Roman"/>
          <w:bCs/>
          <w:color w:val="000000" w:themeColor="text1"/>
          <w:sz w:val="24"/>
          <w:szCs w:val="24"/>
        </w:rPr>
        <w:t xml:space="preserve">for </w:t>
      </w:r>
      <w:r w:rsidR="00F977F9" w:rsidRPr="00EF59E4">
        <w:rPr>
          <w:rFonts w:ascii="Times New Roman" w:hAnsi="Times New Roman" w:cs="Times New Roman" w:hint="eastAsia"/>
          <w:bCs/>
          <w:color w:val="000000" w:themeColor="text1"/>
          <w:sz w:val="24"/>
          <w:szCs w:val="24"/>
        </w:rPr>
        <w:t xml:space="preserve">the CCAS-S </w:t>
      </w:r>
      <w:r w:rsidR="003C4EC5" w:rsidRPr="00EF59E4">
        <w:rPr>
          <w:rFonts w:ascii="Times New Roman" w:hAnsi="Times New Roman" w:cs="Times New Roman" w:hint="eastAsia"/>
          <w:bCs/>
          <w:color w:val="000000" w:themeColor="text1"/>
          <w:sz w:val="24"/>
          <w:szCs w:val="24"/>
        </w:rPr>
        <w:t xml:space="preserve">evaluations were conducted only at </w:t>
      </w:r>
      <w:r w:rsidR="006A3A18" w:rsidRPr="00EF59E4">
        <w:rPr>
          <w:rFonts w:ascii="Times New Roman" w:hAnsi="Times New Roman" w:cs="Times New Roman" w:hint="eastAsia"/>
          <w:bCs/>
          <w:color w:val="000000" w:themeColor="text1"/>
          <w:sz w:val="24"/>
          <w:szCs w:val="24"/>
        </w:rPr>
        <w:t>pre-</w:t>
      </w:r>
      <w:r w:rsidR="003C4EC5" w:rsidRPr="00EF59E4">
        <w:rPr>
          <w:rFonts w:ascii="Times New Roman" w:hAnsi="Times New Roman" w:cs="Times New Roman" w:hint="eastAsia"/>
          <w:bCs/>
          <w:color w:val="000000" w:themeColor="text1"/>
          <w:sz w:val="24"/>
          <w:szCs w:val="24"/>
        </w:rPr>
        <w:t xml:space="preserve"> and </w:t>
      </w:r>
      <w:r w:rsidR="006A3A18" w:rsidRPr="00EF59E4">
        <w:rPr>
          <w:rFonts w:ascii="Times New Roman" w:hAnsi="Times New Roman" w:cs="Times New Roman" w:hint="eastAsia"/>
          <w:bCs/>
          <w:color w:val="000000" w:themeColor="text1"/>
          <w:sz w:val="24"/>
          <w:szCs w:val="24"/>
        </w:rPr>
        <w:t>post-intervention</w:t>
      </w:r>
      <w:r w:rsidR="003C4EC5" w:rsidRPr="00EF59E4">
        <w:rPr>
          <w:rFonts w:ascii="Times New Roman" w:hAnsi="Times New Roman" w:cs="Times New Roman" w:hint="eastAsia"/>
          <w:bCs/>
          <w:color w:val="000000" w:themeColor="text1"/>
          <w:sz w:val="24"/>
          <w:szCs w:val="24"/>
        </w:rPr>
        <w:t xml:space="preserve">. </w:t>
      </w:r>
      <w:r w:rsidR="00F26B3D" w:rsidRPr="00EF59E4">
        <w:rPr>
          <w:rFonts w:ascii="Times New Roman" w:hAnsi="Times New Roman" w:cs="Times New Roman" w:hint="eastAsia"/>
          <w:bCs/>
          <w:color w:val="000000" w:themeColor="text1"/>
          <w:sz w:val="24"/>
          <w:szCs w:val="24"/>
        </w:rPr>
        <w:t xml:space="preserve">The </w:t>
      </w:r>
      <w:r w:rsidR="00F977F9" w:rsidRPr="00EF59E4">
        <w:rPr>
          <w:rFonts w:ascii="Times New Roman" w:hAnsi="Times New Roman" w:cs="Times New Roman"/>
          <w:bCs/>
          <w:color w:val="000000" w:themeColor="text1"/>
          <w:sz w:val="24"/>
          <w:szCs w:val="24"/>
        </w:rPr>
        <w:t xml:space="preserve">visual analogue scale </w:t>
      </w:r>
      <w:r w:rsidR="00F26B3D" w:rsidRPr="00EF59E4">
        <w:rPr>
          <w:rFonts w:ascii="Times New Roman" w:hAnsi="Times New Roman" w:cs="Times New Roman" w:hint="eastAsia"/>
          <w:bCs/>
          <w:color w:val="000000" w:themeColor="text1"/>
          <w:sz w:val="24"/>
          <w:szCs w:val="24"/>
        </w:rPr>
        <w:t xml:space="preserve">(VAS) </w:t>
      </w:r>
      <w:r w:rsidR="00F977F9" w:rsidRPr="00EF59E4">
        <w:rPr>
          <w:rFonts w:ascii="Times New Roman" w:hAnsi="Times New Roman" w:cs="Times New Roman"/>
          <w:bCs/>
          <w:color w:val="000000" w:themeColor="text1"/>
          <w:sz w:val="24"/>
          <w:szCs w:val="24"/>
        </w:rPr>
        <w:t>is</w:t>
      </w:r>
      <w:r w:rsidR="00F977F9" w:rsidRPr="00EF59E4">
        <w:rPr>
          <w:rFonts w:ascii="Times New Roman" w:hAnsi="Times New Roman" w:cs="Times New Roman" w:hint="eastAsia"/>
          <w:bCs/>
          <w:color w:val="000000" w:themeColor="text1"/>
          <w:sz w:val="24"/>
          <w:szCs w:val="24"/>
        </w:rPr>
        <w:t xml:space="preserve"> </w:t>
      </w:r>
      <w:r w:rsidR="00F26B3D" w:rsidRPr="00EF59E4">
        <w:rPr>
          <w:rFonts w:ascii="Times New Roman" w:hAnsi="Times New Roman" w:cs="Times New Roman" w:hint="eastAsia"/>
          <w:bCs/>
          <w:color w:val="000000" w:themeColor="text1"/>
          <w:sz w:val="24"/>
          <w:szCs w:val="24"/>
        </w:rPr>
        <w:t>a self-reported scale consisting of a horizontal line, 10</w:t>
      </w:r>
      <w:r w:rsidR="008F1640" w:rsidRPr="00EF59E4">
        <w:rPr>
          <w:rFonts w:ascii="Times New Roman" w:hAnsi="Times New Roman" w:cs="Times New Roman" w:hint="eastAsia"/>
          <w:bCs/>
          <w:color w:val="000000" w:themeColor="text1"/>
          <w:sz w:val="24"/>
          <w:szCs w:val="24"/>
        </w:rPr>
        <w:t>0</w:t>
      </w:r>
      <w:r w:rsidR="00F26B3D" w:rsidRPr="00EF59E4">
        <w:rPr>
          <w:rFonts w:ascii="Times New Roman" w:hAnsi="Times New Roman" w:cs="Times New Roman" w:hint="eastAsia"/>
          <w:bCs/>
          <w:color w:val="000000" w:themeColor="text1"/>
          <w:sz w:val="24"/>
          <w:szCs w:val="24"/>
        </w:rPr>
        <w:t xml:space="preserve"> </w:t>
      </w:r>
      <w:r w:rsidR="008F1640" w:rsidRPr="00EF59E4">
        <w:rPr>
          <w:rFonts w:ascii="Times New Roman" w:hAnsi="Times New Roman" w:cs="Times New Roman" w:hint="eastAsia"/>
          <w:bCs/>
          <w:color w:val="000000" w:themeColor="text1"/>
          <w:sz w:val="24"/>
          <w:szCs w:val="24"/>
        </w:rPr>
        <w:t>m</w:t>
      </w:r>
      <w:r w:rsidR="00F26B3D" w:rsidRPr="00EF59E4">
        <w:rPr>
          <w:rFonts w:ascii="Times New Roman" w:hAnsi="Times New Roman" w:cs="Times New Roman" w:hint="eastAsia"/>
          <w:bCs/>
          <w:color w:val="000000" w:themeColor="text1"/>
          <w:sz w:val="24"/>
          <w:szCs w:val="24"/>
        </w:rPr>
        <w:t xml:space="preserve">m long anchored at the extremes by </w:t>
      </w:r>
      <w:r w:rsidR="00F977F9" w:rsidRPr="00EF59E4">
        <w:rPr>
          <w:rFonts w:ascii="Times New Roman" w:hAnsi="Times New Roman" w:cs="Times New Roman"/>
          <w:bCs/>
          <w:color w:val="000000" w:themeColor="text1"/>
          <w:sz w:val="24"/>
          <w:szCs w:val="24"/>
        </w:rPr>
        <w:t>two</w:t>
      </w:r>
      <w:r w:rsidR="00F26B3D" w:rsidRPr="00EF59E4">
        <w:rPr>
          <w:rFonts w:ascii="Times New Roman" w:hAnsi="Times New Roman" w:cs="Times New Roman" w:hint="eastAsia"/>
          <w:bCs/>
          <w:color w:val="000000" w:themeColor="text1"/>
          <w:sz w:val="24"/>
          <w:szCs w:val="24"/>
        </w:rPr>
        <w:t xml:space="preserve"> verbal descriptions </w:t>
      </w:r>
      <w:r w:rsidR="00F26B3D" w:rsidRPr="00EF59E4">
        <w:rPr>
          <w:rFonts w:ascii="Times New Roman" w:hAnsi="Times New Roman" w:cs="Times New Roman"/>
          <w:bCs/>
          <w:color w:val="000000" w:themeColor="text1"/>
          <w:sz w:val="24"/>
          <w:szCs w:val="24"/>
        </w:rPr>
        <w:t>referring</w:t>
      </w:r>
      <w:r w:rsidR="00F26B3D" w:rsidRPr="00EF59E4">
        <w:rPr>
          <w:rFonts w:ascii="Times New Roman" w:hAnsi="Times New Roman" w:cs="Times New Roman" w:hint="eastAsia"/>
          <w:bCs/>
          <w:color w:val="000000" w:themeColor="text1"/>
          <w:sz w:val="24"/>
          <w:szCs w:val="24"/>
        </w:rPr>
        <w:t xml:space="preserve"> to the pain status. An introductory question asked the participant to tick the line on the point that best </w:t>
      </w:r>
      <w:r w:rsidR="00F26B3D" w:rsidRPr="00EF59E4">
        <w:rPr>
          <w:rFonts w:ascii="Times New Roman" w:hAnsi="Times New Roman" w:cs="Times New Roman"/>
          <w:bCs/>
          <w:color w:val="000000" w:themeColor="text1"/>
          <w:sz w:val="24"/>
          <w:szCs w:val="24"/>
        </w:rPr>
        <w:t>referred</w:t>
      </w:r>
      <w:r w:rsidR="00F26B3D" w:rsidRPr="00EF59E4">
        <w:rPr>
          <w:rFonts w:ascii="Times New Roman" w:hAnsi="Times New Roman" w:cs="Times New Roman" w:hint="eastAsia"/>
          <w:bCs/>
          <w:color w:val="000000" w:themeColor="text1"/>
          <w:sz w:val="24"/>
          <w:szCs w:val="24"/>
        </w:rPr>
        <w:t xml:space="preserve"> to his or her lumb</w:t>
      </w:r>
      <w:r w:rsidR="00F977F9" w:rsidRPr="00EF59E4">
        <w:rPr>
          <w:rFonts w:ascii="Times New Roman" w:hAnsi="Times New Roman" w:cs="Times New Roman"/>
          <w:bCs/>
          <w:color w:val="000000" w:themeColor="text1"/>
          <w:sz w:val="24"/>
          <w:szCs w:val="24"/>
        </w:rPr>
        <w:t>a</w:t>
      </w:r>
      <w:r w:rsidR="00F26B3D" w:rsidRPr="00EF59E4">
        <w:rPr>
          <w:rFonts w:ascii="Times New Roman" w:hAnsi="Times New Roman" w:cs="Times New Roman" w:hint="eastAsia"/>
          <w:bCs/>
          <w:color w:val="000000" w:themeColor="text1"/>
          <w:sz w:val="24"/>
          <w:szCs w:val="24"/>
        </w:rPr>
        <w:t>r and limb pain</w:t>
      </w:r>
      <w:r w:rsidR="008F1640" w:rsidRPr="00EF59E4">
        <w:rPr>
          <w:rFonts w:ascii="Times New Roman" w:hAnsi="Times New Roman" w:cs="Times New Roman" w:hint="eastAsia"/>
          <w:bCs/>
          <w:color w:val="000000" w:themeColor="text1"/>
          <w:sz w:val="24"/>
          <w:szCs w:val="24"/>
        </w:rPr>
        <w:t>, and the distance from the 0 mm was measured</w:t>
      </w:r>
      <w:r w:rsidR="00A21EBC">
        <w:rPr>
          <w:rFonts w:ascii="Times New Roman" w:hAnsi="Times New Roman" w:cs="Times New Roman" w:hint="eastAsia"/>
          <w:color w:val="000000" w:themeColor="text1"/>
          <w:sz w:val="24"/>
          <w:szCs w:val="24"/>
          <w:vertAlign w:val="superscript"/>
        </w:rPr>
        <w:t>11</w:t>
      </w:r>
      <w:r w:rsidR="008F1640" w:rsidRPr="00EF59E4">
        <w:rPr>
          <w:rFonts w:ascii="Times New Roman" w:hAnsi="Times New Roman" w:cs="Times New Roman" w:hint="eastAsia"/>
          <w:bCs/>
          <w:color w:val="000000" w:themeColor="text1"/>
          <w:sz w:val="24"/>
          <w:szCs w:val="24"/>
        </w:rPr>
        <w:t>.</w:t>
      </w:r>
      <w:r w:rsidR="00F26B3D" w:rsidRPr="00EF59E4">
        <w:rPr>
          <w:rFonts w:ascii="Times New Roman" w:hAnsi="Times New Roman" w:cs="Times New Roman" w:hint="eastAsia"/>
          <w:bCs/>
          <w:color w:val="000000" w:themeColor="text1"/>
          <w:sz w:val="24"/>
          <w:szCs w:val="24"/>
        </w:rPr>
        <w:t xml:space="preserve"> </w:t>
      </w:r>
      <w:r w:rsidR="001C60BA" w:rsidRPr="00EF59E4">
        <w:rPr>
          <w:rFonts w:ascii="Times New Roman" w:hAnsi="Times New Roman" w:cs="Times New Roman" w:hint="eastAsia"/>
          <w:bCs/>
          <w:color w:val="000000" w:themeColor="text1"/>
          <w:sz w:val="24"/>
          <w:szCs w:val="24"/>
        </w:rPr>
        <w:t xml:space="preserve">The </w:t>
      </w:r>
      <w:r w:rsidR="00F977F9" w:rsidRPr="00EF59E4">
        <w:rPr>
          <w:rFonts w:ascii="Times New Roman" w:hAnsi="Times New Roman" w:cs="Times New Roman"/>
          <w:bCs/>
          <w:color w:val="000000" w:themeColor="text1"/>
          <w:sz w:val="24"/>
          <w:szCs w:val="24"/>
        </w:rPr>
        <w:t xml:space="preserve">clinical global impressions scale </w:t>
      </w:r>
      <w:r w:rsidR="001C60BA" w:rsidRPr="00EF59E4">
        <w:rPr>
          <w:rFonts w:ascii="Times New Roman" w:hAnsi="Times New Roman" w:cs="Times New Roman" w:hint="eastAsia"/>
          <w:bCs/>
          <w:color w:val="000000" w:themeColor="text1"/>
          <w:sz w:val="24"/>
          <w:szCs w:val="24"/>
        </w:rPr>
        <w:t xml:space="preserve">(CGI) </w:t>
      </w:r>
      <w:r w:rsidR="00F977F9" w:rsidRPr="00EF59E4">
        <w:rPr>
          <w:rFonts w:ascii="Times New Roman" w:hAnsi="Times New Roman" w:cs="Times New Roman"/>
          <w:bCs/>
          <w:color w:val="000000" w:themeColor="text1"/>
          <w:sz w:val="24"/>
          <w:szCs w:val="24"/>
        </w:rPr>
        <w:t>comprises</w:t>
      </w:r>
      <w:r w:rsidR="001C60BA" w:rsidRPr="00EF59E4">
        <w:rPr>
          <w:rFonts w:ascii="Times New Roman" w:hAnsi="Times New Roman" w:cs="Times New Roman" w:hint="eastAsia"/>
          <w:bCs/>
          <w:color w:val="000000" w:themeColor="text1"/>
          <w:sz w:val="24"/>
          <w:szCs w:val="24"/>
        </w:rPr>
        <w:t xml:space="preserve"> three single-item subscales: </w:t>
      </w:r>
      <w:r w:rsidR="00F977F9" w:rsidRPr="00EF59E4">
        <w:rPr>
          <w:rFonts w:ascii="Times New Roman" w:hAnsi="Times New Roman" w:cs="Times New Roman"/>
          <w:bCs/>
          <w:color w:val="000000" w:themeColor="text1"/>
          <w:sz w:val="24"/>
          <w:szCs w:val="24"/>
        </w:rPr>
        <w:t xml:space="preserve">clinical global impressions scale </w:t>
      </w:r>
      <w:r w:rsidR="001C60BA" w:rsidRPr="00EF59E4">
        <w:rPr>
          <w:rFonts w:ascii="Times New Roman" w:hAnsi="Times New Roman" w:cs="Times New Roman" w:hint="eastAsia"/>
          <w:bCs/>
          <w:color w:val="000000" w:themeColor="text1"/>
          <w:sz w:val="24"/>
          <w:szCs w:val="24"/>
        </w:rPr>
        <w:t>of severity of illness (CGI-S)</w:t>
      </w:r>
      <w:r w:rsidR="00F977F9" w:rsidRPr="00EF59E4">
        <w:rPr>
          <w:rFonts w:ascii="Times New Roman" w:hAnsi="Times New Roman" w:cs="Times New Roman"/>
          <w:bCs/>
          <w:color w:val="000000" w:themeColor="text1"/>
          <w:sz w:val="24"/>
          <w:szCs w:val="24"/>
        </w:rPr>
        <w:t>,</w:t>
      </w:r>
      <w:r w:rsidR="001C60BA" w:rsidRPr="00EF59E4">
        <w:rPr>
          <w:rFonts w:ascii="Times New Roman" w:hAnsi="Times New Roman" w:cs="Times New Roman" w:hint="eastAsia"/>
          <w:bCs/>
          <w:color w:val="000000" w:themeColor="text1"/>
          <w:sz w:val="24"/>
          <w:szCs w:val="24"/>
        </w:rPr>
        <w:t xml:space="preserve"> a measure of global symptom severity at the time of evaluation</w:t>
      </w:r>
      <w:r w:rsidR="00F977F9" w:rsidRPr="00EF59E4">
        <w:rPr>
          <w:rFonts w:ascii="Times New Roman" w:hAnsi="Times New Roman" w:cs="Times New Roman"/>
          <w:bCs/>
          <w:color w:val="000000" w:themeColor="text1"/>
          <w:sz w:val="24"/>
          <w:szCs w:val="24"/>
        </w:rPr>
        <w:t>;</w:t>
      </w:r>
      <w:r w:rsidR="001C60BA" w:rsidRPr="00EF59E4">
        <w:rPr>
          <w:rFonts w:ascii="Times New Roman" w:hAnsi="Times New Roman" w:cs="Times New Roman" w:hint="eastAsia"/>
          <w:bCs/>
          <w:color w:val="000000" w:themeColor="text1"/>
          <w:sz w:val="24"/>
          <w:szCs w:val="24"/>
        </w:rPr>
        <w:t xml:space="preserve"> </w:t>
      </w:r>
      <w:r w:rsidR="00F977F9" w:rsidRPr="00EF59E4">
        <w:rPr>
          <w:rFonts w:ascii="Times New Roman" w:hAnsi="Times New Roman" w:cs="Times New Roman"/>
          <w:bCs/>
          <w:color w:val="000000" w:themeColor="text1"/>
          <w:sz w:val="24"/>
          <w:szCs w:val="24"/>
        </w:rPr>
        <w:t xml:space="preserve">clinical global impressions scale of </w:t>
      </w:r>
      <w:r w:rsidR="001C60BA" w:rsidRPr="00EF59E4">
        <w:rPr>
          <w:rFonts w:ascii="Times New Roman" w:hAnsi="Times New Roman" w:cs="Times New Roman" w:hint="eastAsia"/>
          <w:bCs/>
          <w:color w:val="000000" w:themeColor="text1"/>
          <w:sz w:val="24"/>
          <w:szCs w:val="24"/>
        </w:rPr>
        <w:t>global improvement (CGI-I)</w:t>
      </w:r>
      <w:r w:rsidR="00F977F9" w:rsidRPr="00EF59E4">
        <w:rPr>
          <w:rFonts w:ascii="Times New Roman" w:hAnsi="Times New Roman" w:cs="Times New Roman"/>
          <w:bCs/>
          <w:color w:val="000000" w:themeColor="text1"/>
          <w:sz w:val="24"/>
          <w:szCs w:val="24"/>
        </w:rPr>
        <w:t xml:space="preserve">, </w:t>
      </w:r>
      <w:r w:rsidR="001C60BA" w:rsidRPr="00EF59E4">
        <w:rPr>
          <w:rFonts w:ascii="Times New Roman" w:hAnsi="Times New Roman" w:cs="Times New Roman" w:hint="eastAsia"/>
          <w:bCs/>
          <w:color w:val="000000" w:themeColor="text1"/>
          <w:sz w:val="24"/>
          <w:szCs w:val="24"/>
        </w:rPr>
        <w:t xml:space="preserve">a </w:t>
      </w:r>
      <w:r w:rsidR="001C60BA" w:rsidRPr="00EF59E4">
        <w:rPr>
          <w:rFonts w:ascii="Times New Roman" w:hAnsi="Times New Roman" w:cs="Times New Roman" w:hint="eastAsia"/>
          <w:bCs/>
          <w:color w:val="000000" w:themeColor="text1"/>
          <w:sz w:val="24"/>
          <w:szCs w:val="24"/>
        </w:rPr>
        <w:lastRenderedPageBreak/>
        <w:t>measure of global improvement since baseline evaluation</w:t>
      </w:r>
      <w:r w:rsidR="00F977F9" w:rsidRPr="00EF59E4">
        <w:rPr>
          <w:rFonts w:ascii="Times New Roman" w:hAnsi="Times New Roman" w:cs="Times New Roman"/>
          <w:bCs/>
          <w:color w:val="000000" w:themeColor="text1"/>
          <w:sz w:val="24"/>
          <w:szCs w:val="24"/>
        </w:rPr>
        <w:t>;</w:t>
      </w:r>
      <w:r w:rsidR="001C60BA" w:rsidRPr="00EF59E4">
        <w:rPr>
          <w:rFonts w:ascii="Times New Roman" w:hAnsi="Times New Roman" w:cs="Times New Roman" w:hint="eastAsia"/>
          <w:bCs/>
          <w:color w:val="000000" w:themeColor="text1"/>
          <w:sz w:val="24"/>
          <w:szCs w:val="24"/>
        </w:rPr>
        <w:t xml:space="preserve"> and </w:t>
      </w:r>
      <w:r w:rsidR="00F977F9" w:rsidRPr="00EF59E4">
        <w:rPr>
          <w:rFonts w:ascii="Times New Roman" w:hAnsi="Times New Roman" w:cs="Times New Roman"/>
          <w:bCs/>
          <w:color w:val="000000" w:themeColor="text1"/>
          <w:sz w:val="24"/>
          <w:szCs w:val="24"/>
        </w:rPr>
        <w:t xml:space="preserve">clinical global impressions scale </w:t>
      </w:r>
      <w:r w:rsidR="00BE7222" w:rsidRPr="00EF59E4">
        <w:rPr>
          <w:rFonts w:ascii="Times New Roman" w:hAnsi="Times New Roman" w:cs="Times New Roman" w:hint="eastAsia"/>
          <w:bCs/>
          <w:color w:val="000000" w:themeColor="text1"/>
          <w:sz w:val="24"/>
          <w:szCs w:val="24"/>
        </w:rPr>
        <w:t>of efficacy index (CGI-E)</w:t>
      </w:r>
      <w:r w:rsidR="00F977F9" w:rsidRPr="00EF59E4">
        <w:rPr>
          <w:rFonts w:ascii="Times New Roman" w:hAnsi="Times New Roman" w:cs="Times New Roman"/>
          <w:bCs/>
          <w:color w:val="000000" w:themeColor="text1"/>
          <w:sz w:val="24"/>
          <w:szCs w:val="24"/>
        </w:rPr>
        <w:t>,</w:t>
      </w:r>
      <w:r w:rsidR="00BE7222" w:rsidRPr="00EF59E4">
        <w:rPr>
          <w:rFonts w:ascii="Times New Roman" w:hAnsi="Times New Roman" w:cs="Times New Roman" w:hint="eastAsia"/>
          <w:bCs/>
          <w:color w:val="000000" w:themeColor="text1"/>
          <w:sz w:val="24"/>
          <w:szCs w:val="24"/>
        </w:rPr>
        <w:t xml:space="preserve"> </w:t>
      </w:r>
      <w:r w:rsidR="001C60BA" w:rsidRPr="00EF59E4">
        <w:rPr>
          <w:rFonts w:ascii="Times New Roman" w:hAnsi="Times New Roman" w:cs="Times New Roman" w:hint="eastAsia"/>
          <w:bCs/>
          <w:color w:val="000000" w:themeColor="text1"/>
          <w:sz w:val="24"/>
          <w:szCs w:val="24"/>
        </w:rPr>
        <w:t xml:space="preserve">a measure of </w:t>
      </w:r>
      <w:r w:rsidR="00BE7222" w:rsidRPr="00EF59E4">
        <w:rPr>
          <w:rFonts w:ascii="Times New Roman" w:hAnsi="Times New Roman" w:cs="Times New Roman" w:hint="eastAsia"/>
          <w:bCs/>
          <w:color w:val="000000" w:themeColor="text1"/>
          <w:sz w:val="24"/>
          <w:szCs w:val="24"/>
        </w:rPr>
        <w:t>therapeutic effect and side effect. CGI-S and CGI-I were rated on a scale of 1</w:t>
      </w:r>
      <w:r w:rsidR="00F977F9" w:rsidRPr="00EF59E4">
        <w:rPr>
          <w:rFonts w:ascii="Times New Roman" w:hAnsi="Times New Roman" w:cs="Times New Roman"/>
          <w:bCs/>
          <w:color w:val="000000" w:themeColor="text1"/>
          <w:sz w:val="24"/>
          <w:szCs w:val="24"/>
        </w:rPr>
        <w:t>–</w:t>
      </w:r>
      <w:r w:rsidR="00BE7222" w:rsidRPr="00EF59E4">
        <w:rPr>
          <w:rFonts w:ascii="Times New Roman" w:hAnsi="Times New Roman" w:cs="Times New Roman" w:hint="eastAsia"/>
          <w:bCs/>
          <w:color w:val="000000" w:themeColor="text1"/>
          <w:sz w:val="24"/>
          <w:szCs w:val="24"/>
        </w:rPr>
        <w:t xml:space="preserve">7 with instructive anchor points, </w:t>
      </w:r>
      <w:r w:rsidR="00BE7222" w:rsidRPr="00EF59E4">
        <w:rPr>
          <w:rFonts w:ascii="Times New Roman" w:hAnsi="Times New Roman" w:cs="Times New Roman"/>
          <w:bCs/>
          <w:color w:val="000000" w:themeColor="text1"/>
          <w:sz w:val="24"/>
          <w:szCs w:val="24"/>
        </w:rPr>
        <w:t>and</w:t>
      </w:r>
      <w:r w:rsidR="00BE7222" w:rsidRPr="00EF59E4">
        <w:rPr>
          <w:rFonts w:ascii="Times New Roman" w:hAnsi="Times New Roman" w:cs="Times New Roman" w:hint="eastAsia"/>
          <w:bCs/>
          <w:color w:val="000000" w:themeColor="text1"/>
          <w:sz w:val="24"/>
          <w:szCs w:val="24"/>
        </w:rPr>
        <w:t xml:space="preserve"> CGI-E was </w:t>
      </w:r>
      <w:r w:rsidR="0032670E" w:rsidRPr="00EF59E4">
        <w:rPr>
          <w:rFonts w:ascii="Times New Roman" w:hAnsi="Times New Roman" w:cs="Times New Roman" w:hint="eastAsia"/>
          <w:bCs/>
          <w:color w:val="000000" w:themeColor="text1"/>
          <w:sz w:val="24"/>
          <w:szCs w:val="24"/>
        </w:rPr>
        <w:t xml:space="preserve">calculated as the therapeutic score, ranging from </w:t>
      </w:r>
      <w:r w:rsidR="002F615A" w:rsidRPr="00EF59E4">
        <w:rPr>
          <w:rFonts w:ascii="Times New Roman" w:hAnsi="Times New Roman" w:cs="Times New Roman" w:hint="eastAsia"/>
          <w:bCs/>
          <w:color w:val="000000" w:themeColor="text1"/>
          <w:sz w:val="24"/>
          <w:szCs w:val="24"/>
        </w:rPr>
        <w:t>1</w:t>
      </w:r>
      <w:r w:rsidR="0032670E" w:rsidRPr="00EF59E4">
        <w:rPr>
          <w:rFonts w:ascii="Times New Roman" w:hAnsi="Times New Roman" w:cs="Times New Roman" w:hint="eastAsia"/>
          <w:bCs/>
          <w:color w:val="000000" w:themeColor="text1"/>
          <w:sz w:val="24"/>
          <w:szCs w:val="24"/>
        </w:rPr>
        <w:t xml:space="preserve"> to 4 points, divided by the side effect score, </w:t>
      </w:r>
      <w:r w:rsidR="0032670E" w:rsidRPr="00EF59E4">
        <w:rPr>
          <w:rFonts w:ascii="Times New Roman" w:hAnsi="Times New Roman" w:cs="Times New Roman"/>
          <w:bCs/>
          <w:color w:val="000000" w:themeColor="text1"/>
          <w:sz w:val="24"/>
          <w:szCs w:val="24"/>
        </w:rPr>
        <w:t>also</w:t>
      </w:r>
      <w:r w:rsidR="0032670E" w:rsidRPr="00EF59E4">
        <w:rPr>
          <w:rFonts w:ascii="Times New Roman" w:hAnsi="Times New Roman" w:cs="Times New Roman" w:hint="eastAsia"/>
          <w:bCs/>
          <w:color w:val="000000" w:themeColor="text1"/>
          <w:sz w:val="24"/>
          <w:szCs w:val="24"/>
        </w:rPr>
        <w:t xml:space="preserve"> ranging from 1 to 4 points</w:t>
      </w:r>
      <w:r w:rsidR="00A21EBC">
        <w:rPr>
          <w:rFonts w:ascii="Times New Roman" w:hAnsi="Times New Roman" w:cs="Times New Roman" w:hint="eastAsia"/>
          <w:color w:val="000000" w:themeColor="text1"/>
          <w:sz w:val="24"/>
          <w:szCs w:val="24"/>
          <w:vertAlign w:val="superscript"/>
        </w:rPr>
        <w:t>12</w:t>
      </w:r>
      <w:r w:rsidR="0032670E" w:rsidRPr="00EF59E4">
        <w:rPr>
          <w:rFonts w:ascii="Times New Roman" w:hAnsi="Times New Roman" w:cs="Times New Roman" w:hint="eastAsia"/>
          <w:bCs/>
          <w:color w:val="000000" w:themeColor="text1"/>
          <w:sz w:val="24"/>
          <w:szCs w:val="24"/>
        </w:rPr>
        <w:t>.</w:t>
      </w:r>
    </w:p>
    <w:p w14:paraId="1D458A28" w14:textId="77777777" w:rsidR="00A21EBC" w:rsidRDefault="00A21EBC">
      <w:pPr>
        <w:widowControl/>
        <w:jc w:val="lef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14:paraId="420E4E1E" w14:textId="37FC15FB" w:rsidR="00A21EBC" w:rsidRDefault="00A21EBC" w:rsidP="00A21EBC">
      <w:pPr>
        <w:widowControl/>
        <w:spacing w:line="360" w:lineRule="auto"/>
        <w:jc w:val="left"/>
        <w:rPr>
          <w:rFonts w:ascii="Times New Roman" w:hAnsi="Times New Roman" w:cs="Times New Roman"/>
          <w:b/>
          <w:color w:val="000000" w:themeColor="text1"/>
          <w:sz w:val="24"/>
          <w:szCs w:val="24"/>
        </w:rPr>
      </w:pPr>
      <w:r w:rsidRPr="00A304E5">
        <w:rPr>
          <w:rFonts w:ascii="Times New Roman" w:hAnsi="Times New Roman" w:cs="Times New Roman" w:hint="eastAsia"/>
          <w:b/>
          <w:color w:val="000000" w:themeColor="text1"/>
          <w:sz w:val="24"/>
          <w:szCs w:val="24"/>
        </w:rPr>
        <w:lastRenderedPageBreak/>
        <w:t>S</w:t>
      </w:r>
      <w:r w:rsidRPr="00A304E5">
        <w:rPr>
          <w:rFonts w:ascii="Times New Roman" w:hAnsi="Times New Roman" w:cs="Times New Roman"/>
          <w:b/>
          <w:color w:val="000000" w:themeColor="text1"/>
          <w:sz w:val="24"/>
          <w:szCs w:val="24"/>
        </w:rPr>
        <w:t xml:space="preserve">upplemental </w:t>
      </w:r>
      <w:r>
        <w:rPr>
          <w:rFonts w:ascii="Times New Roman" w:hAnsi="Times New Roman" w:cs="Times New Roman" w:hint="eastAsia"/>
          <w:b/>
          <w:color w:val="000000" w:themeColor="text1"/>
          <w:sz w:val="24"/>
          <w:szCs w:val="24"/>
        </w:rPr>
        <w:t>References</w:t>
      </w:r>
    </w:p>
    <w:p w14:paraId="39D7ABB4" w14:textId="77777777" w:rsidR="00A21EBC" w:rsidRPr="00890664" w:rsidRDefault="00A21EBC" w:rsidP="00A21EBC">
      <w:pPr>
        <w:pStyle w:val="af2"/>
        <w:numPr>
          <w:ilvl w:val="0"/>
          <w:numId w:val="3"/>
        </w:numPr>
        <w:tabs>
          <w:tab w:val="left" w:pos="426"/>
        </w:tabs>
        <w:autoSpaceDE w:val="0"/>
        <w:autoSpaceDN w:val="0"/>
        <w:adjustRightInd w:val="0"/>
        <w:spacing w:line="360" w:lineRule="auto"/>
        <w:ind w:leftChars="2" w:left="424"/>
        <w:contextualSpacing/>
        <w:mirrorIndents/>
        <w:rPr>
          <w:rFonts w:ascii="Times New Roman" w:hAnsi="Times New Roman" w:cs="Times New Roman"/>
          <w:b/>
          <w:bCs/>
          <w:sz w:val="24"/>
          <w:szCs w:val="24"/>
        </w:rPr>
      </w:pPr>
      <w:r w:rsidRPr="00730C44">
        <w:rPr>
          <w:rFonts w:ascii="Times New Roman" w:hAnsi="Times New Roman" w:cs="Times New Roman"/>
          <w:noProof/>
          <w:kern w:val="0"/>
          <w:sz w:val="24"/>
        </w:rPr>
        <w:t xml:space="preserve">Ilg W, Synofzik M, Brötz D, Burkard S, Giese MA, Schöls L. Intensive coordinative training improves motor performance in degenerative cerebellar disease. </w:t>
      </w:r>
      <w:r w:rsidRPr="00730C44">
        <w:rPr>
          <w:rFonts w:ascii="Times New Roman" w:hAnsi="Times New Roman" w:cs="Times New Roman"/>
          <w:i/>
          <w:iCs/>
          <w:noProof/>
          <w:kern w:val="0"/>
          <w:sz w:val="24"/>
        </w:rPr>
        <w:t>Neurology</w:t>
      </w:r>
      <w:r w:rsidRPr="00730C44">
        <w:rPr>
          <w:rFonts w:ascii="Times New Roman" w:hAnsi="Times New Roman" w:cs="Times New Roman"/>
          <w:noProof/>
          <w:kern w:val="0"/>
          <w:sz w:val="24"/>
        </w:rPr>
        <w:t>. 2009;73(22)</w:t>
      </w:r>
      <w:r>
        <w:rPr>
          <w:rFonts w:ascii="Times New Roman" w:hAnsi="Times New Roman" w:cs="Times New Roman" w:hint="eastAsia"/>
          <w:noProof/>
          <w:kern w:val="0"/>
          <w:sz w:val="24"/>
        </w:rPr>
        <w:t>:1823-30</w:t>
      </w:r>
      <w:r w:rsidRPr="00730C44">
        <w:rPr>
          <w:rFonts w:ascii="Times New Roman" w:hAnsi="Times New Roman" w:cs="Times New Roman"/>
          <w:noProof/>
          <w:kern w:val="0"/>
          <w:sz w:val="24"/>
        </w:rPr>
        <w:t>. doi:10.1212/WNL.0b013e3181c33adf</w:t>
      </w:r>
    </w:p>
    <w:p w14:paraId="21E2EF9C" w14:textId="77777777" w:rsidR="00A21EBC" w:rsidRPr="009B32E4" w:rsidRDefault="00A21EBC" w:rsidP="00A21EBC">
      <w:pPr>
        <w:pStyle w:val="af2"/>
        <w:numPr>
          <w:ilvl w:val="0"/>
          <w:numId w:val="3"/>
        </w:numPr>
        <w:tabs>
          <w:tab w:val="left" w:pos="426"/>
        </w:tabs>
        <w:autoSpaceDE w:val="0"/>
        <w:autoSpaceDN w:val="0"/>
        <w:adjustRightInd w:val="0"/>
        <w:spacing w:line="360" w:lineRule="auto"/>
        <w:ind w:leftChars="2" w:left="424"/>
        <w:contextualSpacing/>
        <w:mirrorIndents/>
        <w:rPr>
          <w:rFonts w:ascii="Times New Roman" w:hAnsi="Times New Roman" w:cs="Times New Roman"/>
          <w:sz w:val="24"/>
          <w:szCs w:val="24"/>
        </w:rPr>
      </w:pPr>
      <w:r w:rsidRPr="009B32E4">
        <w:rPr>
          <w:rFonts w:ascii="Times New Roman" w:hAnsi="Times New Roman" w:cs="Times New Roman" w:hint="eastAsia"/>
          <w:sz w:val="24"/>
          <w:szCs w:val="24"/>
        </w:rPr>
        <w:t xml:space="preserve">Fujita S, </w:t>
      </w:r>
      <w:r>
        <w:rPr>
          <w:rFonts w:ascii="Times New Roman" w:hAnsi="Times New Roman" w:cs="Times New Roman" w:hint="eastAsia"/>
          <w:sz w:val="24"/>
          <w:szCs w:val="24"/>
        </w:rPr>
        <w:t xml:space="preserve">Nakamura Y, Ueno S, et al. The effects of gait training using the robotic suit Hybrid Assistive Limb for spinocerebellar degeneration. </w:t>
      </w:r>
      <w:proofErr w:type="spellStart"/>
      <w:r w:rsidRPr="009B32E4">
        <w:rPr>
          <w:rFonts w:ascii="Times New Roman" w:hAnsi="Times New Roman" w:cs="Times New Roman" w:hint="eastAsia"/>
          <w:i/>
          <w:iCs/>
          <w:sz w:val="24"/>
          <w:szCs w:val="24"/>
        </w:rPr>
        <w:t>Rigakuryohou</w:t>
      </w:r>
      <w:proofErr w:type="spellEnd"/>
      <w:r w:rsidRPr="009B32E4">
        <w:rPr>
          <w:rFonts w:ascii="Times New Roman" w:hAnsi="Times New Roman" w:cs="Times New Roman" w:hint="eastAsia"/>
          <w:i/>
          <w:iCs/>
          <w:sz w:val="24"/>
          <w:szCs w:val="24"/>
        </w:rPr>
        <w:t xml:space="preserve"> Supplement</w:t>
      </w:r>
      <w:r>
        <w:rPr>
          <w:rFonts w:ascii="Times New Roman" w:hAnsi="Times New Roman" w:cs="Times New Roman" w:hint="eastAsia"/>
          <w:i/>
          <w:iCs/>
          <w:sz w:val="24"/>
          <w:szCs w:val="24"/>
        </w:rPr>
        <w:t xml:space="preserve">. </w:t>
      </w:r>
      <w:r>
        <w:rPr>
          <w:rFonts w:ascii="Times New Roman" w:hAnsi="Times New Roman" w:cs="Times New Roman" w:hint="eastAsia"/>
          <w:sz w:val="24"/>
          <w:szCs w:val="24"/>
        </w:rPr>
        <w:t>2019;46S1(0</w:t>
      </w:r>
      <w:proofErr w:type="gramStart"/>
      <w:r>
        <w:rPr>
          <w:rFonts w:ascii="Times New Roman" w:hAnsi="Times New Roman" w:cs="Times New Roman" w:hint="eastAsia"/>
          <w:sz w:val="24"/>
          <w:szCs w:val="24"/>
        </w:rPr>
        <w:t>):E</w:t>
      </w:r>
      <w:proofErr w:type="gramEnd"/>
      <w:r>
        <w:rPr>
          <w:rFonts w:ascii="Times New Roman" w:hAnsi="Times New Roman" w:cs="Times New Roman" w:hint="eastAsia"/>
          <w:sz w:val="24"/>
          <w:szCs w:val="24"/>
        </w:rPr>
        <w:t>-161_1</w:t>
      </w:r>
    </w:p>
    <w:p w14:paraId="1A0EF7A2" w14:textId="77777777" w:rsidR="00A21EBC" w:rsidRPr="00730C44" w:rsidRDefault="00A21EBC" w:rsidP="00A21EBC">
      <w:pPr>
        <w:pStyle w:val="af2"/>
        <w:numPr>
          <w:ilvl w:val="0"/>
          <w:numId w:val="3"/>
        </w:numPr>
        <w:tabs>
          <w:tab w:val="left" w:pos="426"/>
        </w:tabs>
        <w:autoSpaceDE w:val="0"/>
        <w:autoSpaceDN w:val="0"/>
        <w:adjustRightInd w:val="0"/>
        <w:spacing w:line="360" w:lineRule="auto"/>
        <w:ind w:leftChars="2" w:left="424"/>
        <w:contextualSpacing/>
        <w:mirrorIndents/>
        <w:rPr>
          <w:rFonts w:ascii="Times New Roman" w:hAnsi="Times New Roman" w:cs="Times New Roman"/>
          <w:b/>
          <w:bCs/>
          <w:sz w:val="24"/>
          <w:szCs w:val="24"/>
        </w:rPr>
      </w:pPr>
      <w:r w:rsidRPr="00730C44">
        <w:rPr>
          <w:rFonts w:ascii="Times New Roman" w:hAnsi="Times New Roman" w:cs="Times New Roman"/>
          <w:noProof/>
          <w:kern w:val="0"/>
          <w:sz w:val="24"/>
        </w:rPr>
        <w:t xml:space="preserve">Miyai I, Ito M, Hattori N, et al. Cerebellar ataxia rehabilitation trial in degenerative cerebellar diseases. </w:t>
      </w:r>
      <w:r w:rsidRPr="00730C44">
        <w:rPr>
          <w:rFonts w:ascii="Times New Roman" w:hAnsi="Times New Roman" w:cs="Times New Roman"/>
          <w:i/>
          <w:iCs/>
          <w:noProof/>
          <w:kern w:val="0"/>
          <w:sz w:val="24"/>
        </w:rPr>
        <w:t>Neurorehabil Neural Repair</w:t>
      </w:r>
      <w:r w:rsidRPr="00730C44">
        <w:rPr>
          <w:rFonts w:ascii="Times New Roman" w:hAnsi="Times New Roman" w:cs="Times New Roman"/>
          <w:noProof/>
          <w:kern w:val="0"/>
          <w:sz w:val="24"/>
        </w:rPr>
        <w:t>. 2012;26(5)</w:t>
      </w:r>
      <w:r>
        <w:rPr>
          <w:rFonts w:ascii="Times New Roman" w:hAnsi="Times New Roman" w:cs="Times New Roman" w:hint="eastAsia"/>
          <w:noProof/>
          <w:kern w:val="0"/>
          <w:sz w:val="24"/>
        </w:rPr>
        <w:t>:515-22</w:t>
      </w:r>
      <w:r w:rsidRPr="00730C44">
        <w:rPr>
          <w:rFonts w:ascii="Times New Roman" w:hAnsi="Times New Roman" w:cs="Times New Roman"/>
          <w:noProof/>
          <w:kern w:val="0"/>
          <w:sz w:val="24"/>
        </w:rPr>
        <w:t>. doi:10.1177/1545968311425918</w:t>
      </w:r>
    </w:p>
    <w:p w14:paraId="4B3ED206" w14:textId="77777777" w:rsidR="00A21EBC" w:rsidRPr="00AB32DB" w:rsidRDefault="00A21EBC" w:rsidP="00A21EBC">
      <w:pPr>
        <w:pStyle w:val="af2"/>
        <w:numPr>
          <w:ilvl w:val="0"/>
          <w:numId w:val="3"/>
        </w:numPr>
        <w:tabs>
          <w:tab w:val="left" w:pos="426"/>
        </w:tabs>
        <w:autoSpaceDE w:val="0"/>
        <w:autoSpaceDN w:val="0"/>
        <w:adjustRightInd w:val="0"/>
        <w:spacing w:line="360" w:lineRule="auto"/>
        <w:ind w:leftChars="2" w:left="424"/>
        <w:contextualSpacing/>
        <w:mirrorIndents/>
        <w:rPr>
          <w:rFonts w:ascii="Times New Roman" w:hAnsi="Times New Roman" w:cs="Times New Roman"/>
          <w:b/>
          <w:bCs/>
          <w:sz w:val="24"/>
          <w:szCs w:val="24"/>
        </w:rPr>
      </w:pPr>
      <w:proofErr w:type="spellStart"/>
      <w:r w:rsidRPr="00AB32DB">
        <w:rPr>
          <w:rFonts w:ascii="Times New Roman" w:hAnsi="Times New Roman" w:cs="Times New Roman"/>
          <w:color w:val="000000" w:themeColor="text1"/>
          <w:sz w:val="24"/>
          <w:szCs w:val="24"/>
        </w:rPr>
        <w:t>Sobue</w:t>
      </w:r>
      <w:proofErr w:type="spellEnd"/>
      <w:r w:rsidRPr="00AB32DB">
        <w:rPr>
          <w:rFonts w:ascii="Times New Roman" w:hAnsi="Times New Roman" w:cs="Times New Roman"/>
          <w:color w:val="000000" w:themeColor="text1"/>
          <w:sz w:val="24"/>
          <w:szCs w:val="24"/>
        </w:rPr>
        <w:t xml:space="preserve"> I, Takayanagi T, Nakanishi T, et al. Controlled trial of Thyrotropin releasing hormone tartrate in ataxia of spinocerebellar degenerations. </w:t>
      </w:r>
      <w:r w:rsidRPr="00AB32DB">
        <w:rPr>
          <w:rFonts w:ascii="Times New Roman" w:hAnsi="Times New Roman" w:cs="Times New Roman"/>
          <w:i/>
          <w:iCs/>
          <w:color w:val="000000" w:themeColor="text1"/>
          <w:sz w:val="24"/>
          <w:szCs w:val="24"/>
        </w:rPr>
        <w:t>J Neurol Sci</w:t>
      </w:r>
      <w:r>
        <w:rPr>
          <w:rFonts w:ascii="Times New Roman" w:hAnsi="Times New Roman" w:cs="Times New Roman" w:hint="eastAsia"/>
          <w:i/>
          <w:iCs/>
          <w:color w:val="000000" w:themeColor="text1"/>
          <w:sz w:val="24"/>
          <w:szCs w:val="24"/>
        </w:rPr>
        <w:t>.</w:t>
      </w:r>
      <w:r w:rsidRPr="00AB32DB">
        <w:rPr>
          <w:rFonts w:ascii="Times New Roman" w:hAnsi="Times New Roman" w:cs="Times New Roman"/>
          <w:i/>
          <w:iCs/>
          <w:color w:val="000000" w:themeColor="text1"/>
          <w:sz w:val="24"/>
          <w:szCs w:val="24"/>
        </w:rPr>
        <w:t xml:space="preserve"> </w:t>
      </w:r>
      <w:r w:rsidRPr="00AB32DB">
        <w:rPr>
          <w:rFonts w:ascii="Times New Roman" w:hAnsi="Times New Roman" w:cs="Times New Roman"/>
          <w:color w:val="000000" w:themeColor="text1"/>
          <w:sz w:val="24"/>
          <w:szCs w:val="24"/>
        </w:rPr>
        <w:t>1983;6</w:t>
      </w:r>
      <w:r>
        <w:rPr>
          <w:rFonts w:ascii="Times New Roman" w:hAnsi="Times New Roman" w:cs="Times New Roman" w:hint="eastAsia"/>
          <w:color w:val="000000" w:themeColor="text1"/>
          <w:sz w:val="24"/>
          <w:szCs w:val="24"/>
        </w:rPr>
        <w:t>1(2)</w:t>
      </w:r>
      <w:r w:rsidRPr="00AB32DB">
        <w:rPr>
          <w:rFonts w:ascii="Times New Roman" w:hAnsi="Times New Roman" w:cs="Times New Roman"/>
          <w:color w:val="000000" w:themeColor="text1"/>
          <w:sz w:val="24"/>
          <w:szCs w:val="24"/>
        </w:rPr>
        <w:t>:235-248</w:t>
      </w:r>
      <w:r>
        <w:rPr>
          <w:rFonts w:ascii="Times New Roman" w:hAnsi="Times New Roman" w:cs="Times New Roman" w:hint="eastAsia"/>
          <w:color w:val="000000" w:themeColor="text1"/>
          <w:sz w:val="24"/>
          <w:szCs w:val="24"/>
        </w:rPr>
        <w:t xml:space="preserve">. </w:t>
      </w:r>
      <w:r w:rsidRPr="00A82171">
        <w:rPr>
          <w:rFonts w:ascii="Times New Roman" w:hAnsi="Times New Roman" w:cs="Times New Roman"/>
          <w:color w:val="000000" w:themeColor="text1"/>
          <w:sz w:val="24"/>
          <w:szCs w:val="24"/>
        </w:rPr>
        <w:t>doi:10.1016/0022-510</w:t>
      </w:r>
      <w:proofErr w:type="gramStart"/>
      <w:r w:rsidRPr="00A82171">
        <w:rPr>
          <w:rFonts w:ascii="Times New Roman" w:hAnsi="Times New Roman" w:cs="Times New Roman"/>
          <w:color w:val="000000" w:themeColor="text1"/>
          <w:sz w:val="24"/>
          <w:szCs w:val="24"/>
        </w:rPr>
        <w:t>x(</w:t>
      </w:r>
      <w:proofErr w:type="gramEnd"/>
      <w:r w:rsidRPr="00A82171">
        <w:rPr>
          <w:rFonts w:ascii="Times New Roman" w:hAnsi="Times New Roman" w:cs="Times New Roman"/>
          <w:color w:val="000000" w:themeColor="text1"/>
          <w:sz w:val="24"/>
          <w:szCs w:val="24"/>
        </w:rPr>
        <w:t>83)90008-4</w:t>
      </w:r>
    </w:p>
    <w:p w14:paraId="440C17A8" w14:textId="77777777" w:rsidR="00A21EBC" w:rsidRPr="000018D5" w:rsidRDefault="00A21EBC" w:rsidP="00A21EBC">
      <w:pPr>
        <w:pStyle w:val="af2"/>
        <w:numPr>
          <w:ilvl w:val="0"/>
          <w:numId w:val="3"/>
        </w:numPr>
        <w:tabs>
          <w:tab w:val="left" w:pos="426"/>
        </w:tabs>
        <w:autoSpaceDE w:val="0"/>
        <w:autoSpaceDN w:val="0"/>
        <w:adjustRightInd w:val="0"/>
        <w:spacing w:line="360" w:lineRule="auto"/>
        <w:ind w:leftChars="2" w:left="424"/>
        <w:contextualSpacing/>
        <w:mirrorIndents/>
        <w:rPr>
          <w:rFonts w:ascii="Times New Roman" w:hAnsi="Times New Roman" w:cs="Times New Roman"/>
          <w:b/>
          <w:bCs/>
          <w:sz w:val="24"/>
          <w:szCs w:val="24"/>
        </w:rPr>
      </w:pPr>
      <w:r w:rsidRPr="000018D5">
        <w:rPr>
          <w:rFonts w:ascii="Times New Roman" w:hAnsi="Times New Roman" w:cs="Times New Roman"/>
          <w:noProof/>
          <w:kern w:val="0"/>
          <w:sz w:val="24"/>
        </w:rPr>
        <w:t xml:space="preserve">Kotani N, Morishita T, Yatsugi A, et al. Biofeedback Core Exercise Using Hybrid Assistive Limb for Physical Frailty Patients With or Without Parkinson’s Disease. </w:t>
      </w:r>
      <w:r w:rsidRPr="000018D5">
        <w:rPr>
          <w:rFonts w:ascii="Times New Roman" w:hAnsi="Times New Roman" w:cs="Times New Roman"/>
          <w:i/>
          <w:iCs/>
          <w:noProof/>
          <w:kern w:val="0"/>
          <w:sz w:val="24"/>
        </w:rPr>
        <w:t>Front Neurol</w:t>
      </w:r>
      <w:r w:rsidRPr="000018D5">
        <w:rPr>
          <w:rFonts w:ascii="Times New Roman" w:hAnsi="Times New Roman" w:cs="Times New Roman"/>
          <w:noProof/>
          <w:kern w:val="0"/>
          <w:sz w:val="24"/>
        </w:rPr>
        <w:t>. 2020;11</w:t>
      </w:r>
      <w:r>
        <w:rPr>
          <w:rFonts w:ascii="Times New Roman" w:hAnsi="Times New Roman" w:cs="Times New Roman" w:hint="eastAsia"/>
          <w:noProof/>
          <w:kern w:val="0"/>
          <w:sz w:val="24"/>
        </w:rPr>
        <w:t>:215</w:t>
      </w:r>
      <w:r w:rsidRPr="000018D5">
        <w:rPr>
          <w:rFonts w:ascii="Times New Roman" w:hAnsi="Times New Roman" w:cs="Times New Roman"/>
          <w:noProof/>
          <w:kern w:val="0"/>
          <w:sz w:val="24"/>
        </w:rPr>
        <w:t>. doi:10.3389/fneur.2020.00215</w:t>
      </w:r>
    </w:p>
    <w:p w14:paraId="1EF45BF4" w14:textId="77777777" w:rsidR="00A21EBC" w:rsidRPr="00A82171" w:rsidRDefault="00A21EBC" w:rsidP="00A21EBC">
      <w:pPr>
        <w:pStyle w:val="af2"/>
        <w:numPr>
          <w:ilvl w:val="0"/>
          <w:numId w:val="3"/>
        </w:numPr>
        <w:tabs>
          <w:tab w:val="left" w:pos="426"/>
        </w:tabs>
        <w:autoSpaceDE w:val="0"/>
        <w:autoSpaceDN w:val="0"/>
        <w:adjustRightInd w:val="0"/>
        <w:spacing w:line="360" w:lineRule="auto"/>
        <w:ind w:leftChars="2" w:left="424"/>
        <w:contextualSpacing/>
        <w:mirrorIndents/>
        <w:rPr>
          <w:rFonts w:ascii="Times New Roman" w:hAnsi="Times New Roman" w:cs="Times New Roman"/>
          <w:b/>
          <w:bCs/>
          <w:sz w:val="24"/>
          <w:szCs w:val="24"/>
        </w:rPr>
      </w:pPr>
      <w:r w:rsidRPr="00A82171">
        <w:rPr>
          <w:rFonts w:ascii="Times New Roman" w:hAnsi="Times New Roman" w:cs="Times New Roman"/>
          <w:color w:val="000000" w:themeColor="text1"/>
          <w:sz w:val="24"/>
          <w:szCs w:val="24"/>
        </w:rPr>
        <w:t xml:space="preserve">Miura K, </w:t>
      </w:r>
      <w:proofErr w:type="spellStart"/>
      <w:r w:rsidRPr="00A82171">
        <w:rPr>
          <w:rFonts w:ascii="Times New Roman" w:hAnsi="Times New Roman" w:cs="Times New Roman"/>
          <w:color w:val="000000" w:themeColor="text1"/>
          <w:sz w:val="24"/>
          <w:szCs w:val="24"/>
        </w:rPr>
        <w:t>Kadone</w:t>
      </w:r>
      <w:proofErr w:type="spellEnd"/>
      <w:r w:rsidRPr="00A82171">
        <w:rPr>
          <w:rFonts w:ascii="Times New Roman" w:hAnsi="Times New Roman" w:cs="Times New Roman"/>
          <w:color w:val="000000" w:themeColor="text1"/>
          <w:sz w:val="24"/>
          <w:szCs w:val="24"/>
        </w:rPr>
        <w:t xml:space="preserve"> H, Koda M, et al. The hybrid assistive limb</w:t>
      </w:r>
      <w:r w:rsidRPr="00A82171">
        <w:rPr>
          <w:rFonts w:ascii="Times New Roman" w:hAnsi="Times New Roman" w:cs="Times New Roman"/>
          <w:color w:val="000000" w:themeColor="text1"/>
          <w:sz w:val="24"/>
          <w:szCs w:val="24"/>
        </w:rPr>
        <w:t>（</w:t>
      </w:r>
      <w:r w:rsidRPr="00A82171">
        <w:rPr>
          <w:rFonts w:ascii="Times New Roman" w:hAnsi="Times New Roman" w:cs="Times New Roman"/>
          <w:color w:val="000000" w:themeColor="text1"/>
          <w:sz w:val="24"/>
          <w:szCs w:val="24"/>
        </w:rPr>
        <w:t>HAL</w:t>
      </w:r>
      <w:r w:rsidRPr="00A82171">
        <w:rPr>
          <w:rFonts w:ascii="Times New Roman" w:hAnsi="Times New Roman" w:cs="Times New Roman"/>
          <w:color w:val="000000" w:themeColor="text1"/>
          <w:sz w:val="24"/>
          <w:szCs w:val="24"/>
        </w:rPr>
        <w:t>）</w:t>
      </w:r>
      <w:r w:rsidRPr="00A82171">
        <w:rPr>
          <w:rFonts w:ascii="Times New Roman" w:hAnsi="Times New Roman" w:cs="Times New Roman"/>
          <w:color w:val="000000" w:themeColor="text1"/>
          <w:sz w:val="24"/>
          <w:szCs w:val="24"/>
        </w:rPr>
        <w:t xml:space="preserve">for Care Support successfully reduced lumber load in repetitive lifting movements. </w:t>
      </w:r>
      <w:r w:rsidRPr="00A82171">
        <w:rPr>
          <w:rFonts w:ascii="Times New Roman" w:hAnsi="Times New Roman" w:cs="Times New Roman"/>
          <w:i/>
          <w:iCs/>
          <w:color w:val="000000" w:themeColor="text1"/>
          <w:sz w:val="24"/>
          <w:szCs w:val="24"/>
        </w:rPr>
        <w:t xml:space="preserve">J Clin </w:t>
      </w:r>
      <w:proofErr w:type="spellStart"/>
      <w:r w:rsidRPr="00A82171">
        <w:rPr>
          <w:rFonts w:ascii="Times New Roman" w:hAnsi="Times New Roman" w:cs="Times New Roman"/>
          <w:i/>
          <w:iCs/>
          <w:color w:val="000000" w:themeColor="text1"/>
          <w:sz w:val="24"/>
          <w:szCs w:val="24"/>
        </w:rPr>
        <w:t>Neurosci</w:t>
      </w:r>
      <w:proofErr w:type="spellEnd"/>
      <w:r>
        <w:rPr>
          <w:rFonts w:ascii="Times New Roman" w:hAnsi="Times New Roman" w:cs="Times New Roman" w:hint="eastAsia"/>
          <w:i/>
          <w:iCs/>
          <w:color w:val="000000" w:themeColor="text1"/>
          <w:sz w:val="24"/>
          <w:szCs w:val="24"/>
        </w:rPr>
        <w:t>.</w:t>
      </w:r>
      <w:r w:rsidRPr="00A82171">
        <w:rPr>
          <w:rFonts w:ascii="Times New Roman" w:hAnsi="Times New Roman" w:cs="Times New Roman"/>
          <w:color w:val="000000" w:themeColor="text1"/>
          <w:sz w:val="24"/>
          <w:szCs w:val="24"/>
        </w:rPr>
        <w:t xml:space="preserve"> </w:t>
      </w:r>
      <w:proofErr w:type="gramStart"/>
      <w:r w:rsidRPr="00A82171">
        <w:rPr>
          <w:rFonts w:ascii="Times New Roman" w:hAnsi="Times New Roman" w:cs="Times New Roman"/>
          <w:color w:val="000000" w:themeColor="text1"/>
          <w:sz w:val="24"/>
          <w:szCs w:val="24"/>
        </w:rPr>
        <w:t>2018;53:276</w:t>
      </w:r>
      <w:proofErr w:type="gramEnd"/>
      <w:r w:rsidRPr="00A82171">
        <w:rPr>
          <w:rFonts w:ascii="Times New Roman" w:hAnsi="Times New Roman" w:cs="Times New Roman"/>
          <w:color w:val="000000" w:themeColor="text1"/>
          <w:sz w:val="24"/>
          <w:szCs w:val="24"/>
        </w:rPr>
        <w:t>-279</w:t>
      </w:r>
      <w:r>
        <w:rPr>
          <w:rFonts w:ascii="Segoe UI" w:hAnsi="Segoe UI" w:cs="Segoe UI" w:hint="eastAsia"/>
          <w:color w:val="5B616B"/>
          <w:shd w:val="clear" w:color="auto" w:fill="FFFFFF"/>
        </w:rPr>
        <w:t xml:space="preserve">. </w:t>
      </w:r>
      <w:proofErr w:type="gramStart"/>
      <w:r w:rsidRPr="00A82171">
        <w:rPr>
          <w:rFonts w:ascii="Times New Roman" w:hAnsi="Times New Roman" w:cs="Times New Roman"/>
          <w:color w:val="000000" w:themeColor="text1"/>
          <w:sz w:val="24"/>
          <w:szCs w:val="24"/>
        </w:rPr>
        <w:t>doi:10.1016/j.jocn</w:t>
      </w:r>
      <w:proofErr w:type="gramEnd"/>
      <w:r w:rsidRPr="00A82171">
        <w:rPr>
          <w:rFonts w:ascii="Times New Roman" w:hAnsi="Times New Roman" w:cs="Times New Roman"/>
          <w:color w:val="000000" w:themeColor="text1"/>
          <w:sz w:val="24"/>
          <w:szCs w:val="24"/>
        </w:rPr>
        <w:t>.2018.04.057</w:t>
      </w:r>
    </w:p>
    <w:p w14:paraId="1F7863E7" w14:textId="77777777" w:rsidR="00A21EBC" w:rsidRPr="00315A82" w:rsidRDefault="00A21EBC" w:rsidP="00A21EBC">
      <w:pPr>
        <w:pStyle w:val="af2"/>
        <w:numPr>
          <w:ilvl w:val="0"/>
          <w:numId w:val="3"/>
        </w:numPr>
        <w:tabs>
          <w:tab w:val="left" w:pos="426"/>
        </w:tabs>
        <w:autoSpaceDE w:val="0"/>
        <w:autoSpaceDN w:val="0"/>
        <w:adjustRightInd w:val="0"/>
        <w:spacing w:line="360" w:lineRule="auto"/>
        <w:ind w:leftChars="2" w:left="424"/>
        <w:contextualSpacing/>
        <w:mirrorIndents/>
        <w:rPr>
          <w:rFonts w:ascii="Times New Roman" w:hAnsi="Times New Roman" w:cs="Times New Roman"/>
          <w:b/>
          <w:bCs/>
          <w:sz w:val="24"/>
          <w:szCs w:val="24"/>
        </w:rPr>
      </w:pPr>
      <w:r w:rsidRPr="000E0A60">
        <w:rPr>
          <w:rFonts w:ascii="Times New Roman" w:hAnsi="Times New Roman" w:cs="Times New Roman"/>
          <w:noProof/>
          <w:kern w:val="0"/>
          <w:sz w:val="24"/>
        </w:rPr>
        <w:t xml:space="preserve">Schmitz-Hübsch T, Du Montcel ST, Baliko L, et al. Scale for the assessment and rating of ataxia: Development of a new clinical scale. </w:t>
      </w:r>
      <w:r w:rsidRPr="000E0A60">
        <w:rPr>
          <w:rFonts w:ascii="Times New Roman" w:hAnsi="Times New Roman" w:cs="Times New Roman"/>
          <w:i/>
          <w:iCs/>
          <w:noProof/>
          <w:kern w:val="0"/>
          <w:sz w:val="24"/>
        </w:rPr>
        <w:t>Neurology</w:t>
      </w:r>
      <w:r w:rsidRPr="000E0A60">
        <w:rPr>
          <w:rFonts w:ascii="Times New Roman" w:hAnsi="Times New Roman" w:cs="Times New Roman"/>
          <w:noProof/>
          <w:kern w:val="0"/>
          <w:sz w:val="24"/>
        </w:rPr>
        <w:t>. 2006;66(11)</w:t>
      </w:r>
      <w:r>
        <w:rPr>
          <w:rFonts w:ascii="Times New Roman" w:hAnsi="Times New Roman" w:cs="Times New Roman" w:hint="eastAsia"/>
          <w:noProof/>
          <w:kern w:val="0"/>
          <w:sz w:val="24"/>
        </w:rPr>
        <w:t>:1717-20</w:t>
      </w:r>
      <w:r w:rsidRPr="000E0A60">
        <w:rPr>
          <w:rFonts w:ascii="Times New Roman" w:hAnsi="Times New Roman" w:cs="Times New Roman"/>
          <w:noProof/>
          <w:kern w:val="0"/>
          <w:sz w:val="24"/>
        </w:rPr>
        <w:t>. doi:10.1212/01.wnl.0000219042.60538.92</w:t>
      </w:r>
    </w:p>
    <w:p w14:paraId="689D5A99" w14:textId="77777777" w:rsidR="00A21EBC" w:rsidRPr="00DB79E7" w:rsidRDefault="00A21EBC" w:rsidP="00A21EBC">
      <w:pPr>
        <w:pStyle w:val="af2"/>
        <w:numPr>
          <w:ilvl w:val="0"/>
          <w:numId w:val="3"/>
        </w:numPr>
        <w:tabs>
          <w:tab w:val="left" w:pos="426"/>
        </w:tabs>
        <w:autoSpaceDE w:val="0"/>
        <w:autoSpaceDN w:val="0"/>
        <w:adjustRightInd w:val="0"/>
        <w:spacing w:line="360" w:lineRule="auto"/>
        <w:ind w:leftChars="2" w:left="424"/>
        <w:contextualSpacing/>
        <w:mirrorIndents/>
        <w:rPr>
          <w:rFonts w:ascii="Times New Roman" w:hAnsi="Times New Roman" w:cs="Times New Roman"/>
          <w:sz w:val="24"/>
          <w:szCs w:val="24"/>
        </w:rPr>
      </w:pPr>
      <w:r w:rsidRPr="007C0D52">
        <w:rPr>
          <w:rFonts w:ascii="Times New Roman" w:hAnsi="Times New Roman" w:cs="Times New Roman"/>
          <w:noProof/>
          <w:kern w:val="0"/>
          <w:sz w:val="24"/>
        </w:rPr>
        <w:t xml:space="preserve">Saito Y, Nakamura S, Tanaka A, Watanabe R, Narimatsu H, Chung U Il. Evaluation of the validity and reliability of the 10-meter walk test using a smartphone </w:t>
      </w:r>
      <w:r w:rsidRPr="007C0D52">
        <w:rPr>
          <w:rFonts w:ascii="Times New Roman" w:hAnsi="Times New Roman" w:cs="Times New Roman"/>
          <w:noProof/>
          <w:kern w:val="0"/>
          <w:sz w:val="24"/>
        </w:rPr>
        <w:lastRenderedPageBreak/>
        <w:t xml:space="preserve">application among Japanese older adults. </w:t>
      </w:r>
      <w:r w:rsidRPr="007C0D52">
        <w:rPr>
          <w:rFonts w:ascii="Times New Roman" w:hAnsi="Times New Roman" w:cs="Times New Roman"/>
          <w:i/>
          <w:iCs/>
          <w:noProof/>
          <w:kern w:val="0"/>
          <w:sz w:val="24"/>
        </w:rPr>
        <w:t>Front Sport Act Living</w:t>
      </w:r>
      <w:r w:rsidRPr="007C0D52">
        <w:rPr>
          <w:rFonts w:ascii="Times New Roman" w:hAnsi="Times New Roman" w:cs="Times New Roman"/>
          <w:noProof/>
          <w:kern w:val="0"/>
          <w:sz w:val="24"/>
        </w:rPr>
        <w:t>. 2022;4</w:t>
      </w:r>
      <w:r>
        <w:rPr>
          <w:rFonts w:ascii="Times New Roman" w:hAnsi="Times New Roman" w:cs="Times New Roman" w:hint="eastAsia"/>
          <w:noProof/>
          <w:kern w:val="0"/>
          <w:sz w:val="24"/>
        </w:rPr>
        <w:t>:904924</w:t>
      </w:r>
      <w:r w:rsidRPr="007C0D52">
        <w:rPr>
          <w:rFonts w:ascii="Times New Roman" w:hAnsi="Times New Roman" w:cs="Times New Roman"/>
          <w:noProof/>
          <w:kern w:val="0"/>
          <w:sz w:val="24"/>
        </w:rPr>
        <w:t>. doi:10.3389/fspor.2022.904924</w:t>
      </w:r>
    </w:p>
    <w:p w14:paraId="77A99CEF" w14:textId="77777777" w:rsidR="00A21EBC" w:rsidRPr="00502828" w:rsidRDefault="00A21EBC" w:rsidP="00A21EBC">
      <w:pPr>
        <w:pStyle w:val="af2"/>
        <w:numPr>
          <w:ilvl w:val="0"/>
          <w:numId w:val="3"/>
        </w:numPr>
        <w:tabs>
          <w:tab w:val="left" w:pos="426"/>
        </w:tabs>
        <w:autoSpaceDE w:val="0"/>
        <w:autoSpaceDN w:val="0"/>
        <w:adjustRightInd w:val="0"/>
        <w:spacing w:line="360" w:lineRule="auto"/>
        <w:ind w:leftChars="2" w:left="424"/>
        <w:contextualSpacing/>
        <w:mirrorIndents/>
        <w:rPr>
          <w:rFonts w:ascii="Times New Roman" w:hAnsi="Times New Roman" w:cs="Times New Roman"/>
          <w:sz w:val="24"/>
          <w:szCs w:val="24"/>
        </w:rPr>
      </w:pPr>
      <w:r w:rsidRPr="00DB79E7">
        <w:rPr>
          <w:rFonts w:ascii="Times New Roman" w:hAnsi="Times New Roman" w:cs="Times New Roman"/>
          <w:noProof/>
          <w:kern w:val="0"/>
          <w:sz w:val="24"/>
        </w:rPr>
        <w:t xml:space="preserve">Berg K, Wood-Dauphinee S, Williams JI, Gayton D. Measuring balance in the elderly: Preliminary development of an instrument. </w:t>
      </w:r>
      <w:r w:rsidRPr="00DB79E7">
        <w:rPr>
          <w:rFonts w:ascii="Times New Roman" w:hAnsi="Times New Roman" w:cs="Times New Roman"/>
          <w:i/>
          <w:iCs/>
          <w:noProof/>
          <w:kern w:val="0"/>
          <w:sz w:val="24"/>
        </w:rPr>
        <w:t>Physiother Can</w:t>
      </w:r>
      <w:r w:rsidRPr="00DB79E7">
        <w:rPr>
          <w:rFonts w:ascii="Times New Roman" w:hAnsi="Times New Roman" w:cs="Times New Roman"/>
          <w:noProof/>
          <w:kern w:val="0"/>
          <w:sz w:val="24"/>
        </w:rPr>
        <w:t>. 1989;41(6)</w:t>
      </w:r>
      <w:r>
        <w:rPr>
          <w:rFonts w:ascii="Times New Roman" w:hAnsi="Times New Roman" w:cs="Times New Roman" w:hint="eastAsia"/>
          <w:noProof/>
          <w:kern w:val="0"/>
          <w:sz w:val="24"/>
        </w:rPr>
        <w:t>:304-311</w:t>
      </w:r>
      <w:r w:rsidRPr="00DB79E7">
        <w:rPr>
          <w:rFonts w:ascii="Times New Roman" w:hAnsi="Times New Roman" w:cs="Times New Roman"/>
          <w:noProof/>
          <w:kern w:val="0"/>
          <w:sz w:val="24"/>
        </w:rPr>
        <w:t>. doi:10.3138/ptc.41.6.304</w:t>
      </w:r>
    </w:p>
    <w:p w14:paraId="40F6789B" w14:textId="77777777" w:rsidR="00A21EBC" w:rsidRPr="00134F0F" w:rsidRDefault="00A21EBC" w:rsidP="00A21EBC">
      <w:pPr>
        <w:pStyle w:val="af2"/>
        <w:numPr>
          <w:ilvl w:val="0"/>
          <w:numId w:val="3"/>
        </w:numPr>
        <w:tabs>
          <w:tab w:val="left" w:pos="426"/>
        </w:tabs>
        <w:autoSpaceDE w:val="0"/>
        <w:autoSpaceDN w:val="0"/>
        <w:adjustRightInd w:val="0"/>
        <w:spacing w:line="360" w:lineRule="auto"/>
        <w:ind w:leftChars="2" w:left="424"/>
        <w:contextualSpacing/>
        <w:mirrorIndents/>
        <w:rPr>
          <w:rFonts w:ascii="Times New Roman" w:hAnsi="Times New Roman" w:cs="Times New Roman"/>
          <w:b/>
          <w:bCs/>
          <w:sz w:val="24"/>
          <w:szCs w:val="24"/>
        </w:rPr>
      </w:pPr>
      <w:r w:rsidRPr="00A57E2A">
        <w:rPr>
          <w:rFonts w:ascii="Times New Roman" w:hAnsi="Times New Roman" w:cs="Times New Roman"/>
          <w:noProof/>
          <w:kern w:val="0"/>
          <w:sz w:val="24"/>
        </w:rPr>
        <w:t xml:space="preserve">Hoche F, Guell X, Vangel MG, Sherman JC, Schmahmann JD. The cerebellar cognitive affective/Schmahmann syndrome scale. </w:t>
      </w:r>
      <w:r w:rsidRPr="00A57E2A">
        <w:rPr>
          <w:rFonts w:ascii="Times New Roman" w:hAnsi="Times New Roman" w:cs="Times New Roman"/>
          <w:i/>
          <w:iCs/>
          <w:noProof/>
          <w:kern w:val="0"/>
          <w:sz w:val="24"/>
        </w:rPr>
        <w:t>Brain</w:t>
      </w:r>
      <w:r w:rsidRPr="00A57E2A">
        <w:rPr>
          <w:rFonts w:ascii="Times New Roman" w:hAnsi="Times New Roman" w:cs="Times New Roman"/>
          <w:noProof/>
          <w:kern w:val="0"/>
          <w:sz w:val="24"/>
        </w:rPr>
        <w:t>. 2018;141(1):248-270. doi:10.1093/brain/awx317</w:t>
      </w:r>
    </w:p>
    <w:p w14:paraId="4A7DAED8" w14:textId="77777777" w:rsidR="00A21EBC" w:rsidRPr="00A1268B" w:rsidRDefault="00A21EBC" w:rsidP="00A21EBC">
      <w:pPr>
        <w:pStyle w:val="af2"/>
        <w:numPr>
          <w:ilvl w:val="0"/>
          <w:numId w:val="3"/>
        </w:numPr>
        <w:tabs>
          <w:tab w:val="left" w:pos="426"/>
        </w:tabs>
        <w:autoSpaceDE w:val="0"/>
        <w:autoSpaceDN w:val="0"/>
        <w:adjustRightInd w:val="0"/>
        <w:spacing w:line="360" w:lineRule="auto"/>
        <w:ind w:leftChars="2" w:left="424"/>
        <w:contextualSpacing/>
        <w:mirrorIndents/>
        <w:rPr>
          <w:rFonts w:ascii="Times New Roman" w:hAnsi="Times New Roman" w:cs="Times New Roman"/>
          <w:sz w:val="24"/>
          <w:szCs w:val="24"/>
        </w:rPr>
      </w:pPr>
      <w:r w:rsidRPr="00A1268B">
        <w:rPr>
          <w:rFonts w:ascii="Times New Roman" w:hAnsi="Times New Roman" w:cs="Times New Roman"/>
          <w:noProof/>
          <w:kern w:val="0"/>
          <w:sz w:val="24"/>
        </w:rPr>
        <w:t xml:space="preserve">Euasobhon P, Atisook R, Bumrungchatudom K, Zinboonyahgoon N, Saisavoey N, Jensen MP. Reliability and responsivity of pain intensity scales in individuals with chronic pain. </w:t>
      </w:r>
      <w:r w:rsidRPr="00A1268B">
        <w:rPr>
          <w:rFonts w:ascii="Times New Roman" w:hAnsi="Times New Roman" w:cs="Times New Roman"/>
          <w:i/>
          <w:iCs/>
          <w:noProof/>
          <w:kern w:val="0"/>
          <w:sz w:val="24"/>
        </w:rPr>
        <w:t>Pain</w:t>
      </w:r>
      <w:r w:rsidRPr="00A1268B">
        <w:rPr>
          <w:rFonts w:ascii="Times New Roman" w:hAnsi="Times New Roman" w:cs="Times New Roman"/>
          <w:noProof/>
          <w:kern w:val="0"/>
          <w:sz w:val="24"/>
        </w:rPr>
        <w:t>. 2022;163(12)</w:t>
      </w:r>
      <w:r w:rsidRPr="00113082">
        <w:rPr>
          <w:rFonts w:ascii="Times New Roman" w:hAnsi="Times New Roman" w:cs="Times New Roman" w:hint="eastAsia"/>
          <w:noProof/>
          <w:kern w:val="0"/>
          <w:sz w:val="24"/>
        </w:rPr>
        <w:t xml:space="preserve"> </w:t>
      </w:r>
      <w:r>
        <w:rPr>
          <w:rFonts w:ascii="Times New Roman" w:hAnsi="Times New Roman" w:cs="Times New Roman" w:hint="eastAsia"/>
          <w:noProof/>
          <w:kern w:val="0"/>
          <w:sz w:val="24"/>
        </w:rPr>
        <w:t>:e1184-e1191</w:t>
      </w:r>
      <w:r w:rsidRPr="00A1268B">
        <w:rPr>
          <w:rFonts w:ascii="Times New Roman" w:hAnsi="Times New Roman" w:cs="Times New Roman"/>
          <w:noProof/>
          <w:kern w:val="0"/>
          <w:sz w:val="24"/>
        </w:rPr>
        <w:t>. doi:10.1097/j.pain.0000000000002692</w:t>
      </w:r>
    </w:p>
    <w:p w14:paraId="52A97AD2" w14:textId="77777777" w:rsidR="00A21EBC" w:rsidRPr="00DE0135" w:rsidRDefault="00A21EBC" w:rsidP="00A21EBC">
      <w:pPr>
        <w:pStyle w:val="af2"/>
        <w:numPr>
          <w:ilvl w:val="0"/>
          <w:numId w:val="3"/>
        </w:numPr>
        <w:tabs>
          <w:tab w:val="left" w:pos="426"/>
        </w:tabs>
        <w:autoSpaceDE w:val="0"/>
        <w:autoSpaceDN w:val="0"/>
        <w:adjustRightInd w:val="0"/>
        <w:spacing w:line="360" w:lineRule="auto"/>
        <w:ind w:leftChars="2" w:left="424"/>
        <w:contextualSpacing/>
        <w:mirrorIndents/>
        <w:rPr>
          <w:rFonts w:ascii="Times New Roman" w:hAnsi="Times New Roman" w:cs="Times New Roman"/>
          <w:sz w:val="24"/>
          <w:szCs w:val="24"/>
        </w:rPr>
      </w:pPr>
      <w:r>
        <w:rPr>
          <w:rFonts w:ascii="Times New Roman" w:hAnsi="Times New Roman" w:cs="Times New Roman" w:hint="eastAsia"/>
          <w:sz w:val="24"/>
          <w:szCs w:val="24"/>
        </w:rPr>
        <w:t xml:space="preserve">Guy W; National Institute of Mental Health (U.S.), Psychopharmacology </w:t>
      </w:r>
      <w:r>
        <w:rPr>
          <w:rFonts w:ascii="Times New Roman" w:hAnsi="Times New Roman" w:cs="Times New Roman"/>
          <w:sz w:val="24"/>
          <w:szCs w:val="24"/>
        </w:rPr>
        <w:t>Research</w:t>
      </w:r>
      <w:r>
        <w:rPr>
          <w:rFonts w:ascii="Times New Roman" w:hAnsi="Times New Roman" w:cs="Times New Roman" w:hint="eastAsia"/>
          <w:sz w:val="24"/>
          <w:szCs w:val="24"/>
        </w:rPr>
        <w:t xml:space="preserve"> Branch, </w:t>
      </w:r>
      <w:r>
        <w:rPr>
          <w:rFonts w:ascii="Times New Roman" w:hAnsi="Times New Roman" w:cs="Times New Roman"/>
          <w:sz w:val="24"/>
          <w:szCs w:val="24"/>
        </w:rPr>
        <w:t>Division</w:t>
      </w:r>
      <w:r>
        <w:rPr>
          <w:rFonts w:ascii="Times New Roman" w:hAnsi="Times New Roman" w:cs="Times New Roman" w:hint="eastAsia"/>
          <w:sz w:val="24"/>
          <w:szCs w:val="24"/>
        </w:rPr>
        <w:t xml:space="preserve"> of Extramural Research Programs. </w:t>
      </w:r>
      <w:r w:rsidRPr="008E35E1">
        <w:rPr>
          <w:rFonts w:ascii="Times New Roman" w:hAnsi="Times New Roman" w:cs="Times New Roman" w:hint="eastAsia"/>
          <w:sz w:val="24"/>
          <w:szCs w:val="24"/>
        </w:rPr>
        <w:t>ECDEU Assessment Manual for Psychopharmacology.</w:t>
      </w:r>
      <w:r>
        <w:rPr>
          <w:rFonts w:ascii="Times New Roman" w:hAnsi="Times New Roman" w:cs="Times New Roman" w:hint="eastAsia"/>
          <w:sz w:val="24"/>
          <w:szCs w:val="24"/>
        </w:rPr>
        <w:t xml:space="preserve"> Rockville, MD: US Department of Health, Education, and Welfare, Public Health Service, Alcohol, Drug Abuse, and Mental Health Administration; 1976:218-222.</w:t>
      </w:r>
    </w:p>
    <w:p w14:paraId="4AD9A8C6" w14:textId="77777777" w:rsidR="00A21EBC" w:rsidRDefault="00A21EBC" w:rsidP="00A21EBC">
      <w:pPr>
        <w:widowControl/>
        <w:ind w:leftChars="-337" w:left="-708" w:rightChars="-270" w:right="-567"/>
        <w:rPr>
          <w:rFonts w:ascii="Times New Roman" w:hAnsi="Times New Roman" w:cs="Times New Roman"/>
          <w:b/>
          <w:bCs/>
          <w:color w:val="000000" w:themeColor="text1"/>
          <w:sz w:val="24"/>
        </w:rPr>
        <w:sectPr w:rsidR="00A21EBC" w:rsidSect="00A21EBC">
          <w:pgSz w:w="11906" w:h="16838"/>
          <w:pgMar w:top="1985" w:right="1841" w:bottom="1701" w:left="1701" w:header="851" w:footer="992" w:gutter="0"/>
          <w:lnNumType w:countBy="1" w:restart="continuous"/>
          <w:cols w:space="425"/>
          <w:docGrid w:type="lines" w:linePitch="360"/>
        </w:sectPr>
      </w:pPr>
    </w:p>
    <w:p w14:paraId="1B2C8FA5" w14:textId="77777777" w:rsidR="00A21EBC" w:rsidRPr="00655B66" w:rsidRDefault="00A21EBC" w:rsidP="00A21EBC">
      <w:pPr>
        <w:widowControl/>
        <w:ind w:leftChars="-337" w:left="-708" w:rightChars="-270" w:right="-567"/>
      </w:pPr>
      <w:r>
        <w:rPr>
          <w:rFonts w:ascii="Times New Roman" w:hAnsi="Times New Roman" w:cs="Times New Roman" w:hint="eastAsia"/>
          <w:b/>
          <w:bCs/>
          <w:color w:val="000000" w:themeColor="text1"/>
          <w:sz w:val="24"/>
        </w:rPr>
        <w:lastRenderedPageBreak/>
        <w:t xml:space="preserve">Supplementary </w:t>
      </w:r>
      <w:r w:rsidRPr="009D1A4C">
        <w:rPr>
          <w:rFonts w:ascii="Times New Roman" w:hAnsi="Times New Roman" w:cs="Times New Roman"/>
          <w:b/>
          <w:bCs/>
          <w:color w:val="000000" w:themeColor="text1"/>
          <w:sz w:val="24"/>
        </w:rPr>
        <w:t xml:space="preserve">Table </w:t>
      </w:r>
      <w:r>
        <w:rPr>
          <w:rFonts w:ascii="Times New Roman" w:hAnsi="Times New Roman" w:cs="Times New Roman" w:hint="eastAsia"/>
          <w:b/>
          <w:bCs/>
          <w:color w:val="000000" w:themeColor="text1"/>
          <w:sz w:val="24"/>
        </w:rPr>
        <w:t>1</w:t>
      </w:r>
      <w:r w:rsidRPr="009D1A4C">
        <w:rPr>
          <w:rFonts w:ascii="Times New Roman" w:hAnsi="Times New Roman" w:cs="Times New Roman"/>
          <w:b/>
          <w:bCs/>
          <w:color w:val="000000" w:themeColor="text1"/>
          <w:sz w:val="24"/>
        </w:rPr>
        <w:t>.</w:t>
      </w:r>
      <w:r w:rsidRPr="009D1A4C">
        <w:rPr>
          <w:rFonts w:ascii="Times New Roman" w:hAnsi="Times New Roman" w:cs="Times New Roman"/>
          <w:color w:val="000000" w:themeColor="text1"/>
          <w:sz w:val="24"/>
        </w:rPr>
        <w:t xml:space="preserve"> Long</w:t>
      </w:r>
      <w:r>
        <w:rPr>
          <w:rFonts w:ascii="Times New Roman" w:hAnsi="Times New Roman" w:cs="Times New Roman" w:hint="eastAsia"/>
          <w:color w:val="000000" w:themeColor="text1"/>
          <w:sz w:val="24"/>
        </w:rPr>
        <w:t xml:space="preserve">-Term changes of Outcome Measures After 4-week </w:t>
      </w:r>
      <w:r>
        <w:rPr>
          <w:rFonts w:ascii="Times New Roman" w:hAnsi="Times New Roman" w:cs="Times New Roman"/>
          <w:color w:val="000000" w:themeColor="text1"/>
          <w:sz w:val="24"/>
        </w:rPr>
        <w:t>rehabilitation</w:t>
      </w:r>
      <w:r>
        <w:rPr>
          <w:rFonts w:ascii="Times New Roman" w:hAnsi="Times New Roman" w:cs="Times New Roman" w:hint="eastAsia"/>
          <w:color w:val="000000" w:themeColor="text1"/>
          <w:sz w:val="24"/>
        </w:rPr>
        <w:t xml:space="preserve"> in patients with SCA according to per protocol set.</w:t>
      </w:r>
    </w:p>
    <w:tbl>
      <w:tblPr>
        <w:tblStyle w:val="a3"/>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1417"/>
        <w:gridCol w:w="1276"/>
        <w:gridCol w:w="1276"/>
        <w:gridCol w:w="850"/>
        <w:gridCol w:w="851"/>
        <w:gridCol w:w="850"/>
      </w:tblGrid>
      <w:tr w:rsidR="00D65BC7" w:rsidRPr="00212C71" w14:paraId="5B16C668" w14:textId="77777777" w:rsidTr="00D65BC7">
        <w:trPr>
          <w:trHeight w:val="627"/>
          <w:jc w:val="center"/>
        </w:trPr>
        <w:tc>
          <w:tcPr>
            <w:tcW w:w="1843" w:type="dxa"/>
            <w:tcBorders>
              <w:top w:val="single" w:sz="4" w:space="0" w:color="auto"/>
              <w:left w:val="nil"/>
              <w:bottom w:val="single" w:sz="4" w:space="0" w:color="auto"/>
              <w:right w:val="nil"/>
            </w:tcBorders>
          </w:tcPr>
          <w:p w14:paraId="178F6D02" w14:textId="77777777" w:rsidR="00D65BC7" w:rsidRPr="00586E87" w:rsidRDefault="00D65BC7" w:rsidP="00A35D8B">
            <w:pPr>
              <w:tabs>
                <w:tab w:val="left" w:pos="900"/>
              </w:tabs>
              <w:spacing w:line="276" w:lineRule="auto"/>
              <w:ind w:leftChars="-120" w:left="-60" w:hangingChars="120" w:hanging="192"/>
              <w:rPr>
                <w:rFonts w:ascii="Times New Roman" w:hAnsi="Times New Roman" w:cs="Times New Roman"/>
                <w:b/>
                <w:bCs/>
                <w:color w:val="000000" w:themeColor="text1"/>
                <w:sz w:val="16"/>
                <w:szCs w:val="16"/>
              </w:rPr>
            </w:pPr>
          </w:p>
        </w:tc>
        <w:tc>
          <w:tcPr>
            <w:tcW w:w="1418" w:type="dxa"/>
            <w:tcBorders>
              <w:top w:val="single" w:sz="4" w:space="0" w:color="auto"/>
              <w:left w:val="nil"/>
              <w:bottom w:val="single" w:sz="4" w:space="0" w:color="auto"/>
              <w:right w:val="nil"/>
            </w:tcBorders>
            <w:hideMark/>
          </w:tcPr>
          <w:p w14:paraId="7455A4D0"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Pr>
                <w:rFonts w:ascii="Times New Roman" w:hAnsi="Times New Roman" w:cs="Times New Roman" w:hint="eastAsia"/>
                <w:b/>
                <w:bCs/>
                <w:color w:val="000000" w:themeColor="text1"/>
                <w:sz w:val="16"/>
                <w:szCs w:val="16"/>
              </w:rPr>
              <w:t xml:space="preserve">Pre-intervention </w:t>
            </w:r>
          </w:p>
        </w:tc>
        <w:tc>
          <w:tcPr>
            <w:tcW w:w="1417" w:type="dxa"/>
            <w:tcBorders>
              <w:top w:val="single" w:sz="4" w:space="0" w:color="auto"/>
              <w:left w:val="nil"/>
              <w:bottom w:val="single" w:sz="4" w:space="0" w:color="auto"/>
              <w:right w:val="nil"/>
            </w:tcBorders>
            <w:hideMark/>
          </w:tcPr>
          <w:p w14:paraId="14A0BD85"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P</w:t>
            </w:r>
            <w:r>
              <w:rPr>
                <w:rFonts w:ascii="Times New Roman" w:hAnsi="Times New Roman" w:cs="Times New Roman" w:hint="eastAsia"/>
                <w:b/>
                <w:bCs/>
                <w:color w:val="000000" w:themeColor="text1"/>
                <w:sz w:val="16"/>
                <w:szCs w:val="16"/>
              </w:rPr>
              <w:t>ost-intervention</w:t>
            </w:r>
          </w:p>
        </w:tc>
        <w:tc>
          <w:tcPr>
            <w:tcW w:w="1276" w:type="dxa"/>
            <w:tcBorders>
              <w:top w:val="single" w:sz="4" w:space="0" w:color="auto"/>
              <w:left w:val="nil"/>
              <w:bottom w:val="single" w:sz="4" w:space="0" w:color="auto"/>
              <w:right w:val="nil"/>
            </w:tcBorders>
          </w:tcPr>
          <w:p w14:paraId="759357D4"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Pr>
                <w:rFonts w:ascii="Times New Roman" w:hAnsi="Times New Roman" w:cs="Times New Roman" w:hint="eastAsia"/>
                <w:b/>
                <w:bCs/>
                <w:color w:val="000000" w:themeColor="text1"/>
                <w:sz w:val="16"/>
                <w:szCs w:val="16"/>
              </w:rPr>
              <w:t>4 Weeks</w:t>
            </w:r>
          </w:p>
        </w:tc>
        <w:tc>
          <w:tcPr>
            <w:tcW w:w="1276" w:type="dxa"/>
            <w:tcBorders>
              <w:top w:val="single" w:sz="4" w:space="0" w:color="auto"/>
              <w:left w:val="nil"/>
              <w:bottom w:val="single" w:sz="4" w:space="0" w:color="auto"/>
              <w:right w:val="nil"/>
            </w:tcBorders>
          </w:tcPr>
          <w:p w14:paraId="309D48EB"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586E87">
              <w:rPr>
                <w:rFonts w:ascii="Times New Roman" w:hAnsi="Times New Roman" w:cs="Times New Roman" w:hint="eastAsia"/>
                <w:b/>
                <w:bCs/>
                <w:color w:val="000000" w:themeColor="text1"/>
                <w:sz w:val="16"/>
                <w:szCs w:val="16"/>
              </w:rPr>
              <w:t>1</w:t>
            </w:r>
            <w:r>
              <w:rPr>
                <w:rFonts w:ascii="Times New Roman" w:hAnsi="Times New Roman" w:cs="Times New Roman" w:hint="eastAsia"/>
                <w:b/>
                <w:bCs/>
                <w:color w:val="000000" w:themeColor="text1"/>
                <w:sz w:val="16"/>
                <w:szCs w:val="16"/>
              </w:rPr>
              <w:t>2 Weeks</w:t>
            </w:r>
          </w:p>
        </w:tc>
        <w:tc>
          <w:tcPr>
            <w:tcW w:w="850" w:type="dxa"/>
            <w:tcBorders>
              <w:top w:val="single" w:sz="4" w:space="0" w:color="auto"/>
              <w:left w:val="nil"/>
              <w:bottom w:val="single" w:sz="4" w:space="0" w:color="auto"/>
              <w:right w:val="nil"/>
            </w:tcBorders>
          </w:tcPr>
          <w:p w14:paraId="1D031E3D" w14:textId="77777777" w:rsidR="00D65BC7" w:rsidRDefault="00D65BC7" w:rsidP="00A35D8B">
            <w:pPr>
              <w:tabs>
                <w:tab w:val="left" w:pos="900"/>
              </w:tabs>
              <w:spacing w:line="276" w:lineRule="auto"/>
              <w:rPr>
                <w:rFonts w:ascii="Times New Roman" w:hAnsi="Times New Roman" w:cs="Times New Roman"/>
                <w:b/>
                <w:bCs/>
                <w:color w:val="000000" w:themeColor="text1"/>
                <w:sz w:val="16"/>
                <w:szCs w:val="16"/>
              </w:rPr>
            </w:pPr>
            <w:r>
              <w:rPr>
                <w:rFonts w:ascii="Times New Roman" w:hAnsi="Times New Roman" w:cs="Times New Roman" w:hint="eastAsia"/>
                <w:b/>
                <w:bCs/>
                <w:color w:val="000000" w:themeColor="text1"/>
                <w:sz w:val="16"/>
                <w:szCs w:val="16"/>
              </w:rPr>
              <w:t>Pre</w:t>
            </w:r>
            <w:r>
              <w:rPr>
                <w:rFonts w:ascii="Times New Roman" w:hAnsi="Times New Roman" w:cs="Times New Roman"/>
                <w:b/>
                <w:bCs/>
                <w:color w:val="000000" w:themeColor="text1"/>
                <w:sz w:val="16"/>
                <w:szCs w:val="16"/>
              </w:rPr>
              <w:t>–</w:t>
            </w:r>
            <w:r>
              <w:rPr>
                <w:rFonts w:ascii="Times New Roman" w:hAnsi="Times New Roman" w:cs="Times New Roman" w:hint="eastAsia"/>
                <w:b/>
                <w:bCs/>
                <w:color w:val="000000" w:themeColor="text1"/>
                <w:sz w:val="16"/>
                <w:szCs w:val="16"/>
              </w:rPr>
              <w:t>post</w:t>
            </w:r>
          </w:p>
          <w:p w14:paraId="1BABCCD9"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A405BF">
              <w:rPr>
                <w:rFonts w:ascii="Times New Roman" w:hAnsi="Times New Roman" w:cs="Times New Roman" w:hint="eastAsia"/>
                <w:b/>
                <w:bCs/>
                <w:i/>
                <w:iCs/>
                <w:color w:val="000000" w:themeColor="text1"/>
                <w:sz w:val="16"/>
                <w:szCs w:val="16"/>
              </w:rPr>
              <w:t>p</w:t>
            </w:r>
            <w:r>
              <w:rPr>
                <w:rFonts w:ascii="Times New Roman" w:hAnsi="Times New Roman" w:cs="Times New Roman" w:hint="eastAsia"/>
                <w:b/>
                <w:bCs/>
                <w:color w:val="000000" w:themeColor="text1"/>
                <w:sz w:val="16"/>
                <w:szCs w:val="16"/>
              </w:rPr>
              <w:t xml:space="preserve"> value</w:t>
            </w:r>
          </w:p>
        </w:tc>
        <w:tc>
          <w:tcPr>
            <w:tcW w:w="851" w:type="dxa"/>
            <w:tcBorders>
              <w:top w:val="single" w:sz="4" w:space="0" w:color="auto"/>
              <w:left w:val="nil"/>
              <w:bottom w:val="single" w:sz="4" w:space="0" w:color="auto"/>
              <w:right w:val="nil"/>
            </w:tcBorders>
          </w:tcPr>
          <w:p w14:paraId="28DE6DA3" w14:textId="77777777" w:rsidR="00D65BC7" w:rsidRDefault="00D65BC7" w:rsidP="00A35D8B">
            <w:pPr>
              <w:tabs>
                <w:tab w:val="left" w:pos="900"/>
              </w:tabs>
              <w:spacing w:line="276" w:lineRule="auto"/>
              <w:rPr>
                <w:rFonts w:ascii="Times New Roman" w:hAnsi="Times New Roman" w:cs="Times New Roman"/>
                <w:b/>
                <w:bCs/>
                <w:color w:val="000000" w:themeColor="text1"/>
                <w:sz w:val="16"/>
                <w:szCs w:val="16"/>
              </w:rPr>
            </w:pPr>
            <w:r>
              <w:rPr>
                <w:rFonts w:ascii="Times New Roman" w:hAnsi="Times New Roman" w:cs="Times New Roman" w:hint="eastAsia"/>
                <w:b/>
                <w:bCs/>
                <w:color w:val="000000" w:themeColor="text1"/>
                <w:sz w:val="16"/>
                <w:szCs w:val="16"/>
              </w:rPr>
              <w:t>Pre</w:t>
            </w:r>
            <w:r>
              <w:rPr>
                <w:rFonts w:ascii="Times New Roman" w:hAnsi="Times New Roman" w:cs="Times New Roman"/>
                <w:b/>
                <w:bCs/>
                <w:color w:val="000000" w:themeColor="text1"/>
                <w:sz w:val="16"/>
                <w:szCs w:val="16"/>
              </w:rPr>
              <w:t>–</w:t>
            </w:r>
            <w:r>
              <w:rPr>
                <w:rFonts w:ascii="Times New Roman" w:hAnsi="Times New Roman" w:cs="Times New Roman" w:hint="eastAsia"/>
                <w:b/>
                <w:bCs/>
                <w:color w:val="000000" w:themeColor="text1"/>
                <w:sz w:val="16"/>
                <w:szCs w:val="16"/>
              </w:rPr>
              <w:t>4W</w:t>
            </w:r>
          </w:p>
          <w:p w14:paraId="7820C0A8"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A405BF">
              <w:rPr>
                <w:rFonts w:ascii="Times New Roman" w:hAnsi="Times New Roman" w:cs="Times New Roman" w:hint="eastAsia"/>
                <w:b/>
                <w:bCs/>
                <w:i/>
                <w:iCs/>
                <w:color w:val="000000" w:themeColor="text1"/>
                <w:sz w:val="16"/>
                <w:szCs w:val="16"/>
              </w:rPr>
              <w:t>p</w:t>
            </w:r>
            <w:r>
              <w:rPr>
                <w:rFonts w:ascii="Times New Roman" w:hAnsi="Times New Roman" w:cs="Times New Roman" w:hint="eastAsia"/>
                <w:b/>
                <w:bCs/>
                <w:color w:val="000000" w:themeColor="text1"/>
                <w:sz w:val="16"/>
                <w:szCs w:val="16"/>
              </w:rPr>
              <w:t xml:space="preserve"> value</w:t>
            </w:r>
          </w:p>
        </w:tc>
        <w:tc>
          <w:tcPr>
            <w:tcW w:w="850" w:type="dxa"/>
            <w:tcBorders>
              <w:top w:val="single" w:sz="4" w:space="0" w:color="auto"/>
              <w:left w:val="nil"/>
              <w:bottom w:val="single" w:sz="4" w:space="0" w:color="auto"/>
              <w:right w:val="nil"/>
            </w:tcBorders>
          </w:tcPr>
          <w:p w14:paraId="1B8BE0F3" w14:textId="77777777" w:rsidR="00D65BC7" w:rsidRDefault="00D65BC7" w:rsidP="00A35D8B">
            <w:pPr>
              <w:tabs>
                <w:tab w:val="left" w:pos="900"/>
              </w:tabs>
              <w:spacing w:line="276" w:lineRule="auto"/>
              <w:rPr>
                <w:rFonts w:ascii="Times New Roman" w:hAnsi="Times New Roman" w:cs="Times New Roman"/>
                <w:b/>
                <w:bCs/>
                <w:color w:val="000000" w:themeColor="text1"/>
                <w:sz w:val="16"/>
                <w:szCs w:val="16"/>
              </w:rPr>
            </w:pPr>
            <w:r>
              <w:rPr>
                <w:rFonts w:ascii="Times New Roman" w:hAnsi="Times New Roman" w:cs="Times New Roman" w:hint="eastAsia"/>
                <w:b/>
                <w:bCs/>
                <w:color w:val="000000" w:themeColor="text1"/>
                <w:sz w:val="16"/>
                <w:szCs w:val="16"/>
              </w:rPr>
              <w:t>Pre-12W</w:t>
            </w:r>
          </w:p>
          <w:p w14:paraId="60417DC0"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A405BF">
              <w:rPr>
                <w:rFonts w:ascii="Times New Roman" w:hAnsi="Times New Roman" w:cs="Times New Roman" w:hint="eastAsia"/>
                <w:b/>
                <w:bCs/>
                <w:i/>
                <w:iCs/>
                <w:color w:val="000000" w:themeColor="text1"/>
                <w:sz w:val="16"/>
                <w:szCs w:val="16"/>
              </w:rPr>
              <w:t>p</w:t>
            </w:r>
            <w:r>
              <w:rPr>
                <w:rFonts w:ascii="Times New Roman" w:hAnsi="Times New Roman" w:cs="Times New Roman" w:hint="eastAsia"/>
                <w:b/>
                <w:bCs/>
                <w:color w:val="000000" w:themeColor="text1"/>
                <w:sz w:val="16"/>
                <w:szCs w:val="16"/>
              </w:rPr>
              <w:t xml:space="preserve"> value</w:t>
            </w:r>
          </w:p>
        </w:tc>
      </w:tr>
      <w:tr w:rsidR="00D65BC7" w:rsidRPr="00212C71" w14:paraId="43299909" w14:textId="77777777" w:rsidTr="00D65BC7">
        <w:trPr>
          <w:jc w:val="center"/>
        </w:trPr>
        <w:tc>
          <w:tcPr>
            <w:tcW w:w="1843" w:type="dxa"/>
            <w:tcBorders>
              <w:top w:val="single" w:sz="4" w:space="0" w:color="auto"/>
              <w:left w:val="nil"/>
              <w:bottom w:val="nil"/>
              <w:right w:val="nil"/>
            </w:tcBorders>
          </w:tcPr>
          <w:p w14:paraId="13C6785F"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586E87">
              <w:rPr>
                <w:rFonts w:ascii="Times New Roman" w:hAnsi="Times New Roman" w:cs="Times New Roman" w:hint="eastAsia"/>
                <w:b/>
                <w:bCs/>
                <w:color w:val="000000" w:themeColor="text1"/>
                <w:sz w:val="16"/>
                <w:szCs w:val="16"/>
              </w:rPr>
              <w:t xml:space="preserve">TUG </w:t>
            </w:r>
            <w:r w:rsidRPr="00586E87">
              <w:rPr>
                <w:rFonts w:ascii="Times New Roman" w:hAnsi="Times New Roman" w:cs="Times New Roman"/>
                <w:b/>
                <w:bCs/>
                <w:color w:val="000000" w:themeColor="text1"/>
                <w:sz w:val="16"/>
                <w:szCs w:val="16"/>
              </w:rPr>
              <w:t>(sec)</w:t>
            </w:r>
          </w:p>
        </w:tc>
        <w:tc>
          <w:tcPr>
            <w:tcW w:w="1418" w:type="dxa"/>
            <w:tcBorders>
              <w:top w:val="single" w:sz="4" w:space="0" w:color="auto"/>
              <w:left w:val="nil"/>
              <w:bottom w:val="nil"/>
              <w:right w:val="nil"/>
            </w:tcBorders>
          </w:tcPr>
          <w:p w14:paraId="4004A044" w14:textId="77777777" w:rsidR="00D65BC7" w:rsidRPr="00985E0B" w:rsidRDefault="00D65BC7" w:rsidP="00A35D8B">
            <w:pPr>
              <w:tabs>
                <w:tab w:val="left" w:pos="900"/>
              </w:tabs>
              <w:spacing w:line="276" w:lineRule="auto"/>
              <w:rPr>
                <w:rFonts w:ascii="Times New Roman" w:hAnsi="Times New Roman" w:cs="Times New Roman"/>
                <w:color w:val="000000" w:themeColor="text1"/>
                <w:sz w:val="16"/>
                <w:szCs w:val="16"/>
              </w:rPr>
            </w:pPr>
            <w:r w:rsidRPr="00985E0B">
              <w:rPr>
                <w:rFonts w:ascii="Times New Roman" w:hAnsi="Times New Roman" w:cs="Times New Roman" w:hint="eastAsia"/>
                <w:color w:val="000000" w:themeColor="text1"/>
                <w:sz w:val="16"/>
                <w:szCs w:val="16"/>
              </w:rPr>
              <w:t>17.6</w:t>
            </w:r>
            <w:r w:rsidRPr="00985E0B">
              <w:rPr>
                <w:rFonts w:ascii="Times New Roman" w:hAnsi="Times New Roman" w:cs="Times New Roman"/>
                <w:color w:val="000000" w:themeColor="text1"/>
                <w:sz w:val="16"/>
                <w:szCs w:val="16"/>
              </w:rPr>
              <w:t xml:space="preserve"> (</w:t>
            </w:r>
            <w:r w:rsidRPr="00985E0B">
              <w:rPr>
                <w:rFonts w:ascii="Times New Roman" w:hAnsi="Times New Roman" w:cs="Times New Roman" w:hint="eastAsia"/>
                <w:color w:val="000000" w:themeColor="text1"/>
                <w:sz w:val="16"/>
                <w:szCs w:val="16"/>
              </w:rPr>
              <w:t>2.0</w:t>
            </w:r>
            <w:r w:rsidRPr="00985E0B">
              <w:rPr>
                <w:rFonts w:ascii="Times New Roman" w:hAnsi="Times New Roman" w:cs="Times New Roman"/>
                <w:color w:val="000000" w:themeColor="text1"/>
                <w:sz w:val="16"/>
                <w:szCs w:val="16"/>
              </w:rPr>
              <w:t>)</w:t>
            </w:r>
          </w:p>
        </w:tc>
        <w:tc>
          <w:tcPr>
            <w:tcW w:w="1417" w:type="dxa"/>
            <w:tcBorders>
              <w:top w:val="single" w:sz="4" w:space="0" w:color="auto"/>
              <w:left w:val="nil"/>
              <w:bottom w:val="nil"/>
              <w:right w:val="nil"/>
            </w:tcBorders>
          </w:tcPr>
          <w:p w14:paraId="0C851CAF" w14:textId="77777777" w:rsidR="00D65BC7" w:rsidRPr="00985E0B" w:rsidRDefault="00D65BC7" w:rsidP="00A35D8B">
            <w:pPr>
              <w:tabs>
                <w:tab w:val="left" w:pos="900"/>
              </w:tabs>
              <w:spacing w:line="276" w:lineRule="auto"/>
              <w:rPr>
                <w:rFonts w:ascii="Times New Roman" w:hAnsi="Times New Roman" w:cs="Times New Roman"/>
                <w:color w:val="000000" w:themeColor="text1"/>
                <w:sz w:val="16"/>
                <w:szCs w:val="16"/>
              </w:rPr>
            </w:pPr>
            <w:r w:rsidRPr="00985E0B">
              <w:rPr>
                <w:rFonts w:ascii="Times New Roman" w:hAnsi="Times New Roman" w:cs="Times New Roman" w:hint="eastAsia"/>
                <w:color w:val="000000" w:themeColor="text1"/>
                <w:sz w:val="16"/>
                <w:szCs w:val="16"/>
              </w:rPr>
              <w:t>15.8</w:t>
            </w:r>
            <w:r w:rsidRPr="00985E0B">
              <w:rPr>
                <w:rFonts w:ascii="Times New Roman" w:hAnsi="Times New Roman" w:cs="Times New Roman"/>
                <w:color w:val="000000" w:themeColor="text1"/>
                <w:sz w:val="16"/>
                <w:szCs w:val="16"/>
              </w:rPr>
              <w:t xml:space="preserve"> (</w:t>
            </w:r>
            <w:r w:rsidRPr="00985E0B">
              <w:rPr>
                <w:rFonts w:ascii="Times New Roman" w:hAnsi="Times New Roman" w:cs="Times New Roman" w:hint="eastAsia"/>
                <w:color w:val="000000" w:themeColor="text1"/>
                <w:sz w:val="16"/>
                <w:szCs w:val="16"/>
              </w:rPr>
              <w:t>1.9</w:t>
            </w:r>
            <w:r w:rsidRPr="00985E0B">
              <w:rPr>
                <w:rFonts w:ascii="Times New Roman" w:hAnsi="Times New Roman" w:cs="Times New Roman"/>
                <w:color w:val="000000" w:themeColor="text1"/>
                <w:sz w:val="16"/>
                <w:szCs w:val="16"/>
              </w:rPr>
              <w:t>)</w:t>
            </w:r>
          </w:p>
        </w:tc>
        <w:tc>
          <w:tcPr>
            <w:tcW w:w="1276" w:type="dxa"/>
            <w:tcBorders>
              <w:top w:val="single" w:sz="4" w:space="0" w:color="auto"/>
              <w:left w:val="nil"/>
              <w:bottom w:val="nil"/>
              <w:right w:val="nil"/>
            </w:tcBorders>
          </w:tcPr>
          <w:p w14:paraId="69AA2017" w14:textId="77777777" w:rsidR="00D65BC7" w:rsidRPr="00985E0B" w:rsidRDefault="00D65BC7" w:rsidP="00A35D8B">
            <w:pPr>
              <w:tabs>
                <w:tab w:val="left" w:pos="900"/>
              </w:tabs>
              <w:spacing w:line="276" w:lineRule="auto"/>
              <w:rPr>
                <w:rFonts w:ascii="Times New Roman" w:hAnsi="Times New Roman" w:cs="Times New Roman"/>
                <w:color w:val="000000" w:themeColor="text1"/>
                <w:sz w:val="16"/>
                <w:szCs w:val="16"/>
              </w:rPr>
            </w:pPr>
            <w:r w:rsidRPr="00985E0B">
              <w:rPr>
                <w:rFonts w:ascii="Times New Roman" w:hAnsi="Times New Roman" w:cs="Times New Roman" w:hint="eastAsia"/>
                <w:color w:val="000000" w:themeColor="text1"/>
                <w:sz w:val="16"/>
                <w:szCs w:val="16"/>
              </w:rPr>
              <w:t>15.5</w:t>
            </w:r>
            <w:r w:rsidRPr="00985E0B">
              <w:rPr>
                <w:rFonts w:ascii="Times New Roman" w:hAnsi="Times New Roman" w:cs="Times New Roman"/>
                <w:color w:val="000000" w:themeColor="text1"/>
                <w:sz w:val="16"/>
                <w:szCs w:val="16"/>
              </w:rPr>
              <w:t xml:space="preserve"> (</w:t>
            </w:r>
            <w:r w:rsidRPr="00985E0B">
              <w:rPr>
                <w:rFonts w:ascii="Times New Roman" w:hAnsi="Times New Roman" w:cs="Times New Roman" w:hint="eastAsia"/>
                <w:color w:val="000000" w:themeColor="text1"/>
                <w:sz w:val="16"/>
                <w:szCs w:val="16"/>
              </w:rPr>
              <w:t>1.8</w:t>
            </w:r>
            <w:r w:rsidRPr="00985E0B">
              <w:rPr>
                <w:rFonts w:ascii="Times New Roman" w:hAnsi="Times New Roman" w:cs="Times New Roman"/>
                <w:color w:val="000000" w:themeColor="text1"/>
                <w:sz w:val="16"/>
                <w:szCs w:val="16"/>
              </w:rPr>
              <w:t>)</w:t>
            </w:r>
          </w:p>
        </w:tc>
        <w:tc>
          <w:tcPr>
            <w:tcW w:w="1276" w:type="dxa"/>
            <w:tcBorders>
              <w:top w:val="single" w:sz="4" w:space="0" w:color="auto"/>
              <w:left w:val="nil"/>
              <w:bottom w:val="nil"/>
              <w:right w:val="nil"/>
            </w:tcBorders>
          </w:tcPr>
          <w:p w14:paraId="3E9E0D3D" w14:textId="77777777" w:rsidR="00D65BC7" w:rsidRPr="00985E0B" w:rsidRDefault="00D65BC7" w:rsidP="00A35D8B">
            <w:pPr>
              <w:tabs>
                <w:tab w:val="left" w:pos="900"/>
              </w:tabs>
              <w:spacing w:line="276" w:lineRule="auto"/>
              <w:rPr>
                <w:rFonts w:ascii="Times New Roman" w:hAnsi="Times New Roman" w:cs="Times New Roman"/>
                <w:color w:val="000000" w:themeColor="text1"/>
                <w:sz w:val="16"/>
                <w:szCs w:val="16"/>
              </w:rPr>
            </w:pPr>
            <w:r w:rsidRPr="00985E0B">
              <w:rPr>
                <w:rFonts w:ascii="Times New Roman" w:hAnsi="Times New Roman" w:cs="Times New Roman" w:hint="eastAsia"/>
                <w:color w:val="000000" w:themeColor="text1"/>
                <w:sz w:val="16"/>
                <w:szCs w:val="16"/>
              </w:rPr>
              <w:t>17.2</w:t>
            </w:r>
            <w:r w:rsidRPr="00985E0B">
              <w:rPr>
                <w:rFonts w:ascii="Times New Roman" w:hAnsi="Times New Roman" w:cs="Times New Roman"/>
                <w:color w:val="000000" w:themeColor="text1"/>
                <w:sz w:val="16"/>
                <w:szCs w:val="16"/>
              </w:rPr>
              <w:t xml:space="preserve"> (</w:t>
            </w:r>
            <w:r w:rsidRPr="00985E0B">
              <w:rPr>
                <w:rFonts w:ascii="Times New Roman" w:hAnsi="Times New Roman" w:cs="Times New Roman" w:hint="eastAsia"/>
                <w:color w:val="000000" w:themeColor="text1"/>
                <w:sz w:val="16"/>
                <w:szCs w:val="16"/>
              </w:rPr>
              <w:t>2.0</w:t>
            </w:r>
            <w:r w:rsidRPr="00985E0B">
              <w:rPr>
                <w:rFonts w:ascii="Times New Roman" w:hAnsi="Times New Roman" w:cs="Times New Roman"/>
                <w:color w:val="000000" w:themeColor="text1"/>
                <w:sz w:val="16"/>
                <w:szCs w:val="16"/>
              </w:rPr>
              <w:t>)</w:t>
            </w:r>
          </w:p>
        </w:tc>
        <w:tc>
          <w:tcPr>
            <w:tcW w:w="850" w:type="dxa"/>
            <w:tcBorders>
              <w:top w:val="single" w:sz="4" w:space="0" w:color="auto"/>
              <w:left w:val="nil"/>
              <w:bottom w:val="nil"/>
              <w:right w:val="nil"/>
            </w:tcBorders>
          </w:tcPr>
          <w:p w14:paraId="506EB2CD"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079</w:t>
            </w:r>
          </w:p>
        </w:tc>
        <w:tc>
          <w:tcPr>
            <w:tcW w:w="851" w:type="dxa"/>
            <w:tcBorders>
              <w:top w:val="single" w:sz="4" w:space="0" w:color="auto"/>
              <w:left w:val="nil"/>
              <w:bottom w:val="nil"/>
              <w:right w:val="nil"/>
            </w:tcBorders>
          </w:tcPr>
          <w:p w14:paraId="41CE53EA"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0.0</w:t>
            </w:r>
            <w:r>
              <w:rPr>
                <w:rFonts w:ascii="Times New Roman" w:hAnsi="Times New Roman" w:cs="Times New Roman" w:hint="eastAsia"/>
                <w:color w:val="000000" w:themeColor="text1"/>
                <w:sz w:val="16"/>
                <w:szCs w:val="16"/>
              </w:rPr>
              <w:t>12</w:t>
            </w:r>
            <w:r w:rsidRPr="002B0332">
              <w:rPr>
                <w:rFonts w:ascii="Times New Roman" w:hAnsi="Times New Roman" w:cs="Times New Roman" w:hint="eastAsia"/>
                <w:color w:val="000000" w:themeColor="text1"/>
                <w:sz w:val="16"/>
                <w:szCs w:val="16"/>
                <w:vertAlign w:val="superscript"/>
              </w:rPr>
              <w:t>*</w:t>
            </w:r>
          </w:p>
        </w:tc>
        <w:tc>
          <w:tcPr>
            <w:tcW w:w="850" w:type="dxa"/>
            <w:tcBorders>
              <w:top w:val="single" w:sz="4" w:space="0" w:color="auto"/>
              <w:left w:val="nil"/>
              <w:bottom w:val="nil"/>
              <w:right w:val="nil"/>
            </w:tcBorders>
          </w:tcPr>
          <w:p w14:paraId="23761200"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0.9</w:t>
            </w:r>
            <w:r>
              <w:rPr>
                <w:rFonts w:ascii="Times New Roman" w:hAnsi="Times New Roman" w:cs="Times New Roman" w:hint="eastAsia"/>
                <w:color w:val="000000" w:themeColor="text1"/>
                <w:sz w:val="16"/>
                <w:szCs w:val="16"/>
              </w:rPr>
              <w:t>02</w:t>
            </w:r>
          </w:p>
        </w:tc>
      </w:tr>
      <w:tr w:rsidR="00D65BC7" w:rsidRPr="00212C71" w14:paraId="29B2299E" w14:textId="77777777" w:rsidTr="00D65BC7">
        <w:trPr>
          <w:jc w:val="center"/>
        </w:trPr>
        <w:tc>
          <w:tcPr>
            <w:tcW w:w="1843" w:type="dxa"/>
            <w:tcBorders>
              <w:left w:val="nil"/>
              <w:bottom w:val="nil"/>
              <w:right w:val="nil"/>
            </w:tcBorders>
          </w:tcPr>
          <w:p w14:paraId="2DE0BD3F"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586E87">
              <w:rPr>
                <w:rFonts w:ascii="Times New Roman" w:hAnsi="Times New Roman" w:cs="Times New Roman"/>
                <w:b/>
                <w:bCs/>
                <w:color w:val="000000" w:themeColor="text1"/>
                <w:sz w:val="16"/>
                <w:szCs w:val="16"/>
              </w:rPr>
              <w:t xml:space="preserve">SARA </w:t>
            </w:r>
            <w:r w:rsidRPr="00586E87">
              <w:rPr>
                <w:rFonts w:ascii="Times New Roman" w:hAnsi="Times New Roman" w:cs="Times New Roman" w:hint="eastAsia"/>
                <w:b/>
                <w:bCs/>
                <w:color w:val="000000" w:themeColor="text1"/>
                <w:sz w:val="16"/>
                <w:szCs w:val="16"/>
              </w:rPr>
              <w:t>total</w:t>
            </w:r>
            <w:r w:rsidRPr="00586E87">
              <w:rPr>
                <w:rFonts w:ascii="Times New Roman" w:hAnsi="Times New Roman" w:cs="Times New Roman"/>
                <w:b/>
                <w:bCs/>
                <w:color w:val="000000" w:themeColor="text1"/>
                <w:sz w:val="16"/>
                <w:szCs w:val="16"/>
              </w:rPr>
              <w:t xml:space="preserve"> score</w:t>
            </w:r>
          </w:p>
        </w:tc>
        <w:tc>
          <w:tcPr>
            <w:tcW w:w="1418" w:type="dxa"/>
            <w:tcBorders>
              <w:left w:val="nil"/>
              <w:bottom w:val="nil"/>
              <w:right w:val="nil"/>
            </w:tcBorders>
          </w:tcPr>
          <w:p w14:paraId="21C8DE99"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11.</w:t>
            </w:r>
            <w:r>
              <w:rPr>
                <w:rFonts w:ascii="Times New Roman" w:hAnsi="Times New Roman" w:cs="Times New Roman" w:hint="eastAsia"/>
                <w:color w:val="000000" w:themeColor="text1"/>
                <w:sz w:val="16"/>
                <w:szCs w:val="16"/>
              </w:rPr>
              <w:t>2</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8</w:t>
            </w:r>
            <w:r w:rsidRPr="002B0332">
              <w:rPr>
                <w:rFonts w:ascii="Times New Roman" w:hAnsi="Times New Roman" w:cs="Times New Roman"/>
                <w:color w:val="000000" w:themeColor="text1"/>
                <w:sz w:val="16"/>
                <w:szCs w:val="16"/>
              </w:rPr>
              <w:t>)</w:t>
            </w:r>
          </w:p>
        </w:tc>
        <w:tc>
          <w:tcPr>
            <w:tcW w:w="1417" w:type="dxa"/>
            <w:tcBorders>
              <w:left w:val="nil"/>
              <w:bottom w:val="nil"/>
              <w:right w:val="nil"/>
            </w:tcBorders>
          </w:tcPr>
          <w:p w14:paraId="32105CB7"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10.</w:t>
            </w:r>
            <w:r>
              <w:rPr>
                <w:rFonts w:ascii="Times New Roman" w:hAnsi="Times New Roman" w:cs="Times New Roman" w:hint="eastAsia"/>
                <w:color w:val="000000" w:themeColor="text1"/>
                <w:sz w:val="16"/>
                <w:szCs w:val="16"/>
              </w:rPr>
              <w:t>6</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7</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38C196BF"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0.9</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7</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75C0F50D"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11.</w:t>
            </w:r>
            <w:r>
              <w:rPr>
                <w:rFonts w:ascii="Times New Roman" w:hAnsi="Times New Roman" w:cs="Times New Roman" w:hint="eastAsia"/>
                <w:color w:val="000000" w:themeColor="text1"/>
                <w:sz w:val="16"/>
                <w:szCs w:val="16"/>
              </w:rPr>
              <w:t>2</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7</w:t>
            </w:r>
            <w:r w:rsidRPr="002B0332">
              <w:rPr>
                <w:rFonts w:ascii="Times New Roman" w:hAnsi="Times New Roman" w:cs="Times New Roman"/>
                <w:color w:val="000000" w:themeColor="text1"/>
                <w:sz w:val="16"/>
                <w:szCs w:val="16"/>
              </w:rPr>
              <w:t>)</w:t>
            </w:r>
          </w:p>
        </w:tc>
        <w:tc>
          <w:tcPr>
            <w:tcW w:w="850" w:type="dxa"/>
            <w:tcBorders>
              <w:left w:val="nil"/>
              <w:bottom w:val="nil"/>
              <w:right w:val="nil"/>
            </w:tcBorders>
          </w:tcPr>
          <w:p w14:paraId="0685E17F"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238</w:t>
            </w:r>
          </w:p>
        </w:tc>
        <w:tc>
          <w:tcPr>
            <w:tcW w:w="851" w:type="dxa"/>
            <w:tcBorders>
              <w:left w:val="nil"/>
              <w:bottom w:val="nil"/>
              <w:right w:val="nil"/>
            </w:tcBorders>
          </w:tcPr>
          <w:p w14:paraId="59287CA8"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0.9</w:t>
            </w:r>
            <w:r>
              <w:rPr>
                <w:rFonts w:ascii="Times New Roman" w:hAnsi="Times New Roman" w:cs="Times New Roman" w:hint="eastAsia"/>
                <w:color w:val="000000" w:themeColor="text1"/>
                <w:sz w:val="16"/>
                <w:szCs w:val="16"/>
              </w:rPr>
              <w:t>12</w:t>
            </w:r>
          </w:p>
        </w:tc>
        <w:tc>
          <w:tcPr>
            <w:tcW w:w="850" w:type="dxa"/>
            <w:tcBorders>
              <w:left w:val="nil"/>
              <w:bottom w:val="nil"/>
              <w:right w:val="nil"/>
            </w:tcBorders>
          </w:tcPr>
          <w:p w14:paraId="014329BA"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1.000</w:t>
            </w:r>
          </w:p>
        </w:tc>
      </w:tr>
      <w:tr w:rsidR="00D65BC7" w:rsidRPr="00212C71" w14:paraId="3DEC4A99" w14:textId="77777777" w:rsidTr="00D65BC7">
        <w:trPr>
          <w:jc w:val="center"/>
        </w:trPr>
        <w:tc>
          <w:tcPr>
            <w:tcW w:w="1843" w:type="dxa"/>
            <w:tcBorders>
              <w:left w:val="nil"/>
              <w:bottom w:val="nil"/>
              <w:right w:val="nil"/>
            </w:tcBorders>
          </w:tcPr>
          <w:p w14:paraId="32F36B4D"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586E87">
              <w:rPr>
                <w:rFonts w:ascii="Times New Roman" w:hAnsi="Times New Roman" w:cs="Times New Roman" w:hint="eastAsia"/>
                <w:b/>
                <w:bCs/>
                <w:color w:val="000000" w:themeColor="text1"/>
                <w:sz w:val="16"/>
                <w:szCs w:val="16"/>
              </w:rPr>
              <w:t>SARA axial</w:t>
            </w:r>
            <w:r w:rsidRPr="00586E87">
              <w:rPr>
                <w:rFonts w:ascii="Times New Roman" w:hAnsi="Times New Roman" w:cs="Times New Roman"/>
                <w:b/>
                <w:bCs/>
                <w:color w:val="000000" w:themeColor="text1"/>
                <w:sz w:val="16"/>
                <w:szCs w:val="16"/>
              </w:rPr>
              <w:t xml:space="preserve"> score</w:t>
            </w:r>
          </w:p>
        </w:tc>
        <w:tc>
          <w:tcPr>
            <w:tcW w:w="1418" w:type="dxa"/>
            <w:tcBorders>
              <w:left w:val="nil"/>
              <w:bottom w:val="nil"/>
              <w:right w:val="nil"/>
            </w:tcBorders>
          </w:tcPr>
          <w:p w14:paraId="3F684373"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6.</w:t>
            </w:r>
            <w:r>
              <w:rPr>
                <w:rFonts w:ascii="Times New Roman" w:hAnsi="Times New Roman" w:cs="Times New Roman" w:hint="eastAsia"/>
                <w:color w:val="000000" w:themeColor="text1"/>
                <w:sz w:val="16"/>
                <w:szCs w:val="16"/>
              </w:rPr>
              <w:t>7</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5</w:t>
            </w:r>
            <w:r w:rsidRPr="002B0332">
              <w:rPr>
                <w:rFonts w:ascii="Times New Roman" w:hAnsi="Times New Roman" w:cs="Times New Roman"/>
                <w:color w:val="000000" w:themeColor="text1"/>
                <w:sz w:val="16"/>
                <w:szCs w:val="16"/>
              </w:rPr>
              <w:t>)</w:t>
            </w:r>
          </w:p>
        </w:tc>
        <w:tc>
          <w:tcPr>
            <w:tcW w:w="1417" w:type="dxa"/>
            <w:tcBorders>
              <w:left w:val="nil"/>
              <w:bottom w:val="nil"/>
              <w:right w:val="nil"/>
            </w:tcBorders>
          </w:tcPr>
          <w:p w14:paraId="1DF06623"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6.</w:t>
            </w:r>
            <w:r>
              <w:rPr>
                <w:rFonts w:ascii="Times New Roman" w:hAnsi="Times New Roman" w:cs="Times New Roman" w:hint="eastAsia"/>
                <w:color w:val="000000" w:themeColor="text1"/>
                <w:sz w:val="16"/>
                <w:szCs w:val="16"/>
              </w:rPr>
              <w:t>3</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0.4</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2A8B164C"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6.</w:t>
            </w:r>
            <w:r>
              <w:rPr>
                <w:rFonts w:ascii="Times New Roman" w:hAnsi="Times New Roman" w:cs="Times New Roman" w:hint="eastAsia"/>
                <w:color w:val="000000" w:themeColor="text1"/>
                <w:sz w:val="16"/>
                <w:szCs w:val="16"/>
              </w:rPr>
              <w:t>6</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0.4</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34E32353"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6.</w:t>
            </w:r>
            <w:r>
              <w:rPr>
                <w:rFonts w:ascii="Times New Roman" w:hAnsi="Times New Roman" w:cs="Times New Roman" w:hint="eastAsia"/>
                <w:color w:val="000000" w:themeColor="text1"/>
                <w:sz w:val="16"/>
                <w:szCs w:val="16"/>
              </w:rPr>
              <w:t>6</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0.4</w:t>
            </w:r>
            <w:r w:rsidRPr="002B0332">
              <w:rPr>
                <w:rFonts w:ascii="Times New Roman" w:hAnsi="Times New Roman" w:cs="Times New Roman"/>
                <w:color w:val="000000" w:themeColor="text1"/>
                <w:sz w:val="16"/>
                <w:szCs w:val="16"/>
              </w:rPr>
              <w:t>)</w:t>
            </w:r>
          </w:p>
        </w:tc>
        <w:tc>
          <w:tcPr>
            <w:tcW w:w="850" w:type="dxa"/>
            <w:tcBorders>
              <w:left w:val="nil"/>
              <w:bottom w:val="nil"/>
              <w:right w:val="nil"/>
            </w:tcBorders>
          </w:tcPr>
          <w:p w14:paraId="08CEE619"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062</w:t>
            </w:r>
          </w:p>
        </w:tc>
        <w:tc>
          <w:tcPr>
            <w:tcW w:w="851" w:type="dxa"/>
            <w:tcBorders>
              <w:left w:val="nil"/>
              <w:bottom w:val="nil"/>
              <w:right w:val="nil"/>
            </w:tcBorders>
          </w:tcPr>
          <w:p w14:paraId="045DF061"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0.9</w:t>
            </w:r>
            <w:r>
              <w:rPr>
                <w:rFonts w:ascii="Times New Roman" w:hAnsi="Times New Roman" w:cs="Times New Roman" w:hint="eastAsia"/>
                <w:color w:val="000000" w:themeColor="text1"/>
                <w:sz w:val="16"/>
                <w:szCs w:val="16"/>
              </w:rPr>
              <w:t>88</w:t>
            </w:r>
          </w:p>
        </w:tc>
        <w:tc>
          <w:tcPr>
            <w:tcW w:w="850" w:type="dxa"/>
            <w:tcBorders>
              <w:left w:val="nil"/>
              <w:bottom w:val="nil"/>
              <w:right w:val="nil"/>
            </w:tcBorders>
          </w:tcPr>
          <w:p w14:paraId="22DB5B8F"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0.998</w:t>
            </w:r>
          </w:p>
        </w:tc>
      </w:tr>
      <w:tr w:rsidR="00D65BC7" w:rsidRPr="00212C71" w14:paraId="596B5B9A" w14:textId="77777777" w:rsidTr="00D65BC7">
        <w:trPr>
          <w:jc w:val="center"/>
        </w:trPr>
        <w:tc>
          <w:tcPr>
            <w:tcW w:w="1843" w:type="dxa"/>
            <w:tcBorders>
              <w:left w:val="nil"/>
              <w:bottom w:val="nil"/>
              <w:right w:val="nil"/>
            </w:tcBorders>
          </w:tcPr>
          <w:p w14:paraId="2CF694BE"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586E87">
              <w:rPr>
                <w:rFonts w:ascii="Times New Roman" w:hAnsi="Times New Roman" w:cs="Times New Roman" w:hint="eastAsia"/>
                <w:b/>
                <w:bCs/>
                <w:color w:val="000000" w:themeColor="text1"/>
                <w:sz w:val="16"/>
                <w:szCs w:val="16"/>
              </w:rPr>
              <w:t>SARA</w:t>
            </w:r>
            <w:r w:rsidRPr="00586E87">
              <w:rPr>
                <w:rFonts w:ascii="Times New Roman" w:hAnsi="Times New Roman" w:cs="Times New Roman"/>
                <w:b/>
                <w:bCs/>
                <w:color w:val="000000" w:themeColor="text1"/>
                <w:sz w:val="16"/>
                <w:szCs w:val="16"/>
              </w:rPr>
              <w:t xml:space="preserve"> limb score</w:t>
            </w:r>
          </w:p>
        </w:tc>
        <w:tc>
          <w:tcPr>
            <w:tcW w:w="1418" w:type="dxa"/>
            <w:tcBorders>
              <w:left w:val="nil"/>
              <w:bottom w:val="nil"/>
              <w:right w:val="nil"/>
            </w:tcBorders>
          </w:tcPr>
          <w:p w14:paraId="0AB5099B"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w:t>
            </w:r>
            <w:r>
              <w:rPr>
                <w:rFonts w:ascii="Times New Roman" w:hAnsi="Times New Roman" w:cs="Times New Roman" w:hint="eastAsia"/>
                <w:color w:val="000000" w:themeColor="text1"/>
                <w:sz w:val="16"/>
                <w:szCs w:val="16"/>
              </w:rPr>
              <w:t>5</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5</w:t>
            </w:r>
            <w:r w:rsidRPr="002B0332">
              <w:rPr>
                <w:rFonts w:ascii="Times New Roman" w:hAnsi="Times New Roman" w:cs="Times New Roman"/>
                <w:color w:val="000000" w:themeColor="text1"/>
                <w:sz w:val="16"/>
                <w:szCs w:val="16"/>
              </w:rPr>
              <w:t>)</w:t>
            </w:r>
          </w:p>
        </w:tc>
        <w:tc>
          <w:tcPr>
            <w:tcW w:w="1417" w:type="dxa"/>
            <w:tcBorders>
              <w:left w:val="nil"/>
              <w:bottom w:val="nil"/>
              <w:right w:val="nil"/>
            </w:tcBorders>
          </w:tcPr>
          <w:p w14:paraId="5E3E24D9"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w:t>
            </w:r>
            <w:r>
              <w:rPr>
                <w:rFonts w:ascii="Times New Roman" w:hAnsi="Times New Roman" w:cs="Times New Roman" w:hint="eastAsia"/>
                <w:color w:val="000000" w:themeColor="text1"/>
                <w:sz w:val="16"/>
                <w:szCs w:val="16"/>
              </w:rPr>
              <w:t>4</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0.4</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111872C0"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w:t>
            </w:r>
            <w:r>
              <w:rPr>
                <w:rFonts w:ascii="Times New Roman" w:hAnsi="Times New Roman" w:cs="Times New Roman" w:hint="eastAsia"/>
                <w:color w:val="000000" w:themeColor="text1"/>
                <w:sz w:val="16"/>
                <w:szCs w:val="16"/>
              </w:rPr>
              <w:t>4</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4</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71F6E206"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4.6</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4</w:t>
            </w:r>
            <w:r w:rsidRPr="002B0332">
              <w:rPr>
                <w:rFonts w:ascii="Times New Roman" w:hAnsi="Times New Roman" w:cs="Times New Roman"/>
                <w:color w:val="000000" w:themeColor="text1"/>
                <w:sz w:val="16"/>
                <w:szCs w:val="16"/>
              </w:rPr>
              <w:t>)</w:t>
            </w:r>
          </w:p>
        </w:tc>
        <w:tc>
          <w:tcPr>
            <w:tcW w:w="850" w:type="dxa"/>
            <w:tcBorders>
              <w:left w:val="nil"/>
              <w:bottom w:val="nil"/>
              <w:right w:val="nil"/>
            </w:tcBorders>
          </w:tcPr>
          <w:p w14:paraId="2749FBD0"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930</w:t>
            </w:r>
          </w:p>
        </w:tc>
        <w:tc>
          <w:tcPr>
            <w:tcW w:w="851" w:type="dxa"/>
            <w:tcBorders>
              <w:left w:val="nil"/>
              <w:bottom w:val="nil"/>
              <w:right w:val="nil"/>
            </w:tcBorders>
          </w:tcPr>
          <w:p w14:paraId="5C4E2950"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904</w:t>
            </w:r>
          </w:p>
        </w:tc>
        <w:tc>
          <w:tcPr>
            <w:tcW w:w="850" w:type="dxa"/>
            <w:tcBorders>
              <w:left w:val="nil"/>
              <w:bottom w:val="nil"/>
              <w:right w:val="nil"/>
            </w:tcBorders>
          </w:tcPr>
          <w:p w14:paraId="3D93B83B"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0.9</w:t>
            </w:r>
            <w:r>
              <w:rPr>
                <w:rFonts w:ascii="Times New Roman" w:hAnsi="Times New Roman" w:cs="Times New Roman" w:hint="eastAsia"/>
                <w:color w:val="000000" w:themeColor="text1"/>
                <w:sz w:val="16"/>
                <w:szCs w:val="16"/>
              </w:rPr>
              <w:t>99</w:t>
            </w:r>
          </w:p>
        </w:tc>
      </w:tr>
      <w:tr w:rsidR="00D65BC7" w:rsidRPr="00212C71" w14:paraId="4E14F9F5" w14:textId="77777777" w:rsidTr="00D65BC7">
        <w:trPr>
          <w:jc w:val="center"/>
        </w:trPr>
        <w:tc>
          <w:tcPr>
            <w:tcW w:w="1843" w:type="dxa"/>
            <w:tcBorders>
              <w:left w:val="nil"/>
              <w:bottom w:val="nil"/>
              <w:right w:val="nil"/>
            </w:tcBorders>
          </w:tcPr>
          <w:p w14:paraId="06A6052E"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586E87">
              <w:rPr>
                <w:rFonts w:ascii="Times New Roman" w:hAnsi="Times New Roman" w:cs="Times New Roman" w:hint="eastAsia"/>
                <w:b/>
                <w:bCs/>
                <w:color w:val="000000" w:themeColor="text1"/>
                <w:sz w:val="16"/>
                <w:szCs w:val="16"/>
              </w:rPr>
              <w:t xml:space="preserve">10m walking test </w:t>
            </w:r>
            <w:r w:rsidRPr="00586E87">
              <w:rPr>
                <w:rFonts w:ascii="Times New Roman" w:hAnsi="Times New Roman" w:cs="Times New Roman"/>
                <w:b/>
                <w:bCs/>
                <w:color w:val="000000" w:themeColor="text1"/>
                <w:sz w:val="16"/>
                <w:szCs w:val="16"/>
              </w:rPr>
              <w:t>(sec)</w:t>
            </w:r>
          </w:p>
        </w:tc>
        <w:tc>
          <w:tcPr>
            <w:tcW w:w="1418" w:type="dxa"/>
            <w:tcBorders>
              <w:left w:val="nil"/>
              <w:bottom w:val="nil"/>
              <w:right w:val="nil"/>
            </w:tcBorders>
          </w:tcPr>
          <w:p w14:paraId="2A216E35"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9.5</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(1.0</w:t>
            </w:r>
            <w:r w:rsidRPr="002B0332">
              <w:rPr>
                <w:rFonts w:ascii="Times New Roman" w:hAnsi="Times New Roman" w:cs="Times New Roman"/>
                <w:color w:val="000000" w:themeColor="text1"/>
                <w:sz w:val="16"/>
                <w:szCs w:val="16"/>
              </w:rPr>
              <w:t>)</w:t>
            </w:r>
          </w:p>
        </w:tc>
        <w:tc>
          <w:tcPr>
            <w:tcW w:w="1417" w:type="dxa"/>
            <w:tcBorders>
              <w:left w:val="nil"/>
              <w:bottom w:val="nil"/>
              <w:right w:val="nil"/>
            </w:tcBorders>
          </w:tcPr>
          <w:p w14:paraId="5F8DBF71"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9.</w:t>
            </w:r>
            <w:r>
              <w:rPr>
                <w:rFonts w:ascii="Times New Roman" w:hAnsi="Times New Roman" w:cs="Times New Roman" w:hint="eastAsia"/>
                <w:color w:val="000000" w:themeColor="text1"/>
                <w:sz w:val="16"/>
                <w:szCs w:val="16"/>
              </w:rPr>
              <w:t>0</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9</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5BF64A3C"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9.</w:t>
            </w:r>
            <w:r>
              <w:rPr>
                <w:rFonts w:ascii="Times New Roman" w:hAnsi="Times New Roman" w:cs="Times New Roman" w:hint="eastAsia"/>
                <w:color w:val="000000" w:themeColor="text1"/>
                <w:sz w:val="16"/>
                <w:szCs w:val="16"/>
              </w:rPr>
              <w:t xml:space="preserve">0 </w:t>
            </w:r>
            <w:r w:rsidRPr="002B0332">
              <w:rPr>
                <w:rFonts w:ascii="Times New Roman" w:hAnsi="Times New Roman" w:cs="Times New Roman"/>
                <w:color w:val="000000" w:themeColor="text1"/>
                <w:sz w:val="16"/>
                <w:szCs w:val="16"/>
              </w:rPr>
              <w:t>(</w:t>
            </w:r>
            <w:r>
              <w:rPr>
                <w:rFonts w:ascii="Times New Roman" w:hAnsi="Times New Roman" w:cs="Times New Roman" w:hint="eastAsia"/>
                <w:color w:val="000000" w:themeColor="text1"/>
                <w:sz w:val="16"/>
                <w:szCs w:val="16"/>
              </w:rPr>
              <w:t>1.0</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128AC720"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9.</w:t>
            </w:r>
            <w:r>
              <w:rPr>
                <w:rFonts w:ascii="Times New Roman" w:hAnsi="Times New Roman" w:cs="Times New Roman" w:hint="eastAsia"/>
                <w:color w:val="000000" w:themeColor="text1"/>
                <w:sz w:val="16"/>
                <w:szCs w:val="16"/>
              </w:rPr>
              <w:t>3</w:t>
            </w:r>
            <w:r w:rsidRPr="002B0332">
              <w:rPr>
                <w:rFonts w:ascii="Times New Roman" w:hAnsi="Times New Roman" w:cs="Times New Roman"/>
                <w:color w:val="000000" w:themeColor="text1"/>
                <w:sz w:val="16"/>
                <w:szCs w:val="16"/>
              </w:rPr>
              <w:t xml:space="preserve"> (</w:t>
            </w:r>
            <w:r>
              <w:rPr>
                <w:rFonts w:ascii="Times New Roman" w:hAnsi="Times New Roman" w:cs="Times New Roman" w:hint="eastAsia"/>
                <w:color w:val="000000" w:themeColor="text1"/>
                <w:sz w:val="16"/>
                <w:szCs w:val="16"/>
              </w:rPr>
              <w:t>1.0</w:t>
            </w:r>
            <w:r w:rsidRPr="002B0332">
              <w:rPr>
                <w:rFonts w:ascii="Times New Roman" w:hAnsi="Times New Roman" w:cs="Times New Roman"/>
                <w:color w:val="000000" w:themeColor="text1"/>
                <w:sz w:val="16"/>
                <w:szCs w:val="16"/>
              </w:rPr>
              <w:t>)</w:t>
            </w:r>
          </w:p>
        </w:tc>
        <w:tc>
          <w:tcPr>
            <w:tcW w:w="850" w:type="dxa"/>
            <w:tcBorders>
              <w:left w:val="nil"/>
              <w:bottom w:val="nil"/>
              <w:right w:val="nil"/>
            </w:tcBorders>
          </w:tcPr>
          <w:p w14:paraId="7105DC9B"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224</w:t>
            </w:r>
          </w:p>
        </w:tc>
        <w:tc>
          <w:tcPr>
            <w:tcW w:w="851" w:type="dxa"/>
            <w:tcBorders>
              <w:left w:val="nil"/>
              <w:bottom w:val="nil"/>
              <w:right w:val="nil"/>
            </w:tcBorders>
          </w:tcPr>
          <w:p w14:paraId="08ED192D"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0.15</w:t>
            </w:r>
            <w:r>
              <w:rPr>
                <w:rFonts w:ascii="Times New Roman" w:hAnsi="Times New Roman" w:cs="Times New Roman" w:hint="eastAsia"/>
                <w:color w:val="000000" w:themeColor="text1"/>
                <w:sz w:val="16"/>
                <w:szCs w:val="16"/>
              </w:rPr>
              <w:t>1</w:t>
            </w:r>
          </w:p>
        </w:tc>
        <w:tc>
          <w:tcPr>
            <w:tcW w:w="850" w:type="dxa"/>
            <w:tcBorders>
              <w:left w:val="nil"/>
              <w:bottom w:val="nil"/>
              <w:right w:val="nil"/>
            </w:tcBorders>
          </w:tcPr>
          <w:p w14:paraId="0AEB985C"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901</w:t>
            </w:r>
          </w:p>
        </w:tc>
      </w:tr>
      <w:tr w:rsidR="00D65BC7" w:rsidRPr="00212C71" w14:paraId="5AD53EDD" w14:textId="77777777" w:rsidTr="00D65BC7">
        <w:trPr>
          <w:jc w:val="center"/>
        </w:trPr>
        <w:tc>
          <w:tcPr>
            <w:tcW w:w="1843" w:type="dxa"/>
            <w:tcBorders>
              <w:left w:val="nil"/>
              <w:bottom w:val="nil"/>
              <w:right w:val="nil"/>
            </w:tcBorders>
          </w:tcPr>
          <w:p w14:paraId="15C6052C"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586E87">
              <w:rPr>
                <w:rFonts w:ascii="Times New Roman" w:hAnsi="Times New Roman" w:cs="Times New Roman" w:hint="eastAsia"/>
                <w:b/>
                <w:bCs/>
                <w:color w:val="000000" w:themeColor="text1"/>
                <w:sz w:val="16"/>
                <w:szCs w:val="16"/>
              </w:rPr>
              <w:t>Berg Balance Scale</w:t>
            </w:r>
          </w:p>
        </w:tc>
        <w:tc>
          <w:tcPr>
            <w:tcW w:w="1418" w:type="dxa"/>
            <w:tcBorders>
              <w:left w:val="nil"/>
              <w:bottom w:val="nil"/>
              <w:right w:val="nil"/>
            </w:tcBorders>
          </w:tcPr>
          <w:p w14:paraId="68C1224D"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w:t>
            </w:r>
            <w:r>
              <w:rPr>
                <w:rFonts w:ascii="Times New Roman" w:hAnsi="Times New Roman" w:cs="Times New Roman" w:hint="eastAsia"/>
                <w:color w:val="000000" w:themeColor="text1"/>
                <w:sz w:val="16"/>
                <w:szCs w:val="16"/>
              </w:rPr>
              <w:t>3.4</w:t>
            </w:r>
            <w:r w:rsidRPr="002B0332">
              <w:rPr>
                <w:rFonts w:ascii="Times New Roman" w:hAnsi="Times New Roman" w:cs="Times New Roman" w:hint="eastAsia"/>
                <w:color w:val="000000" w:themeColor="text1"/>
                <w:sz w:val="16"/>
                <w:szCs w:val="16"/>
              </w:rPr>
              <w:t xml:space="preserve"> </w:t>
            </w:r>
            <w:r w:rsidRPr="002B0332">
              <w:rPr>
                <w:rFonts w:ascii="Times New Roman" w:hAnsi="Times New Roman" w:cs="Times New Roman"/>
                <w:color w:val="000000" w:themeColor="text1"/>
                <w:sz w:val="16"/>
                <w:szCs w:val="16"/>
              </w:rPr>
              <w:t>(</w:t>
            </w:r>
            <w:r w:rsidRPr="002B0332">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7</w:t>
            </w:r>
            <w:r w:rsidRPr="002B0332">
              <w:rPr>
                <w:rFonts w:ascii="Times New Roman" w:hAnsi="Times New Roman" w:cs="Times New Roman"/>
                <w:color w:val="000000" w:themeColor="text1"/>
                <w:sz w:val="16"/>
                <w:szCs w:val="16"/>
              </w:rPr>
              <w:t>)</w:t>
            </w:r>
          </w:p>
        </w:tc>
        <w:tc>
          <w:tcPr>
            <w:tcW w:w="1417" w:type="dxa"/>
            <w:tcBorders>
              <w:left w:val="nil"/>
              <w:bottom w:val="nil"/>
              <w:right w:val="nil"/>
            </w:tcBorders>
          </w:tcPr>
          <w:p w14:paraId="544DE273"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w:t>
            </w:r>
            <w:r>
              <w:rPr>
                <w:rFonts w:ascii="Times New Roman" w:hAnsi="Times New Roman" w:cs="Times New Roman" w:hint="eastAsia"/>
                <w:color w:val="000000" w:themeColor="text1"/>
                <w:sz w:val="16"/>
                <w:szCs w:val="16"/>
              </w:rPr>
              <w:t>6</w:t>
            </w:r>
            <w:r w:rsidRPr="002B0332">
              <w:rPr>
                <w:rFonts w:ascii="Times New Roman" w:hAnsi="Times New Roman" w:cs="Times New Roman" w:hint="eastAsia"/>
                <w:color w:val="000000" w:themeColor="text1"/>
                <w:sz w:val="16"/>
                <w:szCs w:val="16"/>
              </w:rPr>
              <w:t>.4</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7</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4AF546FE"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w:t>
            </w:r>
            <w:r>
              <w:rPr>
                <w:rFonts w:ascii="Times New Roman" w:hAnsi="Times New Roman" w:cs="Times New Roman" w:hint="eastAsia"/>
                <w:color w:val="000000" w:themeColor="text1"/>
                <w:sz w:val="16"/>
                <w:szCs w:val="16"/>
              </w:rPr>
              <w:t>6</w:t>
            </w:r>
            <w:r w:rsidRPr="002B0332">
              <w:rPr>
                <w:rFonts w:ascii="Times New Roman" w:hAnsi="Times New Roman" w:cs="Times New Roman" w:hint="eastAsia"/>
                <w:color w:val="000000" w:themeColor="text1"/>
                <w:sz w:val="16"/>
                <w:szCs w:val="16"/>
              </w:rPr>
              <w:t>.</w:t>
            </w:r>
            <w:r>
              <w:rPr>
                <w:rFonts w:ascii="Times New Roman" w:hAnsi="Times New Roman" w:cs="Times New Roman" w:hint="eastAsia"/>
                <w:color w:val="000000" w:themeColor="text1"/>
                <w:sz w:val="16"/>
                <w:szCs w:val="16"/>
              </w:rPr>
              <w:t>1</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7</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3EB169B9"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w:t>
            </w:r>
            <w:r>
              <w:rPr>
                <w:rFonts w:ascii="Times New Roman" w:hAnsi="Times New Roman" w:cs="Times New Roman" w:hint="eastAsia"/>
                <w:color w:val="000000" w:themeColor="text1"/>
                <w:sz w:val="16"/>
                <w:szCs w:val="16"/>
              </w:rPr>
              <w:t>5</w:t>
            </w:r>
            <w:r w:rsidRPr="002B0332">
              <w:rPr>
                <w:rFonts w:ascii="Times New Roman" w:hAnsi="Times New Roman" w:cs="Times New Roman" w:hint="eastAsia"/>
                <w:color w:val="000000" w:themeColor="text1"/>
                <w:sz w:val="16"/>
                <w:szCs w:val="16"/>
              </w:rPr>
              <w:t>.</w:t>
            </w:r>
            <w:r>
              <w:rPr>
                <w:rFonts w:ascii="Times New Roman" w:hAnsi="Times New Roman" w:cs="Times New Roman" w:hint="eastAsia"/>
                <w:color w:val="000000" w:themeColor="text1"/>
                <w:sz w:val="16"/>
                <w:szCs w:val="16"/>
              </w:rPr>
              <w:t>1</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9</w:t>
            </w:r>
            <w:r w:rsidRPr="002B0332">
              <w:rPr>
                <w:rFonts w:ascii="Times New Roman" w:hAnsi="Times New Roman" w:cs="Times New Roman"/>
                <w:color w:val="000000" w:themeColor="text1"/>
                <w:sz w:val="16"/>
                <w:szCs w:val="16"/>
              </w:rPr>
              <w:t>)</w:t>
            </w:r>
          </w:p>
        </w:tc>
        <w:tc>
          <w:tcPr>
            <w:tcW w:w="850" w:type="dxa"/>
            <w:tcBorders>
              <w:left w:val="nil"/>
              <w:bottom w:val="nil"/>
              <w:right w:val="nil"/>
            </w:tcBorders>
          </w:tcPr>
          <w:p w14:paraId="3731A3D1"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0.0</w:t>
            </w:r>
            <w:r>
              <w:rPr>
                <w:rFonts w:ascii="Times New Roman" w:hAnsi="Times New Roman" w:cs="Times New Roman" w:hint="eastAsia"/>
                <w:color w:val="000000" w:themeColor="text1"/>
                <w:sz w:val="16"/>
                <w:szCs w:val="16"/>
              </w:rPr>
              <w:t>05</w:t>
            </w:r>
            <w:r w:rsidRPr="002B0332">
              <w:rPr>
                <w:rFonts w:ascii="Times New Roman" w:hAnsi="Times New Roman" w:cs="Times New Roman" w:hint="eastAsia"/>
                <w:color w:val="000000" w:themeColor="text1"/>
                <w:sz w:val="16"/>
                <w:szCs w:val="16"/>
                <w:vertAlign w:val="superscript"/>
              </w:rPr>
              <w:t>**</w:t>
            </w:r>
          </w:p>
        </w:tc>
        <w:tc>
          <w:tcPr>
            <w:tcW w:w="851" w:type="dxa"/>
            <w:tcBorders>
              <w:left w:val="nil"/>
              <w:bottom w:val="nil"/>
              <w:right w:val="nil"/>
            </w:tcBorders>
          </w:tcPr>
          <w:p w14:paraId="066658F4"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046</w:t>
            </w:r>
            <w:r w:rsidRPr="002B0332">
              <w:rPr>
                <w:rFonts w:ascii="Times New Roman" w:hAnsi="Times New Roman" w:cs="Times New Roman" w:hint="eastAsia"/>
                <w:color w:val="000000" w:themeColor="text1"/>
                <w:sz w:val="16"/>
                <w:szCs w:val="16"/>
                <w:vertAlign w:val="superscript"/>
              </w:rPr>
              <w:t>*</w:t>
            </w:r>
          </w:p>
        </w:tc>
        <w:tc>
          <w:tcPr>
            <w:tcW w:w="850" w:type="dxa"/>
            <w:tcBorders>
              <w:left w:val="nil"/>
              <w:bottom w:val="nil"/>
              <w:right w:val="nil"/>
            </w:tcBorders>
          </w:tcPr>
          <w:p w14:paraId="1F6F3BD2"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093</w:t>
            </w:r>
          </w:p>
        </w:tc>
      </w:tr>
      <w:tr w:rsidR="00D65BC7" w:rsidRPr="00212C71" w14:paraId="4BD9ED90" w14:textId="77777777" w:rsidTr="00D65BC7">
        <w:trPr>
          <w:jc w:val="center"/>
        </w:trPr>
        <w:tc>
          <w:tcPr>
            <w:tcW w:w="1843" w:type="dxa"/>
            <w:tcBorders>
              <w:left w:val="nil"/>
              <w:bottom w:val="nil"/>
              <w:right w:val="nil"/>
            </w:tcBorders>
          </w:tcPr>
          <w:p w14:paraId="41D99760" w14:textId="77777777" w:rsidR="00D65BC7" w:rsidRPr="006A71D4" w:rsidRDefault="00D65BC7" w:rsidP="00A35D8B">
            <w:pPr>
              <w:tabs>
                <w:tab w:val="left" w:pos="900"/>
              </w:tabs>
              <w:spacing w:line="276" w:lineRule="auto"/>
              <w:rPr>
                <w:rFonts w:ascii="Times New Roman" w:hAnsi="Times New Roman" w:cs="Times New Roman"/>
                <w:b/>
                <w:bCs/>
                <w:color w:val="000000" w:themeColor="text1"/>
                <w:sz w:val="16"/>
                <w:szCs w:val="16"/>
              </w:rPr>
            </w:pPr>
            <w:r w:rsidRPr="006A71D4">
              <w:rPr>
                <w:rFonts w:ascii="Times New Roman" w:hAnsi="Times New Roman" w:cs="Times New Roman" w:hint="eastAsia"/>
                <w:b/>
                <w:bCs/>
                <w:color w:val="000000" w:themeColor="text1"/>
                <w:sz w:val="16"/>
                <w:szCs w:val="16"/>
              </w:rPr>
              <w:t>CCAS scale</w:t>
            </w:r>
          </w:p>
        </w:tc>
        <w:tc>
          <w:tcPr>
            <w:tcW w:w="1418" w:type="dxa"/>
            <w:tcBorders>
              <w:left w:val="nil"/>
              <w:bottom w:val="nil"/>
              <w:right w:val="nil"/>
            </w:tcBorders>
          </w:tcPr>
          <w:p w14:paraId="539117B7" w14:textId="77777777" w:rsidR="00D65BC7" w:rsidRPr="006A71D4" w:rsidRDefault="00D65BC7" w:rsidP="00A35D8B">
            <w:pPr>
              <w:tabs>
                <w:tab w:val="left" w:pos="900"/>
              </w:tabs>
              <w:spacing w:line="276" w:lineRule="auto"/>
              <w:rPr>
                <w:rFonts w:ascii="Times New Roman" w:hAnsi="Times New Roman" w:cs="Times New Roman"/>
                <w:color w:val="000000" w:themeColor="text1"/>
                <w:sz w:val="16"/>
                <w:szCs w:val="16"/>
              </w:rPr>
            </w:pPr>
            <w:r w:rsidRPr="006A71D4">
              <w:rPr>
                <w:rFonts w:ascii="Times New Roman" w:hAnsi="Times New Roman" w:cs="Times New Roman" w:hint="eastAsia"/>
                <w:color w:val="000000" w:themeColor="text1"/>
                <w:sz w:val="16"/>
                <w:szCs w:val="16"/>
              </w:rPr>
              <w:t>95.4</w:t>
            </w:r>
            <w:r w:rsidRPr="006A71D4">
              <w:rPr>
                <w:rFonts w:ascii="Times New Roman" w:hAnsi="Times New Roman" w:cs="Times New Roman"/>
                <w:color w:val="000000" w:themeColor="text1"/>
                <w:sz w:val="16"/>
                <w:szCs w:val="16"/>
              </w:rPr>
              <w:t xml:space="preserve"> (</w:t>
            </w:r>
            <w:r w:rsidRPr="006A71D4">
              <w:rPr>
                <w:rFonts w:ascii="Times New Roman" w:hAnsi="Times New Roman" w:cs="Times New Roman" w:hint="eastAsia"/>
                <w:color w:val="000000" w:themeColor="text1"/>
                <w:sz w:val="16"/>
                <w:szCs w:val="16"/>
              </w:rPr>
              <w:t>2.1</w:t>
            </w:r>
            <w:r w:rsidRPr="006A71D4">
              <w:rPr>
                <w:rFonts w:ascii="Times New Roman" w:hAnsi="Times New Roman" w:cs="Times New Roman"/>
                <w:color w:val="000000" w:themeColor="text1"/>
                <w:sz w:val="16"/>
                <w:szCs w:val="16"/>
              </w:rPr>
              <w:t>)</w:t>
            </w:r>
          </w:p>
        </w:tc>
        <w:tc>
          <w:tcPr>
            <w:tcW w:w="1417" w:type="dxa"/>
            <w:tcBorders>
              <w:left w:val="nil"/>
              <w:bottom w:val="nil"/>
              <w:right w:val="nil"/>
            </w:tcBorders>
          </w:tcPr>
          <w:p w14:paraId="00479928"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9</w:t>
            </w:r>
            <w:r>
              <w:rPr>
                <w:rFonts w:ascii="Times New Roman" w:hAnsi="Times New Roman" w:cs="Times New Roman" w:hint="eastAsia"/>
                <w:color w:val="000000" w:themeColor="text1"/>
                <w:sz w:val="16"/>
                <w:szCs w:val="16"/>
              </w:rPr>
              <w:t>9.1</w:t>
            </w:r>
            <w:r w:rsidRPr="002B0332">
              <w:rPr>
                <w:rFonts w:ascii="Times New Roman" w:hAnsi="Times New Roman" w:cs="Times New Roman"/>
                <w:color w:val="000000" w:themeColor="text1"/>
                <w:sz w:val="16"/>
                <w:szCs w:val="16"/>
              </w:rPr>
              <w:t xml:space="preserve"> (</w:t>
            </w:r>
            <w:r>
              <w:rPr>
                <w:rFonts w:ascii="Times New Roman" w:hAnsi="Times New Roman" w:cs="Times New Roman" w:hint="eastAsia"/>
                <w:color w:val="000000" w:themeColor="text1"/>
                <w:sz w:val="16"/>
                <w:szCs w:val="16"/>
              </w:rPr>
              <w:t>1.7</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55CB468E"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N.D.</w:t>
            </w:r>
          </w:p>
        </w:tc>
        <w:tc>
          <w:tcPr>
            <w:tcW w:w="1276" w:type="dxa"/>
            <w:tcBorders>
              <w:left w:val="nil"/>
              <w:bottom w:val="nil"/>
              <w:right w:val="nil"/>
            </w:tcBorders>
          </w:tcPr>
          <w:p w14:paraId="725EAA2C"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N.D.</w:t>
            </w:r>
          </w:p>
        </w:tc>
        <w:tc>
          <w:tcPr>
            <w:tcW w:w="850" w:type="dxa"/>
            <w:tcBorders>
              <w:left w:val="nil"/>
              <w:bottom w:val="nil"/>
              <w:right w:val="nil"/>
            </w:tcBorders>
          </w:tcPr>
          <w:p w14:paraId="34B35A7D"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0.0</w:t>
            </w:r>
            <w:r>
              <w:rPr>
                <w:rFonts w:ascii="Times New Roman" w:hAnsi="Times New Roman" w:cs="Times New Roman" w:hint="eastAsia"/>
                <w:color w:val="000000" w:themeColor="text1"/>
                <w:sz w:val="16"/>
                <w:szCs w:val="16"/>
              </w:rPr>
              <w:t>45</w:t>
            </w:r>
            <w:r w:rsidRPr="002B0332">
              <w:rPr>
                <w:rFonts w:ascii="Times New Roman" w:hAnsi="Times New Roman" w:cs="Times New Roman" w:hint="eastAsia"/>
                <w:color w:val="000000" w:themeColor="text1"/>
                <w:sz w:val="16"/>
                <w:szCs w:val="16"/>
                <w:vertAlign w:val="superscript"/>
              </w:rPr>
              <w:t>*#</w:t>
            </w:r>
          </w:p>
        </w:tc>
        <w:tc>
          <w:tcPr>
            <w:tcW w:w="851" w:type="dxa"/>
            <w:tcBorders>
              <w:left w:val="nil"/>
              <w:bottom w:val="nil"/>
              <w:right w:val="nil"/>
            </w:tcBorders>
          </w:tcPr>
          <w:p w14:paraId="5FA334AA"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N.D.</w:t>
            </w:r>
          </w:p>
        </w:tc>
        <w:tc>
          <w:tcPr>
            <w:tcW w:w="850" w:type="dxa"/>
            <w:tcBorders>
              <w:left w:val="nil"/>
              <w:bottom w:val="nil"/>
              <w:right w:val="nil"/>
            </w:tcBorders>
          </w:tcPr>
          <w:p w14:paraId="132853FF"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N.D.</w:t>
            </w:r>
          </w:p>
        </w:tc>
      </w:tr>
      <w:tr w:rsidR="00D65BC7" w:rsidRPr="00212C71" w14:paraId="0D0B1E08" w14:textId="77777777" w:rsidTr="00D65BC7">
        <w:trPr>
          <w:jc w:val="center"/>
        </w:trPr>
        <w:tc>
          <w:tcPr>
            <w:tcW w:w="1843" w:type="dxa"/>
            <w:tcBorders>
              <w:left w:val="nil"/>
              <w:bottom w:val="nil"/>
              <w:right w:val="nil"/>
            </w:tcBorders>
          </w:tcPr>
          <w:p w14:paraId="027B9671"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586E87">
              <w:rPr>
                <w:rFonts w:ascii="Times New Roman" w:hAnsi="Times New Roman" w:cs="Times New Roman" w:hint="eastAsia"/>
                <w:b/>
                <w:bCs/>
                <w:color w:val="000000" w:themeColor="text1"/>
                <w:sz w:val="16"/>
                <w:szCs w:val="16"/>
              </w:rPr>
              <w:t>VAS lumber</w:t>
            </w:r>
          </w:p>
        </w:tc>
        <w:tc>
          <w:tcPr>
            <w:tcW w:w="1418" w:type="dxa"/>
            <w:tcBorders>
              <w:left w:val="nil"/>
              <w:bottom w:val="nil"/>
              <w:right w:val="nil"/>
            </w:tcBorders>
          </w:tcPr>
          <w:p w14:paraId="5A471A75"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4.8</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4.</w:t>
            </w:r>
            <w:r>
              <w:rPr>
                <w:rFonts w:ascii="Times New Roman" w:hAnsi="Times New Roman" w:cs="Times New Roman" w:hint="eastAsia"/>
                <w:color w:val="000000" w:themeColor="text1"/>
                <w:sz w:val="16"/>
                <w:szCs w:val="16"/>
              </w:rPr>
              <w:t>9</w:t>
            </w:r>
            <w:r w:rsidRPr="002B0332">
              <w:rPr>
                <w:rFonts w:ascii="Times New Roman" w:hAnsi="Times New Roman" w:cs="Times New Roman"/>
                <w:color w:val="000000" w:themeColor="text1"/>
                <w:sz w:val="16"/>
                <w:szCs w:val="16"/>
              </w:rPr>
              <w:t>)</w:t>
            </w:r>
          </w:p>
        </w:tc>
        <w:tc>
          <w:tcPr>
            <w:tcW w:w="1417" w:type="dxa"/>
            <w:tcBorders>
              <w:left w:val="nil"/>
              <w:bottom w:val="nil"/>
              <w:right w:val="nil"/>
            </w:tcBorders>
          </w:tcPr>
          <w:p w14:paraId="74CED731"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1.1</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3.</w:t>
            </w:r>
            <w:r>
              <w:rPr>
                <w:rFonts w:ascii="Times New Roman" w:hAnsi="Times New Roman" w:cs="Times New Roman" w:hint="eastAsia"/>
                <w:color w:val="000000" w:themeColor="text1"/>
                <w:sz w:val="16"/>
                <w:szCs w:val="16"/>
              </w:rPr>
              <w:t>8</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3E2257BB"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0.4</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3.</w:t>
            </w:r>
            <w:r>
              <w:rPr>
                <w:rFonts w:ascii="Times New Roman" w:hAnsi="Times New Roman" w:cs="Times New Roman" w:hint="eastAsia"/>
                <w:color w:val="000000" w:themeColor="text1"/>
                <w:sz w:val="16"/>
                <w:szCs w:val="16"/>
              </w:rPr>
              <w:t>8</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468C6E2F"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1.6</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3.</w:t>
            </w:r>
            <w:r>
              <w:rPr>
                <w:rFonts w:ascii="Times New Roman" w:hAnsi="Times New Roman" w:cs="Times New Roman" w:hint="eastAsia"/>
                <w:color w:val="000000" w:themeColor="text1"/>
                <w:sz w:val="16"/>
                <w:szCs w:val="16"/>
              </w:rPr>
              <w:t>7</w:t>
            </w:r>
            <w:r w:rsidRPr="002B0332">
              <w:rPr>
                <w:rFonts w:ascii="Times New Roman" w:hAnsi="Times New Roman" w:cs="Times New Roman"/>
                <w:color w:val="000000" w:themeColor="text1"/>
                <w:sz w:val="16"/>
                <w:szCs w:val="16"/>
              </w:rPr>
              <w:t>)</w:t>
            </w:r>
          </w:p>
        </w:tc>
        <w:tc>
          <w:tcPr>
            <w:tcW w:w="850" w:type="dxa"/>
            <w:tcBorders>
              <w:left w:val="nil"/>
              <w:bottom w:val="nil"/>
              <w:right w:val="nil"/>
            </w:tcBorders>
          </w:tcPr>
          <w:p w14:paraId="146BE555"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260</w:t>
            </w:r>
          </w:p>
        </w:tc>
        <w:tc>
          <w:tcPr>
            <w:tcW w:w="851" w:type="dxa"/>
            <w:tcBorders>
              <w:left w:val="nil"/>
              <w:bottom w:val="nil"/>
              <w:right w:val="nil"/>
            </w:tcBorders>
          </w:tcPr>
          <w:p w14:paraId="0A49A2B5"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0.3</w:t>
            </w:r>
            <w:r>
              <w:rPr>
                <w:rFonts w:ascii="Times New Roman" w:hAnsi="Times New Roman" w:cs="Times New Roman" w:hint="eastAsia"/>
                <w:color w:val="000000" w:themeColor="text1"/>
                <w:sz w:val="16"/>
                <w:szCs w:val="16"/>
              </w:rPr>
              <w:t>72</w:t>
            </w:r>
          </w:p>
        </w:tc>
        <w:tc>
          <w:tcPr>
            <w:tcW w:w="850" w:type="dxa"/>
            <w:tcBorders>
              <w:left w:val="nil"/>
              <w:bottom w:val="nil"/>
              <w:right w:val="nil"/>
            </w:tcBorders>
          </w:tcPr>
          <w:p w14:paraId="45F3AF67"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880</w:t>
            </w:r>
          </w:p>
        </w:tc>
      </w:tr>
      <w:tr w:rsidR="00D65BC7" w:rsidRPr="00212C71" w14:paraId="0E4B90D4" w14:textId="77777777" w:rsidTr="00D65BC7">
        <w:trPr>
          <w:jc w:val="center"/>
        </w:trPr>
        <w:tc>
          <w:tcPr>
            <w:tcW w:w="1843" w:type="dxa"/>
            <w:tcBorders>
              <w:left w:val="nil"/>
              <w:bottom w:val="nil"/>
              <w:right w:val="nil"/>
            </w:tcBorders>
          </w:tcPr>
          <w:p w14:paraId="7E8BCBA1"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586E87">
              <w:rPr>
                <w:rFonts w:ascii="Times New Roman" w:hAnsi="Times New Roman" w:cs="Times New Roman"/>
                <w:b/>
                <w:bCs/>
                <w:color w:val="000000" w:themeColor="text1"/>
                <w:sz w:val="16"/>
                <w:szCs w:val="16"/>
              </w:rPr>
              <w:t>V</w:t>
            </w:r>
            <w:r w:rsidRPr="00586E87">
              <w:rPr>
                <w:rFonts w:ascii="Times New Roman" w:hAnsi="Times New Roman" w:cs="Times New Roman" w:hint="eastAsia"/>
                <w:b/>
                <w:bCs/>
                <w:color w:val="000000" w:themeColor="text1"/>
                <w:sz w:val="16"/>
                <w:szCs w:val="16"/>
              </w:rPr>
              <w:t>AS limb</w:t>
            </w:r>
          </w:p>
        </w:tc>
        <w:tc>
          <w:tcPr>
            <w:tcW w:w="1418" w:type="dxa"/>
            <w:tcBorders>
              <w:left w:val="nil"/>
              <w:bottom w:val="nil"/>
              <w:right w:val="nil"/>
            </w:tcBorders>
          </w:tcPr>
          <w:p w14:paraId="540FDE91"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20.2</w:t>
            </w:r>
            <w:r w:rsidRPr="002B0332">
              <w:rPr>
                <w:rFonts w:ascii="Times New Roman" w:hAnsi="Times New Roman" w:cs="Times New Roman"/>
                <w:color w:val="000000" w:themeColor="text1"/>
                <w:sz w:val="16"/>
                <w:szCs w:val="16"/>
              </w:rPr>
              <w:t xml:space="preserve"> (</w:t>
            </w:r>
            <w:r>
              <w:rPr>
                <w:rFonts w:ascii="Times New Roman" w:hAnsi="Times New Roman" w:cs="Times New Roman" w:hint="eastAsia"/>
                <w:color w:val="000000" w:themeColor="text1"/>
                <w:sz w:val="16"/>
                <w:szCs w:val="16"/>
              </w:rPr>
              <w:t>6.1</w:t>
            </w:r>
            <w:r w:rsidRPr="002B0332">
              <w:rPr>
                <w:rFonts w:ascii="Times New Roman" w:hAnsi="Times New Roman" w:cs="Times New Roman"/>
                <w:color w:val="000000" w:themeColor="text1"/>
                <w:sz w:val="16"/>
                <w:szCs w:val="16"/>
              </w:rPr>
              <w:t>)</w:t>
            </w:r>
          </w:p>
        </w:tc>
        <w:tc>
          <w:tcPr>
            <w:tcW w:w="1417" w:type="dxa"/>
            <w:tcBorders>
              <w:left w:val="nil"/>
              <w:bottom w:val="nil"/>
              <w:right w:val="nil"/>
            </w:tcBorders>
          </w:tcPr>
          <w:p w14:paraId="7FDA3CE9"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2.4</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4.</w:t>
            </w:r>
            <w:r>
              <w:rPr>
                <w:rFonts w:ascii="Times New Roman" w:hAnsi="Times New Roman" w:cs="Times New Roman" w:hint="eastAsia"/>
                <w:color w:val="000000" w:themeColor="text1"/>
                <w:sz w:val="16"/>
                <w:szCs w:val="16"/>
              </w:rPr>
              <w:t>7</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725FA77C"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3.9</w:t>
            </w:r>
            <w:r w:rsidRPr="002B0332">
              <w:rPr>
                <w:rFonts w:ascii="Times New Roman" w:hAnsi="Times New Roman" w:cs="Times New Roman"/>
                <w:color w:val="000000" w:themeColor="text1"/>
                <w:sz w:val="16"/>
                <w:szCs w:val="16"/>
              </w:rPr>
              <w:t xml:space="preserve"> (</w:t>
            </w:r>
            <w:r>
              <w:rPr>
                <w:rFonts w:ascii="Times New Roman" w:hAnsi="Times New Roman" w:cs="Times New Roman" w:hint="eastAsia"/>
                <w:color w:val="000000" w:themeColor="text1"/>
                <w:sz w:val="16"/>
                <w:szCs w:val="16"/>
              </w:rPr>
              <w:t>5.5</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5AA92F2A"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8.5</w:t>
            </w:r>
            <w:r w:rsidRPr="002B0332">
              <w:rPr>
                <w:rFonts w:ascii="Times New Roman" w:hAnsi="Times New Roman" w:cs="Times New Roman"/>
                <w:color w:val="000000" w:themeColor="text1"/>
                <w:sz w:val="16"/>
                <w:szCs w:val="16"/>
              </w:rPr>
              <w:t xml:space="preserve"> (</w:t>
            </w:r>
            <w:r>
              <w:rPr>
                <w:rFonts w:ascii="Times New Roman" w:hAnsi="Times New Roman" w:cs="Times New Roman" w:hint="eastAsia"/>
                <w:color w:val="000000" w:themeColor="text1"/>
                <w:sz w:val="16"/>
                <w:szCs w:val="16"/>
              </w:rPr>
              <w:t>5.0</w:t>
            </w:r>
            <w:r w:rsidRPr="002B0332">
              <w:rPr>
                <w:rFonts w:ascii="Times New Roman" w:hAnsi="Times New Roman" w:cs="Times New Roman"/>
                <w:color w:val="000000" w:themeColor="text1"/>
                <w:sz w:val="16"/>
                <w:szCs w:val="16"/>
              </w:rPr>
              <w:t>)</w:t>
            </w:r>
          </w:p>
        </w:tc>
        <w:tc>
          <w:tcPr>
            <w:tcW w:w="850" w:type="dxa"/>
            <w:tcBorders>
              <w:left w:val="nil"/>
              <w:bottom w:val="nil"/>
              <w:right w:val="nil"/>
            </w:tcBorders>
          </w:tcPr>
          <w:p w14:paraId="2783467C"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481</w:t>
            </w:r>
          </w:p>
        </w:tc>
        <w:tc>
          <w:tcPr>
            <w:tcW w:w="851" w:type="dxa"/>
            <w:tcBorders>
              <w:left w:val="nil"/>
              <w:bottom w:val="nil"/>
              <w:right w:val="nil"/>
            </w:tcBorders>
          </w:tcPr>
          <w:p w14:paraId="7233CFEC"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739</w:t>
            </w:r>
          </w:p>
        </w:tc>
        <w:tc>
          <w:tcPr>
            <w:tcW w:w="850" w:type="dxa"/>
            <w:tcBorders>
              <w:left w:val="nil"/>
              <w:bottom w:val="nil"/>
              <w:right w:val="nil"/>
            </w:tcBorders>
          </w:tcPr>
          <w:p w14:paraId="48BC7883"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0.992</w:t>
            </w:r>
          </w:p>
        </w:tc>
      </w:tr>
      <w:tr w:rsidR="00D65BC7" w:rsidRPr="00212C71" w14:paraId="5BBB8265" w14:textId="77777777" w:rsidTr="00D65BC7">
        <w:trPr>
          <w:jc w:val="center"/>
        </w:trPr>
        <w:tc>
          <w:tcPr>
            <w:tcW w:w="1843" w:type="dxa"/>
            <w:tcBorders>
              <w:left w:val="nil"/>
              <w:bottom w:val="nil"/>
              <w:right w:val="nil"/>
            </w:tcBorders>
          </w:tcPr>
          <w:p w14:paraId="03FFD815"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586E87">
              <w:rPr>
                <w:rFonts w:ascii="Times New Roman" w:hAnsi="Times New Roman" w:cs="Times New Roman" w:hint="eastAsia"/>
                <w:b/>
                <w:bCs/>
                <w:color w:val="000000" w:themeColor="text1"/>
                <w:sz w:val="16"/>
                <w:szCs w:val="16"/>
              </w:rPr>
              <w:t>CGI-S</w:t>
            </w:r>
          </w:p>
        </w:tc>
        <w:tc>
          <w:tcPr>
            <w:tcW w:w="1418" w:type="dxa"/>
            <w:tcBorders>
              <w:left w:val="nil"/>
              <w:bottom w:val="nil"/>
              <w:right w:val="nil"/>
            </w:tcBorders>
          </w:tcPr>
          <w:p w14:paraId="09114C0D"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w:t>
            </w:r>
            <w:r>
              <w:rPr>
                <w:rFonts w:ascii="Times New Roman" w:hAnsi="Times New Roman" w:cs="Times New Roman" w:hint="eastAsia"/>
                <w:color w:val="000000" w:themeColor="text1"/>
                <w:sz w:val="16"/>
                <w:szCs w:val="16"/>
              </w:rPr>
              <w:t>8</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0.2</w:t>
            </w:r>
            <w:r w:rsidRPr="002B0332">
              <w:rPr>
                <w:rFonts w:ascii="Times New Roman" w:hAnsi="Times New Roman" w:cs="Times New Roman"/>
                <w:color w:val="000000" w:themeColor="text1"/>
                <w:sz w:val="16"/>
                <w:szCs w:val="16"/>
              </w:rPr>
              <w:t>)</w:t>
            </w:r>
          </w:p>
        </w:tc>
        <w:tc>
          <w:tcPr>
            <w:tcW w:w="1417" w:type="dxa"/>
            <w:tcBorders>
              <w:left w:val="nil"/>
              <w:bottom w:val="nil"/>
              <w:right w:val="nil"/>
            </w:tcBorders>
          </w:tcPr>
          <w:p w14:paraId="779F4335"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4.1</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0.2</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33E23E74"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4.2</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0.2</w:t>
            </w:r>
            <w:r w:rsidRPr="002B0332">
              <w:rPr>
                <w:rFonts w:ascii="Times New Roman" w:hAnsi="Times New Roman" w:cs="Times New Roman"/>
                <w:color w:val="000000" w:themeColor="text1"/>
                <w:sz w:val="16"/>
                <w:szCs w:val="16"/>
              </w:rPr>
              <w:t>)</w:t>
            </w:r>
          </w:p>
        </w:tc>
        <w:tc>
          <w:tcPr>
            <w:tcW w:w="1276" w:type="dxa"/>
            <w:tcBorders>
              <w:left w:val="nil"/>
              <w:bottom w:val="nil"/>
              <w:right w:val="nil"/>
            </w:tcBorders>
          </w:tcPr>
          <w:p w14:paraId="0982C37B"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4.2</w:t>
            </w:r>
            <w:r w:rsidRPr="002B0332">
              <w:rPr>
                <w:rFonts w:ascii="Times New Roman" w:hAnsi="Times New Roman" w:cs="Times New Roman"/>
                <w:color w:val="000000" w:themeColor="text1"/>
                <w:sz w:val="16"/>
                <w:szCs w:val="16"/>
              </w:rPr>
              <w:t xml:space="preserve"> (</w:t>
            </w: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3</w:t>
            </w:r>
            <w:r w:rsidRPr="002B0332">
              <w:rPr>
                <w:rFonts w:ascii="Times New Roman" w:hAnsi="Times New Roman" w:cs="Times New Roman"/>
                <w:color w:val="000000" w:themeColor="text1"/>
                <w:sz w:val="16"/>
                <w:szCs w:val="16"/>
              </w:rPr>
              <w:t>)</w:t>
            </w:r>
          </w:p>
        </w:tc>
        <w:tc>
          <w:tcPr>
            <w:tcW w:w="850" w:type="dxa"/>
            <w:tcBorders>
              <w:left w:val="nil"/>
              <w:bottom w:val="nil"/>
              <w:right w:val="nil"/>
            </w:tcBorders>
          </w:tcPr>
          <w:p w14:paraId="78920944"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0.0</w:t>
            </w:r>
            <w:r>
              <w:rPr>
                <w:rFonts w:ascii="Times New Roman" w:hAnsi="Times New Roman" w:cs="Times New Roman" w:hint="eastAsia"/>
                <w:color w:val="000000" w:themeColor="text1"/>
                <w:sz w:val="16"/>
                <w:szCs w:val="16"/>
              </w:rPr>
              <w:t>97</w:t>
            </w:r>
          </w:p>
        </w:tc>
        <w:tc>
          <w:tcPr>
            <w:tcW w:w="851" w:type="dxa"/>
            <w:tcBorders>
              <w:left w:val="nil"/>
              <w:bottom w:val="nil"/>
              <w:right w:val="nil"/>
            </w:tcBorders>
          </w:tcPr>
          <w:p w14:paraId="157A6FC4"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0.0</w:t>
            </w:r>
            <w:r>
              <w:rPr>
                <w:rFonts w:ascii="Times New Roman" w:hAnsi="Times New Roman" w:cs="Times New Roman" w:hint="eastAsia"/>
                <w:color w:val="000000" w:themeColor="text1"/>
                <w:sz w:val="16"/>
                <w:szCs w:val="16"/>
              </w:rPr>
              <w:t>58</w:t>
            </w:r>
          </w:p>
        </w:tc>
        <w:tc>
          <w:tcPr>
            <w:tcW w:w="850" w:type="dxa"/>
            <w:tcBorders>
              <w:left w:val="nil"/>
              <w:bottom w:val="nil"/>
              <w:right w:val="nil"/>
            </w:tcBorders>
          </w:tcPr>
          <w:p w14:paraId="151E61A3"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0.14</w:t>
            </w:r>
            <w:r>
              <w:rPr>
                <w:rFonts w:ascii="Times New Roman" w:hAnsi="Times New Roman" w:cs="Times New Roman" w:hint="eastAsia"/>
                <w:color w:val="000000" w:themeColor="text1"/>
                <w:sz w:val="16"/>
                <w:szCs w:val="16"/>
              </w:rPr>
              <w:t>5</w:t>
            </w:r>
          </w:p>
        </w:tc>
      </w:tr>
      <w:tr w:rsidR="00D65BC7" w:rsidRPr="00212C71" w14:paraId="19D3E12F" w14:textId="77777777" w:rsidTr="00D65BC7">
        <w:trPr>
          <w:jc w:val="center"/>
        </w:trPr>
        <w:tc>
          <w:tcPr>
            <w:tcW w:w="1843" w:type="dxa"/>
            <w:tcBorders>
              <w:left w:val="nil"/>
              <w:right w:val="nil"/>
            </w:tcBorders>
          </w:tcPr>
          <w:p w14:paraId="43863D0D" w14:textId="77777777" w:rsidR="00D65BC7" w:rsidRPr="00586E87" w:rsidRDefault="00D65BC7" w:rsidP="00A35D8B">
            <w:pPr>
              <w:tabs>
                <w:tab w:val="left" w:pos="900"/>
              </w:tabs>
              <w:spacing w:line="276" w:lineRule="auto"/>
              <w:rPr>
                <w:rFonts w:ascii="Times New Roman" w:hAnsi="Times New Roman" w:cs="Times New Roman"/>
                <w:b/>
                <w:bCs/>
                <w:color w:val="000000" w:themeColor="text1"/>
                <w:sz w:val="16"/>
                <w:szCs w:val="16"/>
              </w:rPr>
            </w:pPr>
            <w:r w:rsidRPr="00586E87">
              <w:rPr>
                <w:rFonts w:ascii="Times New Roman" w:hAnsi="Times New Roman" w:cs="Times New Roman" w:hint="eastAsia"/>
                <w:b/>
                <w:bCs/>
                <w:color w:val="000000" w:themeColor="text1"/>
                <w:sz w:val="16"/>
                <w:szCs w:val="16"/>
              </w:rPr>
              <w:t>CGI-I</w:t>
            </w:r>
          </w:p>
        </w:tc>
        <w:tc>
          <w:tcPr>
            <w:tcW w:w="1418" w:type="dxa"/>
            <w:tcBorders>
              <w:left w:val="nil"/>
              <w:right w:val="nil"/>
            </w:tcBorders>
          </w:tcPr>
          <w:p w14:paraId="0FE0E5D4"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4.5</w:t>
            </w:r>
            <w:r w:rsidRPr="002B0332">
              <w:rPr>
                <w:rFonts w:ascii="Times New Roman" w:hAnsi="Times New Roman" w:cs="Times New Roman"/>
                <w:color w:val="000000" w:themeColor="text1"/>
                <w:sz w:val="16"/>
                <w:szCs w:val="16"/>
              </w:rPr>
              <w:t xml:space="preserve"> (0.</w:t>
            </w:r>
            <w:r w:rsidRPr="002B0332">
              <w:rPr>
                <w:rFonts w:ascii="Times New Roman" w:hAnsi="Times New Roman" w:cs="Times New Roman" w:hint="eastAsia"/>
                <w:color w:val="000000" w:themeColor="text1"/>
                <w:sz w:val="16"/>
                <w:szCs w:val="16"/>
              </w:rPr>
              <w:t>2</w:t>
            </w:r>
            <w:r w:rsidRPr="002B0332">
              <w:rPr>
                <w:rFonts w:ascii="Times New Roman" w:hAnsi="Times New Roman" w:cs="Times New Roman"/>
                <w:color w:val="000000" w:themeColor="text1"/>
                <w:sz w:val="16"/>
                <w:szCs w:val="16"/>
              </w:rPr>
              <w:t>)</w:t>
            </w:r>
          </w:p>
        </w:tc>
        <w:tc>
          <w:tcPr>
            <w:tcW w:w="1417" w:type="dxa"/>
            <w:tcBorders>
              <w:left w:val="nil"/>
              <w:right w:val="nil"/>
            </w:tcBorders>
          </w:tcPr>
          <w:p w14:paraId="41DDC225"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3.</w:t>
            </w:r>
            <w:r>
              <w:rPr>
                <w:rFonts w:ascii="Times New Roman" w:hAnsi="Times New Roman" w:cs="Times New Roman" w:hint="eastAsia"/>
                <w:color w:val="000000" w:themeColor="text1"/>
                <w:sz w:val="16"/>
                <w:szCs w:val="16"/>
              </w:rPr>
              <w:t>5</w:t>
            </w:r>
            <w:r w:rsidRPr="002B0332">
              <w:rPr>
                <w:rFonts w:ascii="Times New Roman" w:hAnsi="Times New Roman" w:cs="Times New Roman"/>
                <w:color w:val="000000" w:themeColor="text1"/>
                <w:sz w:val="16"/>
                <w:szCs w:val="16"/>
              </w:rPr>
              <w:t xml:space="preserve"> (0.</w:t>
            </w:r>
            <w:r w:rsidRPr="002B0332">
              <w:rPr>
                <w:rFonts w:ascii="Times New Roman" w:hAnsi="Times New Roman" w:cs="Times New Roman" w:hint="eastAsia"/>
                <w:color w:val="000000" w:themeColor="text1"/>
                <w:sz w:val="16"/>
                <w:szCs w:val="16"/>
              </w:rPr>
              <w:t>2</w:t>
            </w:r>
            <w:r w:rsidRPr="002B0332">
              <w:rPr>
                <w:rFonts w:ascii="Times New Roman" w:hAnsi="Times New Roman" w:cs="Times New Roman"/>
                <w:color w:val="000000" w:themeColor="text1"/>
                <w:sz w:val="16"/>
                <w:szCs w:val="16"/>
              </w:rPr>
              <w:t>)</w:t>
            </w:r>
          </w:p>
        </w:tc>
        <w:tc>
          <w:tcPr>
            <w:tcW w:w="1276" w:type="dxa"/>
            <w:tcBorders>
              <w:left w:val="nil"/>
              <w:right w:val="nil"/>
            </w:tcBorders>
          </w:tcPr>
          <w:p w14:paraId="736DCDE5"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4.2</w:t>
            </w:r>
            <w:r w:rsidRPr="002B0332">
              <w:rPr>
                <w:rFonts w:ascii="Times New Roman" w:hAnsi="Times New Roman" w:cs="Times New Roman"/>
                <w:color w:val="000000" w:themeColor="text1"/>
                <w:sz w:val="16"/>
                <w:szCs w:val="16"/>
              </w:rPr>
              <w:t xml:space="preserve"> (0.</w:t>
            </w:r>
            <w:r w:rsidRPr="002B0332">
              <w:rPr>
                <w:rFonts w:ascii="Times New Roman" w:hAnsi="Times New Roman" w:cs="Times New Roman" w:hint="eastAsia"/>
                <w:color w:val="000000" w:themeColor="text1"/>
                <w:sz w:val="16"/>
                <w:szCs w:val="16"/>
              </w:rPr>
              <w:t>2</w:t>
            </w:r>
            <w:r w:rsidRPr="002B0332">
              <w:rPr>
                <w:rFonts w:ascii="Times New Roman" w:hAnsi="Times New Roman" w:cs="Times New Roman"/>
                <w:color w:val="000000" w:themeColor="text1"/>
                <w:sz w:val="16"/>
                <w:szCs w:val="16"/>
              </w:rPr>
              <w:t>)</w:t>
            </w:r>
          </w:p>
        </w:tc>
        <w:tc>
          <w:tcPr>
            <w:tcW w:w="1276" w:type="dxa"/>
            <w:tcBorders>
              <w:left w:val="nil"/>
              <w:right w:val="nil"/>
            </w:tcBorders>
          </w:tcPr>
          <w:p w14:paraId="5680BCD5"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4.5</w:t>
            </w:r>
            <w:r w:rsidRPr="002B0332">
              <w:rPr>
                <w:rFonts w:ascii="Times New Roman" w:hAnsi="Times New Roman" w:cs="Times New Roman"/>
                <w:color w:val="000000" w:themeColor="text1"/>
                <w:sz w:val="16"/>
                <w:szCs w:val="16"/>
              </w:rPr>
              <w:t xml:space="preserve"> (0.</w:t>
            </w:r>
            <w:r w:rsidRPr="002B0332">
              <w:rPr>
                <w:rFonts w:ascii="Times New Roman" w:hAnsi="Times New Roman" w:cs="Times New Roman" w:hint="eastAsia"/>
                <w:color w:val="000000" w:themeColor="text1"/>
                <w:sz w:val="16"/>
                <w:szCs w:val="16"/>
              </w:rPr>
              <w:t>2</w:t>
            </w:r>
            <w:r w:rsidRPr="002B0332">
              <w:rPr>
                <w:rFonts w:ascii="Times New Roman" w:hAnsi="Times New Roman" w:cs="Times New Roman"/>
                <w:color w:val="000000" w:themeColor="text1"/>
                <w:sz w:val="16"/>
                <w:szCs w:val="16"/>
              </w:rPr>
              <w:t>)</w:t>
            </w:r>
          </w:p>
        </w:tc>
        <w:tc>
          <w:tcPr>
            <w:tcW w:w="850" w:type="dxa"/>
            <w:tcBorders>
              <w:left w:val="nil"/>
              <w:right w:val="nil"/>
            </w:tcBorders>
          </w:tcPr>
          <w:p w14:paraId="23D90DEC"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0.0</w:t>
            </w:r>
            <w:r>
              <w:rPr>
                <w:rFonts w:ascii="Times New Roman" w:hAnsi="Times New Roman" w:cs="Times New Roman" w:hint="eastAsia"/>
                <w:color w:val="000000" w:themeColor="text1"/>
                <w:sz w:val="16"/>
                <w:szCs w:val="16"/>
              </w:rPr>
              <w:t>39</w:t>
            </w:r>
            <w:r w:rsidRPr="002B0332">
              <w:rPr>
                <w:rFonts w:ascii="Times New Roman" w:hAnsi="Times New Roman" w:cs="Times New Roman" w:hint="eastAsia"/>
                <w:color w:val="000000" w:themeColor="text1"/>
                <w:sz w:val="16"/>
                <w:szCs w:val="16"/>
                <w:vertAlign w:val="superscript"/>
              </w:rPr>
              <w:t>*</w:t>
            </w:r>
          </w:p>
        </w:tc>
        <w:tc>
          <w:tcPr>
            <w:tcW w:w="851" w:type="dxa"/>
            <w:tcBorders>
              <w:left w:val="nil"/>
              <w:right w:val="nil"/>
            </w:tcBorders>
          </w:tcPr>
          <w:p w14:paraId="58F7E8B4"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0.8</w:t>
            </w:r>
            <w:r>
              <w:rPr>
                <w:rFonts w:ascii="Times New Roman" w:hAnsi="Times New Roman" w:cs="Times New Roman" w:hint="eastAsia"/>
                <w:color w:val="000000" w:themeColor="text1"/>
                <w:sz w:val="16"/>
                <w:szCs w:val="16"/>
              </w:rPr>
              <w:t>88</w:t>
            </w:r>
          </w:p>
        </w:tc>
        <w:tc>
          <w:tcPr>
            <w:tcW w:w="850" w:type="dxa"/>
            <w:tcBorders>
              <w:left w:val="nil"/>
              <w:right w:val="nil"/>
            </w:tcBorders>
          </w:tcPr>
          <w:p w14:paraId="39A736A7"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0.997</w:t>
            </w:r>
          </w:p>
        </w:tc>
      </w:tr>
      <w:tr w:rsidR="00D65BC7" w:rsidRPr="00212C71" w14:paraId="74121696" w14:textId="77777777" w:rsidTr="00D65BC7">
        <w:trPr>
          <w:jc w:val="center"/>
        </w:trPr>
        <w:tc>
          <w:tcPr>
            <w:tcW w:w="1843" w:type="dxa"/>
            <w:tcBorders>
              <w:left w:val="nil"/>
              <w:bottom w:val="single" w:sz="4" w:space="0" w:color="auto"/>
              <w:right w:val="nil"/>
            </w:tcBorders>
          </w:tcPr>
          <w:p w14:paraId="707285F6" w14:textId="77777777" w:rsidR="00D65BC7" w:rsidRPr="0028267A" w:rsidRDefault="00D65BC7" w:rsidP="00A35D8B">
            <w:pPr>
              <w:tabs>
                <w:tab w:val="left" w:pos="900"/>
              </w:tabs>
              <w:spacing w:line="276" w:lineRule="auto"/>
              <w:rPr>
                <w:rFonts w:ascii="Times New Roman" w:hAnsi="Times New Roman" w:cs="Times New Roman"/>
                <w:b/>
                <w:bCs/>
                <w:color w:val="000000" w:themeColor="text1"/>
                <w:sz w:val="16"/>
                <w:szCs w:val="16"/>
              </w:rPr>
            </w:pPr>
            <w:r w:rsidRPr="0028267A">
              <w:rPr>
                <w:rFonts w:ascii="Times New Roman" w:hAnsi="Times New Roman" w:cs="Times New Roman" w:hint="eastAsia"/>
                <w:b/>
                <w:bCs/>
                <w:color w:val="000000" w:themeColor="text1"/>
                <w:sz w:val="16"/>
                <w:szCs w:val="16"/>
              </w:rPr>
              <w:t>CGI-E</w:t>
            </w:r>
          </w:p>
        </w:tc>
        <w:tc>
          <w:tcPr>
            <w:tcW w:w="1418" w:type="dxa"/>
            <w:tcBorders>
              <w:left w:val="nil"/>
              <w:bottom w:val="single" w:sz="4" w:space="0" w:color="auto"/>
              <w:right w:val="nil"/>
            </w:tcBorders>
            <w:hideMark/>
          </w:tcPr>
          <w:p w14:paraId="748A2FEA" w14:textId="77777777" w:rsidR="00D65BC7" w:rsidRPr="0028267A" w:rsidRDefault="00D65BC7" w:rsidP="00A35D8B">
            <w:pPr>
              <w:tabs>
                <w:tab w:val="left" w:pos="900"/>
              </w:tabs>
              <w:spacing w:line="276" w:lineRule="auto"/>
              <w:rPr>
                <w:rFonts w:ascii="Times New Roman" w:hAnsi="Times New Roman" w:cs="Times New Roman"/>
                <w:color w:val="000000" w:themeColor="text1"/>
                <w:sz w:val="16"/>
                <w:szCs w:val="16"/>
              </w:rPr>
            </w:pPr>
            <w:r w:rsidRPr="0028267A">
              <w:rPr>
                <w:rFonts w:ascii="Times New Roman" w:hAnsi="Times New Roman" w:cs="Times New Roman" w:hint="eastAsia"/>
                <w:color w:val="000000" w:themeColor="text1"/>
                <w:sz w:val="16"/>
                <w:szCs w:val="16"/>
              </w:rPr>
              <w:t xml:space="preserve">1.0 </w:t>
            </w:r>
            <w:r w:rsidRPr="0028267A">
              <w:rPr>
                <w:rFonts w:ascii="Times New Roman" w:hAnsi="Times New Roman" w:cs="Times New Roman"/>
                <w:color w:val="000000" w:themeColor="text1"/>
                <w:sz w:val="16"/>
                <w:szCs w:val="16"/>
              </w:rPr>
              <w:t>(0</w:t>
            </w:r>
            <w:r w:rsidRPr="0028267A">
              <w:rPr>
                <w:rFonts w:ascii="Times New Roman" w:hAnsi="Times New Roman" w:cs="Times New Roman" w:hint="eastAsia"/>
                <w:color w:val="000000" w:themeColor="text1"/>
                <w:sz w:val="16"/>
                <w:szCs w:val="16"/>
              </w:rPr>
              <w:t>.2</w:t>
            </w:r>
            <w:r w:rsidRPr="0028267A">
              <w:rPr>
                <w:rFonts w:ascii="Times New Roman" w:hAnsi="Times New Roman" w:cs="Times New Roman"/>
                <w:color w:val="000000" w:themeColor="text1"/>
                <w:sz w:val="16"/>
                <w:szCs w:val="16"/>
              </w:rPr>
              <w:t>)</w:t>
            </w:r>
          </w:p>
        </w:tc>
        <w:tc>
          <w:tcPr>
            <w:tcW w:w="1417" w:type="dxa"/>
            <w:tcBorders>
              <w:left w:val="nil"/>
              <w:bottom w:val="single" w:sz="4" w:space="0" w:color="auto"/>
              <w:right w:val="nil"/>
            </w:tcBorders>
            <w:hideMark/>
          </w:tcPr>
          <w:p w14:paraId="745D2675"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9</w:t>
            </w:r>
            <w:r w:rsidRPr="002B0332">
              <w:rPr>
                <w:rFonts w:ascii="Times New Roman" w:hAnsi="Times New Roman" w:cs="Times New Roman"/>
                <w:color w:val="000000" w:themeColor="text1"/>
                <w:sz w:val="16"/>
                <w:szCs w:val="16"/>
              </w:rPr>
              <w:t xml:space="preserve"> (0.</w:t>
            </w:r>
            <w:r>
              <w:rPr>
                <w:rFonts w:ascii="Times New Roman" w:hAnsi="Times New Roman" w:cs="Times New Roman" w:hint="eastAsia"/>
                <w:color w:val="000000" w:themeColor="text1"/>
                <w:sz w:val="16"/>
                <w:szCs w:val="16"/>
              </w:rPr>
              <w:t>2</w:t>
            </w:r>
            <w:r w:rsidRPr="002B0332">
              <w:rPr>
                <w:rFonts w:ascii="Times New Roman" w:hAnsi="Times New Roman" w:cs="Times New Roman"/>
                <w:color w:val="000000" w:themeColor="text1"/>
                <w:sz w:val="16"/>
                <w:szCs w:val="16"/>
              </w:rPr>
              <w:t>)</w:t>
            </w:r>
          </w:p>
        </w:tc>
        <w:tc>
          <w:tcPr>
            <w:tcW w:w="1276" w:type="dxa"/>
            <w:tcBorders>
              <w:left w:val="nil"/>
              <w:bottom w:val="single" w:sz="4" w:space="0" w:color="auto"/>
              <w:right w:val="nil"/>
            </w:tcBorders>
          </w:tcPr>
          <w:p w14:paraId="3499397C"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1.7</w:t>
            </w:r>
            <w:r w:rsidRPr="002B0332">
              <w:rPr>
                <w:rFonts w:ascii="Times New Roman" w:hAnsi="Times New Roman" w:cs="Times New Roman"/>
                <w:color w:val="000000" w:themeColor="text1"/>
                <w:sz w:val="16"/>
                <w:szCs w:val="16"/>
              </w:rPr>
              <w:t xml:space="preserve"> (0.</w:t>
            </w:r>
            <w:r>
              <w:rPr>
                <w:rFonts w:ascii="Times New Roman" w:hAnsi="Times New Roman" w:cs="Times New Roman" w:hint="eastAsia"/>
                <w:color w:val="000000" w:themeColor="text1"/>
                <w:sz w:val="16"/>
                <w:szCs w:val="16"/>
              </w:rPr>
              <w:t>2</w:t>
            </w:r>
            <w:r w:rsidRPr="002B0332">
              <w:rPr>
                <w:rFonts w:ascii="Times New Roman" w:hAnsi="Times New Roman" w:cs="Times New Roman"/>
                <w:color w:val="000000" w:themeColor="text1"/>
                <w:sz w:val="16"/>
                <w:szCs w:val="16"/>
              </w:rPr>
              <w:t>)</w:t>
            </w:r>
          </w:p>
        </w:tc>
        <w:tc>
          <w:tcPr>
            <w:tcW w:w="1276" w:type="dxa"/>
            <w:tcBorders>
              <w:left w:val="nil"/>
              <w:bottom w:val="single" w:sz="4" w:space="0" w:color="auto"/>
              <w:right w:val="nil"/>
            </w:tcBorders>
          </w:tcPr>
          <w:p w14:paraId="753F21EF"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1.4</w:t>
            </w:r>
            <w:r w:rsidRPr="002B0332">
              <w:rPr>
                <w:rFonts w:ascii="Times New Roman" w:hAnsi="Times New Roman" w:cs="Times New Roman"/>
                <w:color w:val="000000" w:themeColor="text1"/>
                <w:sz w:val="16"/>
                <w:szCs w:val="16"/>
              </w:rPr>
              <w:t xml:space="preserve"> (0.</w:t>
            </w:r>
            <w:r>
              <w:rPr>
                <w:rFonts w:ascii="Times New Roman" w:hAnsi="Times New Roman" w:cs="Times New Roman" w:hint="eastAsia"/>
                <w:color w:val="000000" w:themeColor="text1"/>
                <w:sz w:val="16"/>
                <w:szCs w:val="16"/>
              </w:rPr>
              <w:t>2</w:t>
            </w:r>
            <w:r w:rsidRPr="002B0332">
              <w:rPr>
                <w:rFonts w:ascii="Times New Roman" w:hAnsi="Times New Roman" w:cs="Times New Roman"/>
                <w:color w:val="000000" w:themeColor="text1"/>
                <w:sz w:val="16"/>
                <w:szCs w:val="16"/>
              </w:rPr>
              <w:t>)</w:t>
            </w:r>
          </w:p>
        </w:tc>
        <w:tc>
          <w:tcPr>
            <w:tcW w:w="850" w:type="dxa"/>
            <w:tcBorders>
              <w:left w:val="nil"/>
              <w:bottom w:val="single" w:sz="4" w:space="0" w:color="auto"/>
              <w:right w:val="nil"/>
            </w:tcBorders>
          </w:tcPr>
          <w:p w14:paraId="1205D081"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&lt;0.001</w:t>
            </w:r>
            <w:r w:rsidRPr="002B0332">
              <w:rPr>
                <w:rFonts w:ascii="Times New Roman" w:hAnsi="Times New Roman" w:cs="Times New Roman" w:hint="eastAsia"/>
                <w:color w:val="000000" w:themeColor="text1"/>
                <w:sz w:val="16"/>
                <w:szCs w:val="16"/>
                <w:vertAlign w:val="superscript"/>
              </w:rPr>
              <w:t>***</w:t>
            </w:r>
          </w:p>
        </w:tc>
        <w:tc>
          <w:tcPr>
            <w:tcW w:w="851" w:type="dxa"/>
            <w:tcBorders>
              <w:left w:val="nil"/>
              <w:bottom w:val="single" w:sz="4" w:space="0" w:color="auto"/>
              <w:right w:val="nil"/>
            </w:tcBorders>
          </w:tcPr>
          <w:p w14:paraId="041C8FF3"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0.001</w:t>
            </w:r>
            <w:r w:rsidRPr="002B0332">
              <w:rPr>
                <w:rFonts w:ascii="Times New Roman" w:hAnsi="Times New Roman" w:cs="Times New Roman" w:hint="eastAsia"/>
                <w:color w:val="000000" w:themeColor="text1"/>
                <w:sz w:val="16"/>
                <w:szCs w:val="16"/>
                <w:vertAlign w:val="superscript"/>
              </w:rPr>
              <w:t>**</w:t>
            </w:r>
          </w:p>
        </w:tc>
        <w:tc>
          <w:tcPr>
            <w:tcW w:w="850" w:type="dxa"/>
            <w:tcBorders>
              <w:left w:val="nil"/>
              <w:bottom w:val="single" w:sz="4" w:space="0" w:color="auto"/>
              <w:right w:val="nil"/>
            </w:tcBorders>
          </w:tcPr>
          <w:p w14:paraId="56CB21C3" w14:textId="77777777" w:rsidR="00D65BC7" w:rsidRPr="002B0332" w:rsidRDefault="00D65BC7" w:rsidP="00A35D8B">
            <w:pPr>
              <w:tabs>
                <w:tab w:val="left" w:pos="900"/>
              </w:tabs>
              <w:spacing w:line="276" w:lineRule="auto"/>
              <w:rPr>
                <w:rFonts w:ascii="Times New Roman" w:hAnsi="Times New Roman" w:cs="Times New Roman"/>
                <w:color w:val="000000" w:themeColor="text1"/>
                <w:sz w:val="16"/>
                <w:szCs w:val="16"/>
              </w:rPr>
            </w:pPr>
            <w:r w:rsidRPr="002B0332">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100</w:t>
            </w:r>
          </w:p>
        </w:tc>
      </w:tr>
    </w:tbl>
    <w:p w14:paraId="74F97565" w14:textId="77777777" w:rsidR="00A21EBC" w:rsidRDefault="00A21EBC" w:rsidP="00A21EBC">
      <w:pPr>
        <w:widowControl/>
        <w:ind w:leftChars="-337" w:left="-708" w:rightChars="-337" w:right="-708"/>
        <w:rPr>
          <w:rFonts w:ascii="Times New Roman" w:hAnsi="Times New Roman" w:cs="Times New Roman"/>
          <w:color w:val="000000" w:themeColor="text1"/>
          <w:szCs w:val="21"/>
        </w:rPr>
      </w:pPr>
      <w:r w:rsidRPr="009D1A4C">
        <w:rPr>
          <w:rFonts w:ascii="Times New Roman" w:hAnsi="Times New Roman" w:cs="Times New Roman"/>
          <w:color w:val="000000" w:themeColor="text1"/>
          <w:szCs w:val="21"/>
        </w:rPr>
        <w:t>Abbreviations: SCA = spinocerebellar ataxia</w:t>
      </w:r>
      <w:r>
        <w:rPr>
          <w:rFonts w:ascii="Times New Roman" w:hAnsi="Times New Roman" w:cs="Times New Roman" w:hint="eastAsia"/>
          <w:color w:val="000000" w:themeColor="text1"/>
          <w:szCs w:val="21"/>
        </w:rPr>
        <w:t>; TUG = Timed Up and Go test</w:t>
      </w:r>
      <w:r w:rsidRPr="009D1A4C">
        <w:rPr>
          <w:rFonts w:ascii="Times New Roman" w:hAnsi="Times New Roman" w:cs="Times New Roman"/>
          <w:color w:val="000000" w:themeColor="text1"/>
          <w:szCs w:val="21"/>
        </w:rPr>
        <w:t xml:space="preserve">; SARA = Scale for the Assessment and Rating of Ataxia; </w:t>
      </w:r>
      <w:r>
        <w:rPr>
          <w:rFonts w:ascii="Times New Roman" w:hAnsi="Times New Roman" w:cs="Times New Roman" w:hint="eastAsia"/>
          <w:color w:val="000000" w:themeColor="text1"/>
          <w:szCs w:val="21"/>
        </w:rPr>
        <w:t>CCAS = Cerebellar Cognitive Affective Syndrome; N.D. = not determined; VAS = Visual analogue scale; CGI-S = Clinical Global Impression-Severity of illness; CGI-I = Clinical Global Impression-Improvement; CGI-E = Clinical Global Impression-Efficacy Index.</w:t>
      </w:r>
    </w:p>
    <w:p w14:paraId="21199C1A" w14:textId="77777777" w:rsidR="00A21EBC" w:rsidRDefault="00A21EBC" w:rsidP="00A21EBC">
      <w:pPr>
        <w:widowControl/>
        <w:ind w:leftChars="-337" w:left="-708" w:rightChars="-337" w:right="-708"/>
        <w:rPr>
          <w:rFonts w:ascii="Times New Roman" w:hAnsi="Times New Roman" w:cs="Times New Roman"/>
          <w:color w:val="000000" w:themeColor="text1"/>
        </w:rPr>
      </w:pPr>
      <w:r w:rsidRPr="009D1A4C">
        <w:rPr>
          <w:rFonts w:ascii="Times New Roman" w:hAnsi="Times New Roman" w:cs="Times New Roman"/>
          <w:color w:val="000000" w:themeColor="text1"/>
          <w:szCs w:val="21"/>
        </w:rPr>
        <w:t xml:space="preserve">Data </w:t>
      </w:r>
      <w:proofErr w:type="gramStart"/>
      <w:r w:rsidRPr="009D1A4C">
        <w:rPr>
          <w:rFonts w:ascii="Times New Roman" w:hAnsi="Times New Roman" w:cs="Times New Roman"/>
          <w:color w:val="000000" w:themeColor="text1"/>
          <w:szCs w:val="21"/>
        </w:rPr>
        <w:t>represent</w:t>
      </w:r>
      <w:proofErr w:type="gramEnd"/>
      <w:r w:rsidRPr="009D1A4C">
        <w:rPr>
          <w:rFonts w:ascii="Times New Roman" w:hAnsi="Times New Roman" w:cs="Times New Roman"/>
          <w:color w:val="000000" w:themeColor="text1"/>
          <w:szCs w:val="21"/>
        </w:rPr>
        <w:t xml:space="preserve"> mean (standard </w:t>
      </w:r>
      <w:r>
        <w:rPr>
          <w:rFonts w:ascii="Times New Roman" w:hAnsi="Times New Roman" w:cs="Times New Roman" w:hint="eastAsia"/>
          <w:color w:val="000000" w:themeColor="text1"/>
          <w:szCs w:val="21"/>
        </w:rPr>
        <w:t>error</w:t>
      </w:r>
      <w:r w:rsidRPr="009D1A4C">
        <w:rPr>
          <w:rFonts w:ascii="Arial" w:hAnsi="Arial" w:cs="Arial"/>
          <w:color w:val="000000" w:themeColor="text1"/>
          <w:szCs w:val="21"/>
        </w:rPr>
        <w:t>).</w:t>
      </w:r>
      <w:r w:rsidRPr="009D1A4C">
        <w:rPr>
          <w:rFonts w:ascii="Times New Roman" w:hAnsi="Times New Roman" w:cs="Times New Roman"/>
          <w:color w:val="000000" w:themeColor="text1"/>
        </w:rPr>
        <w:t xml:space="preserve"> *</w:t>
      </w:r>
      <w:r w:rsidRPr="009D1A4C">
        <w:rPr>
          <w:rFonts w:ascii="Times New Roman" w:hAnsi="Times New Roman" w:cs="Times New Roman" w:hint="eastAsia"/>
          <w:color w:val="000000" w:themeColor="text1"/>
        </w:rPr>
        <w:t>P</w:t>
      </w:r>
      <w:r>
        <w:rPr>
          <w:rFonts w:ascii="Times New Roman" w:hAnsi="Times New Roman" w:cs="Times New Roman" w:hint="eastAsia"/>
          <w:color w:val="000000" w:themeColor="text1"/>
        </w:rPr>
        <w:t xml:space="preserve"> &lt; 0.05, </w:t>
      </w:r>
      <w:r>
        <w:rPr>
          <w:rFonts w:ascii="Times New Roman" w:hAnsi="Times New Roman" w:cs="Times New Roman" w:hint="eastAsia"/>
          <w:color w:val="000000" w:themeColor="text1"/>
          <w:szCs w:val="21"/>
        </w:rPr>
        <w:t>*</w:t>
      </w:r>
      <w:r w:rsidRPr="009D1A4C">
        <w:rPr>
          <w:rFonts w:ascii="Times New Roman" w:hAnsi="Times New Roman" w:cs="Times New Roman"/>
          <w:color w:val="000000" w:themeColor="text1"/>
        </w:rPr>
        <w:t>*</w:t>
      </w:r>
      <w:r w:rsidRPr="009D1A4C">
        <w:rPr>
          <w:rFonts w:ascii="Times New Roman" w:hAnsi="Times New Roman" w:cs="Times New Roman" w:hint="eastAsia"/>
          <w:color w:val="000000" w:themeColor="text1"/>
        </w:rPr>
        <w:t>P</w:t>
      </w:r>
      <w:r>
        <w:rPr>
          <w:rFonts w:ascii="Times New Roman" w:hAnsi="Times New Roman" w:cs="Times New Roman" w:hint="eastAsia"/>
          <w:color w:val="000000" w:themeColor="text1"/>
        </w:rPr>
        <w:t xml:space="preserve"> &lt; 0.01, </w:t>
      </w:r>
      <w:r>
        <w:rPr>
          <w:rFonts w:ascii="Times New Roman" w:hAnsi="Times New Roman" w:cs="Times New Roman" w:hint="eastAsia"/>
          <w:color w:val="000000" w:themeColor="text1"/>
          <w:szCs w:val="21"/>
        </w:rPr>
        <w:t>**</w:t>
      </w:r>
      <w:r w:rsidRPr="009D1A4C">
        <w:rPr>
          <w:rFonts w:ascii="Times New Roman" w:hAnsi="Times New Roman" w:cs="Times New Roman"/>
          <w:color w:val="000000" w:themeColor="text1"/>
        </w:rPr>
        <w:t>*</w:t>
      </w:r>
      <w:r w:rsidRPr="009D1A4C">
        <w:rPr>
          <w:rFonts w:ascii="Times New Roman" w:hAnsi="Times New Roman" w:cs="Times New Roman" w:hint="eastAsia"/>
          <w:color w:val="000000" w:themeColor="text1"/>
        </w:rPr>
        <w:t>P</w:t>
      </w:r>
      <w:r>
        <w:rPr>
          <w:rFonts w:ascii="Times New Roman" w:hAnsi="Times New Roman" w:cs="Times New Roman" w:hint="eastAsia"/>
          <w:color w:val="000000" w:themeColor="text1"/>
        </w:rPr>
        <w:t xml:space="preserve"> &lt; 0.001.</w:t>
      </w:r>
      <w:r w:rsidRPr="0081751A">
        <w:rPr>
          <w:rFonts w:ascii="Times New Roman" w:hAnsi="Times New Roman" w:cs="Times New Roman"/>
          <w:color w:val="000000" w:themeColor="text1"/>
        </w:rPr>
        <w:t xml:space="preserve"> </w:t>
      </w:r>
    </w:p>
    <w:p w14:paraId="6E866763" w14:textId="77777777" w:rsidR="00A21EBC" w:rsidRDefault="00A21EBC" w:rsidP="00A21EBC">
      <w:pPr>
        <w:widowControl/>
        <w:ind w:leftChars="-337" w:left="-708" w:rightChars="-337" w:right="-708"/>
      </w:pPr>
      <w:r w:rsidRPr="0081751A">
        <w:rPr>
          <w:rFonts w:ascii="Times New Roman" w:hAnsi="Times New Roman" w:cs="Times New Roman"/>
          <w:color w:val="000000" w:themeColor="text1"/>
        </w:rPr>
        <w:t>p value was calculated using a Tukey</w:t>
      </w:r>
      <w:r>
        <w:rPr>
          <w:rFonts w:ascii="Times New Roman" w:hAnsi="Times New Roman" w:cs="Times New Roman" w:hint="eastAsia"/>
          <w:color w:val="000000" w:themeColor="text1"/>
        </w:rPr>
        <w:t>-Kramer</w:t>
      </w:r>
      <w:r w:rsidRPr="0081751A">
        <w:rPr>
          <w:rFonts w:ascii="Times New Roman" w:hAnsi="Times New Roman" w:cs="Times New Roman"/>
          <w:color w:val="000000" w:themeColor="text1"/>
        </w:rPr>
        <w:t xml:space="preserve"> test</w:t>
      </w:r>
      <w:r>
        <w:rPr>
          <w:rFonts w:ascii="Times New Roman" w:hAnsi="Times New Roman" w:cs="Times New Roman" w:hint="eastAsia"/>
          <w:color w:val="000000" w:themeColor="text1"/>
        </w:rPr>
        <w:t xml:space="preserve">. </w:t>
      </w:r>
      <w:r w:rsidRPr="000A464E">
        <w:rPr>
          <w:rFonts w:ascii="Times New Roman" w:hAnsi="Times New Roman" w:cs="Times New Roman" w:hint="eastAsia"/>
          <w:color w:val="000000" w:themeColor="text1"/>
          <w:szCs w:val="21"/>
          <w:vertAlign w:val="superscript"/>
        </w:rPr>
        <w:t>#</w:t>
      </w:r>
      <w:r>
        <w:rPr>
          <w:rFonts w:ascii="Times New Roman" w:hAnsi="Times New Roman" w:cs="Times New Roman" w:hint="eastAsia"/>
          <w:color w:val="000000" w:themeColor="text1"/>
        </w:rPr>
        <w:t xml:space="preserve">p value was calculated using paired </w:t>
      </w:r>
      <w:r w:rsidRPr="00E2562B">
        <w:rPr>
          <w:rFonts w:ascii="Times New Roman" w:hAnsi="Times New Roman" w:cs="Times New Roman" w:hint="eastAsia"/>
          <w:i/>
          <w:iCs/>
          <w:color w:val="000000" w:themeColor="text1"/>
        </w:rPr>
        <w:t xml:space="preserve">t </w:t>
      </w:r>
      <w:r>
        <w:rPr>
          <w:rFonts w:ascii="Times New Roman" w:hAnsi="Times New Roman" w:cs="Times New Roman" w:hint="eastAsia"/>
          <w:color w:val="000000" w:themeColor="text1"/>
        </w:rPr>
        <w:t>test.</w:t>
      </w:r>
    </w:p>
    <w:p w14:paraId="353927EB" w14:textId="77777777" w:rsidR="00A21EBC" w:rsidRDefault="00A21EBC" w:rsidP="00A21EBC">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CBD2C06" w14:textId="77777777" w:rsidR="00A21EBC" w:rsidRDefault="00A21EBC" w:rsidP="00A21EBC">
      <w:pPr>
        <w:widowControl/>
        <w:tabs>
          <w:tab w:val="left" w:pos="8505"/>
        </w:tabs>
        <w:ind w:leftChars="-67" w:left="-141" w:rightChars="-68" w:right="-143" w:firstLine="1"/>
      </w:pPr>
      <w:r>
        <w:rPr>
          <w:rFonts w:ascii="Times New Roman" w:hAnsi="Times New Roman" w:cs="Times New Roman" w:hint="eastAsia"/>
          <w:b/>
          <w:bCs/>
          <w:color w:val="000000" w:themeColor="text1"/>
          <w:sz w:val="24"/>
        </w:rPr>
        <w:lastRenderedPageBreak/>
        <w:t xml:space="preserve">Supplementary </w:t>
      </w:r>
      <w:r w:rsidRPr="009D1A4C">
        <w:rPr>
          <w:rFonts w:ascii="Times New Roman" w:hAnsi="Times New Roman" w:cs="Times New Roman"/>
          <w:b/>
          <w:bCs/>
          <w:color w:val="000000" w:themeColor="text1"/>
          <w:sz w:val="24"/>
        </w:rPr>
        <w:t xml:space="preserve">Table </w:t>
      </w:r>
      <w:r>
        <w:rPr>
          <w:rFonts w:ascii="Times New Roman" w:hAnsi="Times New Roman" w:cs="Times New Roman" w:hint="eastAsia"/>
          <w:b/>
          <w:bCs/>
          <w:color w:val="000000" w:themeColor="text1"/>
          <w:sz w:val="24"/>
        </w:rPr>
        <w:t>2</w:t>
      </w:r>
      <w:r w:rsidRPr="009D1A4C">
        <w:rPr>
          <w:rFonts w:ascii="Times New Roman" w:hAnsi="Times New Roman" w:cs="Times New Roman"/>
          <w:b/>
          <w:bCs/>
          <w:color w:val="000000" w:themeColor="text1"/>
          <w:sz w:val="24"/>
        </w:rPr>
        <w:t>.</w:t>
      </w:r>
      <w:r w:rsidRPr="009D1A4C">
        <w:rPr>
          <w:rFonts w:ascii="Times New Roman" w:hAnsi="Times New Roman" w:cs="Times New Roman"/>
          <w:color w:val="000000" w:themeColor="text1"/>
          <w:sz w:val="24"/>
        </w:rPr>
        <w:t xml:space="preserve"> </w:t>
      </w:r>
      <w:r>
        <w:rPr>
          <w:rFonts w:ascii="Times New Roman" w:hAnsi="Times New Roman" w:cs="Times New Roman" w:hint="eastAsia"/>
          <w:color w:val="000000" w:themeColor="text1"/>
          <w:sz w:val="24"/>
        </w:rPr>
        <w:t xml:space="preserve">Comparison of Short-Term changes of Outcome Measures After 4-week </w:t>
      </w:r>
      <w:r>
        <w:rPr>
          <w:rFonts w:ascii="Times New Roman" w:hAnsi="Times New Roman" w:cs="Times New Roman"/>
          <w:color w:val="000000" w:themeColor="text1"/>
          <w:sz w:val="24"/>
        </w:rPr>
        <w:t>rehabilitation</w:t>
      </w:r>
      <w:r>
        <w:rPr>
          <w:rFonts w:ascii="Times New Roman" w:hAnsi="Times New Roman" w:cs="Times New Roman" w:hint="eastAsia"/>
          <w:color w:val="000000" w:themeColor="text1"/>
          <w:sz w:val="24"/>
        </w:rPr>
        <w:t xml:space="preserve"> among each genotype</w:t>
      </w:r>
    </w:p>
    <w:tbl>
      <w:tblPr>
        <w:tblStyle w:val="a3"/>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843"/>
        <w:gridCol w:w="1701"/>
        <w:gridCol w:w="1701"/>
        <w:gridCol w:w="1134"/>
      </w:tblGrid>
      <w:tr w:rsidR="00A21EBC" w:rsidRPr="00212C71" w14:paraId="0F0756E6" w14:textId="77777777" w:rsidTr="00A35D8B">
        <w:trPr>
          <w:trHeight w:val="322"/>
          <w:jc w:val="center"/>
        </w:trPr>
        <w:tc>
          <w:tcPr>
            <w:tcW w:w="2410" w:type="dxa"/>
            <w:tcBorders>
              <w:top w:val="single" w:sz="4" w:space="0" w:color="auto"/>
              <w:left w:val="nil"/>
              <w:bottom w:val="single" w:sz="4" w:space="0" w:color="auto"/>
              <w:right w:val="nil"/>
            </w:tcBorders>
          </w:tcPr>
          <w:p w14:paraId="304ED13A" w14:textId="77777777" w:rsidR="00A21EBC" w:rsidRPr="00D11E8D" w:rsidRDefault="00A21EBC" w:rsidP="00A35D8B">
            <w:pPr>
              <w:tabs>
                <w:tab w:val="left" w:pos="900"/>
              </w:tabs>
              <w:snapToGrid w:val="0"/>
              <w:ind w:leftChars="-120" w:hangingChars="120" w:hanging="252"/>
              <w:rPr>
                <w:rFonts w:ascii="Times New Roman" w:hAnsi="Times New Roman" w:cs="Times New Roman"/>
                <w:b/>
                <w:bCs/>
                <w:color w:val="000000" w:themeColor="text1"/>
                <w:szCs w:val="21"/>
              </w:rPr>
            </w:pPr>
            <w:r w:rsidRPr="00D11E8D">
              <w:rPr>
                <w:rFonts w:ascii="Times New Roman" w:hAnsi="Times New Roman" w:cs="Times New Roman"/>
                <w:szCs w:val="21"/>
              </w:rPr>
              <w:br w:type="page"/>
            </w:r>
          </w:p>
        </w:tc>
        <w:tc>
          <w:tcPr>
            <w:tcW w:w="1843" w:type="dxa"/>
            <w:tcBorders>
              <w:top w:val="single" w:sz="4" w:space="0" w:color="auto"/>
              <w:left w:val="nil"/>
              <w:bottom w:val="single" w:sz="4" w:space="0" w:color="auto"/>
              <w:right w:val="nil"/>
            </w:tcBorders>
            <w:hideMark/>
          </w:tcPr>
          <w:p w14:paraId="5ABD590A" w14:textId="77777777" w:rsidR="00A21EBC" w:rsidRPr="00D11E8D" w:rsidRDefault="00A21EBC" w:rsidP="00A35D8B">
            <w:pPr>
              <w:tabs>
                <w:tab w:val="left" w:pos="900"/>
              </w:tabs>
              <w:snapToGrid w:val="0"/>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SCA3</w:t>
            </w:r>
            <w:r>
              <w:rPr>
                <w:rFonts w:ascii="Times New Roman" w:hAnsi="Times New Roman" w:cs="Times New Roman" w:hint="eastAsia"/>
                <w:b/>
                <w:bCs/>
                <w:color w:val="000000" w:themeColor="text1"/>
                <w:szCs w:val="21"/>
              </w:rPr>
              <w:t xml:space="preserve"> </w:t>
            </w:r>
            <w:r w:rsidRPr="00D11E8D">
              <w:rPr>
                <w:rFonts w:ascii="Times New Roman" w:hAnsi="Times New Roman" w:cs="Times New Roman"/>
                <w:b/>
                <w:bCs/>
                <w:color w:val="000000" w:themeColor="text1"/>
                <w:szCs w:val="21"/>
              </w:rPr>
              <w:t>(n</w:t>
            </w:r>
            <w:r>
              <w:rPr>
                <w:rFonts w:ascii="Times New Roman" w:hAnsi="Times New Roman" w:cs="Times New Roman" w:hint="eastAsia"/>
                <w:b/>
                <w:bCs/>
                <w:color w:val="000000" w:themeColor="text1"/>
                <w:szCs w:val="21"/>
              </w:rPr>
              <w:t xml:space="preserve"> </w:t>
            </w:r>
            <w:r w:rsidRPr="00D11E8D">
              <w:rPr>
                <w:rFonts w:ascii="Times New Roman" w:hAnsi="Times New Roman" w:cs="Times New Roman"/>
                <w:b/>
                <w:bCs/>
                <w:color w:val="000000" w:themeColor="text1"/>
                <w:szCs w:val="21"/>
              </w:rPr>
              <w:t>=</w:t>
            </w:r>
            <w:r>
              <w:rPr>
                <w:rFonts w:ascii="Times New Roman" w:hAnsi="Times New Roman" w:cs="Times New Roman" w:hint="eastAsia"/>
                <w:b/>
                <w:bCs/>
                <w:color w:val="000000" w:themeColor="text1"/>
                <w:szCs w:val="21"/>
              </w:rPr>
              <w:t xml:space="preserve"> </w:t>
            </w:r>
            <w:r w:rsidRPr="00D11E8D">
              <w:rPr>
                <w:rFonts w:ascii="Times New Roman" w:hAnsi="Times New Roman" w:cs="Times New Roman"/>
                <w:b/>
                <w:bCs/>
                <w:color w:val="000000" w:themeColor="text1"/>
                <w:szCs w:val="21"/>
              </w:rPr>
              <w:t>8)</w:t>
            </w:r>
          </w:p>
        </w:tc>
        <w:tc>
          <w:tcPr>
            <w:tcW w:w="1701" w:type="dxa"/>
            <w:tcBorders>
              <w:top w:val="single" w:sz="4" w:space="0" w:color="auto"/>
              <w:left w:val="nil"/>
              <w:bottom w:val="single" w:sz="4" w:space="0" w:color="auto"/>
              <w:right w:val="nil"/>
            </w:tcBorders>
            <w:hideMark/>
          </w:tcPr>
          <w:p w14:paraId="2D0DAC9A" w14:textId="77777777" w:rsidR="00A21EBC" w:rsidRPr="00D11E8D" w:rsidRDefault="00A21EBC" w:rsidP="00A35D8B">
            <w:pPr>
              <w:tabs>
                <w:tab w:val="left" w:pos="900"/>
              </w:tabs>
              <w:snapToGrid w:val="0"/>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SCA6 (n = 6)</w:t>
            </w:r>
          </w:p>
        </w:tc>
        <w:tc>
          <w:tcPr>
            <w:tcW w:w="1701" w:type="dxa"/>
            <w:tcBorders>
              <w:top w:val="single" w:sz="4" w:space="0" w:color="auto"/>
              <w:left w:val="nil"/>
              <w:bottom w:val="single" w:sz="4" w:space="0" w:color="auto"/>
              <w:right w:val="nil"/>
            </w:tcBorders>
          </w:tcPr>
          <w:p w14:paraId="00A34CDE" w14:textId="77777777" w:rsidR="00A21EBC" w:rsidRPr="00D11E8D" w:rsidRDefault="00A21EBC" w:rsidP="00A35D8B">
            <w:pPr>
              <w:tabs>
                <w:tab w:val="left" w:pos="900"/>
              </w:tabs>
              <w:snapToGrid w:val="0"/>
              <w:rPr>
                <w:rFonts w:ascii="Times New Roman" w:hAnsi="Times New Roman" w:cs="Times New Roman"/>
                <w:b/>
                <w:bCs/>
                <w:color w:val="000000" w:themeColor="text1"/>
                <w:szCs w:val="21"/>
              </w:rPr>
            </w:pPr>
            <w:r w:rsidRPr="00D11E8D">
              <w:rPr>
                <w:rFonts w:ascii="Times New Roman" w:hAnsi="Times New Roman" w:cs="Times New Roman" w:hint="eastAsia"/>
                <w:b/>
                <w:bCs/>
                <w:color w:val="000000" w:themeColor="text1"/>
                <w:szCs w:val="21"/>
              </w:rPr>
              <w:t>SCA31</w:t>
            </w:r>
            <w:r>
              <w:rPr>
                <w:rFonts w:ascii="Times New Roman" w:hAnsi="Times New Roman" w:cs="Times New Roman" w:hint="eastAsia"/>
                <w:b/>
                <w:bCs/>
                <w:color w:val="000000" w:themeColor="text1"/>
                <w:szCs w:val="21"/>
              </w:rPr>
              <w:t xml:space="preserve"> (n = 6)</w:t>
            </w:r>
          </w:p>
        </w:tc>
        <w:tc>
          <w:tcPr>
            <w:tcW w:w="1134" w:type="dxa"/>
            <w:tcBorders>
              <w:top w:val="single" w:sz="4" w:space="0" w:color="auto"/>
              <w:left w:val="nil"/>
              <w:bottom w:val="single" w:sz="4" w:space="0" w:color="auto"/>
              <w:right w:val="nil"/>
            </w:tcBorders>
          </w:tcPr>
          <w:p w14:paraId="13C8879D" w14:textId="77777777" w:rsidR="00A21EBC" w:rsidRPr="00D11E8D" w:rsidRDefault="00A21EBC" w:rsidP="00A35D8B">
            <w:pPr>
              <w:tabs>
                <w:tab w:val="left" w:pos="900"/>
              </w:tabs>
              <w:snapToGrid w:val="0"/>
              <w:rPr>
                <w:rFonts w:ascii="Times New Roman" w:hAnsi="Times New Roman" w:cs="Times New Roman"/>
                <w:b/>
                <w:bCs/>
                <w:color w:val="000000" w:themeColor="text1"/>
                <w:szCs w:val="21"/>
              </w:rPr>
            </w:pPr>
            <w:r w:rsidRPr="00D11E8D">
              <w:rPr>
                <w:rFonts w:ascii="Times New Roman" w:hAnsi="Times New Roman" w:cs="Times New Roman"/>
                <w:b/>
                <w:bCs/>
                <w:i/>
                <w:iCs/>
                <w:color w:val="000000" w:themeColor="text1"/>
                <w:szCs w:val="21"/>
              </w:rPr>
              <w:t>p</w:t>
            </w:r>
            <w:r w:rsidRPr="00D11E8D">
              <w:rPr>
                <w:rFonts w:ascii="Times New Roman" w:hAnsi="Times New Roman" w:cs="Times New Roman"/>
                <w:b/>
                <w:bCs/>
                <w:color w:val="000000" w:themeColor="text1"/>
                <w:szCs w:val="21"/>
              </w:rPr>
              <w:t xml:space="preserve"> Value</w:t>
            </w:r>
          </w:p>
        </w:tc>
      </w:tr>
      <w:tr w:rsidR="00A21EBC" w:rsidRPr="00212C71" w14:paraId="4A0E4F11" w14:textId="77777777" w:rsidTr="00A35D8B">
        <w:trPr>
          <w:jc w:val="center"/>
        </w:trPr>
        <w:tc>
          <w:tcPr>
            <w:tcW w:w="2410" w:type="dxa"/>
            <w:tcBorders>
              <w:top w:val="single" w:sz="4" w:space="0" w:color="auto"/>
              <w:left w:val="nil"/>
              <w:bottom w:val="nil"/>
              <w:right w:val="nil"/>
            </w:tcBorders>
          </w:tcPr>
          <w:p w14:paraId="279D71C3"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TUG (sec)</w:t>
            </w:r>
          </w:p>
        </w:tc>
        <w:tc>
          <w:tcPr>
            <w:tcW w:w="1843" w:type="dxa"/>
            <w:tcBorders>
              <w:top w:val="single" w:sz="4" w:space="0" w:color="auto"/>
              <w:left w:val="nil"/>
              <w:bottom w:val="nil"/>
              <w:right w:val="nil"/>
            </w:tcBorders>
          </w:tcPr>
          <w:p w14:paraId="5E220A83"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-2.5</w:t>
            </w:r>
            <w:r>
              <w:rPr>
                <w:rFonts w:ascii="Times New Roman" w:hAnsi="Times New Roman" w:cs="Times New Roman" w:hint="eastAsia"/>
                <w:color w:val="000000" w:themeColor="text1"/>
                <w:szCs w:val="21"/>
              </w:rPr>
              <w:t xml:space="preserve"> (1.1)</w:t>
            </w:r>
          </w:p>
        </w:tc>
        <w:tc>
          <w:tcPr>
            <w:tcW w:w="1701" w:type="dxa"/>
            <w:tcBorders>
              <w:top w:val="single" w:sz="4" w:space="0" w:color="auto"/>
              <w:left w:val="nil"/>
              <w:bottom w:val="nil"/>
              <w:right w:val="nil"/>
            </w:tcBorders>
          </w:tcPr>
          <w:p w14:paraId="5AFA1C6A"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 xml:space="preserve">0.6 </w:t>
            </w:r>
            <w:r>
              <w:rPr>
                <w:rFonts w:ascii="Times New Roman" w:hAnsi="Times New Roman" w:cs="Times New Roman" w:hint="eastAsia"/>
                <w:color w:val="000000" w:themeColor="text1"/>
                <w:szCs w:val="21"/>
              </w:rPr>
              <w:t>(1.1)</w:t>
            </w:r>
          </w:p>
        </w:tc>
        <w:tc>
          <w:tcPr>
            <w:tcW w:w="1701" w:type="dxa"/>
            <w:tcBorders>
              <w:top w:val="single" w:sz="4" w:space="0" w:color="auto"/>
              <w:left w:val="nil"/>
              <w:bottom w:val="nil"/>
              <w:right w:val="nil"/>
            </w:tcBorders>
          </w:tcPr>
          <w:p w14:paraId="48210857"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 xml:space="preserve">-1.8 </w:t>
            </w:r>
            <w:r>
              <w:rPr>
                <w:rFonts w:ascii="Times New Roman" w:hAnsi="Times New Roman" w:cs="Times New Roman" w:hint="eastAsia"/>
                <w:color w:val="000000" w:themeColor="text1"/>
                <w:szCs w:val="21"/>
              </w:rPr>
              <w:t>(1.0)</w:t>
            </w:r>
          </w:p>
        </w:tc>
        <w:tc>
          <w:tcPr>
            <w:tcW w:w="1134" w:type="dxa"/>
            <w:tcBorders>
              <w:top w:val="single" w:sz="4" w:space="0" w:color="auto"/>
              <w:left w:val="nil"/>
              <w:bottom w:val="nil"/>
              <w:right w:val="nil"/>
            </w:tcBorders>
          </w:tcPr>
          <w:p w14:paraId="3649D8C8"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127</w:t>
            </w:r>
          </w:p>
        </w:tc>
      </w:tr>
      <w:tr w:rsidR="00A21EBC" w:rsidRPr="00212C71" w14:paraId="3FAC4812" w14:textId="77777777" w:rsidTr="00A35D8B">
        <w:trPr>
          <w:jc w:val="center"/>
        </w:trPr>
        <w:tc>
          <w:tcPr>
            <w:tcW w:w="2410" w:type="dxa"/>
            <w:tcBorders>
              <w:left w:val="nil"/>
              <w:bottom w:val="nil"/>
              <w:right w:val="nil"/>
            </w:tcBorders>
          </w:tcPr>
          <w:p w14:paraId="21FC13EC"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SARA total score</w:t>
            </w:r>
          </w:p>
        </w:tc>
        <w:tc>
          <w:tcPr>
            <w:tcW w:w="1843" w:type="dxa"/>
            <w:tcBorders>
              <w:left w:val="nil"/>
              <w:bottom w:val="nil"/>
              <w:right w:val="nil"/>
            </w:tcBorders>
          </w:tcPr>
          <w:p w14:paraId="5E9508EB"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 xml:space="preserve">-0.4 </w:t>
            </w:r>
            <w:r>
              <w:rPr>
                <w:rFonts w:ascii="Times New Roman" w:hAnsi="Times New Roman" w:cs="Times New Roman" w:hint="eastAsia"/>
                <w:color w:val="000000" w:themeColor="text1"/>
                <w:szCs w:val="21"/>
              </w:rPr>
              <w:t>(0.4)</w:t>
            </w:r>
          </w:p>
        </w:tc>
        <w:tc>
          <w:tcPr>
            <w:tcW w:w="1701" w:type="dxa"/>
            <w:tcBorders>
              <w:left w:val="nil"/>
              <w:bottom w:val="nil"/>
              <w:right w:val="nil"/>
            </w:tcBorders>
          </w:tcPr>
          <w:p w14:paraId="16840474"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 xml:space="preserve">-1.2 </w:t>
            </w:r>
            <w:r>
              <w:rPr>
                <w:rFonts w:ascii="Times New Roman" w:hAnsi="Times New Roman" w:cs="Times New Roman" w:hint="eastAsia"/>
                <w:color w:val="000000" w:themeColor="text1"/>
                <w:szCs w:val="21"/>
              </w:rPr>
              <w:t>(0.5)</w:t>
            </w:r>
          </w:p>
        </w:tc>
        <w:tc>
          <w:tcPr>
            <w:tcW w:w="1701" w:type="dxa"/>
            <w:tcBorders>
              <w:left w:val="nil"/>
              <w:bottom w:val="nil"/>
              <w:right w:val="nil"/>
            </w:tcBorders>
          </w:tcPr>
          <w:p w14:paraId="61AB8AE3"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 xml:space="preserve">-0.2 </w:t>
            </w:r>
            <w:r>
              <w:rPr>
                <w:rFonts w:ascii="Times New Roman" w:hAnsi="Times New Roman" w:cs="Times New Roman" w:hint="eastAsia"/>
                <w:color w:val="000000" w:themeColor="text1"/>
                <w:szCs w:val="21"/>
              </w:rPr>
              <w:t>(0.6)</w:t>
            </w:r>
          </w:p>
        </w:tc>
        <w:tc>
          <w:tcPr>
            <w:tcW w:w="1134" w:type="dxa"/>
            <w:tcBorders>
              <w:left w:val="nil"/>
              <w:bottom w:val="nil"/>
              <w:right w:val="nil"/>
            </w:tcBorders>
          </w:tcPr>
          <w:p w14:paraId="0CFC21E0"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310</w:t>
            </w:r>
          </w:p>
        </w:tc>
      </w:tr>
      <w:tr w:rsidR="00A21EBC" w:rsidRPr="00212C71" w14:paraId="2F22E35B" w14:textId="77777777" w:rsidTr="00A35D8B">
        <w:trPr>
          <w:jc w:val="center"/>
        </w:trPr>
        <w:tc>
          <w:tcPr>
            <w:tcW w:w="2410" w:type="dxa"/>
            <w:tcBorders>
              <w:left w:val="nil"/>
              <w:bottom w:val="nil"/>
              <w:right w:val="nil"/>
            </w:tcBorders>
          </w:tcPr>
          <w:p w14:paraId="4F55AF22"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SARA axial score</w:t>
            </w:r>
          </w:p>
        </w:tc>
        <w:tc>
          <w:tcPr>
            <w:tcW w:w="1843" w:type="dxa"/>
            <w:tcBorders>
              <w:left w:val="nil"/>
              <w:bottom w:val="nil"/>
              <w:right w:val="nil"/>
            </w:tcBorders>
          </w:tcPr>
          <w:p w14:paraId="252C87F7"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-0.4 (0.</w:t>
            </w:r>
            <w:r>
              <w:rPr>
                <w:rFonts w:ascii="Times New Roman" w:hAnsi="Times New Roman" w:cs="Times New Roman" w:hint="eastAsia"/>
                <w:color w:val="000000" w:themeColor="text1"/>
                <w:szCs w:val="21"/>
              </w:rPr>
              <w:t>3</w:t>
            </w:r>
            <w:r w:rsidRPr="00FC3E73">
              <w:rPr>
                <w:rFonts w:ascii="Times New Roman" w:hAnsi="Times New Roman" w:cs="Times New Roman"/>
                <w:color w:val="000000" w:themeColor="text1"/>
                <w:szCs w:val="21"/>
              </w:rPr>
              <w:t>)</w:t>
            </w:r>
          </w:p>
        </w:tc>
        <w:tc>
          <w:tcPr>
            <w:tcW w:w="1701" w:type="dxa"/>
            <w:tcBorders>
              <w:left w:val="nil"/>
              <w:bottom w:val="nil"/>
              <w:right w:val="nil"/>
            </w:tcBorders>
          </w:tcPr>
          <w:p w14:paraId="3868D5B0"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-0.3 (0.</w:t>
            </w:r>
            <w:r>
              <w:rPr>
                <w:rFonts w:ascii="Times New Roman" w:hAnsi="Times New Roman" w:cs="Times New Roman" w:hint="eastAsia"/>
                <w:color w:val="000000" w:themeColor="text1"/>
                <w:szCs w:val="21"/>
              </w:rPr>
              <w:t>2</w:t>
            </w:r>
            <w:r w:rsidRPr="00FC3E73">
              <w:rPr>
                <w:rFonts w:ascii="Times New Roman" w:hAnsi="Times New Roman" w:cs="Times New Roman"/>
                <w:color w:val="000000" w:themeColor="text1"/>
                <w:szCs w:val="21"/>
              </w:rPr>
              <w:t>)</w:t>
            </w:r>
          </w:p>
        </w:tc>
        <w:tc>
          <w:tcPr>
            <w:tcW w:w="1701" w:type="dxa"/>
            <w:tcBorders>
              <w:left w:val="nil"/>
              <w:bottom w:val="nil"/>
              <w:right w:val="nil"/>
            </w:tcBorders>
          </w:tcPr>
          <w:p w14:paraId="28DA9B4E"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-0.3 (0.</w:t>
            </w:r>
            <w:r>
              <w:rPr>
                <w:rFonts w:ascii="Times New Roman" w:hAnsi="Times New Roman" w:cs="Times New Roman" w:hint="eastAsia"/>
                <w:color w:val="000000" w:themeColor="text1"/>
                <w:szCs w:val="21"/>
              </w:rPr>
              <w:t>3</w:t>
            </w:r>
            <w:r w:rsidRPr="00FC3E73">
              <w:rPr>
                <w:rFonts w:ascii="Times New Roman" w:hAnsi="Times New Roman" w:cs="Times New Roman"/>
                <w:color w:val="000000" w:themeColor="text1"/>
                <w:szCs w:val="21"/>
              </w:rPr>
              <w:t>)</w:t>
            </w:r>
          </w:p>
        </w:tc>
        <w:tc>
          <w:tcPr>
            <w:tcW w:w="1134" w:type="dxa"/>
            <w:tcBorders>
              <w:left w:val="nil"/>
              <w:bottom w:val="nil"/>
              <w:right w:val="nil"/>
            </w:tcBorders>
          </w:tcPr>
          <w:p w14:paraId="6584B50F" w14:textId="77777777" w:rsidR="00A21EBC" w:rsidRPr="00FC3E73"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0.992</w:t>
            </w:r>
          </w:p>
        </w:tc>
      </w:tr>
      <w:tr w:rsidR="00A21EBC" w:rsidRPr="00212C71" w14:paraId="284CA455" w14:textId="77777777" w:rsidTr="00A35D8B">
        <w:trPr>
          <w:jc w:val="center"/>
        </w:trPr>
        <w:tc>
          <w:tcPr>
            <w:tcW w:w="2410" w:type="dxa"/>
            <w:tcBorders>
              <w:left w:val="nil"/>
              <w:bottom w:val="nil"/>
              <w:right w:val="nil"/>
            </w:tcBorders>
          </w:tcPr>
          <w:p w14:paraId="6878EAE7" w14:textId="77777777" w:rsidR="00A21EBC" w:rsidRPr="005013C6" w:rsidRDefault="00A21EBC" w:rsidP="00A35D8B">
            <w:pPr>
              <w:tabs>
                <w:tab w:val="left" w:pos="900"/>
              </w:tabs>
              <w:rPr>
                <w:rFonts w:ascii="Times New Roman" w:hAnsi="Times New Roman" w:cs="Times New Roman"/>
                <w:b/>
                <w:bCs/>
                <w:color w:val="000000" w:themeColor="text1"/>
                <w:szCs w:val="21"/>
              </w:rPr>
            </w:pPr>
            <w:r w:rsidRPr="005013C6">
              <w:rPr>
                <w:rFonts w:ascii="Times New Roman" w:hAnsi="Times New Roman" w:cs="Times New Roman"/>
                <w:b/>
                <w:bCs/>
                <w:color w:val="000000" w:themeColor="text1"/>
                <w:szCs w:val="21"/>
              </w:rPr>
              <w:t>SARA limb score</w:t>
            </w:r>
          </w:p>
        </w:tc>
        <w:tc>
          <w:tcPr>
            <w:tcW w:w="1843" w:type="dxa"/>
            <w:tcBorders>
              <w:left w:val="nil"/>
              <w:bottom w:val="nil"/>
              <w:right w:val="nil"/>
            </w:tcBorders>
          </w:tcPr>
          <w:p w14:paraId="01D89FC0" w14:textId="77777777" w:rsidR="00A21EBC" w:rsidRPr="005013C6" w:rsidRDefault="00A21EBC" w:rsidP="00A35D8B">
            <w:pPr>
              <w:tabs>
                <w:tab w:val="left" w:pos="900"/>
              </w:tabs>
              <w:rPr>
                <w:rFonts w:ascii="Times New Roman" w:hAnsi="Times New Roman" w:cs="Times New Roman"/>
                <w:color w:val="000000" w:themeColor="text1"/>
                <w:szCs w:val="21"/>
              </w:rPr>
            </w:pPr>
            <w:r w:rsidRPr="005013C6">
              <w:rPr>
                <w:rFonts w:ascii="Times New Roman" w:hAnsi="Times New Roman" w:cs="Times New Roman"/>
                <w:color w:val="000000" w:themeColor="text1"/>
                <w:szCs w:val="21"/>
              </w:rPr>
              <w:t>0.</w:t>
            </w:r>
            <w:r w:rsidRPr="005013C6">
              <w:rPr>
                <w:rFonts w:ascii="Times New Roman" w:hAnsi="Times New Roman" w:cs="Times New Roman" w:hint="eastAsia"/>
                <w:color w:val="000000" w:themeColor="text1"/>
                <w:szCs w:val="21"/>
              </w:rPr>
              <w:t>0</w:t>
            </w:r>
            <w:r w:rsidRPr="005013C6">
              <w:rPr>
                <w:rFonts w:ascii="Times New Roman" w:hAnsi="Times New Roman" w:cs="Times New Roman"/>
                <w:color w:val="000000" w:themeColor="text1"/>
                <w:szCs w:val="21"/>
              </w:rPr>
              <w:t xml:space="preserve"> (</w:t>
            </w:r>
            <w:r w:rsidRPr="005013C6">
              <w:rPr>
                <w:rFonts w:ascii="Times New Roman" w:hAnsi="Times New Roman" w:cs="Times New Roman" w:hint="eastAsia"/>
                <w:color w:val="000000" w:themeColor="text1"/>
                <w:szCs w:val="21"/>
              </w:rPr>
              <w:t>0.4</w:t>
            </w:r>
            <w:r w:rsidRPr="005013C6">
              <w:rPr>
                <w:rFonts w:ascii="Times New Roman" w:hAnsi="Times New Roman" w:cs="Times New Roman"/>
                <w:color w:val="000000" w:themeColor="text1"/>
                <w:szCs w:val="21"/>
              </w:rPr>
              <w:t>)</w:t>
            </w:r>
          </w:p>
        </w:tc>
        <w:tc>
          <w:tcPr>
            <w:tcW w:w="1701" w:type="dxa"/>
            <w:tcBorders>
              <w:left w:val="nil"/>
              <w:bottom w:val="nil"/>
              <w:right w:val="nil"/>
            </w:tcBorders>
          </w:tcPr>
          <w:p w14:paraId="6E753794"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-0.8 (</w:t>
            </w:r>
            <w:r>
              <w:rPr>
                <w:rFonts w:ascii="Times New Roman" w:hAnsi="Times New Roman" w:cs="Times New Roman" w:hint="eastAsia"/>
                <w:color w:val="000000" w:themeColor="text1"/>
                <w:szCs w:val="21"/>
              </w:rPr>
              <w:t>0.5</w:t>
            </w:r>
            <w:r w:rsidRPr="00FC3E73">
              <w:rPr>
                <w:rFonts w:ascii="Times New Roman" w:hAnsi="Times New Roman" w:cs="Times New Roman"/>
                <w:color w:val="000000" w:themeColor="text1"/>
                <w:szCs w:val="21"/>
              </w:rPr>
              <w:t>)</w:t>
            </w:r>
          </w:p>
        </w:tc>
        <w:tc>
          <w:tcPr>
            <w:tcW w:w="1701" w:type="dxa"/>
            <w:tcBorders>
              <w:left w:val="nil"/>
              <w:bottom w:val="nil"/>
              <w:right w:val="nil"/>
            </w:tcBorders>
          </w:tcPr>
          <w:p w14:paraId="21E216C4"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0.2 (</w:t>
            </w:r>
            <w:r>
              <w:rPr>
                <w:rFonts w:ascii="Times New Roman" w:hAnsi="Times New Roman" w:cs="Times New Roman" w:hint="eastAsia"/>
                <w:color w:val="000000" w:themeColor="text1"/>
                <w:szCs w:val="21"/>
              </w:rPr>
              <w:t>0.4</w:t>
            </w:r>
            <w:r w:rsidRPr="00FC3E73">
              <w:rPr>
                <w:rFonts w:ascii="Times New Roman" w:hAnsi="Times New Roman" w:cs="Times New Roman"/>
                <w:color w:val="000000" w:themeColor="text1"/>
                <w:szCs w:val="21"/>
              </w:rPr>
              <w:t>)</w:t>
            </w:r>
          </w:p>
        </w:tc>
        <w:tc>
          <w:tcPr>
            <w:tcW w:w="1134" w:type="dxa"/>
            <w:tcBorders>
              <w:left w:val="nil"/>
              <w:bottom w:val="nil"/>
              <w:right w:val="nil"/>
            </w:tcBorders>
          </w:tcPr>
          <w:p w14:paraId="79901A44"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254</w:t>
            </w:r>
          </w:p>
        </w:tc>
      </w:tr>
      <w:tr w:rsidR="00A21EBC" w:rsidRPr="00212C71" w14:paraId="158A39BA" w14:textId="77777777" w:rsidTr="00A35D8B">
        <w:trPr>
          <w:jc w:val="center"/>
        </w:trPr>
        <w:tc>
          <w:tcPr>
            <w:tcW w:w="2410" w:type="dxa"/>
            <w:tcBorders>
              <w:left w:val="nil"/>
              <w:bottom w:val="nil"/>
              <w:right w:val="nil"/>
            </w:tcBorders>
          </w:tcPr>
          <w:p w14:paraId="1F490DA6"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10</w:t>
            </w:r>
            <w:r>
              <w:rPr>
                <w:rFonts w:ascii="Times New Roman" w:hAnsi="Times New Roman" w:cs="Times New Roman" w:hint="eastAsia"/>
                <w:b/>
                <w:bCs/>
                <w:color w:val="000000" w:themeColor="text1"/>
                <w:szCs w:val="21"/>
              </w:rPr>
              <w:t>MWT</w:t>
            </w:r>
            <w:r w:rsidRPr="00D11E8D">
              <w:rPr>
                <w:rFonts w:ascii="Times New Roman" w:hAnsi="Times New Roman" w:cs="Times New Roman"/>
                <w:b/>
                <w:bCs/>
                <w:color w:val="000000" w:themeColor="text1"/>
                <w:szCs w:val="21"/>
              </w:rPr>
              <w:t xml:space="preserve"> (sec)</w:t>
            </w:r>
          </w:p>
        </w:tc>
        <w:tc>
          <w:tcPr>
            <w:tcW w:w="1843" w:type="dxa"/>
            <w:tcBorders>
              <w:left w:val="nil"/>
              <w:bottom w:val="nil"/>
              <w:right w:val="nil"/>
            </w:tcBorders>
          </w:tcPr>
          <w:p w14:paraId="509D58B1"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-0.9 (</w:t>
            </w:r>
            <w:r>
              <w:rPr>
                <w:rFonts w:ascii="Times New Roman" w:hAnsi="Times New Roman" w:cs="Times New Roman" w:hint="eastAsia"/>
                <w:color w:val="000000" w:themeColor="text1"/>
                <w:szCs w:val="21"/>
              </w:rPr>
              <w:t>0.6</w:t>
            </w:r>
            <w:r w:rsidRPr="00FC3E73">
              <w:rPr>
                <w:rFonts w:ascii="Times New Roman" w:hAnsi="Times New Roman" w:cs="Times New Roman"/>
                <w:color w:val="000000" w:themeColor="text1"/>
                <w:szCs w:val="21"/>
              </w:rPr>
              <w:t>)</w:t>
            </w:r>
          </w:p>
        </w:tc>
        <w:tc>
          <w:tcPr>
            <w:tcW w:w="1701" w:type="dxa"/>
            <w:tcBorders>
              <w:left w:val="nil"/>
              <w:bottom w:val="nil"/>
              <w:right w:val="nil"/>
            </w:tcBorders>
          </w:tcPr>
          <w:p w14:paraId="3F6071C4"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0.0 (0.</w:t>
            </w:r>
            <w:r>
              <w:rPr>
                <w:rFonts w:ascii="Times New Roman" w:hAnsi="Times New Roman" w:cs="Times New Roman" w:hint="eastAsia"/>
                <w:color w:val="000000" w:themeColor="text1"/>
                <w:szCs w:val="21"/>
              </w:rPr>
              <w:t>2</w:t>
            </w:r>
            <w:r w:rsidRPr="00FC3E73">
              <w:rPr>
                <w:rFonts w:ascii="Times New Roman" w:hAnsi="Times New Roman" w:cs="Times New Roman"/>
                <w:color w:val="000000" w:themeColor="text1"/>
                <w:szCs w:val="21"/>
              </w:rPr>
              <w:t>)</w:t>
            </w:r>
          </w:p>
        </w:tc>
        <w:tc>
          <w:tcPr>
            <w:tcW w:w="1701" w:type="dxa"/>
            <w:tcBorders>
              <w:left w:val="nil"/>
              <w:bottom w:val="nil"/>
              <w:right w:val="nil"/>
            </w:tcBorders>
          </w:tcPr>
          <w:p w14:paraId="71F94285"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-0.9 (</w:t>
            </w:r>
            <w:r>
              <w:rPr>
                <w:rFonts w:ascii="Times New Roman" w:hAnsi="Times New Roman" w:cs="Times New Roman" w:hint="eastAsia"/>
                <w:color w:val="000000" w:themeColor="text1"/>
                <w:szCs w:val="21"/>
              </w:rPr>
              <w:t>0.4</w:t>
            </w:r>
            <w:r w:rsidRPr="00FC3E73">
              <w:rPr>
                <w:rFonts w:ascii="Times New Roman" w:hAnsi="Times New Roman" w:cs="Times New Roman"/>
                <w:color w:val="000000" w:themeColor="text1"/>
                <w:szCs w:val="21"/>
              </w:rPr>
              <w:t>)</w:t>
            </w:r>
          </w:p>
        </w:tc>
        <w:tc>
          <w:tcPr>
            <w:tcW w:w="1134" w:type="dxa"/>
            <w:tcBorders>
              <w:left w:val="nil"/>
              <w:bottom w:val="nil"/>
              <w:right w:val="nil"/>
            </w:tcBorders>
          </w:tcPr>
          <w:p w14:paraId="0279CBC0"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369</w:t>
            </w:r>
          </w:p>
        </w:tc>
      </w:tr>
      <w:tr w:rsidR="00A21EBC" w:rsidRPr="00212C71" w14:paraId="00EB592D" w14:textId="77777777" w:rsidTr="00A35D8B">
        <w:trPr>
          <w:jc w:val="center"/>
        </w:trPr>
        <w:tc>
          <w:tcPr>
            <w:tcW w:w="2410" w:type="dxa"/>
            <w:tcBorders>
              <w:left w:val="nil"/>
              <w:bottom w:val="nil"/>
              <w:right w:val="nil"/>
            </w:tcBorders>
          </w:tcPr>
          <w:p w14:paraId="72D55828"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B</w:t>
            </w:r>
            <w:r>
              <w:rPr>
                <w:rFonts w:ascii="Times New Roman" w:hAnsi="Times New Roman" w:cs="Times New Roman" w:hint="eastAsia"/>
                <w:b/>
                <w:bCs/>
                <w:color w:val="000000" w:themeColor="text1"/>
                <w:szCs w:val="21"/>
              </w:rPr>
              <w:t>BS</w:t>
            </w:r>
          </w:p>
        </w:tc>
        <w:tc>
          <w:tcPr>
            <w:tcW w:w="1843" w:type="dxa"/>
            <w:tcBorders>
              <w:left w:val="nil"/>
              <w:bottom w:val="nil"/>
              <w:right w:val="nil"/>
            </w:tcBorders>
          </w:tcPr>
          <w:p w14:paraId="7DA3E13A"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 xml:space="preserve">2.8 </w:t>
            </w:r>
            <w:r>
              <w:rPr>
                <w:rFonts w:ascii="Times New Roman" w:hAnsi="Times New Roman" w:cs="Times New Roman" w:hint="eastAsia"/>
                <w:color w:val="000000" w:themeColor="text1"/>
                <w:szCs w:val="21"/>
              </w:rPr>
              <w:t>(1.7)</w:t>
            </w:r>
          </w:p>
        </w:tc>
        <w:tc>
          <w:tcPr>
            <w:tcW w:w="1701" w:type="dxa"/>
            <w:tcBorders>
              <w:left w:val="nil"/>
              <w:bottom w:val="nil"/>
              <w:right w:val="nil"/>
            </w:tcBorders>
          </w:tcPr>
          <w:p w14:paraId="13046117"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 xml:space="preserve">2.2 </w:t>
            </w:r>
            <w:r>
              <w:rPr>
                <w:rFonts w:ascii="Times New Roman" w:hAnsi="Times New Roman" w:cs="Times New Roman" w:hint="eastAsia"/>
                <w:color w:val="000000" w:themeColor="text1"/>
                <w:szCs w:val="21"/>
              </w:rPr>
              <w:t>(1.0)</w:t>
            </w:r>
          </w:p>
        </w:tc>
        <w:tc>
          <w:tcPr>
            <w:tcW w:w="1701" w:type="dxa"/>
            <w:tcBorders>
              <w:left w:val="nil"/>
              <w:bottom w:val="nil"/>
              <w:right w:val="nil"/>
            </w:tcBorders>
          </w:tcPr>
          <w:p w14:paraId="2A0D5BF1"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 xml:space="preserve">2.7 </w:t>
            </w:r>
            <w:r>
              <w:rPr>
                <w:rFonts w:ascii="Times New Roman" w:hAnsi="Times New Roman" w:cs="Times New Roman" w:hint="eastAsia"/>
                <w:color w:val="000000" w:themeColor="text1"/>
                <w:szCs w:val="21"/>
              </w:rPr>
              <w:t>(0.6)</w:t>
            </w:r>
          </w:p>
        </w:tc>
        <w:tc>
          <w:tcPr>
            <w:tcW w:w="1134" w:type="dxa"/>
            <w:tcBorders>
              <w:left w:val="nil"/>
              <w:bottom w:val="nil"/>
              <w:right w:val="nil"/>
            </w:tcBorders>
          </w:tcPr>
          <w:p w14:paraId="5D8CE2F2"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0.9</w:t>
            </w:r>
            <w:r>
              <w:rPr>
                <w:rFonts w:ascii="Times New Roman" w:hAnsi="Times New Roman" w:cs="Times New Roman" w:hint="eastAsia"/>
                <w:color w:val="000000" w:themeColor="text1"/>
                <w:szCs w:val="21"/>
              </w:rPr>
              <w:t>47</w:t>
            </w:r>
          </w:p>
        </w:tc>
      </w:tr>
      <w:tr w:rsidR="00A21EBC" w:rsidRPr="00212C71" w14:paraId="0A1FFE03" w14:textId="77777777" w:rsidTr="00A35D8B">
        <w:trPr>
          <w:jc w:val="center"/>
        </w:trPr>
        <w:tc>
          <w:tcPr>
            <w:tcW w:w="2410" w:type="dxa"/>
            <w:tcBorders>
              <w:left w:val="nil"/>
              <w:bottom w:val="nil"/>
              <w:right w:val="nil"/>
            </w:tcBorders>
          </w:tcPr>
          <w:p w14:paraId="5FC8BF1B"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CCAS scale</w:t>
            </w:r>
          </w:p>
        </w:tc>
        <w:tc>
          <w:tcPr>
            <w:tcW w:w="1843" w:type="dxa"/>
            <w:tcBorders>
              <w:left w:val="nil"/>
              <w:bottom w:val="nil"/>
              <w:right w:val="nil"/>
            </w:tcBorders>
          </w:tcPr>
          <w:p w14:paraId="33584BA6" w14:textId="77777777" w:rsidR="00A21EBC" w:rsidRPr="00FC3E73"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7.1</w:t>
            </w:r>
            <w:r w:rsidRPr="00FC3E73">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(1.5)</w:t>
            </w:r>
          </w:p>
        </w:tc>
        <w:tc>
          <w:tcPr>
            <w:tcW w:w="1701" w:type="dxa"/>
            <w:tcBorders>
              <w:left w:val="nil"/>
              <w:bottom w:val="nil"/>
              <w:right w:val="nil"/>
            </w:tcBorders>
          </w:tcPr>
          <w:p w14:paraId="5D5AE044"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4.3 (</w:t>
            </w:r>
            <w:r>
              <w:rPr>
                <w:rFonts w:ascii="Times New Roman" w:hAnsi="Times New Roman" w:cs="Times New Roman" w:hint="eastAsia"/>
                <w:color w:val="000000" w:themeColor="text1"/>
                <w:szCs w:val="21"/>
              </w:rPr>
              <w:t>3.4</w:t>
            </w:r>
            <w:r w:rsidRPr="00FC3E73">
              <w:rPr>
                <w:rFonts w:ascii="Times New Roman" w:hAnsi="Times New Roman" w:cs="Times New Roman"/>
                <w:color w:val="000000" w:themeColor="text1"/>
                <w:szCs w:val="21"/>
              </w:rPr>
              <w:t>)</w:t>
            </w:r>
          </w:p>
        </w:tc>
        <w:tc>
          <w:tcPr>
            <w:tcW w:w="1701" w:type="dxa"/>
            <w:tcBorders>
              <w:left w:val="nil"/>
              <w:bottom w:val="nil"/>
              <w:right w:val="nil"/>
            </w:tcBorders>
          </w:tcPr>
          <w:p w14:paraId="025A7D0E" w14:textId="77777777" w:rsidR="00A21EBC" w:rsidRPr="00FC3E73" w:rsidRDefault="00A21EBC" w:rsidP="00A35D8B">
            <w:pPr>
              <w:tabs>
                <w:tab w:val="left" w:pos="900"/>
              </w:tabs>
              <w:rPr>
                <w:rFonts w:ascii="Times New Roman" w:hAnsi="Times New Roman" w:cs="Times New Roman"/>
                <w:color w:val="000000" w:themeColor="text1"/>
                <w:szCs w:val="21"/>
              </w:rPr>
            </w:pPr>
            <w:r w:rsidRPr="002479FD">
              <w:rPr>
                <w:rFonts w:ascii="Times New Roman" w:hAnsi="Times New Roman" w:cs="Times New Roman"/>
                <w:color w:val="000000" w:themeColor="text1"/>
                <w:szCs w:val="21"/>
              </w:rPr>
              <w:t>-1.</w:t>
            </w:r>
            <w:r w:rsidRPr="002479FD">
              <w:rPr>
                <w:rFonts w:ascii="Times New Roman" w:hAnsi="Times New Roman" w:cs="Times New Roman" w:hint="eastAsia"/>
                <w:color w:val="000000" w:themeColor="text1"/>
                <w:szCs w:val="21"/>
              </w:rPr>
              <w:t>7</w:t>
            </w:r>
            <w:r w:rsidRPr="002479FD">
              <w:rPr>
                <w:rFonts w:ascii="Times New Roman" w:hAnsi="Times New Roman" w:cs="Times New Roman"/>
                <w:color w:val="000000" w:themeColor="text1"/>
                <w:szCs w:val="21"/>
              </w:rPr>
              <w:t xml:space="preserve"> (</w:t>
            </w:r>
            <w:r w:rsidRPr="002479FD">
              <w:rPr>
                <w:rFonts w:ascii="Times New Roman" w:hAnsi="Times New Roman" w:cs="Times New Roman" w:hint="eastAsia"/>
                <w:color w:val="000000" w:themeColor="text1"/>
                <w:szCs w:val="21"/>
              </w:rPr>
              <w:t>2.1</w:t>
            </w:r>
            <w:r w:rsidRPr="002479FD">
              <w:rPr>
                <w:rFonts w:ascii="Times New Roman" w:hAnsi="Times New Roman" w:cs="Times New Roman"/>
                <w:color w:val="000000" w:themeColor="text1"/>
                <w:szCs w:val="21"/>
              </w:rPr>
              <w:t>)</w:t>
            </w:r>
          </w:p>
        </w:tc>
        <w:tc>
          <w:tcPr>
            <w:tcW w:w="1134" w:type="dxa"/>
            <w:tcBorders>
              <w:left w:val="nil"/>
              <w:bottom w:val="nil"/>
              <w:right w:val="nil"/>
            </w:tcBorders>
          </w:tcPr>
          <w:p w14:paraId="647C2839" w14:textId="77777777" w:rsidR="00A21EBC" w:rsidRPr="00FC3E73"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0.044</w:t>
            </w:r>
            <w:r w:rsidRPr="009D1A4C">
              <w:rPr>
                <w:rFonts w:ascii="Times New Roman" w:hAnsi="Times New Roman" w:cs="Times New Roman"/>
                <w:color w:val="000000" w:themeColor="text1"/>
              </w:rPr>
              <w:t>*</w:t>
            </w:r>
          </w:p>
        </w:tc>
      </w:tr>
      <w:tr w:rsidR="00A21EBC" w:rsidRPr="00212C71" w14:paraId="6664022E" w14:textId="77777777" w:rsidTr="00A35D8B">
        <w:trPr>
          <w:jc w:val="center"/>
        </w:trPr>
        <w:tc>
          <w:tcPr>
            <w:tcW w:w="2410" w:type="dxa"/>
            <w:tcBorders>
              <w:left w:val="nil"/>
              <w:bottom w:val="nil"/>
              <w:right w:val="nil"/>
            </w:tcBorders>
          </w:tcPr>
          <w:p w14:paraId="08606168"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VAS lumber</w:t>
            </w:r>
          </w:p>
        </w:tc>
        <w:tc>
          <w:tcPr>
            <w:tcW w:w="1843" w:type="dxa"/>
            <w:tcBorders>
              <w:left w:val="nil"/>
              <w:bottom w:val="nil"/>
              <w:right w:val="nil"/>
            </w:tcBorders>
          </w:tcPr>
          <w:p w14:paraId="74857B9D"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-2.4 (</w:t>
            </w:r>
            <w:r>
              <w:rPr>
                <w:rFonts w:ascii="Times New Roman" w:hAnsi="Times New Roman" w:cs="Times New Roman" w:hint="eastAsia"/>
                <w:color w:val="000000" w:themeColor="text1"/>
                <w:szCs w:val="21"/>
              </w:rPr>
              <w:t>1.2</w:t>
            </w:r>
            <w:r w:rsidRPr="00FC3E73">
              <w:rPr>
                <w:rFonts w:ascii="Times New Roman" w:hAnsi="Times New Roman" w:cs="Times New Roman"/>
                <w:color w:val="000000" w:themeColor="text1"/>
                <w:szCs w:val="21"/>
              </w:rPr>
              <w:t>)</w:t>
            </w:r>
          </w:p>
        </w:tc>
        <w:tc>
          <w:tcPr>
            <w:tcW w:w="1701" w:type="dxa"/>
            <w:tcBorders>
              <w:left w:val="nil"/>
              <w:bottom w:val="nil"/>
              <w:right w:val="nil"/>
            </w:tcBorders>
          </w:tcPr>
          <w:p w14:paraId="3FE43603"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1.7 (</w:t>
            </w:r>
            <w:r>
              <w:rPr>
                <w:rFonts w:ascii="Times New Roman" w:hAnsi="Times New Roman" w:cs="Times New Roman" w:hint="eastAsia"/>
                <w:color w:val="000000" w:themeColor="text1"/>
                <w:szCs w:val="21"/>
              </w:rPr>
              <w:t>1.8</w:t>
            </w:r>
            <w:r w:rsidRPr="00FC3E73">
              <w:rPr>
                <w:rFonts w:ascii="Times New Roman" w:hAnsi="Times New Roman" w:cs="Times New Roman"/>
                <w:color w:val="000000" w:themeColor="text1"/>
                <w:szCs w:val="21"/>
              </w:rPr>
              <w:t>)</w:t>
            </w:r>
          </w:p>
        </w:tc>
        <w:tc>
          <w:tcPr>
            <w:tcW w:w="1701" w:type="dxa"/>
            <w:tcBorders>
              <w:left w:val="nil"/>
              <w:bottom w:val="nil"/>
              <w:right w:val="nil"/>
            </w:tcBorders>
          </w:tcPr>
          <w:p w14:paraId="30F8F439"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-8.3 (</w:t>
            </w:r>
            <w:r>
              <w:rPr>
                <w:rFonts w:ascii="Times New Roman" w:hAnsi="Times New Roman" w:cs="Times New Roman" w:hint="eastAsia"/>
                <w:color w:val="000000" w:themeColor="text1"/>
                <w:szCs w:val="21"/>
              </w:rPr>
              <w:t>4.5</w:t>
            </w:r>
            <w:r w:rsidRPr="00FC3E73">
              <w:rPr>
                <w:rFonts w:ascii="Times New Roman" w:hAnsi="Times New Roman" w:cs="Times New Roman"/>
                <w:color w:val="000000" w:themeColor="text1"/>
                <w:szCs w:val="21"/>
              </w:rPr>
              <w:t>)</w:t>
            </w:r>
          </w:p>
        </w:tc>
        <w:tc>
          <w:tcPr>
            <w:tcW w:w="1134" w:type="dxa"/>
            <w:tcBorders>
              <w:left w:val="nil"/>
              <w:bottom w:val="nil"/>
              <w:right w:val="nil"/>
            </w:tcBorders>
          </w:tcPr>
          <w:p w14:paraId="59BDEE18"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064</w:t>
            </w:r>
          </w:p>
        </w:tc>
      </w:tr>
      <w:tr w:rsidR="00A21EBC" w:rsidRPr="00212C71" w14:paraId="0C8CA30A" w14:textId="77777777" w:rsidTr="00A35D8B">
        <w:trPr>
          <w:jc w:val="center"/>
        </w:trPr>
        <w:tc>
          <w:tcPr>
            <w:tcW w:w="2410" w:type="dxa"/>
            <w:tcBorders>
              <w:left w:val="nil"/>
              <w:bottom w:val="nil"/>
              <w:right w:val="nil"/>
            </w:tcBorders>
          </w:tcPr>
          <w:p w14:paraId="25B49B65"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VAS limb</w:t>
            </w:r>
          </w:p>
        </w:tc>
        <w:tc>
          <w:tcPr>
            <w:tcW w:w="1843" w:type="dxa"/>
            <w:tcBorders>
              <w:left w:val="nil"/>
              <w:bottom w:val="nil"/>
              <w:right w:val="nil"/>
            </w:tcBorders>
          </w:tcPr>
          <w:p w14:paraId="1CBA2EC3"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-4.6 (</w:t>
            </w:r>
            <w:r>
              <w:rPr>
                <w:rFonts w:ascii="Times New Roman" w:hAnsi="Times New Roman" w:cs="Times New Roman" w:hint="eastAsia"/>
                <w:color w:val="000000" w:themeColor="text1"/>
                <w:szCs w:val="21"/>
              </w:rPr>
              <w:t>6.4</w:t>
            </w:r>
            <w:r w:rsidRPr="00FC3E73">
              <w:rPr>
                <w:rFonts w:ascii="Times New Roman" w:hAnsi="Times New Roman" w:cs="Times New Roman"/>
                <w:color w:val="000000" w:themeColor="text1"/>
                <w:szCs w:val="21"/>
              </w:rPr>
              <w:t>)</w:t>
            </w:r>
          </w:p>
        </w:tc>
        <w:tc>
          <w:tcPr>
            <w:tcW w:w="1701" w:type="dxa"/>
            <w:tcBorders>
              <w:left w:val="nil"/>
              <w:bottom w:val="nil"/>
              <w:right w:val="nil"/>
            </w:tcBorders>
          </w:tcPr>
          <w:p w14:paraId="2DA0A3BE"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3.8 (</w:t>
            </w:r>
            <w:r>
              <w:rPr>
                <w:rFonts w:ascii="Times New Roman" w:hAnsi="Times New Roman" w:cs="Times New Roman" w:hint="eastAsia"/>
                <w:color w:val="000000" w:themeColor="text1"/>
                <w:szCs w:val="21"/>
              </w:rPr>
              <w:t>3.8</w:t>
            </w:r>
            <w:r w:rsidRPr="00FC3E73">
              <w:rPr>
                <w:rFonts w:ascii="Times New Roman" w:hAnsi="Times New Roman" w:cs="Times New Roman"/>
                <w:color w:val="000000" w:themeColor="text1"/>
                <w:szCs w:val="21"/>
              </w:rPr>
              <w:t>)</w:t>
            </w:r>
          </w:p>
        </w:tc>
        <w:tc>
          <w:tcPr>
            <w:tcW w:w="1701" w:type="dxa"/>
            <w:tcBorders>
              <w:left w:val="nil"/>
              <w:bottom w:val="nil"/>
              <w:right w:val="nil"/>
            </w:tcBorders>
          </w:tcPr>
          <w:p w14:paraId="06B66CA5"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-18.7 (</w:t>
            </w:r>
            <w:r>
              <w:rPr>
                <w:rFonts w:ascii="Times New Roman" w:hAnsi="Times New Roman" w:cs="Times New Roman" w:hint="eastAsia"/>
                <w:color w:val="000000" w:themeColor="text1"/>
                <w:szCs w:val="21"/>
              </w:rPr>
              <w:t>11.3</w:t>
            </w:r>
            <w:r w:rsidRPr="00FC3E73">
              <w:rPr>
                <w:rFonts w:ascii="Times New Roman" w:hAnsi="Times New Roman" w:cs="Times New Roman"/>
                <w:color w:val="000000" w:themeColor="text1"/>
                <w:szCs w:val="21"/>
              </w:rPr>
              <w:t>)</w:t>
            </w:r>
          </w:p>
        </w:tc>
        <w:tc>
          <w:tcPr>
            <w:tcW w:w="1134" w:type="dxa"/>
            <w:tcBorders>
              <w:left w:val="nil"/>
              <w:bottom w:val="nil"/>
              <w:right w:val="nil"/>
            </w:tcBorders>
          </w:tcPr>
          <w:p w14:paraId="1F72A765" w14:textId="77777777" w:rsidR="00A21EBC" w:rsidRPr="00FC3E73"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0.164</w:t>
            </w:r>
          </w:p>
        </w:tc>
      </w:tr>
      <w:tr w:rsidR="00A21EBC" w:rsidRPr="00212C71" w14:paraId="3E78DB43" w14:textId="77777777" w:rsidTr="00A35D8B">
        <w:trPr>
          <w:jc w:val="center"/>
        </w:trPr>
        <w:tc>
          <w:tcPr>
            <w:tcW w:w="2410" w:type="dxa"/>
            <w:tcBorders>
              <w:left w:val="nil"/>
              <w:bottom w:val="nil"/>
              <w:right w:val="nil"/>
            </w:tcBorders>
          </w:tcPr>
          <w:p w14:paraId="0A5765D7"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CGI-</w:t>
            </w:r>
            <w:r>
              <w:rPr>
                <w:rFonts w:ascii="Times New Roman" w:hAnsi="Times New Roman" w:cs="Times New Roman" w:hint="eastAsia"/>
                <w:b/>
                <w:bCs/>
                <w:color w:val="000000" w:themeColor="text1"/>
                <w:szCs w:val="21"/>
              </w:rPr>
              <w:t>S</w:t>
            </w:r>
          </w:p>
        </w:tc>
        <w:tc>
          <w:tcPr>
            <w:tcW w:w="1843" w:type="dxa"/>
            <w:tcBorders>
              <w:left w:val="nil"/>
              <w:bottom w:val="nil"/>
              <w:right w:val="nil"/>
            </w:tcBorders>
          </w:tcPr>
          <w:p w14:paraId="55EAAD37"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-1.0 (</w:t>
            </w:r>
            <w:r>
              <w:rPr>
                <w:rFonts w:ascii="Times New Roman" w:hAnsi="Times New Roman" w:cs="Times New Roman" w:hint="eastAsia"/>
                <w:color w:val="000000" w:themeColor="text1"/>
                <w:szCs w:val="21"/>
              </w:rPr>
              <w:t>0.4</w:t>
            </w:r>
            <w:r w:rsidRPr="00FC3E73">
              <w:rPr>
                <w:rFonts w:ascii="Times New Roman" w:hAnsi="Times New Roman" w:cs="Times New Roman"/>
                <w:color w:val="000000" w:themeColor="text1"/>
                <w:szCs w:val="21"/>
              </w:rPr>
              <w:t>)</w:t>
            </w:r>
          </w:p>
        </w:tc>
        <w:tc>
          <w:tcPr>
            <w:tcW w:w="1701" w:type="dxa"/>
            <w:tcBorders>
              <w:left w:val="nil"/>
              <w:bottom w:val="nil"/>
              <w:right w:val="nil"/>
            </w:tcBorders>
          </w:tcPr>
          <w:p w14:paraId="2703F518"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-0.2 (</w:t>
            </w:r>
            <w:r>
              <w:rPr>
                <w:rFonts w:ascii="Times New Roman" w:hAnsi="Times New Roman" w:cs="Times New Roman" w:hint="eastAsia"/>
                <w:color w:val="000000" w:themeColor="text1"/>
                <w:szCs w:val="21"/>
              </w:rPr>
              <w:t>0.5</w:t>
            </w:r>
            <w:r w:rsidRPr="00FC3E73">
              <w:rPr>
                <w:rFonts w:ascii="Times New Roman" w:hAnsi="Times New Roman" w:cs="Times New Roman"/>
                <w:color w:val="000000" w:themeColor="text1"/>
                <w:szCs w:val="21"/>
              </w:rPr>
              <w:t>)</w:t>
            </w:r>
          </w:p>
        </w:tc>
        <w:tc>
          <w:tcPr>
            <w:tcW w:w="1701" w:type="dxa"/>
            <w:tcBorders>
              <w:left w:val="nil"/>
              <w:bottom w:val="nil"/>
              <w:right w:val="nil"/>
            </w:tcBorders>
          </w:tcPr>
          <w:p w14:paraId="5DDE5296"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-0.7 (</w:t>
            </w:r>
            <w:r>
              <w:rPr>
                <w:rFonts w:ascii="Times New Roman" w:hAnsi="Times New Roman" w:cs="Times New Roman" w:hint="eastAsia"/>
                <w:color w:val="000000" w:themeColor="text1"/>
                <w:szCs w:val="21"/>
              </w:rPr>
              <w:t>0.4)</w:t>
            </w:r>
          </w:p>
        </w:tc>
        <w:tc>
          <w:tcPr>
            <w:tcW w:w="1134" w:type="dxa"/>
            <w:tcBorders>
              <w:left w:val="nil"/>
              <w:bottom w:val="nil"/>
              <w:right w:val="nil"/>
            </w:tcBorders>
          </w:tcPr>
          <w:p w14:paraId="35133F87"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387</w:t>
            </w:r>
          </w:p>
        </w:tc>
      </w:tr>
      <w:tr w:rsidR="00A21EBC" w:rsidRPr="00212C71" w14:paraId="48A5AD80" w14:textId="77777777" w:rsidTr="00A35D8B">
        <w:trPr>
          <w:jc w:val="center"/>
        </w:trPr>
        <w:tc>
          <w:tcPr>
            <w:tcW w:w="2410" w:type="dxa"/>
            <w:tcBorders>
              <w:left w:val="nil"/>
              <w:right w:val="nil"/>
            </w:tcBorders>
          </w:tcPr>
          <w:p w14:paraId="3D805C2D"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CGI-</w:t>
            </w:r>
            <w:r>
              <w:rPr>
                <w:rFonts w:ascii="Times New Roman" w:hAnsi="Times New Roman" w:cs="Times New Roman" w:hint="eastAsia"/>
                <w:b/>
                <w:bCs/>
                <w:color w:val="000000" w:themeColor="text1"/>
                <w:szCs w:val="21"/>
              </w:rPr>
              <w:t>I</w:t>
            </w:r>
          </w:p>
        </w:tc>
        <w:tc>
          <w:tcPr>
            <w:tcW w:w="1843" w:type="dxa"/>
            <w:tcBorders>
              <w:left w:val="nil"/>
              <w:right w:val="nil"/>
            </w:tcBorders>
          </w:tcPr>
          <w:p w14:paraId="005D0517"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-0.4 (0.</w:t>
            </w:r>
            <w:r>
              <w:rPr>
                <w:rFonts w:ascii="Times New Roman" w:hAnsi="Times New Roman" w:cs="Times New Roman" w:hint="eastAsia"/>
                <w:color w:val="000000" w:themeColor="text1"/>
                <w:szCs w:val="21"/>
              </w:rPr>
              <w:t>3</w:t>
            </w:r>
            <w:r w:rsidRPr="00FC3E73">
              <w:rPr>
                <w:rFonts w:ascii="Times New Roman" w:hAnsi="Times New Roman" w:cs="Times New Roman"/>
                <w:color w:val="000000" w:themeColor="text1"/>
                <w:szCs w:val="21"/>
              </w:rPr>
              <w:t>)</w:t>
            </w:r>
          </w:p>
        </w:tc>
        <w:tc>
          <w:tcPr>
            <w:tcW w:w="1701" w:type="dxa"/>
            <w:tcBorders>
              <w:left w:val="nil"/>
              <w:right w:val="nil"/>
            </w:tcBorders>
          </w:tcPr>
          <w:p w14:paraId="0B98F590"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7</w:t>
            </w:r>
            <w:r w:rsidRPr="00FC3E73">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0.5</w:t>
            </w:r>
            <w:r w:rsidRPr="00FC3E73">
              <w:rPr>
                <w:rFonts w:ascii="Times New Roman" w:hAnsi="Times New Roman" w:cs="Times New Roman"/>
                <w:color w:val="000000" w:themeColor="text1"/>
                <w:szCs w:val="21"/>
              </w:rPr>
              <w:t>)</w:t>
            </w:r>
          </w:p>
        </w:tc>
        <w:tc>
          <w:tcPr>
            <w:tcW w:w="1701" w:type="dxa"/>
            <w:tcBorders>
              <w:left w:val="nil"/>
              <w:right w:val="nil"/>
            </w:tcBorders>
          </w:tcPr>
          <w:p w14:paraId="06113D41"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-1.7 (</w:t>
            </w:r>
            <w:r>
              <w:rPr>
                <w:rFonts w:ascii="Times New Roman" w:hAnsi="Times New Roman" w:cs="Times New Roman" w:hint="eastAsia"/>
                <w:color w:val="000000" w:themeColor="text1"/>
                <w:szCs w:val="21"/>
              </w:rPr>
              <w:t>0.6</w:t>
            </w:r>
            <w:r w:rsidRPr="00FC3E73">
              <w:rPr>
                <w:rFonts w:ascii="Times New Roman" w:hAnsi="Times New Roman" w:cs="Times New Roman"/>
                <w:color w:val="000000" w:themeColor="text1"/>
                <w:szCs w:val="21"/>
              </w:rPr>
              <w:t>)</w:t>
            </w:r>
          </w:p>
        </w:tc>
        <w:tc>
          <w:tcPr>
            <w:tcW w:w="1134" w:type="dxa"/>
            <w:tcBorders>
              <w:left w:val="nil"/>
              <w:right w:val="nil"/>
            </w:tcBorders>
          </w:tcPr>
          <w:p w14:paraId="5E67A159"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134</w:t>
            </w:r>
          </w:p>
        </w:tc>
      </w:tr>
      <w:tr w:rsidR="00A21EBC" w:rsidRPr="00212C71" w14:paraId="6C184295" w14:textId="77777777" w:rsidTr="00A35D8B">
        <w:trPr>
          <w:jc w:val="center"/>
        </w:trPr>
        <w:tc>
          <w:tcPr>
            <w:tcW w:w="2410" w:type="dxa"/>
            <w:tcBorders>
              <w:left w:val="nil"/>
              <w:bottom w:val="single" w:sz="4" w:space="0" w:color="auto"/>
              <w:right w:val="nil"/>
            </w:tcBorders>
          </w:tcPr>
          <w:p w14:paraId="16FDD61A"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CGI-</w:t>
            </w:r>
            <w:r>
              <w:rPr>
                <w:rFonts w:ascii="Times New Roman" w:hAnsi="Times New Roman" w:cs="Times New Roman" w:hint="eastAsia"/>
                <w:b/>
                <w:bCs/>
                <w:color w:val="000000" w:themeColor="text1"/>
                <w:szCs w:val="21"/>
              </w:rPr>
              <w:t>E</w:t>
            </w:r>
          </w:p>
        </w:tc>
        <w:tc>
          <w:tcPr>
            <w:tcW w:w="1843" w:type="dxa"/>
            <w:tcBorders>
              <w:left w:val="nil"/>
              <w:bottom w:val="single" w:sz="4" w:space="0" w:color="auto"/>
              <w:right w:val="nil"/>
            </w:tcBorders>
            <w:hideMark/>
          </w:tcPr>
          <w:p w14:paraId="230B6BAE"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1.0 (0.</w:t>
            </w:r>
            <w:r>
              <w:rPr>
                <w:rFonts w:ascii="Times New Roman" w:hAnsi="Times New Roman" w:cs="Times New Roman" w:hint="eastAsia"/>
                <w:color w:val="000000" w:themeColor="text1"/>
                <w:szCs w:val="21"/>
              </w:rPr>
              <w:t>3</w:t>
            </w:r>
            <w:r w:rsidRPr="00FC3E73">
              <w:rPr>
                <w:rFonts w:ascii="Times New Roman" w:hAnsi="Times New Roman" w:cs="Times New Roman"/>
                <w:color w:val="000000" w:themeColor="text1"/>
                <w:szCs w:val="21"/>
              </w:rPr>
              <w:t>)</w:t>
            </w:r>
          </w:p>
        </w:tc>
        <w:tc>
          <w:tcPr>
            <w:tcW w:w="1701" w:type="dxa"/>
            <w:tcBorders>
              <w:left w:val="nil"/>
              <w:bottom w:val="single" w:sz="4" w:space="0" w:color="auto"/>
              <w:right w:val="nil"/>
            </w:tcBorders>
            <w:hideMark/>
          </w:tcPr>
          <w:p w14:paraId="082EA996"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0.5 (0.</w:t>
            </w:r>
            <w:r>
              <w:rPr>
                <w:rFonts w:ascii="Times New Roman" w:hAnsi="Times New Roman" w:cs="Times New Roman" w:hint="eastAsia"/>
                <w:color w:val="000000" w:themeColor="text1"/>
                <w:szCs w:val="21"/>
              </w:rPr>
              <w:t>2</w:t>
            </w:r>
            <w:r w:rsidRPr="00FC3E73">
              <w:rPr>
                <w:rFonts w:ascii="Times New Roman" w:hAnsi="Times New Roman" w:cs="Times New Roman"/>
                <w:color w:val="000000" w:themeColor="text1"/>
                <w:szCs w:val="21"/>
              </w:rPr>
              <w:t>)</w:t>
            </w:r>
          </w:p>
        </w:tc>
        <w:tc>
          <w:tcPr>
            <w:tcW w:w="1701" w:type="dxa"/>
            <w:tcBorders>
              <w:left w:val="nil"/>
              <w:bottom w:val="single" w:sz="4" w:space="0" w:color="auto"/>
              <w:right w:val="nil"/>
            </w:tcBorders>
          </w:tcPr>
          <w:p w14:paraId="012C9BE3"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0.9 (0.</w:t>
            </w:r>
            <w:r>
              <w:rPr>
                <w:rFonts w:ascii="Times New Roman" w:hAnsi="Times New Roman" w:cs="Times New Roman" w:hint="eastAsia"/>
                <w:color w:val="000000" w:themeColor="text1"/>
                <w:szCs w:val="21"/>
              </w:rPr>
              <w:t>1</w:t>
            </w:r>
            <w:r w:rsidRPr="00FC3E73">
              <w:rPr>
                <w:rFonts w:ascii="Times New Roman" w:hAnsi="Times New Roman" w:cs="Times New Roman"/>
                <w:color w:val="000000" w:themeColor="text1"/>
                <w:szCs w:val="21"/>
              </w:rPr>
              <w:t>)</w:t>
            </w:r>
          </w:p>
        </w:tc>
        <w:tc>
          <w:tcPr>
            <w:tcW w:w="1134" w:type="dxa"/>
            <w:tcBorders>
              <w:left w:val="nil"/>
              <w:bottom w:val="single" w:sz="4" w:space="0" w:color="auto"/>
              <w:right w:val="nil"/>
            </w:tcBorders>
          </w:tcPr>
          <w:p w14:paraId="27651661" w14:textId="77777777" w:rsidR="00A21EBC" w:rsidRPr="00FC3E73" w:rsidRDefault="00A21EBC" w:rsidP="00A35D8B">
            <w:pPr>
              <w:tabs>
                <w:tab w:val="left" w:pos="900"/>
              </w:tabs>
              <w:rPr>
                <w:rFonts w:ascii="Times New Roman" w:hAnsi="Times New Roman" w:cs="Times New Roman"/>
                <w:color w:val="000000" w:themeColor="text1"/>
                <w:szCs w:val="21"/>
              </w:rPr>
            </w:pPr>
            <w:r w:rsidRPr="00FC3E73">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380</w:t>
            </w:r>
          </w:p>
        </w:tc>
      </w:tr>
    </w:tbl>
    <w:p w14:paraId="79BF2E12" w14:textId="77777777" w:rsidR="00A21EBC" w:rsidRDefault="00A21EBC" w:rsidP="00A21EBC">
      <w:pPr>
        <w:tabs>
          <w:tab w:val="left" w:pos="9214"/>
        </w:tabs>
        <w:ind w:leftChars="-67" w:left="-141" w:rightChars="-68" w:right="-143"/>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Changes between pre- and post-intervention were shown. </w:t>
      </w:r>
      <w:r w:rsidRPr="009D1A4C">
        <w:rPr>
          <w:rFonts w:ascii="Times New Roman" w:hAnsi="Times New Roman" w:cs="Times New Roman"/>
          <w:color w:val="000000" w:themeColor="text1"/>
          <w:szCs w:val="21"/>
        </w:rPr>
        <w:t xml:space="preserve">Abbreviations: SCA = spinocerebellar ataxia; </w:t>
      </w:r>
      <w:r>
        <w:rPr>
          <w:rFonts w:ascii="Times New Roman" w:hAnsi="Times New Roman" w:cs="Times New Roman" w:hint="eastAsia"/>
          <w:color w:val="000000" w:themeColor="text1"/>
          <w:szCs w:val="21"/>
        </w:rPr>
        <w:t xml:space="preserve">TUG = Timed Up and Go Test; </w:t>
      </w:r>
      <w:r w:rsidRPr="009D1A4C">
        <w:rPr>
          <w:rFonts w:ascii="Times New Roman" w:hAnsi="Times New Roman" w:cs="Times New Roman"/>
          <w:color w:val="000000" w:themeColor="text1"/>
          <w:szCs w:val="21"/>
        </w:rPr>
        <w:t>SARA = Scale for the Assessment and Rating of Ataxia;</w:t>
      </w:r>
      <w:r>
        <w:rPr>
          <w:rFonts w:ascii="Times New Roman" w:hAnsi="Times New Roman" w:cs="Times New Roman" w:hint="eastAsia"/>
          <w:color w:val="000000" w:themeColor="text1"/>
          <w:szCs w:val="21"/>
        </w:rPr>
        <w:t xml:space="preserve"> 10MWT = 10-m walk test; BBS = Berg Balance Scale; CCAS = Cerebellar Cognitive Affective Syndrome; VAS = Visual analogue scale; CGI-S = Clinical Global Impression-Severity of illness; CGI-I = Clinical Global Impression-Improvement; CGI-E = Clinical Global Impression-Efficacy Index. </w:t>
      </w:r>
    </w:p>
    <w:p w14:paraId="36576C57" w14:textId="77777777" w:rsidR="00A21EBC" w:rsidRDefault="00A21EBC" w:rsidP="00A21EBC">
      <w:pPr>
        <w:tabs>
          <w:tab w:val="left" w:pos="9214"/>
        </w:tabs>
        <w:ind w:leftChars="-67" w:left="-141" w:rightChars="-68" w:right="-143"/>
        <w:rPr>
          <w:rFonts w:ascii="Times New Roman" w:hAnsi="Times New Roman" w:cs="Times New Roman"/>
          <w:color w:val="000000" w:themeColor="text1"/>
        </w:rPr>
      </w:pPr>
      <w:r w:rsidRPr="009D1A4C">
        <w:rPr>
          <w:rFonts w:ascii="Times New Roman" w:hAnsi="Times New Roman" w:cs="Times New Roman"/>
          <w:color w:val="000000" w:themeColor="text1"/>
        </w:rPr>
        <w:t xml:space="preserve">Data represent mean ± standard </w:t>
      </w:r>
      <w:r>
        <w:rPr>
          <w:rFonts w:ascii="Times New Roman" w:hAnsi="Times New Roman" w:cs="Times New Roman" w:hint="eastAsia"/>
          <w:color w:val="000000" w:themeColor="text1"/>
        </w:rPr>
        <w:t>error</w:t>
      </w:r>
      <w:r w:rsidRPr="009D1A4C">
        <w:rPr>
          <w:rFonts w:ascii="Times New Roman" w:hAnsi="Times New Roman" w:cs="Times New Roman"/>
          <w:color w:val="000000" w:themeColor="text1"/>
        </w:rPr>
        <w:t>. *</w:t>
      </w:r>
      <w:r w:rsidRPr="009D1A4C">
        <w:rPr>
          <w:rFonts w:ascii="Times New Roman" w:hAnsi="Times New Roman" w:cs="Times New Roman" w:hint="eastAsia"/>
          <w:color w:val="000000" w:themeColor="text1"/>
        </w:rPr>
        <w:t>P</w:t>
      </w:r>
      <w:r>
        <w:rPr>
          <w:rFonts w:ascii="Times New Roman" w:hAnsi="Times New Roman" w:cs="Times New Roman" w:hint="eastAsia"/>
          <w:color w:val="000000" w:themeColor="text1"/>
        </w:rPr>
        <w:t xml:space="preserve"> &lt; 0.05</w:t>
      </w:r>
    </w:p>
    <w:p w14:paraId="52E40C90" w14:textId="77777777" w:rsidR="00A21EBC" w:rsidRDefault="00A21EBC" w:rsidP="00A21EBC">
      <w:pPr>
        <w:tabs>
          <w:tab w:val="left" w:pos="9214"/>
        </w:tabs>
        <w:ind w:leftChars="-67" w:left="-141" w:rightChars="-68" w:right="-143"/>
        <w:rPr>
          <w:rFonts w:ascii="Times New Roman" w:hAnsi="Times New Roman" w:cs="Times New Roman"/>
          <w:color w:val="000000" w:themeColor="text1"/>
        </w:rPr>
      </w:pPr>
      <w:r>
        <w:rPr>
          <w:rFonts w:ascii="Times New Roman" w:hAnsi="Times New Roman" w:cs="Times New Roman" w:hint="eastAsia"/>
          <w:color w:val="000000" w:themeColor="text1"/>
        </w:rPr>
        <w:t xml:space="preserve">p value was </w:t>
      </w:r>
      <w:r>
        <w:rPr>
          <w:rFonts w:ascii="Times New Roman" w:hAnsi="Times New Roman" w:cs="Times New Roman"/>
          <w:color w:val="000000" w:themeColor="text1"/>
        </w:rPr>
        <w:t>calculated</w:t>
      </w:r>
      <w:r>
        <w:rPr>
          <w:rFonts w:ascii="Times New Roman" w:hAnsi="Times New Roman" w:cs="Times New Roman" w:hint="eastAsia"/>
          <w:color w:val="000000" w:themeColor="text1"/>
        </w:rPr>
        <w:t xml:space="preserve"> using a one-way ANOVA and Bonferroni</w:t>
      </w:r>
      <w:r w:rsidRPr="00B04799">
        <w:rPr>
          <w:rFonts w:ascii="Times New Roman" w:hAnsi="Times New Roman" w:cs="Times New Roman"/>
          <w:color w:val="000000" w:themeColor="text1"/>
        </w:rPr>
        <w:t xml:space="preserve"> test</w:t>
      </w:r>
      <w:r>
        <w:rPr>
          <w:rFonts w:ascii="Times New Roman" w:hAnsi="Times New Roman" w:cs="Times New Roman" w:hint="eastAsia"/>
          <w:color w:val="000000" w:themeColor="text1"/>
        </w:rPr>
        <w:t>.</w:t>
      </w:r>
    </w:p>
    <w:p w14:paraId="11C2CAAE" w14:textId="77777777" w:rsidR="00A21EBC" w:rsidRDefault="00A21EBC" w:rsidP="00A21EBC">
      <w:pPr>
        <w:widowControl/>
        <w:jc w:val="left"/>
        <w:rPr>
          <w:rFonts w:ascii="Times New Roman" w:hAnsi="Times New Roman" w:cs="Times New Roman"/>
          <w:color w:val="000000" w:themeColor="text1"/>
        </w:rPr>
      </w:pPr>
      <w:r>
        <w:rPr>
          <w:rFonts w:ascii="Times New Roman" w:hAnsi="Times New Roman" w:cs="Times New Roman"/>
          <w:color w:val="000000" w:themeColor="text1"/>
        </w:rPr>
        <w:br w:type="page"/>
      </w:r>
    </w:p>
    <w:p w14:paraId="78E62AEE" w14:textId="77777777" w:rsidR="00A21EBC" w:rsidRDefault="00A21EBC" w:rsidP="00A21EBC">
      <w:pPr>
        <w:widowControl/>
        <w:tabs>
          <w:tab w:val="left" w:pos="8505"/>
        </w:tabs>
        <w:ind w:leftChars="270" w:left="567" w:rightChars="269" w:right="565" w:firstLine="1"/>
      </w:pPr>
      <w:r>
        <w:rPr>
          <w:rFonts w:ascii="Times New Roman" w:hAnsi="Times New Roman" w:cs="Times New Roman" w:hint="eastAsia"/>
          <w:b/>
          <w:bCs/>
          <w:color w:val="000000" w:themeColor="text1"/>
          <w:sz w:val="24"/>
        </w:rPr>
        <w:lastRenderedPageBreak/>
        <w:t xml:space="preserve">Supplementary </w:t>
      </w:r>
      <w:r w:rsidRPr="009D1A4C">
        <w:rPr>
          <w:rFonts w:ascii="Times New Roman" w:hAnsi="Times New Roman" w:cs="Times New Roman"/>
          <w:b/>
          <w:bCs/>
          <w:color w:val="000000" w:themeColor="text1"/>
          <w:sz w:val="24"/>
        </w:rPr>
        <w:t xml:space="preserve">Table </w:t>
      </w:r>
      <w:r>
        <w:rPr>
          <w:rFonts w:ascii="Times New Roman" w:hAnsi="Times New Roman" w:cs="Times New Roman" w:hint="eastAsia"/>
          <w:b/>
          <w:bCs/>
          <w:color w:val="000000" w:themeColor="text1"/>
          <w:sz w:val="24"/>
        </w:rPr>
        <w:t>3</w:t>
      </w:r>
      <w:r w:rsidRPr="009D1A4C">
        <w:rPr>
          <w:rFonts w:ascii="Times New Roman" w:hAnsi="Times New Roman" w:cs="Times New Roman"/>
          <w:b/>
          <w:bCs/>
          <w:color w:val="000000" w:themeColor="text1"/>
          <w:sz w:val="24"/>
        </w:rPr>
        <w:t>.</w:t>
      </w:r>
      <w:r w:rsidRPr="009D1A4C">
        <w:rPr>
          <w:rFonts w:ascii="Times New Roman" w:hAnsi="Times New Roman" w:cs="Times New Roman"/>
          <w:color w:val="000000" w:themeColor="text1"/>
          <w:sz w:val="24"/>
        </w:rPr>
        <w:t xml:space="preserve"> </w:t>
      </w:r>
      <w:r>
        <w:rPr>
          <w:rFonts w:ascii="Times New Roman" w:hAnsi="Times New Roman" w:cs="Times New Roman" w:hint="eastAsia"/>
          <w:color w:val="000000" w:themeColor="text1"/>
          <w:sz w:val="24"/>
        </w:rPr>
        <w:t xml:space="preserve">Comparison of Short-Term changes of Outcome Measures After 4-week </w:t>
      </w:r>
      <w:r>
        <w:rPr>
          <w:rFonts w:ascii="Times New Roman" w:hAnsi="Times New Roman" w:cs="Times New Roman"/>
          <w:color w:val="000000" w:themeColor="text1"/>
          <w:sz w:val="24"/>
        </w:rPr>
        <w:t>rehabilitation</w:t>
      </w:r>
      <w:r>
        <w:rPr>
          <w:rFonts w:ascii="Times New Roman" w:hAnsi="Times New Roman" w:cs="Times New Roman" w:hint="eastAsia"/>
          <w:color w:val="000000" w:themeColor="text1"/>
          <w:sz w:val="24"/>
        </w:rPr>
        <w:t xml:space="preserve"> in SCA patients with and without non-ataxia symptoms</w:t>
      </w:r>
    </w:p>
    <w:tbl>
      <w:tblPr>
        <w:tblStyle w:val="a3"/>
        <w:tblW w:w="73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7"/>
        <w:gridCol w:w="1843"/>
        <w:gridCol w:w="1134"/>
      </w:tblGrid>
      <w:tr w:rsidR="00A21EBC" w:rsidRPr="00212C71" w14:paraId="1F36178A" w14:textId="77777777" w:rsidTr="00A35D8B">
        <w:trPr>
          <w:trHeight w:val="322"/>
          <w:jc w:val="center"/>
        </w:trPr>
        <w:tc>
          <w:tcPr>
            <w:tcW w:w="2268" w:type="dxa"/>
            <w:tcBorders>
              <w:top w:val="single" w:sz="4" w:space="0" w:color="auto"/>
              <w:left w:val="nil"/>
              <w:bottom w:val="single" w:sz="4" w:space="0" w:color="auto"/>
              <w:right w:val="nil"/>
            </w:tcBorders>
          </w:tcPr>
          <w:p w14:paraId="3109F5BB" w14:textId="77777777" w:rsidR="00A21EBC" w:rsidRPr="00D11E8D" w:rsidRDefault="00A21EBC" w:rsidP="00A35D8B">
            <w:pPr>
              <w:tabs>
                <w:tab w:val="left" w:pos="900"/>
              </w:tabs>
              <w:snapToGrid w:val="0"/>
              <w:ind w:leftChars="-120" w:hangingChars="120" w:hanging="252"/>
              <w:rPr>
                <w:rFonts w:ascii="Times New Roman" w:hAnsi="Times New Roman" w:cs="Times New Roman"/>
                <w:b/>
                <w:bCs/>
                <w:color w:val="000000" w:themeColor="text1"/>
                <w:szCs w:val="21"/>
              </w:rPr>
            </w:pPr>
            <w:r w:rsidRPr="00D11E8D">
              <w:rPr>
                <w:rFonts w:ascii="Times New Roman" w:hAnsi="Times New Roman" w:cs="Times New Roman"/>
                <w:szCs w:val="21"/>
              </w:rPr>
              <w:br w:type="page"/>
            </w:r>
          </w:p>
        </w:tc>
        <w:tc>
          <w:tcPr>
            <w:tcW w:w="2127" w:type="dxa"/>
            <w:tcBorders>
              <w:top w:val="single" w:sz="4" w:space="0" w:color="auto"/>
              <w:left w:val="nil"/>
              <w:bottom w:val="single" w:sz="4" w:space="0" w:color="auto"/>
              <w:right w:val="nil"/>
            </w:tcBorders>
            <w:hideMark/>
          </w:tcPr>
          <w:p w14:paraId="6624D7C7" w14:textId="77777777" w:rsidR="00A21EBC" w:rsidRDefault="00A21EBC" w:rsidP="00A35D8B">
            <w:pPr>
              <w:tabs>
                <w:tab w:val="left" w:pos="900"/>
              </w:tabs>
              <w:snapToGrid w:val="0"/>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SCA</w:t>
            </w:r>
            <w:r>
              <w:rPr>
                <w:rFonts w:ascii="Times New Roman" w:hAnsi="Times New Roman" w:cs="Times New Roman" w:hint="eastAsia"/>
                <w:b/>
                <w:bCs/>
                <w:color w:val="000000" w:themeColor="text1"/>
                <w:szCs w:val="21"/>
              </w:rPr>
              <w:t xml:space="preserve"> without non-ataxia symptoms </w:t>
            </w:r>
          </w:p>
          <w:p w14:paraId="2E76ED1F" w14:textId="77777777" w:rsidR="00A21EBC" w:rsidRPr="00D11E8D" w:rsidRDefault="00A21EBC" w:rsidP="00A35D8B">
            <w:pPr>
              <w:tabs>
                <w:tab w:val="left" w:pos="900"/>
              </w:tabs>
              <w:snapToGrid w:val="0"/>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(n</w:t>
            </w:r>
            <w:r>
              <w:rPr>
                <w:rFonts w:ascii="Times New Roman" w:hAnsi="Times New Roman" w:cs="Times New Roman" w:hint="eastAsia"/>
                <w:b/>
                <w:bCs/>
                <w:color w:val="000000" w:themeColor="text1"/>
                <w:szCs w:val="21"/>
              </w:rPr>
              <w:t xml:space="preserve"> </w:t>
            </w:r>
            <w:r w:rsidRPr="00D11E8D">
              <w:rPr>
                <w:rFonts w:ascii="Times New Roman" w:hAnsi="Times New Roman" w:cs="Times New Roman"/>
                <w:b/>
                <w:bCs/>
                <w:color w:val="000000" w:themeColor="text1"/>
                <w:szCs w:val="21"/>
              </w:rPr>
              <w:t>=</w:t>
            </w:r>
            <w:r>
              <w:rPr>
                <w:rFonts w:ascii="Times New Roman" w:hAnsi="Times New Roman" w:cs="Times New Roman" w:hint="eastAsia"/>
                <w:b/>
                <w:bCs/>
                <w:color w:val="000000" w:themeColor="text1"/>
                <w:szCs w:val="21"/>
              </w:rPr>
              <w:t xml:space="preserve"> 6</w:t>
            </w:r>
            <w:r w:rsidRPr="00D11E8D">
              <w:rPr>
                <w:rFonts w:ascii="Times New Roman" w:hAnsi="Times New Roman" w:cs="Times New Roman"/>
                <w:b/>
                <w:bCs/>
                <w:color w:val="000000" w:themeColor="text1"/>
                <w:szCs w:val="21"/>
              </w:rPr>
              <w:t>)</w:t>
            </w:r>
          </w:p>
        </w:tc>
        <w:tc>
          <w:tcPr>
            <w:tcW w:w="1843" w:type="dxa"/>
            <w:tcBorders>
              <w:top w:val="single" w:sz="4" w:space="0" w:color="auto"/>
              <w:left w:val="nil"/>
              <w:bottom w:val="single" w:sz="4" w:space="0" w:color="auto"/>
              <w:right w:val="nil"/>
            </w:tcBorders>
            <w:hideMark/>
          </w:tcPr>
          <w:p w14:paraId="23739375" w14:textId="77777777" w:rsidR="00A21EBC" w:rsidRDefault="00A21EBC" w:rsidP="00A35D8B">
            <w:pPr>
              <w:tabs>
                <w:tab w:val="left" w:pos="900"/>
              </w:tabs>
              <w:snapToGrid w:val="0"/>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SCA with non-ataxia symptoms</w:t>
            </w:r>
          </w:p>
          <w:p w14:paraId="23ECB723" w14:textId="77777777" w:rsidR="00A21EBC" w:rsidRPr="00D11E8D" w:rsidRDefault="00A21EBC" w:rsidP="00A35D8B">
            <w:pPr>
              <w:tabs>
                <w:tab w:val="left" w:pos="900"/>
              </w:tabs>
              <w:snapToGrid w:val="0"/>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(n = 14)</w:t>
            </w:r>
          </w:p>
        </w:tc>
        <w:tc>
          <w:tcPr>
            <w:tcW w:w="1134" w:type="dxa"/>
            <w:tcBorders>
              <w:top w:val="single" w:sz="4" w:space="0" w:color="auto"/>
              <w:left w:val="nil"/>
              <w:bottom w:val="single" w:sz="4" w:space="0" w:color="auto"/>
              <w:right w:val="nil"/>
            </w:tcBorders>
          </w:tcPr>
          <w:p w14:paraId="4B3A8611" w14:textId="77777777" w:rsidR="00A21EBC" w:rsidRPr="00D11E8D" w:rsidRDefault="00A21EBC" w:rsidP="00A35D8B">
            <w:pPr>
              <w:tabs>
                <w:tab w:val="left" w:pos="900"/>
              </w:tabs>
              <w:snapToGrid w:val="0"/>
              <w:rPr>
                <w:rFonts w:ascii="Times New Roman" w:hAnsi="Times New Roman" w:cs="Times New Roman"/>
                <w:b/>
                <w:bCs/>
                <w:color w:val="000000" w:themeColor="text1"/>
                <w:szCs w:val="21"/>
              </w:rPr>
            </w:pPr>
            <w:r w:rsidRPr="00D11E8D">
              <w:rPr>
                <w:rFonts w:ascii="Times New Roman" w:hAnsi="Times New Roman" w:cs="Times New Roman"/>
                <w:b/>
                <w:bCs/>
                <w:i/>
                <w:iCs/>
                <w:color w:val="000000" w:themeColor="text1"/>
                <w:szCs w:val="21"/>
              </w:rPr>
              <w:t>p</w:t>
            </w:r>
            <w:r w:rsidRPr="00D11E8D">
              <w:rPr>
                <w:rFonts w:ascii="Times New Roman" w:hAnsi="Times New Roman" w:cs="Times New Roman"/>
                <w:b/>
                <w:bCs/>
                <w:color w:val="000000" w:themeColor="text1"/>
                <w:szCs w:val="21"/>
              </w:rPr>
              <w:t xml:space="preserve"> Value</w:t>
            </w:r>
          </w:p>
        </w:tc>
      </w:tr>
      <w:tr w:rsidR="00A21EBC" w:rsidRPr="00212C71" w14:paraId="629DB575" w14:textId="77777777" w:rsidTr="00A35D8B">
        <w:trPr>
          <w:jc w:val="center"/>
        </w:trPr>
        <w:tc>
          <w:tcPr>
            <w:tcW w:w="2268" w:type="dxa"/>
            <w:tcBorders>
              <w:top w:val="single" w:sz="4" w:space="0" w:color="auto"/>
              <w:left w:val="nil"/>
              <w:bottom w:val="nil"/>
              <w:right w:val="nil"/>
            </w:tcBorders>
          </w:tcPr>
          <w:p w14:paraId="7931C90B"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TUG (sec)</w:t>
            </w:r>
          </w:p>
        </w:tc>
        <w:tc>
          <w:tcPr>
            <w:tcW w:w="2127" w:type="dxa"/>
            <w:tcBorders>
              <w:top w:val="single" w:sz="4" w:space="0" w:color="auto"/>
              <w:left w:val="nil"/>
              <w:bottom w:val="nil"/>
              <w:right w:val="nil"/>
            </w:tcBorders>
          </w:tcPr>
          <w:p w14:paraId="05FAA8E1"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6</w:t>
            </w:r>
            <w:r w:rsidRPr="00033C05">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(1.1)</w:t>
            </w:r>
          </w:p>
        </w:tc>
        <w:tc>
          <w:tcPr>
            <w:tcW w:w="1843" w:type="dxa"/>
            <w:tcBorders>
              <w:top w:val="single" w:sz="4" w:space="0" w:color="auto"/>
              <w:left w:val="nil"/>
              <w:bottom w:val="nil"/>
              <w:right w:val="nil"/>
            </w:tcBorders>
          </w:tcPr>
          <w:p w14:paraId="7C2D7934"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2.2</w:t>
            </w:r>
            <w:r w:rsidRPr="00033C05">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(0.7)</w:t>
            </w:r>
          </w:p>
        </w:tc>
        <w:tc>
          <w:tcPr>
            <w:tcW w:w="1134" w:type="dxa"/>
            <w:tcBorders>
              <w:top w:val="single" w:sz="4" w:space="0" w:color="auto"/>
              <w:left w:val="nil"/>
              <w:bottom w:val="nil"/>
              <w:right w:val="nil"/>
            </w:tcBorders>
          </w:tcPr>
          <w:p w14:paraId="778FCC4E"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045</w:t>
            </w:r>
            <w:r w:rsidRPr="009D1A4C">
              <w:rPr>
                <w:rFonts w:ascii="Times New Roman" w:hAnsi="Times New Roman" w:cs="Times New Roman"/>
                <w:color w:val="000000" w:themeColor="text1"/>
              </w:rPr>
              <w:t>*</w:t>
            </w:r>
          </w:p>
        </w:tc>
      </w:tr>
      <w:tr w:rsidR="00A21EBC" w:rsidRPr="00212C71" w14:paraId="070C00F4" w14:textId="77777777" w:rsidTr="00A35D8B">
        <w:trPr>
          <w:jc w:val="center"/>
        </w:trPr>
        <w:tc>
          <w:tcPr>
            <w:tcW w:w="2268" w:type="dxa"/>
            <w:tcBorders>
              <w:left w:val="nil"/>
              <w:bottom w:val="nil"/>
              <w:right w:val="nil"/>
            </w:tcBorders>
          </w:tcPr>
          <w:p w14:paraId="574743B6"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SARA total score</w:t>
            </w:r>
          </w:p>
        </w:tc>
        <w:tc>
          <w:tcPr>
            <w:tcW w:w="2127" w:type="dxa"/>
            <w:tcBorders>
              <w:left w:val="nil"/>
              <w:bottom w:val="nil"/>
              <w:right w:val="nil"/>
            </w:tcBorders>
          </w:tcPr>
          <w:p w14:paraId="63FD80C5"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 xml:space="preserve">-1.2 </w:t>
            </w:r>
            <w:r>
              <w:rPr>
                <w:rFonts w:ascii="Times New Roman" w:hAnsi="Times New Roman" w:cs="Times New Roman" w:hint="eastAsia"/>
                <w:color w:val="000000" w:themeColor="text1"/>
                <w:szCs w:val="21"/>
              </w:rPr>
              <w:t>(0.5)</w:t>
            </w:r>
          </w:p>
        </w:tc>
        <w:tc>
          <w:tcPr>
            <w:tcW w:w="1843" w:type="dxa"/>
            <w:tcBorders>
              <w:left w:val="nil"/>
              <w:bottom w:val="nil"/>
              <w:right w:val="nil"/>
            </w:tcBorders>
          </w:tcPr>
          <w:p w14:paraId="0F41F5BD"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3</w:t>
            </w:r>
            <w:r w:rsidRPr="00033C05">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(0.3)</w:t>
            </w:r>
          </w:p>
        </w:tc>
        <w:tc>
          <w:tcPr>
            <w:tcW w:w="1134" w:type="dxa"/>
            <w:tcBorders>
              <w:left w:val="nil"/>
              <w:bottom w:val="nil"/>
              <w:right w:val="nil"/>
            </w:tcBorders>
          </w:tcPr>
          <w:p w14:paraId="707D03E9"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129</w:t>
            </w:r>
          </w:p>
        </w:tc>
      </w:tr>
      <w:tr w:rsidR="00A21EBC" w:rsidRPr="00212C71" w14:paraId="0DB58F2D" w14:textId="77777777" w:rsidTr="00A35D8B">
        <w:trPr>
          <w:jc w:val="center"/>
        </w:trPr>
        <w:tc>
          <w:tcPr>
            <w:tcW w:w="2268" w:type="dxa"/>
            <w:tcBorders>
              <w:left w:val="nil"/>
              <w:bottom w:val="nil"/>
              <w:right w:val="nil"/>
            </w:tcBorders>
          </w:tcPr>
          <w:p w14:paraId="728D3521"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SARA axial score</w:t>
            </w:r>
          </w:p>
        </w:tc>
        <w:tc>
          <w:tcPr>
            <w:tcW w:w="2127" w:type="dxa"/>
            <w:tcBorders>
              <w:left w:val="nil"/>
              <w:bottom w:val="nil"/>
              <w:right w:val="nil"/>
            </w:tcBorders>
          </w:tcPr>
          <w:p w14:paraId="2E3C1E70"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-0.3 (0.</w:t>
            </w:r>
            <w:r>
              <w:rPr>
                <w:rFonts w:ascii="Times New Roman" w:hAnsi="Times New Roman" w:cs="Times New Roman" w:hint="eastAsia"/>
                <w:color w:val="000000" w:themeColor="text1"/>
                <w:szCs w:val="21"/>
              </w:rPr>
              <w:t>2</w:t>
            </w:r>
            <w:r w:rsidRPr="00033C05">
              <w:rPr>
                <w:rFonts w:ascii="Times New Roman" w:hAnsi="Times New Roman" w:cs="Times New Roman"/>
                <w:color w:val="000000" w:themeColor="text1"/>
                <w:szCs w:val="21"/>
              </w:rPr>
              <w:t>)</w:t>
            </w:r>
          </w:p>
        </w:tc>
        <w:tc>
          <w:tcPr>
            <w:tcW w:w="1843" w:type="dxa"/>
            <w:tcBorders>
              <w:left w:val="nil"/>
              <w:bottom w:val="nil"/>
              <w:right w:val="nil"/>
            </w:tcBorders>
          </w:tcPr>
          <w:p w14:paraId="53687472"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-0.4 (0.</w:t>
            </w:r>
            <w:r>
              <w:rPr>
                <w:rFonts w:ascii="Times New Roman" w:hAnsi="Times New Roman" w:cs="Times New Roman" w:hint="eastAsia"/>
                <w:color w:val="000000" w:themeColor="text1"/>
                <w:szCs w:val="21"/>
              </w:rPr>
              <w:t>2</w:t>
            </w:r>
            <w:r w:rsidRPr="00033C05">
              <w:rPr>
                <w:rFonts w:ascii="Times New Roman" w:hAnsi="Times New Roman" w:cs="Times New Roman"/>
                <w:color w:val="000000" w:themeColor="text1"/>
                <w:szCs w:val="21"/>
              </w:rPr>
              <w:t>)</w:t>
            </w:r>
          </w:p>
        </w:tc>
        <w:tc>
          <w:tcPr>
            <w:tcW w:w="1134" w:type="dxa"/>
            <w:tcBorders>
              <w:left w:val="nil"/>
              <w:bottom w:val="nil"/>
              <w:right w:val="nil"/>
            </w:tcBorders>
          </w:tcPr>
          <w:p w14:paraId="6948175F"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944</w:t>
            </w:r>
          </w:p>
        </w:tc>
      </w:tr>
      <w:tr w:rsidR="00A21EBC" w:rsidRPr="00212C71" w14:paraId="41BC0217" w14:textId="77777777" w:rsidTr="00A35D8B">
        <w:trPr>
          <w:jc w:val="center"/>
        </w:trPr>
        <w:tc>
          <w:tcPr>
            <w:tcW w:w="2268" w:type="dxa"/>
            <w:tcBorders>
              <w:left w:val="nil"/>
              <w:bottom w:val="nil"/>
              <w:right w:val="nil"/>
            </w:tcBorders>
          </w:tcPr>
          <w:p w14:paraId="094267E6" w14:textId="77777777" w:rsidR="00A21EBC" w:rsidRPr="00C37001" w:rsidRDefault="00A21EBC" w:rsidP="00A35D8B">
            <w:pPr>
              <w:tabs>
                <w:tab w:val="left" w:pos="900"/>
              </w:tabs>
              <w:rPr>
                <w:rFonts w:ascii="Times New Roman" w:hAnsi="Times New Roman" w:cs="Times New Roman"/>
                <w:b/>
                <w:bCs/>
                <w:color w:val="000000" w:themeColor="text1"/>
                <w:szCs w:val="21"/>
              </w:rPr>
            </w:pPr>
            <w:r w:rsidRPr="00C37001">
              <w:rPr>
                <w:rFonts w:ascii="Times New Roman" w:hAnsi="Times New Roman" w:cs="Times New Roman"/>
                <w:b/>
                <w:bCs/>
                <w:color w:val="000000" w:themeColor="text1"/>
                <w:szCs w:val="21"/>
              </w:rPr>
              <w:t>SARA limb score</w:t>
            </w:r>
          </w:p>
        </w:tc>
        <w:tc>
          <w:tcPr>
            <w:tcW w:w="2127" w:type="dxa"/>
            <w:tcBorders>
              <w:left w:val="nil"/>
              <w:bottom w:val="nil"/>
              <w:right w:val="nil"/>
            </w:tcBorders>
          </w:tcPr>
          <w:p w14:paraId="53989F05" w14:textId="77777777" w:rsidR="00A21EBC" w:rsidRPr="00C37001" w:rsidRDefault="00A21EBC" w:rsidP="00A35D8B">
            <w:pPr>
              <w:tabs>
                <w:tab w:val="left" w:pos="900"/>
              </w:tabs>
              <w:rPr>
                <w:rFonts w:ascii="Times New Roman" w:hAnsi="Times New Roman" w:cs="Times New Roman"/>
                <w:color w:val="000000" w:themeColor="text1"/>
                <w:szCs w:val="21"/>
              </w:rPr>
            </w:pPr>
            <w:r w:rsidRPr="00C37001">
              <w:rPr>
                <w:rFonts w:ascii="Times New Roman" w:hAnsi="Times New Roman" w:cs="Times New Roman"/>
                <w:color w:val="000000" w:themeColor="text1"/>
                <w:szCs w:val="21"/>
              </w:rPr>
              <w:t>-0.</w:t>
            </w:r>
            <w:r w:rsidRPr="00C37001">
              <w:rPr>
                <w:rFonts w:ascii="Times New Roman" w:hAnsi="Times New Roman" w:cs="Times New Roman" w:hint="eastAsia"/>
                <w:color w:val="000000" w:themeColor="text1"/>
                <w:szCs w:val="21"/>
              </w:rPr>
              <w:t>8</w:t>
            </w:r>
            <w:r w:rsidRPr="00C37001">
              <w:rPr>
                <w:rFonts w:ascii="Times New Roman" w:hAnsi="Times New Roman" w:cs="Times New Roman"/>
                <w:color w:val="000000" w:themeColor="text1"/>
                <w:szCs w:val="21"/>
              </w:rPr>
              <w:t xml:space="preserve"> (</w:t>
            </w:r>
            <w:r w:rsidRPr="00C37001">
              <w:rPr>
                <w:rFonts w:ascii="Times New Roman" w:hAnsi="Times New Roman" w:cs="Times New Roman" w:hint="eastAsia"/>
                <w:color w:val="000000" w:themeColor="text1"/>
                <w:szCs w:val="21"/>
              </w:rPr>
              <w:t>0.5</w:t>
            </w:r>
            <w:r w:rsidRPr="00C37001">
              <w:rPr>
                <w:rFonts w:ascii="Times New Roman" w:hAnsi="Times New Roman" w:cs="Times New Roman"/>
                <w:color w:val="000000" w:themeColor="text1"/>
                <w:szCs w:val="21"/>
              </w:rPr>
              <w:t>)</w:t>
            </w:r>
          </w:p>
        </w:tc>
        <w:tc>
          <w:tcPr>
            <w:tcW w:w="1843" w:type="dxa"/>
            <w:tcBorders>
              <w:left w:val="nil"/>
              <w:bottom w:val="nil"/>
              <w:right w:val="nil"/>
            </w:tcBorders>
          </w:tcPr>
          <w:p w14:paraId="21197310" w14:textId="77777777" w:rsidR="00A21EBC" w:rsidRPr="00C37001" w:rsidRDefault="00A21EBC" w:rsidP="00A35D8B">
            <w:pPr>
              <w:tabs>
                <w:tab w:val="left" w:pos="900"/>
              </w:tabs>
              <w:rPr>
                <w:rFonts w:ascii="Times New Roman" w:hAnsi="Times New Roman" w:cs="Times New Roman"/>
                <w:color w:val="000000" w:themeColor="text1"/>
                <w:szCs w:val="21"/>
              </w:rPr>
            </w:pPr>
            <w:r w:rsidRPr="00C37001">
              <w:rPr>
                <w:rFonts w:ascii="Times New Roman" w:hAnsi="Times New Roman" w:cs="Times New Roman"/>
                <w:color w:val="000000" w:themeColor="text1"/>
                <w:szCs w:val="21"/>
              </w:rPr>
              <w:t>0.</w:t>
            </w:r>
            <w:r w:rsidRPr="00C37001">
              <w:rPr>
                <w:rFonts w:ascii="Times New Roman" w:hAnsi="Times New Roman" w:cs="Times New Roman" w:hint="eastAsia"/>
                <w:color w:val="000000" w:themeColor="text1"/>
                <w:szCs w:val="21"/>
              </w:rPr>
              <w:t>1</w:t>
            </w:r>
            <w:r w:rsidRPr="00C37001">
              <w:rPr>
                <w:rFonts w:ascii="Times New Roman" w:hAnsi="Times New Roman" w:cs="Times New Roman"/>
                <w:color w:val="000000" w:themeColor="text1"/>
                <w:szCs w:val="21"/>
              </w:rPr>
              <w:t xml:space="preserve"> (0.</w:t>
            </w:r>
            <w:r w:rsidRPr="00C37001">
              <w:rPr>
                <w:rFonts w:ascii="Times New Roman" w:hAnsi="Times New Roman" w:cs="Times New Roman" w:hint="eastAsia"/>
                <w:color w:val="000000" w:themeColor="text1"/>
                <w:szCs w:val="21"/>
              </w:rPr>
              <w:t>3</w:t>
            </w:r>
            <w:r w:rsidRPr="00C37001">
              <w:rPr>
                <w:rFonts w:ascii="Times New Roman" w:hAnsi="Times New Roman" w:cs="Times New Roman"/>
                <w:color w:val="000000" w:themeColor="text1"/>
                <w:szCs w:val="21"/>
              </w:rPr>
              <w:t>)</w:t>
            </w:r>
          </w:p>
        </w:tc>
        <w:tc>
          <w:tcPr>
            <w:tcW w:w="1134" w:type="dxa"/>
            <w:tcBorders>
              <w:left w:val="nil"/>
              <w:bottom w:val="nil"/>
              <w:right w:val="nil"/>
            </w:tcBorders>
          </w:tcPr>
          <w:p w14:paraId="685FE408" w14:textId="77777777" w:rsidR="00A21EBC" w:rsidRPr="00C37001" w:rsidRDefault="00A21EBC" w:rsidP="00A35D8B">
            <w:pPr>
              <w:tabs>
                <w:tab w:val="left" w:pos="900"/>
              </w:tabs>
              <w:rPr>
                <w:rFonts w:ascii="Times New Roman" w:hAnsi="Times New Roman" w:cs="Times New Roman"/>
                <w:color w:val="000000" w:themeColor="text1"/>
                <w:szCs w:val="21"/>
              </w:rPr>
            </w:pPr>
            <w:r w:rsidRPr="00C37001">
              <w:rPr>
                <w:rFonts w:ascii="Times New Roman" w:hAnsi="Times New Roman" w:cs="Times New Roman"/>
                <w:color w:val="000000" w:themeColor="text1"/>
                <w:szCs w:val="21"/>
              </w:rPr>
              <w:t>0.0</w:t>
            </w:r>
            <w:r w:rsidRPr="00C37001">
              <w:rPr>
                <w:rFonts w:ascii="Times New Roman" w:hAnsi="Times New Roman" w:cs="Times New Roman" w:hint="eastAsia"/>
                <w:color w:val="000000" w:themeColor="text1"/>
                <w:szCs w:val="21"/>
              </w:rPr>
              <w:t>98</w:t>
            </w:r>
          </w:p>
        </w:tc>
      </w:tr>
      <w:tr w:rsidR="00A21EBC" w:rsidRPr="00212C71" w14:paraId="4BEB9732" w14:textId="77777777" w:rsidTr="00A35D8B">
        <w:trPr>
          <w:jc w:val="center"/>
        </w:trPr>
        <w:tc>
          <w:tcPr>
            <w:tcW w:w="2268" w:type="dxa"/>
            <w:tcBorders>
              <w:left w:val="nil"/>
              <w:bottom w:val="nil"/>
              <w:right w:val="nil"/>
            </w:tcBorders>
          </w:tcPr>
          <w:p w14:paraId="64A8F782"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10</w:t>
            </w:r>
            <w:r>
              <w:rPr>
                <w:rFonts w:ascii="Times New Roman" w:hAnsi="Times New Roman" w:cs="Times New Roman" w:hint="eastAsia"/>
                <w:b/>
                <w:bCs/>
                <w:color w:val="000000" w:themeColor="text1"/>
                <w:szCs w:val="21"/>
              </w:rPr>
              <w:t>MWT</w:t>
            </w:r>
            <w:r w:rsidRPr="00D11E8D">
              <w:rPr>
                <w:rFonts w:ascii="Times New Roman" w:hAnsi="Times New Roman" w:cs="Times New Roman"/>
                <w:b/>
                <w:bCs/>
                <w:color w:val="000000" w:themeColor="text1"/>
                <w:szCs w:val="21"/>
              </w:rPr>
              <w:t xml:space="preserve"> (sec)</w:t>
            </w:r>
          </w:p>
        </w:tc>
        <w:tc>
          <w:tcPr>
            <w:tcW w:w="2127" w:type="dxa"/>
            <w:tcBorders>
              <w:left w:val="nil"/>
              <w:bottom w:val="nil"/>
              <w:right w:val="nil"/>
            </w:tcBorders>
          </w:tcPr>
          <w:p w14:paraId="412C172F"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0</w:t>
            </w:r>
            <w:r w:rsidRPr="00033C05">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0.2</w:t>
            </w:r>
            <w:r w:rsidRPr="00033C05">
              <w:rPr>
                <w:rFonts w:ascii="Times New Roman" w:hAnsi="Times New Roman" w:cs="Times New Roman"/>
                <w:color w:val="000000" w:themeColor="text1"/>
                <w:szCs w:val="21"/>
              </w:rPr>
              <w:t>)</w:t>
            </w:r>
          </w:p>
        </w:tc>
        <w:tc>
          <w:tcPr>
            <w:tcW w:w="1843" w:type="dxa"/>
            <w:tcBorders>
              <w:left w:val="nil"/>
              <w:bottom w:val="nil"/>
              <w:right w:val="nil"/>
            </w:tcBorders>
          </w:tcPr>
          <w:p w14:paraId="53824190"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9</w:t>
            </w:r>
            <w:r w:rsidRPr="00033C05">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0.4</w:t>
            </w:r>
            <w:r w:rsidRPr="00033C05">
              <w:rPr>
                <w:rFonts w:ascii="Times New Roman" w:hAnsi="Times New Roman" w:cs="Times New Roman"/>
                <w:color w:val="000000" w:themeColor="text1"/>
                <w:szCs w:val="21"/>
              </w:rPr>
              <w:t>)</w:t>
            </w:r>
          </w:p>
        </w:tc>
        <w:tc>
          <w:tcPr>
            <w:tcW w:w="1134" w:type="dxa"/>
            <w:tcBorders>
              <w:left w:val="nil"/>
              <w:bottom w:val="nil"/>
              <w:right w:val="nil"/>
            </w:tcBorders>
          </w:tcPr>
          <w:p w14:paraId="471A02D6"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152</w:t>
            </w:r>
          </w:p>
        </w:tc>
      </w:tr>
      <w:tr w:rsidR="00A21EBC" w:rsidRPr="00212C71" w14:paraId="47B17DE9" w14:textId="77777777" w:rsidTr="00A35D8B">
        <w:trPr>
          <w:jc w:val="center"/>
        </w:trPr>
        <w:tc>
          <w:tcPr>
            <w:tcW w:w="2268" w:type="dxa"/>
            <w:tcBorders>
              <w:left w:val="nil"/>
              <w:bottom w:val="nil"/>
              <w:right w:val="nil"/>
            </w:tcBorders>
          </w:tcPr>
          <w:p w14:paraId="28142FA2"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B</w:t>
            </w:r>
            <w:r>
              <w:rPr>
                <w:rFonts w:ascii="Times New Roman" w:hAnsi="Times New Roman" w:cs="Times New Roman" w:hint="eastAsia"/>
                <w:b/>
                <w:bCs/>
                <w:color w:val="000000" w:themeColor="text1"/>
                <w:szCs w:val="21"/>
              </w:rPr>
              <w:t>BS</w:t>
            </w:r>
          </w:p>
        </w:tc>
        <w:tc>
          <w:tcPr>
            <w:tcW w:w="2127" w:type="dxa"/>
            <w:tcBorders>
              <w:left w:val="nil"/>
              <w:bottom w:val="nil"/>
              <w:right w:val="nil"/>
            </w:tcBorders>
          </w:tcPr>
          <w:p w14:paraId="297424DB"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2</w:t>
            </w:r>
            <w:r w:rsidRPr="00033C05">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(0.9)</w:t>
            </w:r>
          </w:p>
        </w:tc>
        <w:tc>
          <w:tcPr>
            <w:tcW w:w="1843" w:type="dxa"/>
            <w:tcBorders>
              <w:left w:val="nil"/>
              <w:bottom w:val="nil"/>
              <w:right w:val="nil"/>
            </w:tcBorders>
          </w:tcPr>
          <w:p w14:paraId="67B6B894"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7</w:t>
            </w:r>
            <w:r w:rsidRPr="00033C05">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(1.0)</w:t>
            </w:r>
          </w:p>
        </w:tc>
        <w:tc>
          <w:tcPr>
            <w:tcW w:w="1134" w:type="dxa"/>
            <w:tcBorders>
              <w:left w:val="nil"/>
              <w:bottom w:val="nil"/>
              <w:right w:val="nil"/>
            </w:tcBorders>
          </w:tcPr>
          <w:p w14:paraId="67D3E97E"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739</w:t>
            </w:r>
          </w:p>
        </w:tc>
      </w:tr>
      <w:tr w:rsidR="00A21EBC" w:rsidRPr="00212C71" w14:paraId="1B6BE2C6" w14:textId="77777777" w:rsidTr="00A35D8B">
        <w:trPr>
          <w:jc w:val="center"/>
        </w:trPr>
        <w:tc>
          <w:tcPr>
            <w:tcW w:w="2268" w:type="dxa"/>
            <w:tcBorders>
              <w:left w:val="nil"/>
              <w:bottom w:val="nil"/>
              <w:right w:val="nil"/>
            </w:tcBorders>
          </w:tcPr>
          <w:p w14:paraId="7F382623" w14:textId="77777777" w:rsidR="00A21EBC" w:rsidRPr="003572B9" w:rsidRDefault="00A21EBC" w:rsidP="00A35D8B">
            <w:pPr>
              <w:tabs>
                <w:tab w:val="left" w:pos="900"/>
              </w:tabs>
              <w:rPr>
                <w:rFonts w:ascii="Times New Roman" w:hAnsi="Times New Roman" w:cs="Times New Roman"/>
                <w:b/>
                <w:bCs/>
                <w:color w:val="000000" w:themeColor="text1"/>
                <w:szCs w:val="21"/>
              </w:rPr>
            </w:pPr>
            <w:r w:rsidRPr="003572B9">
              <w:rPr>
                <w:rFonts w:ascii="Times New Roman" w:hAnsi="Times New Roman" w:cs="Times New Roman"/>
                <w:b/>
                <w:bCs/>
                <w:color w:val="000000" w:themeColor="text1"/>
                <w:szCs w:val="21"/>
              </w:rPr>
              <w:t>CCAS scale</w:t>
            </w:r>
          </w:p>
        </w:tc>
        <w:tc>
          <w:tcPr>
            <w:tcW w:w="2127" w:type="dxa"/>
            <w:tcBorders>
              <w:left w:val="nil"/>
              <w:bottom w:val="nil"/>
              <w:right w:val="nil"/>
            </w:tcBorders>
          </w:tcPr>
          <w:p w14:paraId="281C0C65" w14:textId="77777777" w:rsidR="00A21EBC" w:rsidRPr="003572B9" w:rsidRDefault="00A21EBC" w:rsidP="00A35D8B">
            <w:pPr>
              <w:tabs>
                <w:tab w:val="left" w:pos="900"/>
              </w:tabs>
              <w:rPr>
                <w:rFonts w:ascii="Times New Roman" w:hAnsi="Times New Roman" w:cs="Times New Roman"/>
                <w:color w:val="000000" w:themeColor="text1"/>
                <w:szCs w:val="21"/>
              </w:rPr>
            </w:pPr>
            <w:r w:rsidRPr="003572B9">
              <w:rPr>
                <w:rFonts w:ascii="Times New Roman" w:hAnsi="Times New Roman" w:cs="Times New Roman" w:hint="eastAsia"/>
                <w:color w:val="000000" w:themeColor="text1"/>
                <w:szCs w:val="21"/>
              </w:rPr>
              <w:t>4.3</w:t>
            </w:r>
            <w:r w:rsidRPr="003572B9">
              <w:rPr>
                <w:rFonts w:ascii="Times New Roman" w:hAnsi="Times New Roman" w:cs="Times New Roman"/>
                <w:color w:val="000000" w:themeColor="text1"/>
                <w:szCs w:val="21"/>
              </w:rPr>
              <w:t xml:space="preserve"> </w:t>
            </w:r>
            <w:r w:rsidRPr="003572B9">
              <w:rPr>
                <w:rFonts w:ascii="Times New Roman" w:hAnsi="Times New Roman" w:cs="Times New Roman" w:hint="eastAsia"/>
                <w:color w:val="000000" w:themeColor="text1"/>
                <w:szCs w:val="21"/>
              </w:rPr>
              <w:t>(3.4)</w:t>
            </w:r>
          </w:p>
        </w:tc>
        <w:tc>
          <w:tcPr>
            <w:tcW w:w="1843" w:type="dxa"/>
            <w:tcBorders>
              <w:left w:val="nil"/>
              <w:bottom w:val="nil"/>
              <w:right w:val="nil"/>
            </w:tcBorders>
          </w:tcPr>
          <w:p w14:paraId="571445F2" w14:textId="77777777" w:rsidR="00A21EBC" w:rsidRPr="003572B9" w:rsidRDefault="00A21EBC" w:rsidP="00A35D8B">
            <w:pPr>
              <w:tabs>
                <w:tab w:val="left" w:pos="900"/>
              </w:tabs>
              <w:rPr>
                <w:rFonts w:ascii="Times New Roman" w:hAnsi="Times New Roman" w:cs="Times New Roman"/>
                <w:color w:val="000000" w:themeColor="text1"/>
                <w:szCs w:val="21"/>
              </w:rPr>
            </w:pPr>
            <w:r w:rsidRPr="003572B9">
              <w:rPr>
                <w:rFonts w:ascii="Times New Roman" w:hAnsi="Times New Roman" w:cs="Times New Roman"/>
                <w:color w:val="000000" w:themeColor="text1"/>
                <w:szCs w:val="21"/>
              </w:rPr>
              <w:t>3.</w:t>
            </w:r>
            <w:r w:rsidRPr="003572B9">
              <w:rPr>
                <w:rFonts w:ascii="Times New Roman" w:hAnsi="Times New Roman" w:cs="Times New Roman" w:hint="eastAsia"/>
                <w:color w:val="000000" w:themeColor="text1"/>
                <w:szCs w:val="21"/>
              </w:rPr>
              <w:t>4</w:t>
            </w:r>
            <w:r w:rsidRPr="003572B9">
              <w:rPr>
                <w:rFonts w:ascii="Times New Roman" w:hAnsi="Times New Roman" w:cs="Times New Roman"/>
                <w:color w:val="000000" w:themeColor="text1"/>
                <w:szCs w:val="21"/>
              </w:rPr>
              <w:t xml:space="preserve"> (</w:t>
            </w:r>
            <w:r w:rsidRPr="003572B9">
              <w:rPr>
                <w:rFonts w:ascii="Times New Roman" w:hAnsi="Times New Roman" w:cs="Times New Roman" w:hint="eastAsia"/>
                <w:color w:val="000000" w:themeColor="text1"/>
                <w:szCs w:val="21"/>
              </w:rPr>
              <w:t>1.7</w:t>
            </w:r>
            <w:r w:rsidRPr="003572B9">
              <w:rPr>
                <w:rFonts w:ascii="Times New Roman" w:hAnsi="Times New Roman" w:cs="Times New Roman"/>
                <w:color w:val="000000" w:themeColor="text1"/>
                <w:szCs w:val="21"/>
              </w:rPr>
              <w:t>)</w:t>
            </w:r>
          </w:p>
        </w:tc>
        <w:tc>
          <w:tcPr>
            <w:tcW w:w="1134" w:type="dxa"/>
            <w:tcBorders>
              <w:left w:val="nil"/>
              <w:bottom w:val="nil"/>
              <w:right w:val="nil"/>
            </w:tcBorders>
          </w:tcPr>
          <w:p w14:paraId="3FCC4B27" w14:textId="77777777" w:rsidR="00A21EBC" w:rsidRPr="003572B9" w:rsidRDefault="00A21EBC" w:rsidP="00A35D8B">
            <w:pPr>
              <w:tabs>
                <w:tab w:val="left" w:pos="900"/>
              </w:tabs>
              <w:rPr>
                <w:rFonts w:ascii="Times New Roman" w:hAnsi="Times New Roman" w:cs="Times New Roman"/>
                <w:color w:val="000000" w:themeColor="text1"/>
                <w:szCs w:val="21"/>
              </w:rPr>
            </w:pPr>
            <w:r w:rsidRPr="003572B9">
              <w:rPr>
                <w:rFonts w:ascii="Times New Roman" w:hAnsi="Times New Roman" w:cs="Times New Roman"/>
                <w:color w:val="000000" w:themeColor="text1"/>
                <w:szCs w:val="21"/>
              </w:rPr>
              <w:t>0.</w:t>
            </w:r>
            <w:r w:rsidRPr="003572B9">
              <w:rPr>
                <w:rFonts w:ascii="Times New Roman" w:hAnsi="Times New Roman" w:cs="Times New Roman" w:hint="eastAsia"/>
                <w:color w:val="000000" w:themeColor="text1"/>
                <w:szCs w:val="21"/>
              </w:rPr>
              <w:t>777</w:t>
            </w:r>
          </w:p>
        </w:tc>
      </w:tr>
      <w:tr w:rsidR="00A21EBC" w:rsidRPr="00212C71" w14:paraId="1ABDE3B6" w14:textId="77777777" w:rsidTr="00A35D8B">
        <w:trPr>
          <w:jc w:val="center"/>
        </w:trPr>
        <w:tc>
          <w:tcPr>
            <w:tcW w:w="2268" w:type="dxa"/>
            <w:tcBorders>
              <w:left w:val="nil"/>
              <w:bottom w:val="nil"/>
              <w:right w:val="nil"/>
            </w:tcBorders>
          </w:tcPr>
          <w:p w14:paraId="14E783F9"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VAS lumber</w:t>
            </w:r>
          </w:p>
        </w:tc>
        <w:tc>
          <w:tcPr>
            <w:tcW w:w="2127" w:type="dxa"/>
            <w:tcBorders>
              <w:left w:val="nil"/>
              <w:bottom w:val="nil"/>
              <w:right w:val="nil"/>
            </w:tcBorders>
          </w:tcPr>
          <w:p w14:paraId="10BEAA39"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1.7</w:t>
            </w:r>
            <w:r w:rsidRPr="00033C05">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1.8</w:t>
            </w:r>
            <w:r w:rsidRPr="00033C05">
              <w:rPr>
                <w:rFonts w:ascii="Times New Roman" w:hAnsi="Times New Roman" w:cs="Times New Roman"/>
                <w:color w:val="000000" w:themeColor="text1"/>
                <w:szCs w:val="21"/>
              </w:rPr>
              <w:t>)</w:t>
            </w:r>
          </w:p>
        </w:tc>
        <w:tc>
          <w:tcPr>
            <w:tcW w:w="1843" w:type="dxa"/>
            <w:tcBorders>
              <w:left w:val="nil"/>
              <w:bottom w:val="nil"/>
              <w:right w:val="nil"/>
            </w:tcBorders>
          </w:tcPr>
          <w:p w14:paraId="7D94FA1C"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4.9</w:t>
            </w:r>
            <w:r w:rsidRPr="00033C05">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2.1</w:t>
            </w:r>
            <w:r w:rsidRPr="00033C05">
              <w:rPr>
                <w:rFonts w:ascii="Times New Roman" w:hAnsi="Times New Roman" w:cs="Times New Roman"/>
                <w:color w:val="000000" w:themeColor="text1"/>
                <w:szCs w:val="21"/>
              </w:rPr>
              <w:t>)</w:t>
            </w:r>
          </w:p>
        </w:tc>
        <w:tc>
          <w:tcPr>
            <w:tcW w:w="1134" w:type="dxa"/>
            <w:tcBorders>
              <w:left w:val="nil"/>
              <w:bottom w:val="nil"/>
              <w:right w:val="nil"/>
            </w:tcBorders>
          </w:tcPr>
          <w:p w14:paraId="574C0738"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075</w:t>
            </w:r>
          </w:p>
        </w:tc>
      </w:tr>
      <w:tr w:rsidR="00A21EBC" w:rsidRPr="00212C71" w14:paraId="4C9D9690" w14:textId="77777777" w:rsidTr="00A35D8B">
        <w:trPr>
          <w:jc w:val="center"/>
        </w:trPr>
        <w:tc>
          <w:tcPr>
            <w:tcW w:w="2268" w:type="dxa"/>
            <w:tcBorders>
              <w:left w:val="nil"/>
              <w:bottom w:val="nil"/>
              <w:right w:val="nil"/>
            </w:tcBorders>
          </w:tcPr>
          <w:p w14:paraId="01D573F8"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VAS limb</w:t>
            </w:r>
          </w:p>
        </w:tc>
        <w:tc>
          <w:tcPr>
            <w:tcW w:w="2127" w:type="dxa"/>
            <w:tcBorders>
              <w:left w:val="nil"/>
              <w:bottom w:val="nil"/>
              <w:right w:val="nil"/>
            </w:tcBorders>
          </w:tcPr>
          <w:p w14:paraId="74CEA311"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3.8</w:t>
            </w:r>
            <w:r w:rsidRPr="00033C05">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3.8</w:t>
            </w:r>
            <w:r w:rsidRPr="00033C05">
              <w:rPr>
                <w:rFonts w:ascii="Times New Roman" w:hAnsi="Times New Roman" w:cs="Times New Roman"/>
                <w:color w:val="000000" w:themeColor="text1"/>
                <w:szCs w:val="21"/>
              </w:rPr>
              <w:t>)</w:t>
            </w:r>
          </w:p>
        </w:tc>
        <w:tc>
          <w:tcPr>
            <w:tcW w:w="1843" w:type="dxa"/>
            <w:tcBorders>
              <w:left w:val="nil"/>
              <w:bottom w:val="nil"/>
              <w:right w:val="nil"/>
            </w:tcBorders>
          </w:tcPr>
          <w:p w14:paraId="3652C94D"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10.6</w:t>
            </w:r>
            <w:r w:rsidRPr="00033C05">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6.1</w:t>
            </w:r>
            <w:r w:rsidRPr="00033C05">
              <w:rPr>
                <w:rFonts w:ascii="Times New Roman" w:hAnsi="Times New Roman" w:cs="Times New Roman"/>
                <w:color w:val="000000" w:themeColor="text1"/>
                <w:szCs w:val="21"/>
              </w:rPr>
              <w:t>)</w:t>
            </w:r>
          </w:p>
        </w:tc>
        <w:tc>
          <w:tcPr>
            <w:tcW w:w="1134" w:type="dxa"/>
            <w:tcBorders>
              <w:left w:val="nil"/>
              <w:bottom w:val="nil"/>
              <w:right w:val="nil"/>
            </w:tcBorders>
          </w:tcPr>
          <w:p w14:paraId="21015EC6"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156</w:t>
            </w:r>
          </w:p>
        </w:tc>
      </w:tr>
      <w:tr w:rsidR="00A21EBC" w:rsidRPr="00212C71" w14:paraId="51558FBB" w14:textId="77777777" w:rsidTr="00A35D8B">
        <w:trPr>
          <w:jc w:val="center"/>
        </w:trPr>
        <w:tc>
          <w:tcPr>
            <w:tcW w:w="2268" w:type="dxa"/>
            <w:tcBorders>
              <w:left w:val="nil"/>
              <w:bottom w:val="nil"/>
              <w:right w:val="nil"/>
            </w:tcBorders>
          </w:tcPr>
          <w:p w14:paraId="54A5FAD6"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CGI-</w:t>
            </w:r>
            <w:r>
              <w:rPr>
                <w:rFonts w:ascii="Times New Roman" w:hAnsi="Times New Roman" w:cs="Times New Roman" w:hint="eastAsia"/>
                <w:b/>
                <w:bCs/>
                <w:color w:val="000000" w:themeColor="text1"/>
                <w:szCs w:val="21"/>
              </w:rPr>
              <w:t>S</w:t>
            </w:r>
          </w:p>
        </w:tc>
        <w:tc>
          <w:tcPr>
            <w:tcW w:w="2127" w:type="dxa"/>
            <w:tcBorders>
              <w:left w:val="nil"/>
              <w:bottom w:val="nil"/>
              <w:right w:val="nil"/>
            </w:tcBorders>
          </w:tcPr>
          <w:p w14:paraId="7E94CC7D"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2</w:t>
            </w:r>
            <w:r w:rsidRPr="00033C05">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0.5</w:t>
            </w:r>
            <w:r w:rsidRPr="00033C05">
              <w:rPr>
                <w:rFonts w:ascii="Times New Roman" w:hAnsi="Times New Roman" w:cs="Times New Roman"/>
                <w:color w:val="000000" w:themeColor="text1"/>
                <w:szCs w:val="21"/>
              </w:rPr>
              <w:t>)</w:t>
            </w:r>
          </w:p>
        </w:tc>
        <w:tc>
          <w:tcPr>
            <w:tcW w:w="1843" w:type="dxa"/>
            <w:tcBorders>
              <w:left w:val="nil"/>
              <w:bottom w:val="nil"/>
              <w:right w:val="nil"/>
            </w:tcBorders>
          </w:tcPr>
          <w:p w14:paraId="2D75D511"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-0.9 (</w:t>
            </w:r>
            <w:r>
              <w:rPr>
                <w:rFonts w:ascii="Times New Roman" w:hAnsi="Times New Roman" w:cs="Times New Roman" w:hint="eastAsia"/>
                <w:color w:val="000000" w:themeColor="text1"/>
                <w:szCs w:val="21"/>
              </w:rPr>
              <w:t>0.3</w:t>
            </w:r>
            <w:r w:rsidRPr="00033C05">
              <w:rPr>
                <w:rFonts w:ascii="Times New Roman" w:hAnsi="Times New Roman" w:cs="Times New Roman"/>
                <w:color w:val="000000" w:themeColor="text1"/>
                <w:szCs w:val="21"/>
              </w:rPr>
              <w:t>)</w:t>
            </w:r>
          </w:p>
        </w:tc>
        <w:tc>
          <w:tcPr>
            <w:tcW w:w="1134" w:type="dxa"/>
            <w:tcBorders>
              <w:left w:val="nil"/>
              <w:bottom w:val="nil"/>
              <w:right w:val="nil"/>
            </w:tcBorders>
          </w:tcPr>
          <w:p w14:paraId="1C7BB82E"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202</w:t>
            </w:r>
          </w:p>
        </w:tc>
      </w:tr>
      <w:tr w:rsidR="00A21EBC" w:rsidRPr="00212C71" w14:paraId="68A4190D" w14:textId="77777777" w:rsidTr="00A35D8B">
        <w:trPr>
          <w:jc w:val="center"/>
        </w:trPr>
        <w:tc>
          <w:tcPr>
            <w:tcW w:w="2268" w:type="dxa"/>
            <w:tcBorders>
              <w:left w:val="nil"/>
              <w:right w:val="nil"/>
            </w:tcBorders>
          </w:tcPr>
          <w:p w14:paraId="5A77DCA9" w14:textId="77777777" w:rsidR="00A21EBC" w:rsidRPr="007B6131" w:rsidRDefault="00A21EBC" w:rsidP="00A35D8B">
            <w:pPr>
              <w:tabs>
                <w:tab w:val="left" w:pos="900"/>
              </w:tabs>
              <w:rPr>
                <w:rFonts w:ascii="Times New Roman" w:hAnsi="Times New Roman" w:cs="Times New Roman"/>
                <w:b/>
                <w:bCs/>
                <w:color w:val="000000" w:themeColor="text1"/>
                <w:szCs w:val="21"/>
              </w:rPr>
            </w:pPr>
            <w:r w:rsidRPr="007B6131">
              <w:rPr>
                <w:rFonts w:ascii="Times New Roman" w:hAnsi="Times New Roman" w:cs="Times New Roman"/>
                <w:b/>
                <w:bCs/>
                <w:color w:val="000000" w:themeColor="text1"/>
                <w:szCs w:val="21"/>
              </w:rPr>
              <w:t>CGI-</w:t>
            </w:r>
            <w:r w:rsidRPr="007B6131">
              <w:rPr>
                <w:rFonts w:ascii="Times New Roman" w:hAnsi="Times New Roman" w:cs="Times New Roman" w:hint="eastAsia"/>
                <w:b/>
                <w:bCs/>
                <w:color w:val="000000" w:themeColor="text1"/>
                <w:szCs w:val="21"/>
              </w:rPr>
              <w:t>I</w:t>
            </w:r>
          </w:p>
        </w:tc>
        <w:tc>
          <w:tcPr>
            <w:tcW w:w="2127" w:type="dxa"/>
            <w:tcBorders>
              <w:left w:val="nil"/>
              <w:right w:val="nil"/>
            </w:tcBorders>
          </w:tcPr>
          <w:p w14:paraId="43593688" w14:textId="77777777" w:rsidR="00A21EBC" w:rsidRPr="007B6131" w:rsidRDefault="00A21EBC" w:rsidP="00A35D8B">
            <w:pPr>
              <w:tabs>
                <w:tab w:val="left" w:pos="900"/>
              </w:tabs>
              <w:rPr>
                <w:rFonts w:ascii="Times New Roman" w:hAnsi="Times New Roman" w:cs="Times New Roman"/>
                <w:color w:val="000000" w:themeColor="text1"/>
                <w:szCs w:val="21"/>
              </w:rPr>
            </w:pPr>
            <w:r w:rsidRPr="007B6131">
              <w:rPr>
                <w:rFonts w:ascii="Times New Roman" w:hAnsi="Times New Roman" w:cs="Times New Roman"/>
                <w:color w:val="000000" w:themeColor="text1"/>
                <w:szCs w:val="21"/>
              </w:rPr>
              <w:t>-</w:t>
            </w:r>
            <w:r w:rsidRPr="007B6131">
              <w:rPr>
                <w:rFonts w:ascii="Times New Roman" w:hAnsi="Times New Roman" w:cs="Times New Roman" w:hint="eastAsia"/>
                <w:color w:val="000000" w:themeColor="text1"/>
                <w:szCs w:val="21"/>
              </w:rPr>
              <w:t>0.7</w:t>
            </w:r>
            <w:r w:rsidRPr="007B6131">
              <w:rPr>
                <w:rFonts w:ascii="Times New Roman" w:hAnsi="Times New Roman" w:cs="Times New Roman"/>
                <w:color w:val="000000" w:themeColor="text1"/>
                <w:szCs w:val="21"/>
              </w:rPr>
              <w:t xml:space="preserve"> (</w:t>
            </w:r>
            <w:r w:rsidRPr="007B6131">
              <w:rPr>
                <w:rFonts w:ascii="Times New Roman" w:hAnsi="Times New Roman" w:cs="Times New Roman" w:hint="eastAsia"/>
                <w:color w:val="000000" w:themeColor="text1"/>
                <w:szCs w:val="21"/>
              </w:rPr>
              <w:t>0.5</w:t>
            </w:r>
            <w:r w:rsidRPr="007B6131">
              <w:rPr>
                <w:rFonts w:ascii="Times New Roman" w:hAnsi="Times New Roman" w:cs="Times New Roman"/>
                <w:color w:val="000000" w:themeColor="text1"/>
                <w:szCs w:val="21"/>
              </w:rPr>
              <w:t>)</w:t>
            </w:r>
          </w:p>
        </w:tc>
        <w:tc>
          <w:tcPr>
            <w:tcW w:w="1843" w:type="dxa"/>
            <w:tcBorders>
              <w:left w:val="nil"/>
              <w:right w:val="nil"/>
            </w:tcBorders>
          </w:tcPr>
          <w:p w14:paraId="508DD1E7" w14:textId="77777777" w:rsidR="00A21EBC" w:rsidRPr="007B6131" w:rsidRDefault="00A21EBC" w:rsidP="00A35D8B">
            <w:pPr>
              <w:tabs>
                <w:tab w:val="left" w:pos="900"/>
              </w:tabs>
              <w:rPr>
                <w:rFonts w:ascii="Times New Roman" w:hAnsi="Times New Roman" w:cs="Times New Roman"/>
                <w:color w:val="000000" w:themeColor="text1"/>
                <w:szCs w:val="21"/>
              </w:rPr>
            </w:pPr>
            <w:r w:rsidRPr="007B6131">
              <w:rPr>
                <w:rFonts w:ascii="Times New Roman" w:hAnsi="Times New Roman" w:cs="Times New Roman"/>
                <w:color w:val="000000" w:themeColor="text1"/>
                <w:szCs w:val="21"/>
              </w:rPr>
              <w:t>-0.</w:t>
            </w:r>
            <w:r w:rsidRPr="007B6131">
              <w:rPr>
                <w:rFonts w:ascii="Times New Roman" w:hAnsi="Times New Roman" w:cs="Times New Roman" w:hint="eastAsia"/>
                <w:color w:val="000000" w:themeColor="text1"/>
                <w:szCs w:val="21"/>
              </w:rPr>
              <w:t>9</w:t>
            </w:r>
            <w:r w:rsidRPr="007B6131">
              <w:rPr>
                <w:rFonts w:ascii="Times New Roman" w:hAnsi="Times New Roman" w:cs="Times New Roman"/>
                <w:color w:val="000000" w:themeColor="text1"/>
                <w:szCs w:val="21"/>
              </w:rPr>
              <w:t xml:space="preserve"> (</w:t>
            </w:r>
            <w:r w:rsidRPr="007B6131">
              <w:rPr>
                <w:rFonts w:ascii="Times New Roman" w:hAnsi="Times New Roman" w:cs="Times New Roman" w:hint="eastAsia"/>
                <w:color w:val="000000" w:themeColor="text1"/>
                <w:szCs w:val="21"/>
              </w:rPr>
              <w:t>0.3</w:t>
            </w:r>
            <w:r w:rsidRPr="007B6131">
              <w:rPr>
                <w:rFonts w:ascii="Times New Roman" w:hAnsi="Times New Roman" w:cs="Times New Roman"/>
                <w:color w:val="000000" w:themeColor="text1"/>
                <w:szCs w:val="21"/>
              </w:rPr>
              <w:t>)</w:t>
            </w:r>
          </w:p>
        </w:tc>
        <w:tc>
          <w:tcPr>
            <w:tcW w:w="1134" w:type="dxa"/>
            <w:tcBorders>
              <w:left w:val="nil"/>
              <w:right w:val="nil"/>
            </w:tcBorders>
          </w:tcPr>
          <w:p w14:paraId="6BBA643B" w14:textId="77777777" w:rsidR="00A21EBC" w:rsidRPr="007B6131" w:rsidRDefault="00A21EBC" w:rsidP="00A35D8B">
            <w:pPr>
              <w:tabs>
                <w:tab w:val="left" w:pos="900"/>
              </w:tabs>
              <w:rPr>
                <w:rFonts w:ascii="Times New Roman" w:hAnsi="Times New Roman" w:cs="Times New Roman"/>
                <w:color w:val="000000" w:themeColor="text1"/>
                <w:szCs w:val="21"/>
              </w:rPr>
            </w:pPr>
            <w:r w:rsidRPr="007B6131">
              <w:rPr>
                <w:rFonts w:ascii="Times New Roman" w:hAnsi="Times New Roman" w:cs="Times New Roman"/>
                <w:color w:val="000000" w:themeColor="text1"/>
                <w:szCs w:val="21"/>
              </w:rPr>
              <w:t>0.</w:t>
            </w:r>
            <w:r w:rsidRPr="007B6131">
              <w:rPr>
                <w:rFonts w:ascii="Times New Roman" w:hAnsi="Times New Roman" w:cs="Times New Roman" w:hint="eastAsia"/>
                <w:color w:val="000000" w:themeColor="text1"/>
                <w:szCs w:val="21"/>
              </w:rPr>
              <w:t>674</w:t>
            </w:r>
          </w:p>
        </w:tc>
      </w:tr>
      <w:tr w:rsidR="00A21EBC" w:rsidRPr="00212C71" w14:paraId="194AE96A" w14:textId="77777777" w:rsidTr="00A35D8B">
        <w:trPr>
          <w:jc w:val="center"/>
        </w:trPr>
        <w:tc>
          <w:tcPr>
            <w:tcW w:w="2268" w:type="dxa"/>
            <w:tcBorders>
              <w:left w:val="nil"/>
              <w:bottom w:val="single" w:sz="4" w:space="0" w:color="auto"/>
              <w:right w:val="nil"/>
            </w:tcBorders>
          </w:tcPr>
          <w:p w14:paraId="7A61FE08"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CGI-</w:t>
            </w:r>
            <w:r>
              <w:rPr>
                <w:rFonts w:ascii="Times New Roman" w:hAnsi="Times New Roman" w:cs="Times New Roman" w:hint="eastAsia"/>
                <w:b/>
                <w:bCs/>
                <w:color w:val="000000" w:themeColor="text1"/>
                <w:szCs w:val="21"/>
              </w:rPr>
              <w:t>E</w:t>
            </w:r>
          </w:p>
        </w:tc>
        <w:tc>
          <w:tcPr>
            <w:tcW w:w="2127" w:type="dxa"/>
            <w:tcBorders>
              <w:left w:val="nil"/>
              <w:bottom w:val="single" w:sz="4" w:space="0" w:color="auto"/>
              <w:right w:val="nil"/>
            </w:tcBorders>
            <w:hideMark/>
          </w:tcPr>
          <w:p w14:paraId="1C5B71D8"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5</w:t>
            </w:r>
            <w:r w:rsidRPr="00033C05">
              <w:rPr>
                <w:rFonts w:ascii="Times New Roman" w:hAnsi="Times New Roman" w:cs="Times New Roman"/>
                <w:color w:val="000000" w:themeColor="text1"/>
                <w:szCs w:val="21"/>
              </w:rPr>
              <w:t xml:space="preserve"> (0.</w:t>
            </w:r>
            <w:r>
              <w:rPr>
                <w:rFonts w:ascii="Times New Roman" w:hAnsi="Times New Roman" w:cs="Times New Roman" w:hint="eastAsia"/>
                <w:color w:val="000000" w:themeColor="text1"/>
                <w:szCs w:val="21"/>
              </w:rPr>
              <w:t>2</w:t>
            </w:r>
            <w:r w:rsidRPr="00033C05">
              <w:rPr>
                <w:rFonts w:ascii="Times New Roman" w:hAnsi="Times New Roman" w:cs="Times New Roman"/>
                <w:color w:val="000000" w:themeColor="text1"/>
                <w:szCs w:val="21"/>
              </w:rPr>
              <w:t>)</w:t>
            </w:r>
          </w:p>
        </w:tc>
        <w:tc>
          <w:tcPr>
            <w:tcW w:w="1843" w:type="dxa"/>
            <w:tcBorders>
              <w:left w:val="nil"/>
              <w:bottom w:val="single" w:sz="4" w:space="0" w:color="auto"/>
              <w:right w:val="nil"/>
            </w:tcBorders>
            <w:hideMark/>
          </w:tcPr>
          <w:p w14:paraId="7B2B2589"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1.0 (0.</w:t>
            </w:r>
            <w:r>
              <w:rPr>
                <w:rFonts w:ascii="Times New Roman" w:hAnsi="Times New Roman" w:cs="Times New Roman" w:hint="eastAsia"/>
                <w:color w:val="000000" w:themeColor="text1"/>
                <w:szCs w:val="21"/>
              </w:rPr>
              <w:t>2</w:t>
            </w:r>
            <w:r w:rsidRPr="00033C05">
              <w:rPr>
                <w:rFonts w:ascii="Times New Roman" w:hAnsi="Times New Roman" w:cs="Times New Roman"/>
                <w:color w:val="000000" w:themeColor="text1"/>
                <w:szCs w:val="21"/>
              </w:rPr>
              <w:t>)</w:t>
            </w:r>
          </w:p>
        </w:tc>
        <w:tc>
          <w:tcPr>
            <w:tcW w:w="1134" w:type="dxa"/>
            <w:tcBorders>
              <w:left w:val="nil"/>
              <w:bottom w:val="single" w:sz="4" w:space="0" w:color="auto"/>
              <w:right w:val="nil"/>
            </w:tcBorders>
          </w:tcPr>
          <w:p w14:paraId="414BF035"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164</w:t>
            </w:r>
          </w:p>
        </w:tc>
      </w:tr>
    </w:tbl>
    <w:p w14:paraId="69E937E9" w14:textId="77777777" w:rsidR="00A21EBC" w:rsidRDefault="00A21EBC" w:rsidP="00A21EBC">
      <w:pPr>
        <w:tabs>
          <w:tab w:val="left" w:pos="9214"/>
        </w:tabs>
        <w:ind w:leftChars="270" w:left="567" w:rightChars="269" w:right="565"/>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Changes between pre- and post-intervention were shown. </w:t>
      </w:r>
      <w:r w:rsidRPr="009D1A4C">
        <w:rPr>
          <w:rFonts w:ascii="Times New Roman" w:hAnsi="Times New Roman" w:cs="Times New Roman"/>
          <w:color w:val="000000" w:themeColor="text1"/>
          <w:szCs w:val="21"/>
        </w:rPr>
        <w:t xml:space="preserve">Abbreviations: SCA = spinocerebellar ataxia; </w:t>
      </w:r>
      <w:r>
        <w:rPr>
          <w:rFonts w:ascii="Times New Roman" w:hAnsi="Times New Roman" w:cs="Times New Roman" w:hint="eastAsia"/>
          <w:color w:val="000000" w:themeColor="text1"/>
          <w:szCs w:val="21"/>
        </w:rPr>
        <w:t xml:space="preserve">TUG = Timed Up and Go Test; </w:t>
      </w:r>
      <w:r w:rsidRPr="009D1A4C">
        <w:rPr>
          <w:rFonts w:ascii="Times New Roman" w:hAnsi="Times New Roman" w:cs="Times New Roman"/>
          <w:color w:val="000000" w:themeColor="text1"/>
          <w:szCs w:val="21"/>
        </w:rPr>
        <w:t>SARA = Scale for the Assessment and Rating of Ataxia;</w:t>
      </w:r>
      <w:r>
        <w:rPr>
          <w:rFonts w:ascii="Times New Roman" w:hAnsi="Times New Roman" w:cs="Times New Roman" w:hint="eastAsia"/>
          <w:color w:val="000000" w:themeColor="text1"/>
          <w:szCs w:val="21"/>
        </w:rPr>
        <w:t xml:space="preserve"> 10MWT = 10-m walk test; BBS = Berg Balance Scale; CCAS = Cerebellar Cognitive Affective Syndrome; VAS = Visual analogue scale; CGI-S = Clinical Global Impression-Severity of illness; CGI-I = Clinical Global Impression-Improvement; CGI-E = Clinical Global Impression-Efficacy Index. </w:t>
      </w:r>
    </w:p>
    <w:p w14:paraId="3312CC86" w14:textId="77777777" w:rsidR="00A21EBC" w:rsidRDefault="00A21EBC" w:rsidP="00A21EBC">
      <w:pPr>
        <w:tabs>
          <w:tab w:val="left" w:pos="9214"/>
        </w:tabs>
        <w:ind w:leftChars="270" w:left="567" w:rightChars="269" w:right="565"/>
        <w:rPr>
          <w:rFonts w:ascii="Times New Roman" w:hAnsi="Times New Roman" w:cs="Times New Roman"/>
          <w:color w:val="000000" w:themeColor="text1"/>
        </w:rPr>
      </w:pPr>
      <w:r w:rsidRPr="009D1A4C">
        <w:rPr>
          <w:rFonts w:ascii="Times New Roman" w:hAnsi="Times New Roman" w:cs="Times New Roman"/>
          <w:color w:val="000000" w:themeColor="text1"/>
        </w:rPr>
        <w:t xml:space="preserve">Data represent mean ± standard </w:t>
      </w:r>
      <w:r>
        <w:rPr>
          <w:rFonts w:ascii="Times New Roman" w:hAnsi="Times New Roman" w:cs="Times New Roman" w:hint="eastAsia"/>
          <w:color w:val="000000" w:themeColor="text1"/>
        </w:rPr>
        <w:t>error</w:t>
      </w:r>
      <w:r w:rsidRPr="009D1A4C">
        <w:rPr>
          <w:rFonts w:ascii="Times New Roman" w:hAnsi="Times New Roman" w:cs="Times New Roman"/>
          <w:color w:val="000000" w:themeColor="text1"/>
        </w:rPr>
        <w:t>. *</w:t>
      </w:r>
      <w:r w:rsidRPr="009D1A4C">
        <w:rPr>
          <w:rFonts w:ascii="Times New Roman" w:hAnsi="Times New Roman" w:cs="Times New Roman" w:hint="eastAsia"/>
          <w:color w:val="000000" w:themeColor="text1"/>
        </w:rPr>
        <w:t>P</w:t>
      </w:r>
      <w:r>
        <w:rPr>
          <w:rFonts w:ascii="Times New Roman" w:hAnsi="Times New Roman" w:cs="Times New Roman" w:hint="eastAsia"/>
          <w:color w:val="000000" w:themeColor="text1"/>
        </w:rPr>
        <w:t xml:space="preserve"> &lt; 0.05.</w:t>
      </w:r>
    </w:p>
    <w:p w14:paraId="733CF337" w14:textId="77777777" w:rsidR="00A21EBC" w:rsidRPr="006C7811" w:rsidRDefault="00A21EBC" w:rsidP="00A21EBC">
      <w:pPr>
        <w:tabs>
          <w:tab w:val="left" w:pos="9214"/>
        </w:tabs>
        <w:ind w:leftChars="270" w:left="567" w:rightChars="269" w:right="565"/>
        <w:rPr>
          <w:rFonts w:ascii="Times New Roman" w:hAnsi="Times New Roman" w:cs="Times New Roman"/>
          <w:color w:val="000000" w:themeColor="text1"/>
          <w:szCs w:val="21"/>
        </w:rPr>
      </w:pPr>
      <w:r>
        <w:rPr>
          <w:rFonts w:ascii="Times New Roman" w:hAnsi="Times New Roman" w:cs="Times New Roman" w:hint="eastAsia"/>
          <w:color w:val="000000" w:themeColor="text1"/>
        </w:rPr>
        <w:t xml:space="preserve">p value was </w:t>
      </w:r>
      <w:r>
        <w:rPr>
          <w:rFonts w:ascii="Times New Roman" w:hAnsi="Times New Roman" w:cs="Times New Roman"/>
          <w:color w:val="000000" w:themeColor="text1"/>
        </w:rPr>
        <w:t>calculated</w:t>
      </w:r>
      <w:r>
        <w:rPr>
          <w:rFonts w:ascii="Times New Roman" w:hAnsi="Times New Roman" w:cs="Times New Roman" w:hint="eastAsia"/>
          <w:color w:val="000000" w:themeColor="text1"/>
        </w:rPr>
        <w:t xml:space="preserve"> using Unpaired Student </w:t>
      </w:r>
      <w:r w:rsidRPr="00E91135">
        <w:rPr>
          <w:rFonts w:ascii="Times New Roman" w:hAnsi="Times New Roman" w:cs="Times New Roman" w:hint="eastAsia"/>
          <w:i/>
          <w:iCs/>
          <w:color w:val="000000" w:themeColor="text1"/>
        </w:rPr>
        <w:t>t</w:t>
      </w:r>
      <w:r>
        <w:rPr>
          <w:rFonts w:ascii="Times New Roman" w:hAnsi="Times New Roman" w:cs="Times New Roman" w:hint="eastAsia"/>
          <w:color w:val="000000" w:themeColor="text1"/>
        </w:rPr>
        <w:t>-test.</w:t>
      </w:r>
    </w:p>
    <w:p w14:paraId="044B6A36" w14:textId="77777777" w:rsidR="00A21EBC" w:rsidRDefault="00A21EBC" w:rsidP="00A21EBC">
      <w:pPr>
        <w:widowControl/>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br w:type="page"/>
      </w:r>
    </w:p>
    <w:p w14:paraId="5C365C60" w14:textId="77777777" w:rsidR="00A21EBC" w:rsidRDefault="00A21EBC" w:rsidP="00A21EBC">
      <w:pPr>
        <w:widowControl/>
        <w:ind w:leftChars="202" w:left="424" w:rightChars="270" w:right="567"/>
      </w:pPr>
      <w:r>
        <w:rPr>
          <w:rFonts w:ascii="Times New Roman" w:hAnsi="Times New Roman" w:cs="Times New Roman" w:hint="eastAsia"/>
          <w:b/>
          <w:bCs/>
          <w:color w:val="000000" w:themeColor="text1"/>
          <w:sz w:val="24"/>
        </w:rPr>
        <w:lastRenderedPageBreak/>
        <w:t xml:space="preserve">Supplementary </w:t>
      </w:r>
      <w:r w:rsidRPr="009D1A4C">
        <w:rPr>
          <w:rFonts w:ascii="Times New Roman" w:hAnsi="Times New Roman" w:cs="Times New Roman"/>
          <w:b/>
          <w:bCs/>
          <w:color w:val="000000" w:themeColor="text1"/>
          <w:sz w:val="24"/>
        </w:rPr>
        <w:t xml:space="preserve">Table </w:t>
      </w:r>
      <w:r>
        <w:rPr>
          <w:rFonts w:ascii="Times New Roman" w:hAnsi="Times New Roman" w:cs="Times New Roman" w:hint="eastAsia"/>
          <w:b/>
          <w:bCs/>
          <w:color w:val="000000" w:themeColor="text1"/>
          <w:sz w:val="24"/>
        </w:rPr>
        <w:t>4</w:t>
      </w:r>
      <w:r w:rsidRPr="009D1A4C">
        <w:rPr>
          <w:rFonts w:ascii="Times New Roman" w:hAnsi="Times New Roman" w:cs="Times New Roman"/>
          <w:b/>
          <w:bCs/>
          <w:color w:val="000000" w:themeColor="text1"/>
          <w:sz w:val="24"/>
        </w:rPr>
        <w:t>.</w:t>
      </w:r>
      <w:r w:rsidRPr="009D1A4C">
        <w:rPr>
          <w:rFonts w:ascii="Times New Roman" w:hAnsi="Times New Roman" w:cs="Times New Roman"/>
          <w:color w:val="000000" w:themeColor="text1"/>
          <w:sz w:val="24"/>
        </w:rPr>
        <w:t xml:space="preserve"> </w:t>
      </w:r>
      <w:r>
        <w:rPr>
          <w:rFonts w:ascii="Times New Roman" w:hAnsi="Times New Roman" w:cs="Times New Roman" w:hint="eastAsia"/>
          <w:color w:val="000000" w:themeColor="text1"/>
          <w:sz w:val="24"/>
        </w:rPr>
        <w:t xml:space="preserve">Comparison of Short-Term changes of Outcome Measures After 4-week </w:t>
      </w:r>
      <w:r>
        <w:rPr>
          <w:rFonts w:ascii="Times New Roman" w:hAnsi="Times New Roman" w:cs="Times New Roman"/>
          <w:color w:val="000000" w:themeColor="text1"/>
          <w:sz w:val="24"/>
        </w:rPr>
        <w:t>rehabilitation</w:t>
      </w:r>
      <w:r>
        <w:rPr>
          <w:rFonts w:ascii="Times New Roman" w:hAnsi="Times New Roman" w:cs="Times New Roman" w:hint="eastAsia"/>
          <w:color w:val="000000" w:themeColor="text1"/>
          <w:sz w:val="24"/>
        </w:rPr>
        <w:t xml:space="preserve"> in SCA patients with and without conventional physical therapy</w:t>
      </w:r>
    </w:p>
    <w:tbl>
      <w:tblPr>
        <w:tblStyle w:val="a3"/>
        <w:tblW w:w="73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7"/>
        <w:gridCol w:w="1843"/>
        <w:gridCol w:w="1134"/>
      </w:tblGrid>
      <w:tr w:rsidR="00A21EBC" w:rsidRPr="00212C71" w14:paraId="062FCACA" w14:textId="77777777" w:rsidTr="00A35D8B">
        <w:trPr>
          <w:trHeight w:val="322"/>
          <w:jc w:val="center"/>
        </w:trPr>
        <w:tc>
          <w:tcPr>
            <w:tcW w:w="2268" w:type="dxa"/>
            <w:tcBorders>
              <w:top w:val="single" w:sz="4" w:space="0" w:color="auto"/>
              <w:left w:val="nil"/>
              <w:bottom w:val="single" w:sz="4" w:space="0" w:color="auto"/>
              <w:right w:val="nil"/>
            </w:tcBorders>
          </w:tcPr>
          <w:p w14:paraId="2C82C902" w14:textId="77777777" w:rsidR="00A21EBC" w:rsidRPr="00D11E8D" w:rsidRDefault="00A21EBC" w:rsidP="00A35D8B">
            <w:pPr>
              <w:tabs>
                <w:tab w:val="left" w:pos="900"/>
              </w:tabs>
              <w:snapToGrid w:val="0"/>
              <w:ind w:leftChars="-120" w:hangingChars="120" w:hanging="252"/>
              <w:rPr>
                <w:rFonts w:ascii="Times New Roman" w:hAnsi="Times New Roman" w:cs="Times New Roman"/>
                <w:b/>
                <w:bCs/>
                <w:color w:val="000000" w:themeColor="text1"/>
                <w:szCs w:val="21"/>
              </w:rPr>
            </w:pPr>
            <w:r w:rsidRPr="00D11E8D">
              <w:rPr>
                <w:rFonts w:ascii="Times New Roman" w:hAnsi="Times New Roman" w:cs="Times New Roman"/>
                <w:szCs w:val="21"/>
              </w:rPr>
              <w:br w:type="page"/>
            </w:r>
          </w:p>
        </w:tc>
        <w:tc>
          <w:tcPr>
            <w:tcW w:w="2127" w:type="dxa"/>
            <w:tcBorders>
              <w:top w:val="single" w:sz="4" w:space="0" w:color="auto"/>
              <w:left w:val="nil"/>
              <w:bottom w:val="single" w:sz="4" w:space="0" w:color="auto"/>
              <w:right w:val="nil"/>
            </w:tcBorders>
            <w:hideMark/>
          </w:tcPr>
          <w:p w14:paraId="30662E6A" w14:textId="77777777" w:rsidR="00A21EBC" w:rsidRDefault="00A21EBC" w:rsidP="00A35D8B">
            <w:pPr>
              <w:tabs>
                <w:tab w:val="left" w:pos="900"/>
              </w:tabs>
              <w:snapToGrid w:val="0"/>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SCA</w:t>
            </w:r>
            <w:r>
              <w:rPr>
                <w:rFonts w:ascii="Times New Roman" w:hAnsi="Times New Roman" w:cs="Times New Roman" w:hint="eastAsia"/>
                <w:b/>
                <w:bCs/>
                <w:color w:val="000000" w:themeColor="text1"/>
                <w:szCs w:val="21"/>
              </w:rPr>
              <w:t xml:space="preserve"> without</w:t>
            </w:r>
          </w:p>
          <w:p w14:paraId="5B0F666F" w14:textId="77777777" w:rsidR="00A21EBC" w:rsidRDefault="00A21EBC" w:rsidP="00A35D8B">
            <w:pPr>
              <w:tabs>
                <w:tab w:val="left" w:pos="900"/>
              </w:tabs>
              <w:snapToGrid w:val="0"/>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conventional</w:t>
            </w:r>
            <w:r>
              <w:rPr>
                <w:rFonts w:ascii="Times New Roman" w:hAnsi="Times New Roman" w:cs="Times New Roman" w:hint="eastAsia"/>
                <w:b/>
                <w:bCs/>
                <w:color w:val="000000" w:themeColor="text1"/>
                <w:szCs w:val="21"/>
              </w:rPr>
              <w:t xml:space="preserve"> physical therapy</w:t>
            </w:r>
          </w:p>
          <w:p w14:paraId="78D98690" w14:textId="77777777" w:rsidR="00A21EBC" w:rsidRPr="00D11E8D" w:rsidRDefault="00A21EBC" w:rsidP="00A35D8B">
            <w:pPr>
              <w:tabs>
                <w:tab w:val="left" w:pos="900"/>
              </w:tabs>
              <w:snapToGrid w:val="0"/>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(n</w:t>
            </w:r>
            <w:r>
              <w:rPr>
                <w:rFonts w:ascii="Times New Roman" w:hAnsi="Times New Roman" w:cs="Times New Roman" w:hint="eastAsia"/>
                <w:b/>
                <w:bCs/>
                <w:color w:val="000000" w:themeColor="text1"/>
                <w:szCs w:val="21"/>
              </w:rPr>
              <w:t xml:space="preserve"> </w:t>
            </w:r>
            <w:r w:rsidRPr="00D11E8D">
              <w:rPr>
                <w:rFonts w:ascii="Times New Roman" w:hAnsi="Times New Roman" w:cs="Times New Roman"/>
                <w:b/>
                <w:bCs/>
                <w:color w:val="000000" w:themeColor="text1"/>
                <w:szCs w:val="21"/>
              </w:rPr>
              <w:t>=</w:t>
            </w:r>
            <w:r>
              <w:rPr>
                <w:rFonts w:ascii="Times New Roman" w:hAnsi="Times New Roman" w:cs="Times New Roman" w:hint="eastAsia"/>
                <w:b/>
                <w:bCs/>
                <w:color w:val="000000" w:themeColor="text1"/>
                <w:szCs w:val="21"/>
              </w:rPr>
              <w:t xml:space="preserve"> 15</w:t>
            </w:r>
            <w:r w:rsidRPr="00D11E8D">
              <w:rPr>
                <w:rFonts w:ascii="Times New Roman" w:hAnsi="Times New Roman" w:cs="Times New Roman"/>
                <w:b/>
                <w:bCs/>
                <w:color w:val="000000" w:themeColor="text1"/>
                <w:szCs w:val="21"/>
              </w:rPr>
              <w:t>)</w:t>
            </w:r>
          </w:p>
        </w:tc>
        <w:tc>
          <w:tcPr>
            <w:tcW w:w="1843" w:type="dxa"/>
            <w:tcBorders>
              <w:top w:val="single" w:sz="4" w:space="0" w:color="auto"/>
              <w:left w:val="nil"/>
              <w:bottom w:val="single" w:sz="4" w:space="0" w:color="auto"/>
              <w:right w:val="nil"/>
            </w:tcBorders>
            <w:hideMark/>
          </w:tcPr>
          <w:p w14:paraId="4C0C4523" w14:textId="77777777" w:rsidR="00A21EBC" w:rsidRDefault="00A21EBC" w:rsidP="00A35D8B">
            <w:pPr>
              <w:tabs>
                <w:tab w:val="left" w:pos="900"/>
              </w:tabs>
              <w:snapToGrid w:val="0"/>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SCA with</w:t>
            </w:r>
          </w:p>
          <w:p w14:paraId="0DC52F40" w14:textId="77777777" w:rsidR="00A21EBC" w:rsidRDefault="00A21EBC" w:rsidP="00A35D8B">
            <w:pPr>
              <w:tabs>
                <w:tab w:val="left" w:pos="900"/>
              </w:tabs>
              <w:snapToGrid w:val="0"/>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conventional physical therapy</w:t>
            </w:r>
          </w:p>
          <w:p w14:paraId="60B2746D" w14:textId="77777777" w:rsidR="00A21EBC" w:rsidRPr="00D11E8D" w:rsidRDefault="00A21EBC" w:rsidP="00A35D8B">
            <w:pPr>
              <w:tabs>
                <w:tab w:val="left" w:pos="900"/>
              </w:tabs>
              <w:snapToGrid w:val="0"/>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(n = 5)</w:t>
            </w:r>
          </w:p>
        </w:tc>
        <w:tc>
          <w:tcPr>
            <w:tcW w:w="1134" w:type="dxa"/>
            <w:tcBorders>
              <w:top w:val="single" w:sz="4" w:space="0" w:color="auto"/>
              <w:left w:val="nil"/>
              <w:bottom w:val="single" w:sz="4" w:space="0" w:color="auto"/>
              <w:right w:val="nil"/>
            </w:tcBorders>
          </w:tcPr>
          <w:p w14:paraId="3929730F" w14:textId="77777777" w:rsidR="00A21EBC" w:rsidRPr="00D11E8D" w:rsidRDefault="00A21EBC" w:rsidP="00A35D8B">
            <w:pPr>
              <w:tabs>
                <w:tab w:val="left" w:pos="900"/>
              </w:tabs>
              <w:snapToGrid w:val="0"/>
              <w:rPr>
                <w:rFonts w:ascii="Times New Roman" w:hAnsi="Times New Roman" w:cs="Times New Roman"/>
                <w:b/>
                <w:bCs/>
                <w:color w:val="000000" w:themeColor="text1"/>
                <w:szCs w:val="21"/>
              </w:rPr>
            </w:pPr>
            <w:r w:rsidRPr="00D11E8D">
              <w:rPr>
                <w:rFonts w:ascii="Times New Roman" w:hAnsi="Times New Roman" w:cs="Times New Roman"/>
                <w:b/>
                <w:bCs/>
                <w:i/>
                <w:iCs/>
                <w:color w:val="000000" w:themeColor="text1"/>
                <w:szCs w:val="21"/>
              </w:rPr>
              <w:t>p</w:t>
            </w:r>
            <w:r w:rsidRPr="00D11E8D">
              <w:rPr>
                <w:rFonts w:ascii="Times New Roman" w:hAnsi="Times New Roman" w:cs="Times New Roman"/>
                <w:b/>
                <w:bCs/>
                <w:color w:val="000000" w:themeColor="text1"/>
                <w:szCs w:val="21"/>
              </w:rPr>
              <w:t xml:space="preserve"> Value</w:t>
            </w:r>
          </w:p>
        </w:tc>
      </w:tr>
      <w:tr w:rsidR="00A21EBC" w:rsidRPr="00212C71" w14:paraId="2E98C34C" w14:textId="77777777" w:rsidTr="00A35D8B">
        <w:trPr>
          <w:jc w:val="center"/>
        </w:trPr>
        <w:tc>
          <w:tcPr>
            <w:tcW w:w="2268" w:type="dxa"/>
            <w:tcBorders>
              <w:top w:val="single" w:sz="4" w:space="0" w:color="auto"/>
              <w:left w:val="nil"/>
              <w:bottom w:val="nil"/>
              <w:right w:val="nil"/>
            </w:tcBorders>
          </w:tcPr>
          <w:p w14:paraId="72834DAB"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TUG (sec)</w:t>
            </w:r>
          </w:p>
        </w:tc>
        <w:tc>
          <w:tcPr>
            <w:tcW w:w="2127" w:type="dxa"/>
            <w:tcBorders>
              <w:top w:val="single" w:sz="4" w:space="0" w:color="auto"/>
              <w:left w:val="nil"/>
              <w:bottom w:val="nil"/>
              <w:right w:val="nil"/>
            </w:tcBorders>
          </w:tcPr>
          <w:p w14:paraId="3247925B"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 xml:space="preserve">-1.3 </w:t>
            </w:r>
            <w:r>
              <w:rPr>
                <w:rFonts w:ascii="Times New Roman" w:hAnsi="Times New Roman" w:cs="Times New Roman" w:hint="eastAsia"/>
                <w:color w:val="000000" w:themeColor="text1"/>
                <w:szCs w:val="21"/>
              </w:rPr>
              <w:t>(0.8)</w:t>
            </w:r>
          </w:p>
        </w:tc>
        <w:tc>
          <w:tcPr>
            <w:tcW w:w="1843" w:type="dxa"/>
            <w:tcBorders>
              <w:top w:val="single" w:sz="4" w:space="0" w:color="auto"/>
              <w:left w:val="nil"/>
              <w:bottom w:val="nil"/>
              <w:right w:val="nil"/>
            </w:tcBorders>
          </w:tcPr>
          <w:p w14:paraId="7EC682FF"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 xml:space="preserve">-1.3 </w:t>
            </w:r>
            <w:r>
              <w:rPr>
                <w:rFonts w:ascii="Times New Roman" w:hAnsi="Times New Roman" w:cs="Times New Roman" w:hint="eastAsia"/>
                <w:color w:val="000000" w:themeColor="text1"/>
                <w:szCs w:val="21"/>
              </w:rPr>
              <w:t>(1.2)</w:t>
            </w:r>
          </w:p>
        </w:tc>
        <w:tc>
          <w:tcPr>
            <w:tcW w:w="1134" w:type="dxa"/>
            <w:tcBorders>
              <w:top w:val="single" w:sz="4" w:space="0" w:color="auto"/>
              <w:left w:val="nil"/>
              <w:bottom w:val="nil"/>
              <w:right w:val="nil"/>
            </w:tcBorders>
          </w:tcPr>
          <w:p w14:paraId="209C7DF4"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0.997</w:t>
            </w:r>
          </w:p>
        </w:tc>
      </w:tr>
      <w:tr w:rsidR="00A21EBC" w:rsidRPr="00212C71" w14:paraId="1E779E29" w14:textId="77777777" w:rsidTr="00A35D8B">
        <w:trPr>
          <w:jc w:val="center"/>
        </w:trPr>
        <w:tc>
          <w:tcPr>
            <w:tcW w:w="2268" w:type="dxa"/>
            <w:tcBorders>
              <w:left w:val="nil"/>
              <w:bottom w:val="nil"/>
              <w:right w:val="nil"/>
            </w:tcBorders>
          </w:tcPr>
          <w:p w14:paraId="3589034A"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SARA total score</w:t>
            </w:r>
          </w:p>
        </w:tc>
        <w:tc>
          <w:tcPr>
            <w:tcW w:w="2127" w:type="dxa"/>
            <w:tcBorders>
              <w:left w:val="nil"/>
              <w:bottom w:val="nil"/>
              <w:right w:val="nil"/>
            </w:tcBorders>
          </w:tcPr>
          <w:p w14:paraId="64500F10"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 xml:space="preserve">-0.5 </w:t>
            </w:r>
            <w:r>
              <w:rPr>
                <w:rFonts w:ascii="Times New Roman" w:hAnsi="Times New Roman" w:cs="Times New Roman" w:hint="eastAsia"/>
                <w:color w:val="000000" w:themeColor="text1"/>
                <w:szCs w:val="21"/>
              </w:rPr>
              <w:t>(0.3)</w:t>
            </w:r>
          </w:p>
        </w:tc>
        <w:tc>
          <w:tcPr>
            <w:tcW w:w="1843" w:type="dxa"/>
            <w:tcBorders>
              <w:left w:val="nil"/>
              <w:bottom w:val="nil"/>
              <w:right w:val="nil"/>
            </w:tcBorders>
          </w:tcPr>
          <w:p w14:paraId="6E5EC934"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 xml:space="preserve">-0.8 </w:t>
            </w:r>
            <w:r>
              <w:rPr>
                <w:rFonts w:ascii="Times New Roman" w:hAnsi="Times New Roman" w:cs="Times New Roman" w:hint="eastAsia"/>
                <w:color w:val="000000" w:themeColor="text1"/>
                <w:szCs w:val="21"/>
              </w:rPr>
              <w:t>(0.5)</w:t>
            </w:r>
          </w:p>
        </w:tc>
        <w:tc>
          <w:tcPr>
            <w:tcW w:w="1134" w:type="dxa"/>
            <w:tcBorders>
              <w:left w:val="nil"/>
              <w:bottom w:val="nil"/>
              <w:right w:val="nil"/>
            </w:tcBorders>
          </w:tcPr>
          <w:p w14:paraId="4559BB6A"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0.598</w:t>
            </w:r>
          </w:p>
        </w:tc>
      </w:tr>
      <w:tr w:rsidR="00A21EBC" w:rsidRPr="00212C71" w14:paraId="2B715CC2" w14:textId="77777777" w:rsidTr="00A35D8B">
        <w:trPr>
          <w:jc w:val="center"/>
        </w:trPr>
        <w:tc>
          <w:tcPr>
            <w:tcW w:w="2268" w:type="dxa"/>
            <w:tcBorders>
              <w:left w:val="nil"/>
              <w:bottom w:val="nil"/>
              <w:right w:val="nil"/>
            </w:tcBorders>
          </w:tcPr>
          <w:p w14:paraId="6DFB5DC3"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SARA axial score</w:t>
            </w:r>
          </w:p>
        </w:tc>
        <w:tc>
          <w:tcPr>
            <w:tcW w:w="2127" w:type="dxa"/>
            <w:tcBorders>
              <w:left w:val="nil"/>
              <w:bottom w:val="nil"/>
              <w:right w:val="nil"/>
            </w:tcBorders>
          </w:tcPr>
          <w:p w14:paraId="5F48FDFF"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-0.3 (0.</w:t>
            </w:r>
            <w:r>
              <w:rPr>
                <w:rFonts w:ascii="Times New Roman" w:hAnsi="Times New Roman" w:cs="Times New Roman" w:hint="eastAsia"/>
                <w:color w:val="000000" w:themeColor="text1"/>
                <w:szCs w:val="21"/>
              </w:rPr>
              <w:t>2</w:t>
            </w:r>
            <w:r w:rsidRPr="00B85A76">
              <w:rPr>
                <w:rFonts w:ascii="Times New Roman" w:hAnsi="Times New Roman" w:cs="Times New Roman"/>
                <w:color w:val="000000" w:themeColor="text1"/>
                <w:szCs w:val="21"/>
              </w:rPr>
              <w:t>)</w:t>
            </w:r>
          </w:p>
        </w:tc>
        <w:tc>
          <w:tcPr>
            <w:tcW w:w="1843" w:type="dxa"/>
            <w:tcBorders>
              <w:left w:val="nil"/>
              <w:bottom w:val="nil"/>
              <w:right w:val="nil"/>
            </w:tcBorders>
          </w:tcPr>
          <w:p w14:paraId="0E44F8BB"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-0.4 (0.</w:t>
            </w:r>
            <w:r>
              <w:rPr>
                <w:rFonts w:ascii="Times New Roman" w:hAnsi="Times New Roman" w:cs="Times New Roman" w:hint="eastAsia"/>
                <w:color w:val="000000" w:themeColor="text1"/>
                <w:szCs w:val="21"/>
              </w:rPr>
              <w:t>2</w:t>
            </w:r>
            <w:r w:rsidRPr="00B85A76">
              <w:rPr>
                <w:rFonts w:ascii="Times New Roman" w:hAnsi="Times New Roman" w:cs="Times New Roman"/>
                <w:color w:val="000000" w:themeColor="text1"/>
                <w:szCs w:val="21"/>
              </w:rPr>
              <w:t>)</w:t>
            </w:r>
          </w:p>
        </w:tc>
        <w:tc>
          <w:tcPr>
            <w:tcW w:w="1134" w:type="dxa"/>
            <w:tcBorders>
              <w:left w:val="nil"/>
              <w:bottom w:val="nil"/>
              <w:right w:val="nil"/>
            </w:tcBorders>
          </w:tcPr>
          <w:p w14:paraId="0706D04A"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0.853</w:t>
            </w:r>
          </w:p>
        </w:tc>
      </w:tr>
      <w:tr w:rsidR="00A21EBC" w:rsidRPr="00212C71" w14:paraId="26F88942" w14:textId="77777777" w:rsidTr="00A35D8B">
        <w:trPr>
          <w:jc w:val="center"/>
        </w:trPr>
        <w:tc>
          <w:tcPr>
            <w:tcW w:w="2268" w:type="dxa"/>
            <w:tcBorders>
              <w:left w:val="nil"/>
              <w:bottom w:val="nil"/>
              <w:right w:val="nil"/>
            </w:tcBorders>
          </w:tcPr>
          <w:p w14:paraId="370048F5" w14:textId="77777777" w:rsidR="00A21EBC" w:rsidRPr="005B3D12" w:rsidRDefault="00A21EBC" w:rsidP="00A35D8B">
            <w:pPr>
              <w:tabs>
                <w:tab w:val="left" w:pos="900"/>
              </w:tabs>
              <w:rPr>
                <w:rFonts w:ascii="Times New Roman" w:hAnsi="Times New Roman" w:cs="Times New Roman"/>
                <w:b/>
                <w:bCs/>
                <w:color w:val="000000" w:themeColor="text1"/>
                <w:szCs w:val="21"/>
              </w:rPr>
            </w:pPr>
            <w:r w:rsidRPr="005B3D12">
              <w:rPr>
                <w:rFonts w:ascii="Times New Roman" w:hAnsi="Times New Roman" w:cs="Times New Roman"/>
                <w:b/>
                <w:bCs/>
                <w:color w:val="000000" w:themeColor="text1"/>
                <w:szCs w:val="21"/>
              </w:rPr>
              <w:t>SARA limb score</w:t>
            </w:r>
          </w:p>
        </w:tc>
        <w:tc>
          <w:tcPr>
            <w:tcW w:w="2127" w:type="dxa"/>
            <w:tcBorders>
              <w:left w:val="nil"/>
              <w:bottom w:val="nil"/>
              <w:right w:val="nil"/>
            </w:tcBorders>
          </w:tcPr>
          <w:p w14:paraId="20FBA79D" w14:textId="77777777" w:rsidR="00A21EBC" w:rsidRPr="005B3D12" w:rsidRDefault="00A21EBC" w:rsidP="00A35D8B">
            <w:pPr>
              <w:tabs>
                <w:tab w:val="left" w:pos="900"/>
              </w:tabs>
              <w:rPr>
                <w:rFonts w:ascii="Times New Roman" w:hAnsi="Times New Roman" w:cs="Times New Roman"/>
                <w:color w:val="000000" w:themeColor="text1"/>
                <w:szCs w:val="21"/>
              </w:rPr>
            </w:pPr>
            <w:r w:rsidRPr="005B3D12">
              <w:rPr>
                <w:rFonts w:ascii="Times New Roman" w:hAnsi="Times New Roman" w:cs="Times New Roman"/>
                <w:color w:val="000000" w:themeColor="text1"/>
                <w:szCs w:val="21"/>
              </w:rPr>
              <w:t>-0.1 (</w:t>
            </w:r>
            <w:r w:rsidRPr="005B3D12">
              <w:rPr>
                <w:rFonts w:ascii="Times New Roman" w:hAnsi="Times New Roman" w:cs="Times New Roman" w:hint="eastAsia"/>
                <w:color w:val="000000" w:themeColor="text1"/>
                <w:szCs w:val="21"/>
              </w:rPr>
              <w:t>0.3</w:t>
            </w:r>
            <w:r w:rsidRPr="005B3D12">
              <w:rPr>
                <w:rFonts w:ascii="Times New Roman" w:hAnsi="Times New Roman" w:cs="Times New Roman"/>
                <w:color w:val="000000" w:themeColor="text1"/>
                <w:szCs w:val="21"/>
              </w:rPr>
              <w:t>)</w:t>
            </w:r>
          </w:p>
        </w:tc>
        <w:tc>
          <w:tcPr>
            <w:tcW w:w="1843" w:type="dxa"/>
            <w:tcBorders>
              <w:left w:val="nil"/>
              <w:bottom w:val="nil"/>
              <w:right w:val="nil"/>
            </w:tcBorders>
          </w:tcPr>
          <w:p w14:paraId="7159E5E2" w14:textId="77777777" w:rsidR="00A21EBC" w:rsidRPr="005B3D12" w:rsidRDefault="00A21EBC" w:rsidP="00A35D8B">
            <w:pPr>
              <w:tabs>
                <w:tab w:val="left" w:pos="900"/>
              </w:tabs>
              <w:rPr>
                <w:rFonts w:ascii="Times New Roman" w:hAnsi="Times New Roman" w:cs="Times New Roman"/>
                <w:color w:val="000000" w:themeColor="text1"/>
                <w:szCs w:val="21"/>
              </w:rPr>
            </w:pPr>
            <w:r w:rsidRPr="005B3D12">
              <w:rPr>
                <w:rFonts w:ascii="Times New Roman" w:hAnsi="Times New Roman" w:cs="Times New Roman"/>
                <w:color w:val="000000" w:themeColor="text1"/>
                <w:szCs w:val="21"/>
              </w:rPr>
              <w:t>-0.</w:t>
            </w:r>
            <w:r w:rsidRPr="005B3D12">
              <w:rPr>
                <w:rFonts w:ascii="Times New Roman" w:hAnsi="Times New Roman" w:cs="Times New Roman" w:hint="eastAsia"/>
                <w:color w:val="000000" w:themeColor="text1"/>
                <w:szCs w:val="21"/>
              </w:rPr>
              <w:t>4</w:t>
            </w:r>
            <w:r w:rsidRPr="005B3D12">
              <w:rPr>
                <w:rFonts w:ascii="Times New Roman" w:hAnsi="Times New Roman" w:cs="Times New Roman"/>
                <w:color w:val="000000" w:themeColor="text1"/>
                <w:szCs w:val="21"/>
              </w:rPr>
              <w:t xml:space="preserve"> (</w:t>
            </w:r>
            <w:r w:rsidRPr="005B3D12">
              <w:rPr>
                <w:rFonts w:ascii="Times New Roman" w:hAnsi="Times New Roman" w:cs="Times New Roman" w:hint="eastAsia"/>
                <w:color w:val="000000" w:themeColor="text1"/>
                <w:szCs w:val="21"/>
              </w:rPr>
              <w:t>0.4</w:t>
            </w:r>
            <w:r w:rsidRPr="005B3D12">
              <w:rPr>
                <w:rFonts w:ascii="Times New Roman" w:hAnsi="Times New Roman" w:cs="Times New Roman"/>
                <w:color w:val="000000" w:themeColor="text1"/>
                <w:szCs w:val="21"/>
              </w:rPr>
              <w:t>)</w:t>
            </w:r>
          </w:p>
        </w:tc>
        <w:tc>
          <w:tcPr>
            <w:tcW w:w="1134" w:type="dxa"/>
            <w:tcBorders>
              <w:left w:val="nil"/>
              <w:bottom w:val="nil"/>
              <w:right w:val="nil"/>
            </w:tcBorders>
          </w:tcPr>
          <w:p w14:paraId="20D5039E" w14:textId="77777777" w:rsidR="00A21EBC" w:rsidRPr="005B3D12" w:rsidRDefault="00A21EBC" w:rsidP="00A35D8B">
            <w:pPr>
              <w:tabs>
                <w:tab w:val="left" w:pos="900"/>
              </w:tabs>
              <w:rPr>
                <w:rFonts w:ascii="Times New Roman" w:hAnsi="Times New Roman" w:cs="Times New Roman"/>
                <w:color w:val="000000" w:themeColor="text1"/>
                <w:szCs w:val="21"/>
              </w:rPr>
            </w:pPr>
            <w:r w:rsidRPr="005B3D12">
              <w:rPr>
                <w:rFonts w:ascii="Times New Roman" w:hAnsi="Times New Roman" w:cs="Times New Roman"/>
                <w:color w:val="000000" w:themeColor="text1"/>
                <w:szCs w:val="21"/>
              </w:rPr>
              <w:t>0.</w:t>
            </w:r>
            <w:r w:rsidRPr="005B3D12">
              <w:rPr>
                <w:rFonts w:ascii="Times New Roman" w:hAnsi="Times New Roman" w:cs="Times New Roman" w:hint="eastAsia"/>
                <w:color w:val="000000" w:themeColor="text1"/>
                <w:szCs w:val="21"/>
              </w:rPr>
              <w:t>656</w:t>
            </w:r>
          </w:p>
        </w:tc>
      </w:tr>
      <w:tr w:rsidR="00A21EBC" w:rsidRPr="00212C71" w14:paraId="605811AC" w14:textId="77777777" w:rsidTr="00A35D8B">
        <w:trPr>
          <w:jc w:val="center"/>
        </w:trPr>
        <w:tc>
          <w:tcPr>
            <w:tcW w:w="2268" w:type="dxa"/>
            <w:tcBorders>
              <w:left w:val="nil"/>
              <w:bottom w:val="nil"/>
              <w:right w:val="nil"/>
            </w:tcBorders>
          </w:tcPr>
          <w:p w14:paraId="27B6800C"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10</w:t>
            </w:r>
            <w:r>
              <w:rPr>
                <w:rFonts w:ascii="Times New Roman" w:hAnsi="Times New Roman" w:cs="Times New Roman" w:hint="eastAsia"/>
                <w:b/>
                <w:bCs/>
                <w:color w:val="000000" w:themeColor="text1"/>
                <w:szCs w:val="21"/>
              </w:rPr>
              <w:t>MWT</w:t>
            </w:r>
            <w:r w:rsidRPr="00D11E8D">
              <w:rPr>
                <w:rFonts w:ascii="Times New Roman" w:hAnsi="Times New Roman" w:cs="Times New Roman"/>
                <w:b/>
                <w:bCs/>
                <w:color w:val="000000" w:themeColor="text1"/>
                <w:szCs w:val="21"/>
              </w:rPr>
              <w:t xml:space="preserve"> (sec)</w:t>
            </w:r>
          </w:p>
        </w:tc>
        <w:tc>
          <w:tcPr>
            <w:tcW w:w="2127" w:type="dxa"/>
            <w:tcBorders>
              <w:left w:val="nil"/>
              <w:bottom w:val="nil"/>
              <w:right w:val="nil"/>
            </w:tcBorders>
          </w:tcPr>
          <w:p w14:paraId="1F5B0263"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-0.5 (</w:t>
            </w:r>
            <w:r>
              <w:rPr>
                <w:rFonts w:ascii="Times New Roman" w:hAnsi="Times New Roman" w:cs="Times New Roman" w:hint="eastAsia"/>
                <w:color w:val="000000" w:themeColor="text1"/>
                <w:szCs w:val="21"/>
              </w:rPr>
              <w:t>0.3</w:t>
            </w:r>
            <w:r w:rsidRPr="00B85A76">
              <w:rPr>
                <w:rFonts w:ascii="Times New Roman" w:hAnsi="Times New Roman" w:cs="Times New Roman"/>
                <w:color w:val="000000" w:themeColor="text1"/>
                <w:szCs w:val="21"/>
              </w:rPr>
              <w:t>)</w:t>
            </w:r>
          </w:p>
        </w:tc>
        <w:tc>
          <w:tcPr>
            <w:tcW w:w="1843" w:type="dxa"/>
            <w:tcBorders>
              <w:left w:val="nil"/>
              <w:bottom w:val="nil"/>
              <w:right w:val="nil"/>
            </w:tcBorders>
          </w:tcPr>
          <w:p w14:paraId="01774205"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-0.8 (</w:t>
            </w:r>
            <w:r>
              <w:rPr>
                <w:rFonts w:ascii="Times New Roman" w:hAnsi="Times New Roman" w:cs="Times New Roman" w:hint="eastAsia"/>
                <w:color w:val="000000" w:themeColor="text1"/>
                <w:szCs w:val="21"/>
              </w:rPr>
              <w:t>0.8</w:t>
            </w:r>
            <w:r w:rsidRPr="00B85A76">
              <w:rPr>
                <w:rFonts w:ascii="Times New Roman" w:hAnsi="Times New Roman" w:cs="Times New Roman"/>
                <w:color w:val="000000" w:themeColor="text1"/>
                <w:szCs w:val="21"/>
              </w:rPr>
              <w:t>)</w:t>
            </w:r>
          </w:p>
        </w:tc>
        <w:tc>
          <w:tcPr>
            <w:tcW w:w="1134" w:type="dxa"/>
            <w:tcBorders>
              <w:left w:val="nil"/>
              <w:bottom w:val="nil"/>
              <w:right w:val="nil"/>
            </w:tcBorders>
          </w:tcPr>
          <w:p w14:paraId="572C7A2E"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0.707</w:t>
            </w:r>
          </w:p>
        </w:tc>
      </w:tr>
      <w:tr w:rsidR="00A21EBC" w:rsidRPr="00212C71" w14:paraId="7BFF7697" w14:textId="77777777" w:rsidTr="00A35D8B">
        <w:trPr>
          <w:jc w:val="center"/>
        </w:trPr>
        <w:tc>
          <w:tcPr>
            <w:tcW w:w="2268" w:type="dxa"/>
            <w:tcBorders>
              <w:left w:val="nil"/>
              <w:bottom w:val="nil"/>
              <w:right w:val="nil"/>
            </w:tcBorders>
          </w:tcPr>
          <w:p w14:paraId="2DAAEC6C"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B</w:t>
            </w:r>
            <w:r>
              <w:rPr>
                <w:rFonts w:ascii="Times New Roman" w:hAnsi="Times New Roman" w:cs="Times New Roman" w:hint="eastAsia"/>
                <w:b/>
                <w:bCs/>
                <w:color w:val="000000" w:themeColor="text1"/>
                <w:szCs w:val="21"/>
              </w:rPr>
              <w:t>BS</w:t>
            </w:r>
          </w:p>
        </w:tc>
        <w:tc>
          <w:tcPr>
            <w:tcW w:w="2127" w:type="dxa"/>
            <w:tcBorders>
              <w:left w:val="nil"/>
              <w:bottom w:val="nil"/>
              <w:right w:val="nil"/>
            </w:tcBorders>
          </w:tcPr>
          <w:p w14:paraId="113CA528"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 xml:space="preserve">2.7 </w:t>
            </w:r>
            <w:r>
              <w:rPr>
                <w:rFonts w:ascii="Times New Roman" w:hAnsi="Times New Roman" w:cs="Times New Roman" w:hint="eastAsia"/>
                <w:color w:val="000000" w:themeColor="text1"/>
                <w:szCs w:val="21"/>
              </w:rPr>
              <w:t>(0.9)</w:t>
            </w:r>
          </w:p>
        </w:tc>
        <w:tc>
          <w:tcPr>
            <w:tcW w:w="1843" w:type="dxa"/>
            <w:tcBorders>
              <w:left w:val="nil"/>
              <w:bottom w:val="nil"/>
              <w:right w:val="nil"/>
            </w:tcBorders>
          </w:tcPr>
          <w:p w14:paraId="5E98B2AA"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 xml:space="preserve">2.0 </w:t>
            </w:r>
            <w:r>
              <w:rPr>
                <w:rFonts w:ascii="Times New Roman" w:hAnsi="Times New Roman" w:cs="Times New Roman" w:hint="eastAsia"/>
                <w:color w:val="000000" w:themeColor="text1"/>
                <w:szCs w:val="21"/>
              </w:rPr>
              <w:t>(1.2)</w:t>
            </w:r>
          </w:p>
        </w:tc>
        <w:tc>
          <w:tcPr>
            <w:tcW w:w="1134" w:type="dxa"/>
            <w:tcBorders>
              <w:left w:val="nil"/>
              <w:bottom w:val="nil"/>
              <w:right w:val="nil"/>
            </w:tcBorders>
          </w:tcPr>
          <w:p w14:paraId="230B1A5F"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0.673</w:t>
            </w:r>
          </w:p>
        </w:tc>
      </w:tr>
      <w:tr w:rsidR="00A21EBC" w:rsidRPr="00212C71" w14:paraId="54DBA7C6" w14:textId="77777777" w:rsidTr="00A35D8B">
        <w:trPr>
          <w:jc w:val="center"/>
        </w:trPr>
        <w:tc>
          <w:tcPr>
            <w:tcW w:w="2268" w:type="dxa"/>
            <w:tcBorders>
              <w:left w:val="nil"/>
              <w:bottom w:val="nil"/>
              <w:right w:val="nil"/>
            </w:tcBorders>
          </w:tcPr>
          <w:p w14:paraId="12757505" w14:textId="77777777" w:rsidR="00A21EBC" w:rsidRPr="008D55CB" w:rsidRDefault="00A21EBC" w:rsidP="00A35D8B">
            <w:pPr>
              <w:tabs>
                <w:tab w:val="left" w:pos="900"/>
              </w:tabs>
              <w:rPr>
                <w:rFonts w:ascii="Times New Roman" w:hAnsi="Times New Roman" w:cs="Times New Roman"/>
                <w:b/>
                <w:bCs/>
                <w:color w:val="000000" w:themeColor="text1"/>
                <w:szCs w:val="21"/>
              </w:rPr>
            </w:pPr>
            <w:r w:rsidRPr="008D55CB">
              <w:rPr>
                <w:rFonts w:ascii="Times New Roman" w:hAnsi="Times New Roman" w:cs="Times New Roman"/>
                <w:b/>
                <w:bCs/>
                <w:color w:val="000000" w:themeColor="text1"/>
                <w:szCs w:val="21"/>
              </w:rPr>
              <w:t>CCAS scale</w:t>
            </w:r>
          </w:p>
        </w:tc>
        <w:tc>
          <w:tcPr>
            <w:tcW w:w="2127" w:type="dxa"/>
            <w:tcBorders>
              <w:left w:val="nil"/>
              <w:bottom w:val="nil"/>
              <w:right w:val="nil"/>
            </w:tcBorders>
          </w:tcPr>
          <w:p w14:paraId="3F170587" w14:textId="77777777" w:rsidR="00A21EBC" w:rsidRPr="008D55CB" w:rsidRDefault="00A21EBC" w:rsidP="00A35D8B">
            <w:pPr>
              <w:tabs>
                <w:tab w:val="left" w:pos="900"/>
              </w:tabs>
              <w:rPr>
                <w:rFonts w:ascii="Times New Roman" w:hAnsi="Times New Roman" w:cs="Times New Roman"/>
                <w:color w:val="000000" w:themeColor="text1"/>
                <w:szCs w:val="21"/>
              </w:rPr>
            </w:pPr>
            <w:r w:rsidRPr="008D55CB">
              <w:rPr>
                <w:rFonts w:ascii="Times New Roman" w:hAnsi="Times New Roman" w:cs="Times New Roman" w:hint="eastAsia"/>
                <w:color w:val="000000" w:themeColor="text1"/>
                <w:szCs w:val="21"/>
              </w:rPr>
              <w:t>3.9</w:t>
            </w:r>
            <w:r w:rsidRPr="008D55CB">
              <w:rPr>
                <w:rFonts w:ascii="Times New Roman" w:hAnsi="Times New Roman" w:cs="Times New Roman"/>
                <w:color w:val="000000" w:themeColor="text1"/>
                <w:szCs w:val="21"/>
              </w:rPr>
              <w:t xml:space="preserve"> (</w:t>
            </w:r>
            <w:r w:rsidRPr="008D55CB">
              <w:rPr>
                <w:rFonts w:ascii="Times New Roman" w:hAnsi="Times New Roman" w:cs="Times New Roman" w:hint="eastAsia"/>
                <w:color w:val="000000" w:themeColor="text1"/>
                <w:szCs w:val="21"/>
              </w:rPr>
              <w:t>1.7</w:t>
            </w:r>
            <w:r w:rsidRPr="008D55CB">
              <w:rPr>
                <w:rFonts w:ascii="Times New Roman" w:hAnsi="Times New Roman" w:cs="Times New Roman"/>
                <w:color w:val="000000" w:themeColor="text1"/>
                <w:szCs w:val="21"/>
              </w:rPr>
              <w:t>)</w:t>
            </w:r>
          </w:p>
        </w:tc>
        <w:tc>
          <w:tcPr>
            <w:tcW w:w="1843" w:type="dxa"/>
            <w:tcBorders>
              <w:left w:val="nil"/>
              <w:bottom w:val="nil"/>
              <w:right w:val="nil"/>
            </w:tcBorders>
          </w:tcPr>
          <w:p w14:paraId="713BD52C" w14:textId="77777777" w:rsidR="00A21EBC" w:rsidRPr="008D55CB" w:rsidRDefault="00A21EBC" w:rsidP="00A35D8B">
            <w:pPr>
              <w:tabs>
                <w:tab w:val="left" w:pos="900"/>
              </w:tabs>
              <w:rPr>
                <w:rFonts w:ascii="Times New Roman" w:hAnsi="Times New Roman" w:cs="Times New Roman"/>
                <w:color w:val="000000" w:themeColor="text1"/>
                <w:szCs w:val="21"/>
              </w:rPr>
            </w:pPr>
            <w:r w:rsidRPr="008D55CB">
              <w:rPr>
                <w:rFonts w:ascii="Times New Roman" w:hAnsi="Times New Roman" w:cs="Times New Roman" w:hint="eastAsia"/>
                <w:color w:val="000000" w:themeColor="text1"/>
                <w:szCs w:val="21"/>
              </w:rPr>
              <w:t>3.0</w:t>
            </w:r>
            <w:r w:rsidRPr="008D55CB">
              <w:rPr>
                <w:rFonts w:ascii="Times New Roman" w:hAnsi="Times New Roman" w:cs="Times New Roman"/>
                <w:color w:val="000000" w:themeColor="text1"/>
                <w:szCs w:val="21"/>
              </w:rPr>
              <w:t xml:space="preserve"> </w:t>
            </w:r>
            <w:r w:rsidRPr="008D55CB">
              <w:rPr>
                <w:rFonts w:ascii="Times New Roman" w:hAnsi="Times New Roman" w:cs="Times New Roman" w:hint="eastAsia"/>
                <w:color w:val="000000" w:themeColor="text1"/>
                <w:szCs w:val="21"/>
              </w:rPr>
              <w:t>(3.5)</w:t>
            </w:r>
          </w:p>
        </w:tc>
        <w:tc>
          <w:tcPr>
            <w:tcW w:w="1134" w:type="dxa"/>
            <w:tcBorders>
              <w:left w:val="nil"/>
              <w:bottom w:val="nil"/>
              <w:right w:val="nil"/>
            </w:tcBorders>
          </w:tcPr>
          <w:p w14:paraId="1F6DDD9E" w14:textId="77777777" w:rsidR="00A21EBC" w:rsidRPr="008D55CB" w:rsidRDefault="00A21EBC" w:rsidP="00A35D8B">
            <w:pPr>
              <w:tabs>
                <w:tab w:val="left" w:pos="900"/>
              </w:tabs>
              <w:rPr>
                <w:rFonts w:ascii="Times New Roman" w:hAnsi="Times New Roman" w:cs="Times New Roman"/>
                <w:color w:val="000000" w:themeColor="text1"/>
                <w:szCs w:val="21"/>
              </w:rPr>
            </w:pPr>
            <w:r w:rsidRPr="008D55CB">
              <w:rPr>
                <w:rFonts w:ascii="Times New Roman" w:hAnsi="Times New Roman" w:cs="Times New Roman"/>
                <w:color w:val="000000" w:themeColor="text1"/>
                <w:szCs w:val="21"/>
              </w:rPr>
              <w:t>0.</w:t>
            </w:r>
            <w:r w:rsidRPr="008D55CB">
              <w:rPr>
                <w:rFonts w:ascii="Times New Roman" w:hAnsi="Times New Roman" w:cs="Times New Roman" w:hint="eastAsia"/>
                <w:color w:val="000000" w:themeColor="text1"/>
                <w:szCs w:val="21"/>
              </w:rPr>
              <w:t>812</w:t>
            </w:r>
          </w:p>
        </w:tc>
      </w:tr>
      <w:tr w:rsidR="00A21EBC" w:rsidRPr="00212C71" w14:paraId="28896800" w14:textId="77777777" w:rsidTr="00A35D8B">
        <w:trPr>
          <w:jc w:val="center"/>
        </w:trPr>
        <w:tc>
          <w:tcPr>
            <w:tcW w:w="2268" w:type="dxa"/>
            <w:tcBorders>
              <w:left w:val="nil"/>
              <w:bottom w:val="nil"/>
              <w:right w:val="nil"/>
            </w:tcBorders>
          </w:tcPr>
          <w:p w14:paraId="09C04BAC" w14:textId="77777777" w:rsidR="00A21EBC" w:rsidRPr="00344797" w:rsidRDefault="00A21EBC" w:rsidP="00A35D8B">
            <w:pPr>
              <w:tabs>
                <w:tab w:val="left" w:pos="900"/>
              </w:tabs>
              <w:rPr>
                <w:rFonts w:ascii="Times New Roman" w:hAnsi="Times New Roman" w:cs="Times New Roman"/>
                <w:b/>
                <w:bCs/>
                <w:color w:val="000000" w:themeColor="text1"/>
                <w:szCs w:val="21"/>
              </w:rPr>
            </w:pPr>
            <w:r w:rsidRPr="00344797">
              <w:rPr>
                <w:rFonts w:ascii="Times New Roman" w:hAnsi="Times New Roman" w:cs="Times New Roman"/>
                <w:b/>
                <w:bCs/>
                <w:color w:val="000000" w:themeColor="text1"/>
                <w:szCs w:val="21"/>
              </w:rPr>
              <w:t>VAS lumber</w:t>
            </w:r>
          </w:p>
        </w:tc>
        <w:tc>
          <w:tcPr>
            <w:tcW w:w="2127" w:type="dxa"/>
            <w:tcBorders>
              <w:left w:val="nil"/>
              <w:bottom w:val="nil"/>
              <w:right w:val="nil"/>
            </w:tcBorders>
          </w:tcPr>
          <w:p w14:paraId="3123B8D0" w14:textId="77777777" w:rsidR="00A21EBC" w:rsidRPr="00344797" w:rsidRDefault="00A21EBC" w:rsidP="00A35D8B">
            <w:pPr>
              <w:tabs>
                <w:tab w:val="left" w:pos="900"/>
              </w:tabs>
              <w:rPr>
                <w:rFonts w:ascii="Times New Roman" w:hAnsi="Times New Roman" w:cs="Times New Roman"/>
                <w:color w:val="000000" w:themeColor="text1"/>
                <w:szCs w:val="21"/>
              </w:rPr>
            </w:pPr>
            <w:r w:rsidRPr="00344797">
              <w:rPr>
                <w:rFonts w:ascii="Times New Roman" w:hAnsi="Times New Roman" w:cs="Times New Roman"/>
                <w:color w:val="000000" w:themeColor="text1"/>
                <w:szCs w:val="21"/>
              </w:rPr>
              <w:t>-3.5 (</w:t>
            </w:r>
            <w:r w:rsidRPr="00344797">
              <w:rPr>
                <w:rFonts w:ascii="Times New Roman" w:hAnsi="Times New Roman" w:cs="Times New Roman" w:hint="eastAsia"/>
                <w:color w:val="000000" w:themeColor="text1"/>
                <w:szCs w:val="21"/>
              </w:rPr>
              <w:t>2.2</w:t>
            </w:r>
            <w:r w:rsidRPr="00344797">
              <w:rPr>
                <w:rFonts w:ascii="Times New Roman" w:hAnsi="Times New Roman" w:cs="Times New Roman"/>
                <w:color w:val="000000" w:themeColor="text1"/>
                <w:szCs w:val="21"/>
              </w:rPr>
              <w:t>)</w:t>
            </w:r>
          </w:p>
        </w:tc>
        <w:tc>
          <w:tcPr>
            <w:tcW w:w="1843" w:type="dxa"/>
            <w:tcBorders>
              <w:left w:val="nil"/>
              <w:bottom w:val="nil"/>
              <w:right w:val="nil"/>
            </w:tcBorders>
          </w:tcPr>
          <w:p w14:paraId="4275C74C" w14:textId="77777777" w:rsidR="00A21EBC" w:rsidRPr="00344797" w:rsidRDefault="00A21EBC" w:rsidP="00A35D8B">
            <w:pPr>
              <w:tabs>
                <w:tab w:val="left" w:pos="900"/>
              </w:tabs>
              <w:rPr>
                <w:rFonts w:ascii="Times New Roman" w:hAnsi="Times New Roman" w:cs="Times New Roman"/>
                <w:color w:val="000000" w:themeColor="text1"/>
                <w:szCs w:val="21"/>
              </w:rPr>
            </w:pPr>
            <w:r w:rsidRPr="00344797">
              <w:rPr>
                <w:rFonts w:ascii="Times New Roman" w:hAnsi="Times New Roman" w:cs="Times New Roman"/>
                <w:color w:val="000000" w:themeColor="text1"/>
                <w:szCs w:val="21"/>
              </w:rPr>
              <w:t>-1.4 (</w:t>
            </w:r>
            <w:r w:rsidRPr="00344797">
              <w:rPr>
                <w:rFonts w:ascii="Times New Roman" w:hAnsi="Times New Roman" w:cs="Times New Roman" w:hint="eastAsia"/>
                <w:color w:val="000000" w:themeColor="text1"/>
                <w:szCs w:val="21"/>
              </w:rPr>
              <w:t>2.3</w:t>
            </w:r>
            <w:r w:rsidRPr="00344797">
              <w:rPr>
                <w:rFonts w:ascii="Times New Roman" w:hAnsi="Times New Roman" w:cs="Times New Roman"/>
                <w:color w:val="000000" w:themeColor="text1"/>
                <w:szCs w:val="21"/>
              </w:rPr>
              <w:t>)</w:t>
            </w:r>
          </w:p>
        </w:tc>
        <w:tc>
          <w:tcPr>
            <w:tcW w:w="1134" w:type="dxa"/>
            <w:tcBorders>
              <w:left w:val="nil"/>
              <w:bottom w:val="nil"/>
              <w:right w:val="nil"/>
            </w:tcBorders>
          </w:tcPr>
          <w:p w14:paraId="3B6B903E" w14:textId="77777777" w:rsidR="00A21EBC" w:rsidRPr="00344797" w:rsidRDefault="00A21EBC" w:rsidP="00A35D8B">
            <w:pPr>
              <w:tabs>
                <w:tab w:val="left" w:pos="900"/>
              </w:tabs>
              <w:rPr>
                <w:rFonts w:ascii="Times New Roman" w:hAnsi="Times New Roman" w:cs="Times New Roman"/>
                <w:color w:val="000000" w:themeColor="text1"/>
                <w:szCs w:val="21"/>
              </w:rPr>
            </w:pPr>
            <w:r w:rsidRPr="00344797">
              <w:rPr>
                <w:rFonts w:ascii="Times New Roman" w:hAnsi="Times New Roman" w:cs="Times New Roman"/>
                <w:color w:val="000000" w:themeColor="text1"/>
                <w:szCs w:val="21"/>
              </w:rPr>
              <w:t>0.61</w:t>
            </w:r>
            <w:r w:rsidRPr="00344797">
              <w:rPr>
                <w:rFonts w:ascii="Times New Roman" w:hAnsi="Times New Roman" w:cs="Times New Roman" w:hint="eastAsia"/>
                <w:color w:val="000000" w:themeColor="text1"/>
                <w:szCs w:val="21"/>
              </w:rPr>
              <w:t>3</w:t>
            </w:r>
          </w:p>
        </w:tc>
      </w:tr>
      <w:tr w:rsidR="00A21EBC" w:rsidRPr="00212C71" w14:paraId="605DDB8A" w14:textId="77777777" w:rsidTr="00A35D8B">
        <w:trPr>
          <w:jc w:val="center"/>
        </w:trPr>
        <w:tc>
          <w:tcPr>
            <w:tcW w:w="2268" w:type="dxa"/>
            <w:tcBorders>
              <w:left w:val="nil"/>
              <w:bottom w:val="nil"/>
              <w:right w:val="nil"/>
            </w:tcBorders>
          </w:tcPr>
          <w:p w14:paraId="3A679ACC" w14:textId="77777777" w:rsidR="00A21EBC" w:rsidRPr="00344797" w:rsidRDefault="00A21EBC" w:rsidP="00A35D8B">
            <w:pPr>
              <w:tabs>
                <w:tab w:val="left" w:pos="900"/>
              </w:tabs>
              <w:rPr>
                <w:rFonts w:ascii="Times New Roman" w:hAnsi="Times New Roman" w:cs="Times New Roman"/>
                <w:b/>
                <w:bCs/>
                <w:color w:val="000000" w:themeColor="text1"/>
                <w:szCs w:val="21"/>
              </w:rPr>
            </w:pPr>
            <w:r w:rsidRPr="00344797">
              <w:rPr>
                <w:rFonts w:ascii="Times New Roman" w:hAnsi="Times New Roman" w:cs="Times New Roman"/>
                <w:b/>
                <w:bCs/>
                <w:color w:val="000000" w:themeColor="text1"/>
                <w:szCs w:val="21"/>
              </w:rPr>
              <w:t>VAS limb</w:t>
            </w:r>
          </w:p>
        </w:tc>
        <w:tc>
          <w:tcPr>
            <w:tcW w:w="2127" w:type="dxa"/>
            <w:tcBorders>
              <w:left w:val="nil"/>
              <w:bottom w:val="nil"/>
              <w:right w:val="nil"/>
            </w:tcBorders>
          </w:tcPr>
          <w:p w14:paraId="33AA52EF" w14:textId="77777777" w:rsidR="00A21EBC" w:rsidRPr="00344797" w:rsidRDefault="00A21EBC" w:rsidP="00A35D8B">
            <w:pPr>
              <w:tabs>
                <w:tab w:val="left" w:pos="900"/>
              </w:tabs>
              <w:rPr>
                <w:rFonts w:ascii="Times New Roman" w:hAnsi="Times New Roman" w:cs="Times New Roman"/>
                <w:color w:val="000000" w:themeColor="text1"/>
                <w:szCs w:val="21"/>
              </w:rPr>
            </w:pPr>
            <w:r w:rsidRPr="00344797">
              <w:rPr>
                <w:rFonts w:ascii="Times New Roman" w:hAnsi="Times New Roman" w:cs="Times New Roman"/>
                <w:color w:val="000000" w:themeColor="text1"/>
                <w:szCs w:val="21"/>
              </w:rPr>
              <w:t>-5.3 (</w:t>
            </w:r>
            <w:r w:rsidRPr="00344797">
              <w:rPr>
                <w:rFonts w:ascii="Times New Roman" w:hAnsi="Times New Roman" w:cs="Times New Roman" w:hint="eastAsia"/>
                <w:color w:val="000000" w:themeColor="text1"/>
                <w:szCs w:val="21"/>
              </w:rPr>
              <w:t>3.7</w:t>
            </w:r>
            <w:r w:rsidRPr="00344797">
              <w:rPr>
                <w:rFonts w:ascii="Times New Roman" w:hAnsi="Times New Roman" w:cs="Times New Roman"/>
                <w:color w:val="000000" w:themeColor="text1"/>
                <w:szCs w:val="21"/>
              </w:rPr>
              <w:t>)</w:t>
            </w:r>
          </w:p>
        </w:tc>
        <w:tc>
          <w:tcPr>
            <w:tcW w:w="1843" w:type="dxa"/>
            <w:tcBorders>
              <w:left w:val="nil"/>
              <w:bottom w:val="nil"/>
              <w:right w:val="nil"/>
            </w:tcBorders>
          </w:tcPr>
          <w:p w14:paraId="283C77F6" w14:textId="77777777" w:rsidR="00A21EBC" w:rsidRPr="00344797" w:rsidRDefault="00A21EBC" w:rsidP="00A35D8B">
            <w:pPr>
              <w:tabs>
                <w:tab w:val="left" w:pos="900"/>
              </w:tabs>
              <w:rPr>
                <w:rFonts w:ascii="Times New Roman" w:hAnsi="Times New Roman" w:cs="Times New Roman"/>
                <w:color w:val="000000" w:themeColor="text1"/>
                <w:szCs w:val="21"/>
              </w:rPr>
            </w:pPr>
            <w:r w:rsidRPr="00344797">
              <w:rPr>
                <w:rFonts w:ascii="Times New Roman" w:hAnsi="Times New Roman" w:cs="Times New Roman"/>
                <w:color w:val="000000" w:themeColor="text1"/>
                <w:szCs w:val="21"/>
              </w:rPr>
              <w:t>-9.4 (</w:t>
            </w:r>
            <w:r w:rsidRPr="00344797">
              <w:rPr>
                <w:rFonts w:ascii="Times New Roman" w:hAnsi="Times New Roman" w:cs="Times New Roman" w:hint="eastAsia"/>
                <w:color w:val="000000" w:themeColor="text1"/>
                <w:szCs w:val="21"/>
              </w:rPr>
              <w:t>1</w:t>
            </w:r>
            <w:r w:rsidRPr="00344797">
              <w:rPr>
                <w:rFonts w:ascii="Times New Roman" w:hAnsi="Times New Roman" w:cs="Times New Roman"/>
                <w:color w:val="000000" w:themeColor="text1"/>
                <w:szCs w:val="21"/>
              </w:rPr>
              <w:t>6.1)</w:t>
            </w:r>
          </w:p>
        </w:tc>
        <w:tc>
          <w:tcPr>
            <w:tcW w:w="1134" w:type="dxa"/>
            <w:tcBorders>
              <w:left w:val="nil"/>
              <w:bottom w:val="nil"/>
              <w:right w:val="nil"/>
            </w:tcBorders>
          </w:tcPr>
          <w:p w14:paraId="32D2E9BE" w14:textId="77777777" w:rsidR="00A21EBC" w:rsidRPr="00344797" w:rsidRDefault="00A21EBC" w:rsidP="00A35D8B">
            <w:pPr>
              <w:tabs>
                <w:tab w:val="left" w:pos="900"/>
              </w:tabs>
              <w:rPr>
                <w:rFonts w:ascii="Times New Roman" w:hAnsi="Times New Roman" w:cs="Times New Roman"/>
                <w:color w:val="000000" w:themeColor="text1"/>
                <w:szCs w:val="21"/>
              </w:rPr>
            </w:pPr>
            <w:r w:rsidRPr="00344797">
              <w:rPr>
                <w:rFonts w:ascii="Times New Roman" w:hAnsi="Times New Roman" w:cs="Times New Roman"/>
                <w:color w:val="000000" w:themeColor="text1"/>
                <w:szCs w:val="21"/>
              </w:rPr>
              <w:t>0.</w:t>
            </w:r>
            <w:r w:rsidRPr="00344797">
              <w:rPr>
                <w:rFonts w:ascii="Times New Roman" w:hAnsi="Times New Roman" w:cs="Times New Roman" w:hint="eastAsia"/>
                <w:color w:val="000000" w:themeColor="text1"/>
                <w:szCs w:val="21"/>
              </w:rPr>
              <w:t>710</w:t>
            </w:r>
          </w:p>
        </w:tc>
      </w:tr>
      <w:tr w:rsidR="00A21EBC" w:rsidRPr="00212C71" w14:paraId="4497EDF8" w14:textId="77777777" w:rsidTr="00A35D8B">
        <w:trPr>
          <w:jc w:val="center"/>
        </w:trPr>
        <w:tc>
          <w:tcPr>
            <w:tcW w:w="2268" w:type="dxa"/>
            <w:tcBorders>
              <w:left w:val="nil"/>
              <w:bottom w:val="nil"/>
              <w:right w:val="nil"/>
            </w:tcBorders>
          </w:tcPr>
          <w:p w14:paraId="0BBC1BD8" w14:textId="77777777" w:rsidR="00A21EBC" w:rsidRPr="00344797" w:rsidRDefault="00A21EBC" w:rsidP="00A35D8B">
            <w:pPr>
              <w:tabs>
                <w:tab w:val="left" w:pos="900"/>
              </w:tabs>
              <w:rPr>
                <w:rFonts w:ascii="Times New Roman" w:hAnsi="Times New Roman" w:cs="Times New Roman"/>
                <w:b/>
                <w:bCs/>
                <w:color w:val="000000" w:themeColor="text1"/>
                <w:szCs w:val="21"/>
              </w:rPr>
            </w:pPr>
            <w:r w:rsidRPr="00344797">
              <w:rPr>
                <w:rFonts w:ascii="Times New Roman" w:hAnsi="Times New Roman" w:cs="Times New Roman"/>
                <w:b/>
                <w:bCs/>
                <w:color w:val="000000" w:themeColor="text1"/>
                <w:szCs w:val="21"/>
              </w:rPr>
              <w:t>CGI-</w:t>
            </w:r>
            <w:r w:rsidRPr="00344797">
              <w:rPr>
                <w:rFonts w:ascii="Times New Roman" w:hAnsi="Times New Roman" w:cs="Times New Roman" w:hint="eastAsia"/>
                <w:b/>
                <w:bCs/>
                <w:color w:val="000000" w:themeColor="text1"/>
                <w:szCs w:val="21"/>
              </w:rPr>
              <w:t>S</w:t>
            </w:r>
          </w:p>
        </w:tc>
        <w:tc>
          <w:tcPr>
            <w:tcW w:w="2127" w:type="dxa"/>
            <w:tcBorders>
              <w:left w:val="nil"/>
              <w:bottom w:val="nil"/>
              <w:right w:val="nil"/>
            </w:tcBorders>
          </w:tcPr>
          <w:p w14:paraId="4A84F7B9" w14:textId="77777777" w:rsidR="00A21EBC" w:rsidRPr="00344797" w:rsidRDefault="00A21EBC" w:rsidP="00A35D8B">
            <w:pPr>
              <w:tabs>
                <w:tab w:val="left" w:pos="900"/>
              </w:tabs>
              <w:rPr>
                <w:rFonts w:ascii="Times New Roman" w:hAnsi="Times New Roman" w:cs="Times New Roman"/>
                <w:color w:val="000000" w:themeColor="text1"/>
                <w:szCs w:val="21"/>
              </w:rPr>
            </w:pPr>
            <w:r w:rsidRPr="00344797">
              <w:rPr>
                <w:rFonts w:ascii="Times New Roman" w:hAnsi="Times New Roman" w:cs="Times New Roman"/>
                <w:color w:val="000000" w:themeColor="text1"/>
                <w:szCs w:val="21"/>
              </w:rPr>
              <w:t>-0.9 (</w:t>
            </w:r>
            <w:r w:rsidRPr="00344797">
              <w:rPr>
                <w:rFonts w:ascii="Times New Roman" w:hAnsi="Times New Roman" w:cs="Times New Roman" w:hint="eastAsia"/>
                <w:color w:val="000000" w:themeColor="text1"/>
                <w:szCs w:val="21"/>
              </w:rPr>
              <w:t>0.3</w:t>
            </w:r>
            <w:r w:rsidRPr="00344797">
              <w:rPr>
                <w:rFonts w:ascii="Times New Roman" w:hAnsi="Times New Roman" w:cs="Times New Roman"/>
                <w:color w:val="000000" w:themeColor="text1"/>
                <w:szCs w:val="21"/>
              </w:rPr>
              <w:t>)</w:t>
            </w:r>
          </w:p>
        </w:tc>
        <w:tc>
          <w:tcPr>
            <w:tcW w:w="1843" w:type="dxa"/>
            <w:tcBorders>
              <w:left w:val="nil"/>
              <w:bottom w:val="nil"/>
              <w:right w:val="nil"/>
            </w:tcBorders>
          </w:tcPr>
          <w:p w14:paraId="6A204E45" w14:textId="77777777" w:rsidR="00A21EBC" w:rsidRPr="00344797" w:rsidRDefault="00A21EBC" w:rsidP="00A35D8B">
            <w:pPr>
              <w:tabs>
                <w:tab w:val="left" w:pos="900"/>
              </w:tabs>
              <w:rPr>
                <w:rFonts w:ascii="Times New Roman" w:hAnsi="Times New Roman" w:cs="Times New Roman"/>
                <w:color w:val="000000" w:themeColor="text1"/>
                <w:szCs w:val="21"/>
              </w:rPr>
            </w:pPr>
            <w:r w:rsidRPr="00344797">
              <w:rPr>
                <w:rFonts w:ascii="Times New Roman" w:hAnsi="Times New Roman" w:cs="Times New Roman"/>
                <w:color w:val="000000" w:themeColor="text1"/>
                <w:szCs w:val="21"/>
              </w:rPr>
              <w:t>0.2 (0.</w:t>
            </w:r>
            <w:r w:rsidRPr="00344797">
              <w:rPr>
                <w:rFonts w:ascii="Times New Roman" w:hAnsi="Times New Roman" w:cs="Times New Roman" w:hint="eastAsia"/>
                <w:color w:val="000000" w:themeColor="text1"/>
                <w:szCs w:val="21"/>
              </w:rPr>
              <w:t>2</w:t>
            </w:r>
            <w:r w:rsidRPr="00344797">
              <w:rPr>
                <w:rFonts w:ascii="Times New Roman" w:hAnsi="Times New Roman" w:cs="Times New Roman"/>
                <w:color w:val="000000" w:themeColor="text1"/>
                <w:szCs w:val="21"/>
              </w:rPr>
              <w:t>)</w:t>
            </w:r>
          </w:p>
        </w:tc>
        <w:tc>
          <w:tcPr>
            <w:tcW w:w="1134" w:type="dxa"/>
            <w:tcBorders>
              <w:left w:val="nil"/>
              <w:bottom w:val="nil"/>
              <w:right w:val="nil"/>
            </w:tcBorders>
          </w:tcPr>
          <w:p w14:paraId="746793A4" w14:textId="77777777" w:rsidR="00A21EBC" w:rsidRPr="00344797" w:rsidRDefault="00A21EBC" w:rsidP="00A35D8B">
            <w:pPr>
              <w:tabs>
                <w:tab w:val="left" w:pos="900"/>
              </w:tabs>
              <w:rPr>
                <w:rFonts w:ascii="Times New Roman" w:hAnsi="Times New Roman" w:cs="Times New Roman"/>
                <w:color w:val="000000" w:themeColor="text1"/>
                <w:szCs w:val="21"/>
              </w:rPr>
            </w:pPr>
            <w:r w:rsidRPr="00344797">
              <w:rPr>
                <w:rFonts w:ascii="Times New Roman" w:hAnsi="Times New Roman" w:cs="Times New Roman"/>
                <w:color w:val="000000" w:themeColor="text1"/>
                <w:szCs w:val="21"/>
              </w:rPr>
              <w:t>0.040</w:t>
            </w:r>
            <w:r w:rsidRPr="00344797">
              <w:rPr>
                <w:rFonts w:ascii="Times New Roman" w:hAnsi="Times New Roman" w:cs="Times New Roman"/>
                <w:color w:val="000000" w:themeColor="text1"/>
                <w:vertAlign w:val="superscript"/>
              </w:rPr>
              <w:t>*</w:t>
            </w:r>
          </w:p>
        </w:tc>
      </w:tr>
      <w:tr w:rsidR="00A21EBC" w:rsidRPr="00212C71" w14:paraId="59DB4F29" w14:textId="77777777" w:rsidTr="00A35D8B">
        <w:trPr>
          <w:jc w:val="center"/>
        </w:trPr>
        <w:tc>
          <w:tcPr>
            <w:tcW w:w="2268" w:type="dxa"/>
            <w:tcBorders>
              <w:left w:val="nil"/>
              <w:right w:val="nil"/>
            </w:tcBorders>
          </w:tcPr>
          <w:p w14:paraId="13911272" w14:textId="77777777" w:rsidR="00A21EBC" w:rsidRPr="00344797" w:rsidRDefault="00A21EBC" w:rsidP="00A35D8B">
            <w:pPr>
              <w:tabs>
                <w:tab w:val="left" w:pos="900"/>
              </w:tabs>
              <w:rPr>
                <w:rFonts w:ascii="Times New Roman" w:hAnsi="Times New Roman" w:cs="Times New Roman"/>
                <w:b/>
                <w:bCs/>
                <w:color w:val="000000" w:themeColor="text1"/>
                <w:szCs w:val="21"/>
              </w:rPr>
            </w:pPr>
            <w:r w:rsidRPr="00344797">
              <w:rPr>
                <w:rFonts w:ascii="Times New Roman" w:hAnsi="Times New Roman" w:cs="Times New Roman"/>
                <w:b/>
                <w:bCs/>
                <w:color w:val="000000" w:themeColor="text1"/>
                <w:szCs w:val="21"/>
              </w:rPr>
              <w:t>CGI-</w:t>
            </w:r>
            <w:r w:rsidRPr="00344797">
              <w:rPr>
                <w:rFonts w:ascii="Times New Roman" w:hAnsi="Times New Roman" w:cs="Times New Roman" w:hint="eastAsia"/>
                <w:b/>
                <w:bCs/>
                <w:color w:val="000000" w:themeColor="text1"/>
                <w:szCs w:val="21"/>
              </w:rPr>
              <w:t>I</w:t>
            </w:r>
          </w:p>
        </w:tc>
        <w:tc>
          <w:tcPr>
            <w:tcW w:w="2127" w:type="dxa"/>
            <w:tcBorders>
              <w:left w:val="nil"/>
              <w:right w:val="nil"/>
            </w:tcBorders>
          </w:tcPr>
          <w:p w14:paraId="3F7D609A" w14:textId="77777777" w:rsidR="00A21EBC" w:rsidRPr="00344797" w:rsidRDefault="00A21EBC" w:rsidP="00A35D8B">
            <w:pPr>
              <w:tabs>
                <w:tab w:val="left" w:pos="900"/>
              </w:tabs>
              <w:rPr>
                <w:rFonts w:ascii="Times New Roman" w:hAnsi="Times New Roman" w:cs="Times New Roman"/>
                <w:color w:val="000000" w:themeColor="text1"/>
                <w:szCs w:val="21"/>
              </w:rPr>
            </w:pPr>
            <w:r w:rsidRPr="00344797">
              <w:rPr>
                <w:rFonts w:ascii="Times New Roman" w:hAnsi="Times New Roman" w:cs="Times New Roman"/>
                <w:color w:val="000000" w:themeColor="text1"/>
                <w:szCs w:val="21"/>
              </w:rPr>
              <w:t>-0.9 (</w:t>
            </w:r>
            <w:r w:rsidRPr="00344797">
              <w:rPr>
                <w:rFonts w:ascii="Times New Roman" w:hAnsi="Times New Roman" w:cs="Times New Roman" w:hint="eastAsia"/>
                <w:color w:val="000000" w:themeColor="text1"/>
                <w:szCs w:val="21"/>
              </w:rPr>
              <w:t>0.3</w:t>
            </w:r>
            <w:r w:rsidRPr="00344797">
              <w:rPr>
                <w:rFonts w:ascii="Times New Roman" w:hAnsi="Times New Roman" w:cs="Times New Roman"/>
                <w:color w:val="000000" w:themeColor="text1"/>
                <w:szCs w:val="21"/>
              </w:rPr>
              <w:t>)</w:t>
            </w:r>
          </w:p>
        </w:tc>
        <w:tc>
          <w:tcPr>
            <w:tcW w:w="1843" w:type="dxa"/>
            <w:tcBorders>
              <w:left w:val="nil"/>
              <w:right w:val="nil"/>
            </w:tcBorders>
          </w:tcPr>
          <w:p w14:paraId="47EFCED5" w14:textId="77777777" w:rsidR="00A21EBC" w:rsidRPr="00344797" w:rsidRDefault="00A21EBC" w:rsidP="00A35D8B">
            <w:pPr>
              <w:tabs>
                <w:tab w:val="left" w:pos="900"/>
              </w:tabs>
              <w:rPr>
                <w:rFonts w:ascii="Times New Roman" w:hAnsi="Times New Roman" w:cs="Times New Roman"/>
                <w:color w:val="000000" w:themeColor="text1"/>
                <w:szCs w:val="21"/>
              </w:rPr>
            </w:pPr>
            <w:r w:rsidRPr="00344797">
              <w:rPr>
                <w:rFonts w:ascii="Times New Roman" w:hAnsi="Times New Roman" w:cs="Times New Roman"/>
                <w:color w:val="000000" w:themeColor="text1"/>
                <w:szCs w:val="21"/>
              </w:rPr>
              <w:t>-0.8 (</w:t>
            </w:r>
            <w:r w:rsidRPr="00344797">
              <w:rPr>
                <w:rFonts w:ascii="Times New Roman" w:hAnsi="Times New Roman" w:cs="Times New Roman" w:hint="eastAsia"/>
                <w:color w:val="000000" w:themeColor="text1"/>
                <w:szCs w:val="21"/>
              </w:rPr>
              <w:t>0.6</w:t>
            </w:r>
            <w:r w:rsidRPr="00344797">
              <w:rPr>
                <w:rFonts w:ascii="Times New Roman" w:hAnsi="Times New Roman" w:cs="Times New Roman"/>
                <w:color w:val="000000" w:themeColor="text1"/>
                <w:szCs w:val="21"/>
              </w:rPr>
              <w:t>)</w:t>
            </w:r>
          </w:p>
        </w:tc>
        <w:tc>
          <w:tcPr>
            <w:tcW w:w="1134" w:type="dxa"/>
            <w:tcBorders>
              <w:left w:val="nil"/>
              <w:right w:val="nil"/>
            </w:tcBorders>
          </w:tcPr>
          <w:p w14:paraId="55DEA7E1" w14:textId="77777777" w:rsidR="00A21EBC" w:rsidRPr="00344797" w:rsidRDefault="00A21EBC" w:rsidP="00A35D8B">
            <w:pPr>
              <w:tabs>
                <w:tab w:val="left" w:pos="900"/>
              </w:tabs>
              <w:rPr>
                <w:rFonts w:ascii="Times New Roman" w:hAnsi="Times New Roman" w:cs="Times New Roman"/>
                <w:color w:val="000000" w:themeColor="text1"/>
                <w:szCs w:val="21"/>
              </w:rPr>
            </w:pPr>
            <w:r w:rsidRPr="00344797">
              <w:rPr>
                <w:rFonts w:ascii="Times New Roman" w:hAnsi="Times New Roman" w:cs="Times New Roman"/>
                <w:color w:val="000000" w:themeColor="text1"/>
                <w:szCs w:val="21"/>
              </w:rPr>
              <w:t>0.</w:t>
            </w:r>
            <w:r w:rsidRPr="00344797">
              <w:rPr>
                <w:rFonts w:ascii="Times New Roman" w:hAnsi="Times New Roman" w:cs="Times New Roman" w:hint="eastAsia"/>
                <w:color w:val="000000" w:themeColor="text1"/>
                <w:szCs w:val="21"/>
              </w:rPr>
              <w:t>920</w:t>
            </w:r>
          </w:p>
        </w:tc>
      </w:tr>
      <w:tr w:rsidR="00A21EBC" w:rsidRPr="00212C71" w14:paraId="71788AE4" w14:textId="77777777" w:rsidTr="00A35D8B">
        <w:trPr>
          <w:jc w:val="center"/>
        </w:trPr>
        <w:tc>
          <w:tcPr>
            <w:tcW w:w="2268" w:type="dxa"/>
            <w:tcBorders>
              <w:left w:val="nil"/>
              <w:bottom w:val="single" w:sz="4" w:space="0" w:color="auto"/>
              <w:right w:val="nil"/>
            </w:tcBorders>
          </w:tcPr>
          <w:p w14:paraId="4D78AB5D"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30D64">
              <w:rPr>
                <w:rFonts w:ascii="Times New Roman" w:hAnsi="Times New Roman" w:cs="Times New Roman"/>
                <w:b/>
                <w:bCs/>
                <w:color w:val="000000" w:themeColor="text1"/>
                <w:szCs w:val="21"/>
              </w:rPr>
              <w:t>CGI-</w:t>
            </w:r>
            <w:r w:rsidRPr="00D30D64">
              <w:rPr>
                <w:rFonts w:ascii="Times New Roman" w:hAnsi="Times New Roman" w:cs="Times New Roman" w:hint="eastAsia"/>
                <w:b/>
                <w:bCs/>
                <w:color w:val="000000" w:themeColor="text1"/>
                <w:szCs w:val="21"/>
              </w:rPr>
              <w:t>E</w:t>
            </w:r>
          </w:p>
        </w:tc>
        <w:tc>
          <w:tcPr>
            <w:tcW w:w="2127" w:type="dxa"/>
            <w:tcBorders>
              <w:left w:val="nil"/>
              <w:bottom w:val="single" w:sz="4" w:space="0" w:color="auto"/>
              <w:right w:val="nil"/>
            </w:tcBorders>
            <w:hideMark/>
          </w:tcPr>
          <w:p w14:paraId="2952F5F7"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0.8 (0.</w:t>
            </w:r>
            <w:r>
              <w:rPr>
                <w:rFonts w:ascii="Times New Roman" w:hAnsi="Times New Roman" w:cs="Times New Roman" w:hint="eastAsia"/>
                <w:color w:val="000000" w:themeColor="text1"/>
                <w:szCs w:val="21"/>
              </w:rPr>
              <w:t>2</w:t>
            </w:r>
            <w:r w:rsidRPr="00B85A76">
              <w:rPr>
                <w:rFonts w:ascii="Times New Roman" w:hAnsi="Times New Roman" w:cs="Times New Roman"/>
                <w:color w:val="000000" w:themeColor="text1"/>
                <w:szCs w:val="21"/>
              </w:rPr>
              <w:t>)</w:t>
            </w:r>
          </w:p>
        </w:tc>
        <w:tc>
          <w:tcPr>
            <w:tcW w:w="1843" w:type="dxa"/>
            <w:tcBorders>
              <w:left w:val="nil"/>
              <w:bottom w:val="single" w:sz="4" w:space="0" w:color="auto"/>
              <w:right w:val="nil"/>
            </w:tcBorders>
            <w:hideMark/>
          </w:tcPr>
          <w:p w14:paraId="6EB2BCC6"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0.8 (0.</w:t>
            </w:r>
            <w:r>
              <w:rPr>
                <w:rFonts w:ascii="Times New Roman" w:hAnsi="Times New Roman" w:cs="Times New Roman" w:hint="eastAsia"/>
                <w:color w:val="000000" w:themeColor="text1"/>
                <w:szCs w:val="21"/>
              </w:rPr>
              <w:t>2</w:t>
            </w:r>
            <w:r w:rsidRPr="00B85A76">
              <w:rPr>
                <w:rFonts w:ascii="Times New Roman" w:hAnsi="Times New Roman" w:cs="Times New Roman"/>
                <w:color w:val="000000" w:themeColor="text1"/>
                <w:szCs w:val="21"/>
              </w:rPr>
              <w:t>)</w:t>
            </w:r>
          </w:p>
        </w:tc>
        <w:tc>
          <w:tcPr>
            <w:tcW w:w="1134" w:type="dxa"/>
            <w:tcBorders>
              <w:left w:val="nil"/>
              <w:bottom w:val="single" w:sz="4" w:space="0" w:color="auto"/>
              <w:right w:val="nil"/>
            </w:tcBorders>
          </w:tcPr>
          <w:p w14:paraId="5A00F309" w14:textId="77777777" w:rsidR="00A21EBC" w:rsidRPr="00B85A76" w:rsidRDefault="00A21EBC" w:rsidP="00A35D8B">
            <w:pPr>
              <w:tabs>
                <w:tab w:val="left" w:pos="900"/>
              </w:tabs>
              <w:rPr>
                <w:rFonts w:ascii="Times New Roman" w:hAnsi="Times New Roman" w:cs="Times New Roman"/>
                <w:color w:val="000000" w:themeColor="text1"/>
                <w:szCs w:val="21"/>
              </w:rPr>
            </w:pPr>
            <w:r w:rsidRPr="00B85A76">
              <w:rPr>
                <w:rFonts w:ascii="Times New Roman" w:hAnsi="Times New Roman" w:cs="Times New Roman"/>
                <w:color w:val="000000" w:themeColor="text1"/>
                <w:szCs w:val="21"/>
              </w:rPr>
              <w:t>0.927</w:t>
            </w:r>
          </w:p>
        </w:tc>
      </w:tr>
    </w:tbl>
    <w:p w14:paraId="387538E0" w14:textId="77777777" w:rsidR="00A21EBC" w:rsidRDefault="00A21EBC" w:rsidP="00A21EBC">
      <w:pPr>
        <w:tabs>
          <w:tab w:val="left" w:pos="9214"/>
        </w:tabs>
        <w:ind w:leftChars="270" w:left="567" w:rightChars="270" w:right="567"/>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Changes between pre- and post-intervention were shown. </w:t>
      </w:r>
      <w:r w:rsidRPr="009D1A4C">
        <w:rPr>
          <w:rFonts w:ascii="Times New Roman" w:hAnsi="Times New Roman" w:cs="Times New Roman"/>
          <w:color w:val="000000" w:themeColor="text1"/>
          <w:szCs w:val="21"/>
        </w:rPr>
        <w:t xml:space="preserve">Abbreviations: SCA = spinocerebellar ataxia; </w:t>
      </w:r>
      <w:r>
        <w:rPr>
          <w:rFonts w:ascii="Times New Roman" w:hAnsi="Times New Roman" w:cs="Times New Roman" w:hint="eastAsia"/>
          <w:color w:val="000000" w:themeColor="text1"/>
          <w:szCs w:val="21"/>
        </w:rPr>
        <w:t xml:space="preserve">TUG = Timed Up and Go Test; </w:t>
      </w:r>
      <w:r w:rsidRPr="009D1A4C">
        <w:rPr>
          <w:rFonts w:ascii="Times New Roman" w:hAnsi="Times New Roman" w:cs="Times New Roman"/>
          <w:color w:val="000000" w:themeColor="text1"/>
          <w:szCs w:val="21"/>
        </w:rPr>
        <w:t>SARA = Scale for the Assessment and Rating of Ataxia;</w:t>
      </w:r>
      <w:r>
        <w:rPr>
          <w:rFonts w:ascii="Times New Roman" w:hAnsi="Times New Roman" w:cs="Times New Roman" w:hint="eastAsia"/>
          <w:color w:val="000000" w:themeColor="text1"/>
          <w:szCs w:val="21"/>
        </w:rPr>
        <w:t xml:space="preserve"> 10MWT = 10-m walk test; BBS = Berg Balance Scale; CCAS = Cerebellar Cognitive Affective Syndrome; VAS = Visual analogue scale; CGI-S = Clinical Global Impression-Severity of illness; CGI-I = Clinical Global Impression-Improvement; CGI-E = Clinical Global Impression-Efficacy Index. </w:t>
      </w:r>
    </w:p>
    <w:p w14:paraId="0413C085" w14:textId="77777777" w:rsidR="00A21EBC" w:rsidRDefault="00A21EBC" w:rsidP="00A21EBC">
      <w:pPr>
        <w:tabs>
          <w:tab w:val="left" w:pos="9214"/>
        </w:tabs>
        <w:ind w:leftChars="270" w:left="567" w:rightChars="270" w:right="567"/>
        <w:rPr>
          <w:rFonts w:ascii="Times New Roman" w:hAnsi="Times New Roman" w:cs="Times New Roman"/>
          <w:color w:val="000000" w:themeColor="text1"/>
        </w:rPr>
      </w:pPr>
      <w:r w:rsidRPr="009D1A4C">
        <w:rPr>
          <w:rFonts w:ascii="Times New Roman" w:hAnsi="Times New Roman" w:cs="Times New Roman"/>
          <w:color w:val="000000" w:themeColor="text1"/>
        </w:rPr>
        <w:t xml:space="preserve">Data represent mean ± standard </w:t>
      </w:r>
      <w:r>
        <w:rPr>
          <w:rFonts w:ascii="Times New Roman" w:hAnsi="Times New Roman" w:cs="Times New Roman" w:hint="eastAsia"/>
          <w:color w:val="000000" w:themeColor="text1"/>
        </w:rPr>
        <w:t>error</w:t>
      </w:r>
      <w:r w:rsidRPr="009D1A4C">
        <w:rPr>
          <w:rFonts w:ascii="Times New Roman" w:hAnsi="Times New Roman" w:cs="Times New Roman"/>
          <w:color w:val="000000" w:themeColor="text1"/>
        </w:rPr>
        <w:t>. *</w:t>
      </w:r>
      <w:r w:rsidRPr="009D1A4C">
        <w:rPr>
          <w:rFonts w:ascii="Times New Roman" w:hAnsi="Times New Roman" w:cs="Times New Roman" w:hint="eastAsia"/>
          <w:color w:val="000000" w:themeColor="text1"/>
        </w:rPr>
        <w:t>P</w:t>
      </w:r>
      <w:r>
        <w:rPr>
          <w:rFonts w:ascii="Times New Roman" w:hAnsi="Times New Roman" w:cs="Times New Roman" w:hint="eastAsia"/>
          <w:color w:val="000000" w:themeColor="text1"/>
        </w:rPr>
        <w:t xml:space="preserve"> &lt; 0.05.</w:t>
      </w:r>
    </w:p>
    <w:p w14:paraId="04CD6B50" w14:textId="77777777" w:rsidR="00A21EBC" w:rsidRPr="006C7811" w:rsidRDefault="00A21EBC" w:rsidP="00A21EBC">
      <w:pPr>
        <w:tabs>
          <w:tab w:val="left" w:pos="9214"/>
        </w:tabs>
        <w:ind w:leftChars="270" w:left="567" w:rightChars="270" w:right="567"/>
        <w:rPr>
          <w:rFonts w:ascii="Times New Roman" w:hAnsi="Times New Roman" w:cs="Times New Roman"/>
          <w:color w:val="000000" w:themeColor="text1"/>
          <w:szCs w:val="21"/>
        </w:rPr>
      </w:pPr>
      <w:r>
        <w:rPr>
          <w:rFonts w:ascii="Times New Roman" w:hAnsi="Times New Roman" w:cs="Times New Roman" w:hint="eastAsia"/>
          <w:color w:val="000000" w:themeColor="text1"/>
        </w:rPr>
        <w:t xml:space="preserve">p value was </w:t>
      </w:r>
      <w:r>
        <w:rPr>
          <w:rFonts w:ascii="Times New Roman" w:hAnsi="Times New Roman" w:cs="Times New Roman"/>
          <w:color w:val="000000" w:themeColor="text1"/>
        </w:rPr>
        <w:t>calculated</w:t>
      </w:r>
      <w:r>
        <w:rPr>
          <w:rFonts w:ascii="Times New Roman" w:hAnsi="Times New Roman" w:cs="Times New Roman" w:hint="eastAsia"/>
          <w:color w:val="000000" w:themeColor="text1"/>
        </w:rPr>
        <w:t xml:space="preserve"> using Unpaired Student </w:t>
      </w:r>
      <w:r w:rsidRPr="00E91135">
        <w:rPr>
          <w:rFonts w:ascii="Times New Roman" w:hAnsi="Times New Roman" w:cs="Times New Roman" w:hint="eastAsia"/>
          <w:i/>
          <w:iCs/>
          <w:color w:val="000000" w:themeColor="text1"/>
        </w:rPr>
        <w:t>t</w:t>
      </w:r>
      <w:r>
        <w:rPr>
          <w:rFonts w:ascii="Times New Roman" w:hAnsi="Times New Roman" w:cs="Times New Roman" w:hint="eastAsia"/>
          <w:color w:val="000000" w:themeColor="text1"/>
        </w:rPr>
        <w:t>-test.</w:t>
      </w:r>
    </w:p>
    <w:p w14:paraId="579A89FE" w14:textId="77777777" w:rsidR="00A21EBC" w:rsidRDefault="00A21EBC" w:rsidP="00A21EBC">
      <w:pPr>
        <w:widowControl/>
        <w:jc w:val="left"/>
        <w:rPr>
          <w:rFonts w:ascii="Times New Roman" w:hAnsi="Times New Roman" w:cs="Times New Roman"/>
          <w:b/>
          <w:bCs/>
          <w:sz w:val="24"/>
          <w:szCs w:val="24"/>
        </w:rPr>
      </w:pPr>
      <w:r>
        <w:rPr>
          <w:rFonts w:ascii="Times New Roman" w:hAnsi="Times New Roman" w:cs="Times New Roman"/>
          <w:color w:val="000000" w:themeColor="text1"/>
          <w:szCs w:val="21"/>
        </w:rPr>
        <w:br w:type="page"/>
      </w:r>
    </w:p>
    <w:p w14:paraId="5EACBC60" w14:textId="77777777" w:rsidR="00A21EBC" w:rsidRDefault="00A21EBC" w:rsidP="00A21EBC">
      <w:pPr>
        <w:widowControl/>
        <w:jc w:val="left"/>
      </w:pPr>
      <w:r>
        <w:rPr>
          <w:rFonts w:ascii="Times New Roman" w:hAnsi="Times New Roman" w:cs="Times New Roman" w:hint="eastAsia"/>
          <w:b/>
          <w:bCs/>
          <w:color w:val="000000" w:themeColor="text1"/>
          <w:sz w:val="24"/>
        </w:rPr>
        <w:lastRenderedPageBreak/>
        <w:t xml:space="preserve">Supplementary </w:t>
      </w:r>
      <w:r w:rsidRPr="009D1A4C">
        <w:rPr>
          <w:rFonts w:ascii="Times New Roman" w:hAnsi="Times New Roman" w:cs="Times New Roman"/>
          <w:b/>
          <w:bCs/>
          <w:color w:val="000000" w:themeColor="text1"/>
          <w:sz w:val="24"/>
        </w:rPr>
        <w:t xml:space="preserve">Table </w:t>
      </w:r>
      <w:r>
        <w:rPr>
          <w:rFonts w:ascii="Times New Roman" w:hAnsi="Times New Roman" w:cs="Times New Roman" w:hint="eastAsia"/>
          <w:b/>
          <w:bCs/>
          <w:color w:val="000000" w:themeColor="text1"/>
          <w:sz w:val="24"/>
        </w:rPr>
        <w:t>5</w:t>
      </w:r>
      <w:r w:rsidRPr="009D1A4C">
        <w:rPr>
          <w:rFonts w:ascii="Times New Roman" w:hAnsi="Times New Roman" w:cs="Times New Roman"/>
          <w:b/>
          <w:bCs/>
          <w:color w:val="000000" w:themeColor="text1"/>
          <w:sz w:val="24"/>
        </w:rPr>
        <w:t>.</w:t>
      </w:r>
      <w:r w:rsidRPr="009D1A4C">
        <w:rPr>
          <w:rFonts w:ascii="Times New Roman" w:hAnsi="Times New Roman" w:cs="Times New Roman"/>
          <w:color w:val="000000" w:themeColor="text1"/>
          <w:sz w:val="24"/>
        </w:rPr>
        <w:t xml:space="preserve"> </w:t>
      </w:r>
      <w:r>
        <w:rPr>
          <w:rFonts w:ascii="Times New Roman" w:hAnsi="Times New Roman" w:cs="Times New Roman" w:hint="eastAsia"/>
          <w:color w:val="000000" w:themeColor="text1"/>
          <w:sz w:val="24"/>
        </w:rPr>
        <w:t xml:space="preserve">Baseline characteristics of </w:t>
      </w:r>
      <w:proofErr w:type="gramStart"/>
      <w:r>
        <w:rPr>
          <w:rFonts w:ascii="Times New Roman" w:hAnsi="Times New Roman" w:cs="Times New Roman" w:hint="eastAsia"/>
          <w:color w:val="000000" w:themeColor="text1"/>
          <w:sz w:val="24"/>
        </w:rPr>
        <w:t>the SCA</w:t>
      </w:r>
      <w:proofErr w:type="gramEnd"/>
      <w:r>
        <w:rPr>
          <w:rFonts w:ascii="Times New Roman" w:hAnsi="Times New Roman" w:cs="Times New Roman" w:hint="eastAsia"/>
          <w:color w:val="000000" w:themeColor="text1"/>
          <w:sz w:val="24"/>
        </w:rPr>
        <w:t xml:space="preserve"> patients with and without non-ataxia symptoms</w:t>
      </w:r>
    </w:p>
    <w:tbl>
      <w:tblPr>
        <w:tblStyle w:val="a3"/>
        <w:tblW w:w="83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127"/>
        <w:gridCol w:w="1843"/>
        <w:gridCol w:w="1134"/>
      </w:tblGrid>
      <w:tr w:rsidR="00A21EBC" w:rsidRPr="00212C71" w14:paraId="68618D6A" w14:textId="77777777" w:rsidTr="00A35D8B">
        <w:trPr>
          <w:trHeight w:val="322"/>
          <w:jc w:val="center"/>
        </w:trPr>
        <w:tc>
          <w:tcPr>
            <w:tcW w:w="3261" w:type="dxa"/>
            <w:tcBorders>
              <w:left w:val="nil"/>
              <w:bottom w:val="single" w:sz="4" w:space="0" w:color="auto"/>
              <w:right w:val="nil"/>
            </w:tcBorders>
          </w:tcPr>
          <w:p w14:paraId="23C38652" w14:textId="77777777" w:rsidR="00A21EBC" w:rsidRPr="00D11E8D" w:rsidRDefault="00A21EBC" w:rsidP="00A35D8B">
            <w:pPr>
              <w:tabs>
                <w:tab w:val="left" w:pos="900"/>
              </w:tabs>
              <w:snapToGrid w:val="0"/>
              <w:ind w:leftChars="-120" w:hangingChars="120" w:hanging="252"/>
              <w:rPr>
                <w:rFonts w:ascii="Times New Roman" w:hAnsi="Times New Roman" w:cs="Times New Roman"/>
                <w:b/>
                <w:bCs/>
                <w:color w:val="000000" w:themeColor="text1"/>
                <w:szCs w:val="21"/>
              </w:rPr>
            </w:pPr>
            <w:r w:rsidRPr="00D11E8D">
              <w:rPr>
                <w:rFonts w:ascii="Times New Roman" w:hAnsi="Times New Roman" w:cs="Times New Roman"/>
                <w:szCs w:val="21"/>
              </w:rPr>
              <w:br w:type="page"/>
            </w:r>
          </w:p>
        </w:tc>
        <w:tc>
          <w:tcPr>
            <w:tcW w:w="2127" w:type="dxa"/>
            <w:tcBorders>
              <w:left w:val="nil"/>
              <w:bottom w:val="single" w:sz="4" w:space="0" w:color="auto"/>
              <w:right w:val="nil"/>
            </w:tcBorders>
            <w:hideMark/>
          </w:tcPr>
          <w:p w14:paraId="1F04AA4B" w14:textId="77777777" w:rsidR="00A21EBC" w:rsidRDefault="00A21EBC" w:rsidP="00A35D8B">
            <w:pPr>
              <w:tabs>
                <w:tab w:val="left" w:pos="900"/>
              </w:tabs>
              <w:snapToGrid w:val="0"/>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SCA</w:t>
            </w:r>
            <w:r>
              <w:rPr>
                <w:rFonts w:ascii="Times New Roman" w:hAnsi="Times New Roman" w:cs="Times New Roman" w:hint="eastAsia"/>
                <w:b/>
                <w:bCs/>
                <w:color w:val="000000" w:themeColor="text1"/>
                <w:szCs w:val="21"/>
              </w:rPr>
              <w:t xml:space="preserve"> without non-ataxia symptoms </w:t>
            </w:r>
          </w:p>
          <w:p w14:paraId="1105C30F" w14:textId="77777777" w:rsidR="00A21EBC" w:rsidRPr="00D11E8D" w:rsidRDefault="00A21EBC" w:rsidP="00A35D8B">
            <w:pPr>
              <w:tabs>
                <w:tab w:val="left" w:pos="900"/>
              </w:tabs>
              <w:snapToGrid w:val="0"/>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(n</w:t>
            </w:r>
            <w:r>
              <w:rPr>
                <w:rFonts w:ascii="Times New Roman" w:hAnsi="Times New Roman" w:cs="Times New Roman" w:hint="eastAsia"/>
                <w:b/>
                <w:bCs/>
                <w:color w:val="000000" w:themeColor="text1"/>
                <w:szCs w:val="21"/>
              </w:rPr>
              <w:t xml:space="preserve"> </w:t>
            </w:r>
            <w:r w:rsidRPr="00D11E8D">
              <w:rPr>
                <w:rFonts w:ascii="Times New Roman" w:hAnsi="Times New Roman" w:cs="Times New Roman"/>
                <w:b/>
                <w:bCs/>
                <w:color w:val="000000" w:themeColor="text1"/>
                <w:szCs w:val="21"/>
              </w:rPr>
              <w:t>=</w:t>
            </w:r>
            <w:r>
              <w:rPr>
                <w:rFonts w:ascii="Times New Roman" w:hAnsi="Times New Roman" w:cs="Times New Roman" w:hint="eastAsia"/>
                <w:b/>
                <w:bCs/>
                <w:color w:val="000000" w:themeColor="text1"/>
                <w:szCs w:val="21"/>
              </w:rPr>
              <w:t xml:space="preserve"> 6</w:t>
            </w:r>
            <w:r w:rsidRPr="00D11E8D">
              <w:rPr>
                <w:rFonts w:ascii="Times New Roman" w:hAnsi="Times New Roman" w:cs="Times New Roman"/>
                <w:b/>
                <w:bCs/>
                <w:color w:val="000000" w:themeColor="text1"/>
                <w:szCs w:val="21"/>
              </w:rPr>
              <w:t>)</w:t>
            </w:r>
          </w:p>
        </w:tc>
        <w:tc>
          <w:tcPr>
            <w:tcW w:w="1843" w:type="dxa"/>
            <w:tcBorders>
              <w:left w:val="nil"/>
              <w:bottom w:val="single" w:sz="4" w:space="0" w:color="auto"/>
              <w:right w:val="nil"/>
            </w:tcBorders>
            <w:hideMark/>
          </w:tcPr>
          <w:p w14:paraId="2518D8B0" w14:textId="77777777" w:rsidR="00A21EBC" w:rsidRPr="00D11E8D" w:rsidRDefault="00A21EBC" w:rsidP="00A35D8B">
            <w:pPr>
              <w:tabs>
                <w:tab w:val="left" w:pos="900"/>
              </w:tabs>
              <w:snapToGrid w:val="0"/>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SCA with non-ataxia symptoms (n = 14)</w:t>
            </w:r>
          </w:p>
        </w:tc>
        <w:tc>
          <w:tcPr>
            <w:tcW w:w="1134" w:type="dxa"/>
            <w:tcBorders>
              <w:left w:val="nil"/>
              <w:bottom w:val="single" w:sz="4" w:space="0" w:color="auto"/>
              <w:right w:val="nil"/>
            </w:tcBorders>
          </w:tcPr>
          <w:p w14:paraId="453DA14B" w14:textId="77777777" w:rsidR="00A21EBC" w:rsidRPr="00D11E8D" w:rsidRDefault="00A21EBC" w:rsidP="00A35D8B">
            <w:pPr>
              <w:tabs>
                <w:tab w:val="left" w:pos="900"/>
              </w:tabs>
              <w:snapToGrid w:val="0"/>
              <w:rPr>
                <w:rFonts w:ascii="Times New Roman" w:hAnsi="Times New Roman" w:cs="Times New Roman"/>
                <w:b/>
                <w:bCs/>
                <w:color w:val="000000" w:themeColor="text1"/>
                <w:szCs w:val="21"/>
              </w:rPr>
            </w:pPr>
            <w:r w:rsidRPr="00D11E8D">
              <w:rPr>
                <w:rFonts w:ascii="Times New Roman" w:hAnsi="Times New Roman" w:cs="Times New Roman"/>
                <w:b/>
                <w:bCs/>
                <w:i/>
                <w:iCs/>
                <w:color w:val="000000" w:themeColor="text1"/>
                <w:szCs w:val="21"/>
              </w:rPr>
              <w:t>p</w:t>
            </w:r>
            <w:r w:rsidRPr="00D11E8D">
              <w:rPr>
                <w:rFonts w:ascii="Times New Roman" w:hAnsi="Times New Roman" w:cs="Times New Roman"/>
                <w:b/>
                <w:bCs/>
                <w:color w:val="000000" w:themeColor="text1"/>
                <w:szCs w:val="21"/>
              </w:rPr>
              <w:t xml:space="preserve"> Value</w:t>
            </w:r>
          </w:p>
        </w:tc>
      </w:tr>
      <w:tr w:rsidR="00A21EBC" w:rsidRPr="00212C71" w14:paraId="3B90BEEA" w14:textId="77777777" w:rsidTr="00A35D8B">
        <w:trPr>
          <w:jc w:val="center"/>
        </w:trPr>
        <w:tc>
          <w:tcPr>
            <w:tcW w:w="3261" w:type="dxa"/>
            <w:tcBorders>
              <w:top w:val="single" w:sz="4" w:space="0" w:color="auto"/>
              <w:left w:val="nil"/>
              <w:bottom w:val="nil"/>
              <w:right w:val="nil"/>
            </w:tcBorders>
          </w:tcPr>
          <w:p w14:paraId="017B0D2E" w14:textId="77777777" w:rsidR="00A21EBC" w:rsidRPr="00D11E8D" w:rsidRDefault="00A21EBC" w:rsidP="00A35D8B">
            <w:pPr>
              <w:tabs>
                <w:tab w:val="left" w:pos="900"/>
              </w:tabs>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Age at examination (years)</w:t>
            </w:r>
          </w:p>
        </w:tc>
        <w:tc>
          <w:tcPr>
            <w:tcW w:w="2127" w:type="dxa"/>
            <w:tcBorders>
              <w:top w:val="single" w:sz="4" w:space="0" w:color="auto"/>
              <w:left w:val="nil"/>
              <w:bottom w:val="nil"/>
              <w:right w:val="nil"/>
            </w:tcBorders>
          </w:tcPr>
          <w:p w14:paraId="68B53FE0"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60.0 </w:t>
            </w:r>
            <w:r w:rsidRPr="009D1A4C">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9.2</w:t>
            </w:r>
          </w:p>
        </w:tc>
        <w:tc>
          <w:tcPr>
            <w:tcW w:w="1843" w:type="dxa"/>
            <w:tcBorders>
              <w:top w:val="single" w:sz="4" w:space="0" w:color="auto"/>
              <w:left w:val="nil"/>
              <w:bottom w:val="nil"/>
              <w:right w:val="nil"/>
            </w:tcBorders>
          </w:tcPr>
          <w:p w14:paraId="0C606DFD"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51.6</w:t>
            </w:r>
            <w:r w:rsidRPr="009D1A4C">
              <w:rPr>
                <w:rFonts w:ascii="Times New Roman" w:hAnsi="Times New Roman" w:cs="Times New Roman"/>
                <w:color w:val="000000" w:themeColor="text1"/>
                <w:szCs w:val="21"/>
              </w:rPr>
              <w:t xml:space="preserve"> ± 1</w:t>
            </w:r>
            <w:r>
              <w:rPr>
                <w:rFonts w:ascii="Times New Roman" w:hAnsi="Times New Roman" w:cs="Times New Roman" w:hint="eastAsia"/>
                <w:color w:val="000000" w:themeColor="text1"/>
                <w:szCs w:val="21"/>
              </w:rPr>
              <w:t>1.6</w:t>
            </w:r>
          </w:p>
        </w:tc>
        <w:tc>
          <w:tcPr>
            <w:tcW w:w="1134" w:type="dxa"/>
            <w:tcBorders>
              <w:top w:val="single" w:sz="4" w:space="0" w:color="auto"/>
              <w:left w:val="nil"/>
              <w:bottom w:val="nil"/>
              <w:right w:val="nil"/>
            </w:tcBorders>
          </w:tcPr>
          <w:p w14:paraId="6A683A48"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133</w:t>
            </w:r>
          </w:p>
        </w:tc>
      </w:tr>
      <w:tr w:rsidR="00A21EBC" w:rsidRPr="00212C71" w14:paraId="61D9AFD0" w14:textId="77777777" w:rsidTr="00A35D8B">
        <w:trPr>
          <w:jc w:val="center"/>
        </w:trPr>
        <w:tc>
          <w:tcPr>
            <w:tcW w:w="3261" w:type="dxa"/>
            <w:tcBorders>
              <w:left w:val="nil"/>
              <w:bottom w:val="nil"/>
              <w:right w:val="nil"/>
            </w:tcBorders>
          </w:tcPr>
          <w:p w14:paraId="3AF8D9EB" w14:textId="77777777" w:rsidR="00A21EBC" w:rsidRPr="00D11E8D" w:rsidRDefault="00A21EBC" w:rsidP="00A35D8B">
            <w:pPr>
              <w:tabs>
                <w:tab w:val="left" w:pos="900"/>
              </w:tabs>
              <w:rPr>
                <w:rFonts w:ascii="Times New Roman" w:hAnsi="Times New Roman" w:cs="Times New Roman"/>
                <w:b/>
                <w:bCs/>
                <w:color w:val="000000" w:themeColor="text1"/>
                <w:szCs w:val="21"/>
              </w:rPr>
            </w:pPr>
            <w:r w:rsidRPr="00D11E8D">
              <w:rPr>
                <w:rFonts w:ascii="Times New Roman" w:hAnsi="Times New Roman" w:cs="Times New Roman"/>
                <w:b/>
                <w:bCs/>
                <w:color w:val="000000" w:themeColor="text1"/>
                <w:szCs w:val="21"/>
              </w:rPr>
              <w:t>S</w:t>
            </w:r>
            <w:r>
              <w:rPr>
                <w:rFonts w:ascii="Times New Roman" w:hAnsi="Times New Roman" w:cs="Times New Roman" w:hint="eastAsia"/>
                <w:b/>
                <w:bCs/>
                <w:color w:val="000000" w:themeColor="text1"/>
                <w:szCs w:val="21"/>
              </w:rPr>
              <w:t>ex, F/M</w:t>
            </w:r>
          </w:p>
        </w:tc>
        <w:tc>
          <w:tcPr>
            <w:tcW w:w="2127" w:type="dxa"/>
            <w:tcBorders>
              <w:left w:val="nil"/>
              <w:bottom w:val="nil"/>
              <w:right w:val="nil"/>
            </w:tcBorders>
          </w:tcPr>
          <w:p w14:paraId="77CCEE13"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0/6</w:t>
            </w:r>
          </w:p>
        </w:tc>
        <w:tc>
          <w:tcPr>
            <w:tcW w:w="1843" w:type="dxa"/>
            <w:tcBorders>
              <w:left w:val="nil"/>
              <w:bottom w:val="nil"/>
              <w:right w:val="nil"/>
            </w:tcBorders>
          </w:tcPr>
          <w:p w14:paraId="0BD649B7"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6/8</w:t>
            </w:r>
          </w:p>
        </w:tc>
        <w:tc>
          <w:tcPr>
            <w:tcW w:w="1134" w:type="dxa"/>
            <w:tcBorders>
              <w:left w:val="nil"/>
              <w:bottom w:val="nil"/>
              <w:right w:val="nil"/>
            </w:tcBorders>
          </w:tcPr>
          <w:p w14:paraId="36D699DE"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077</w:t>
            </w:r>
            <w:r w:rsidRPr="002B0332">
              <w:rPr>
                <w:rFonts w:ascii="Times New Roman" w:hAnsi="Times New Roman" w:cs="Times New Roman" w:hint="eastAsia"/>
                <w:color w:val="000000" w:themeColor="text1"/>
                <w:sz w:val="16"/>
                <w:szCs w:val="16"/>
                <w:vertAlign w:val="superscript"/>
              </w:rPr>
              <w:t>#</w:t>
            </w:r>
          </w:p>
        </w:tc>
      </w:tr>
      <w:tr w:rsidR="00A21EBC" w:rsidRPr="00212C71" w14:paraId="341A1D76" w14:textId="77777777" w:rsidTr="00A35D8B">
        <w:trPr>
          <w:jc w:val="center"/>
        </w:trPr>
        <w:tc>
          <w:tcPr>
            <w:tcW w:w="3261" w:type="dxa"/>
            <w:tcBorders>
              <w:left w:val="nil"/>
              <w:bottom w:val="nil"/>
              <w:right w:val="nil"/>
            </w:tcBorders>
          </w:tcPr>
          <w:p w14:paraId="773ABA6A" w14:textId="77777777" w:rsidR="00A21EBC" w:rsidRPr="00D11E8D" w:rsidRDefault="00A21EBC" w:rsidP="00A35D8B">
            <w:pPr>
              <w:tabs>
                <w:tab w:val="left" w:pos="900"/>
              </w:tabs>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Disease duration (years)</w:t>
            </w:r>
          </w:p>
        </w:tc>
        <w:tc>
          <w:tcPr>
            <w:tcW w:w="2127" w:type="dxa"/>
            <w:tcBorders>
              <w:left w:val="nil"/>
              <w:bottom w:val="nil"/>
              <w:right w:val="nil"/>
            </w:tcBorders>
          </w:tcPr>
          <w:p w14:paraId="230E7E61"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11.1</w:t>
            </w:r>
            <w:r w:rsidRPr="00033C05">
              <w:rPr>
                <w:rFonts w:ascii="Times New Roman" w:hAnsi="Times New Roman" w:cs="Times New Roman"/>
                <w:color w:val="000000" w:themeColor="text1"/>
                <w:szCs w:val="21"/>
              </w:rPr>
              <w:t xml:space="preserve"> </w:t>
            </w:r>
            <w:r w:rsidRPr="009D1A4C">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13.4</w:t>
            </w:r>
          </w:p>
        </w:tc>
        <w:tc>
          <w:tcPr>
            <w:tcW w:w="1843" w:type="dxa"/>
            <w:tcBorders>
              <w:left w:val="nil"/>
              <w:bottom w:val="nil"/>
              <w:right w:val="nil"/>
            </w:tcBorders>
          </w:tcPr>
          <w:p w14:paraId="7E130B1A"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7.8</w:t>
            </w:r>
            <w:r w:rsidRPr="009D1A4C">
              <w:rPr>
                <w:rFonts w:ascii="Times New Roman" w:hAnsi="Times New Roman" w:cs="Times New Roman"/>
                <w:color w:val="000000" w:themeColor="text1"/>
                <w:szCs w:val="21"/>
              </w:rPr>
              <w:t xml:space="preserve"> ± </w:t>
            </w:r>
            <w:r>
              <w:rPr>
                <w:rFonts w:ascii="Times New Roman" w:hAnsi="Times New Roman" w:cs="Times New Roman" w:hint="eastAsia"/>
                <w:color w:val="000000" w:themeColor="text1"/>
                <w:szCs w:val="21"/>
              </w:rPr>
              <w:t>5.2</w:t>
            </w:r>
          </w:p>
        </w:tc>
        <w:tc>
          <w:tcPr>
            <w:tcW w:w="1134" w:type="dxa"/>
            <w:tcBorders>
              <w:left w:val="nil"/>
              <w:bottom w:val="nil"/>
              <w:right w:val="nil"/>
            </w:tcBorders>
          </w:tcPr>
          <w:p w14:paraId="3B9DE9AB"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426</w:t>
            </w:r>
          </w:p>
        </w:tc>
      </w:tr>
      <w:tr w:rsidR="00A21EBC" w:rsidRPr="00212C71" w14:paraId="217E0C9F" w14:textId="77777777" w:rsidTr="00A35D8B">
        <w:trPr>
          <w:jc w:val="center"/>
        </w:trPr>
        <w:tc>
          <w:tcPr>
            <w:tcW w:w="3261" w:type="dxa"/>
            <w:tcBorders>
              <w:left w:val="nil"/>
              <w:bottom w:val="nil"/>
              <w:right w:val="nil"/>
            </w:tcBorders>
          </w:tcPr>
          <w:p w14:paraId="68E917A0" w14:textId="77777777" w:rsidR="00A21EBC" w:rsidRPr="00D11E8D" w:rsidRDefault="00A21EBC" w:rsidP="00A35D8B">
            <w:pPr>
              <w:tabs>
                <w:tab w:val="left" w:pos="900"/>
              </w:tabs>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Genotypes SCA3/6/31</w:t>
            </w:r>
          </w:p>
        </w:tc>
        <w:tc>
          <w:tcPr>
            <w:tcW w:w="2127" w:type="dxa"/>
            <w:tcBorders>
              <w:left w:val="nil"/>
              <w:bottom w:val="nil"/>
              <w:right w:val="nil"/>
            </w:tcBorders>
          </w:tcPr>
          <w:p w14:paraId="513C3435"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0/6/0</w:t>
            </w:r>
          </w:p>
        </w:tc>
        <w:tc>
          <w:tcPr>
            <w:tcW w:w="1843" w:type="dxa"/>
            <w:tcBorders>
              <w:left w:val="nil"/>
              <w:bottom w:val="nil"/>
              <w:right w:val="nil"/>
            </w:tcBorders>
          </w:tcPr>
          <w:p w14:paraId="0DABC25A"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8</w:t>
            </w:r>
            <w:r w:rsidRPr="009D1A4C">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0</w:t>
            </w:r>
            <w:r w:rsidRPr="009D1A4C">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6</w:t>
            </w:r>
          </w:p>
        </w:tc>
        <w:tc>
          <w:tcPr>
            <w:tcW w:w="1134" w:type="dxa"/>
            <w:tcBorders>
              <w:left w:val="nil"/>
              <w:bottom w:val="nil"/>
              <w:right w:val="nil"/>
            </w:tcBorders>
          </w:tcPr>
          <w:p w14:paraId="114BBC28"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&lt;0.001</w:t>
            </w:r>
            <w:r w:rsidRPr="009D1A4C">
              <w:rPr>
                <w:rFonts w:ascii="Times New Roman" w:hAnsi="Times New Roman" w:cs="Times New Roman"/>
                <w:color w:val="000000" w:themeColor="text1"/>
              </w:rPr>
              <w:t>*</w:t>
            </w:r>
            <w:r w:rsidRPr="00D03F6C">
              <w:rPr>
                <w:rFonts w:ascii="Times New Roman" w:hAnsi="Times New Roman" w:cs="Times New Roman" w:hint="eastAsia"/>
                <w:color w:val="000000" w:themeColor="text1"/>
                <w:szCs w:val="21"/>
                <w:vertAlign w:val="superscript"/>
              </w:rPr>
              <w:t>#</w:t>
            </w:r>
          </w:p>
        </w:tc>
      </w:tr>
      <w:tr w:rsidR="00A21EBC" w:rsidRPr="00212C71" w14:paraId="32CA8B9D" w14:textId="77777777" w:rsidTr="00A35D8B">
        <w:trPr>
          <w:jc w:val="center"/>
        </w:trPr>
        <w:tc>
          <w:tcPr>
            <w:tcW w:w="3261" w:type="dxa"/>
            <w:tcBorders>
              <w:left w:val="nil"/>
              <w:bottom w:val="nil"/>
              <w:right w:val="nil"/>
            </w:tcBorders>
          </w:tcPr>
          <w:p w14:paraId="7BB6EB2D" w14:textId="77777777" w:rsidR="00A21EBC" w:rsidRPr="00D11E8D" w:rsidRDefault="00A21EBC" w:rsidP="00A35D8B">
            <w:pPr>
              <w:tabs>
                <w:tab w:val="left" w:pos="900"/>
              </w:tabs>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SARA total score</w:t>
            </w:r>
          </w:p>
        </w:tc>
        <w:tc>
          <w:tcPr>
            <w:tcW w:w="2127" w:type="dxa"/>
            <w:tcBorders>
              <w:left w:val="nil"/>
              <w:bottom w:val="nil"/>
              <w:right w:val="nil"/>
            </w:tcBorders>
          </w:tcPr>
          <w:p w14:paraId="33691F20" w14:textId="77777777" w:rsidR="00A21EBC" w:rsidRPr="00033C05" w:rsidRDefault="00A21EBC" w:rsidP="00A35D8B">
            <w:pPr>
              <w:tabs>
                <w:tab w:val="left" w:pos="900"/>
              </w:tabs>
              <w:rPr>
                <w:rFonts w:ascii="Times New Roman" w:hAnsi="Times New Roman" w:cs="Times New Roman"/>
                <w:color w:val="000000" w:themeColor="text1"/>
                <w:szCs w:val="21"/>
              </w:rPr>
            </w:pPr>
            <w:r w:rsidRPr="009D1A4C">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2.8</w:t>
            </w:r>
            <w:r w:rsidRPr="009D1A4C">
              <w:rPr>
                <w:rFonts w:ascii="Times New Roman" w:hAnsi="Times New Roman" w:cs="Times New Roman"/>
                <w:color w:val="000000" w:themeColor="text1"/>
                <w:szCs w:val="21"/>
              </w:rPr>
              <w:t xml:space="preserve"> ± </w:t>
            </w:r>
            <w:r>
              <w:rPr>
                <w:rFonts w:ascii="Times New Roman" w:hAnsi="Times New Roman" w:cs="Times New Roman" w:hint="eastAsia"/>
                <w:color w:val="000000" w:themeColor="text1"/>
                <w:szCs w:val="21"/>
              </w:rPr>
              <w:t>4.3</w:t>
            </w:r>
          </w:p>
        </w:tc>
        <w:tc>
          <w:tcPr>
            <w:tcW w:w="1843" w:type="dxa"/>
            <w:tcBorders>
              <w:left w:val="nil"/>
              <w:bottom w:val="nil"/>
              <w:right w:val="nil"/>
            </w:tcBorders>
          </w:tcPr>
          <w:p w14:paraId="62DBD92D" w14:textId="77777777" w:rsidR="00A21EBC" w:rsidRPr="00033C05" w:rsidRDefault="00A21EBC" w:rsidP="00A35D8B">
            <w:pPr>
              <w:tabs>
                <w:tab w:val="left" w:pos="900"/>
              </w:tabs>
              <w:rPr>
                <w:rFonts w:ascii="Times New Roman" w:hAnsi="Times New Roman" w:cs="Times New Roman"/>
                <w:color w:val="000000" w:themeColor="text1"/>
                <w:szCs w:val="21"/>
              </w:rPr>
            </w:pPr>
            <w:r w:rsidRPr="009D1A4C">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0.6</w:t>
            </w:r>
            <w:r w:rsidRPr="009D1A4C">
              <w:rPr>
                <w:rFonts w:ascii="Times New Roman" w:hAnsi="Times New Roman" w:cs="Times New Roman"/>
                <w:color w:val="000000" w:themeColor="text1"/>
                <w:szCs w:val="21"/>
              </w:rPr>
              <w:t xml:space="preserve"> ± </w:t>
            </w:r>
            <w:r>
              <w:rPr>
                <w:rFonts w:ascii="Times New Roman" w:hAnsi="Times New Roman" w:cs="Times New Roman" w:hint="eastAsia"/>
                <w:color w:val="000000" w:themeColor="text1"/>
                <w:szCs w:val="21"/>
              </w:rPr>
              <w:t>1.4</w:t>
            </w:r>
          </w:p>
        </w:tc>
        <w:tc>
          <w:tcPr>
            <w:tcW w:w="1134" w:type="dxa"/>
            <w:tcBorders>
              <w:left w:val="nil"/>
              <w:bottom w:val="nil"/>
              <w:right w:val="nil"/>
            </w:tcBorders>
          </w:tcPr>
          <w:p w14:paraId="27278949"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093</w:t>
            </w:r>
          </w:p>
        </w:tc>
      </w:tr>
      <w:tr w:rsidR="00A21EBC" w:rsidRPr="00212C71" w14:paraId="4CBEEB98" w14:textId="77777777" w:rsidTr="00A35D8B">
        <w:trPr>
          <w:jc w:val="center"/>
        </w:trPr>
        <w:tc>
          <w:tcPr>
            <w:tcW w:w="3261" w:type="dxa"/>
            <w:tcBorders>
              <w:left w:val="nil"/>
              <w:bottom w:val="nil"/>
              <w:right w:val="nil"/>
            </w:tcBorders>
          </w:tcPr>
          <w:p w14:paraId="1F5AD490" w14:textId="77777777" w:rsidR="00A21EBC" w:rsidRPr="00D11E8D" w:rsidRDefault="00A21EBC" w:rsidP="00A35D8B">
            <w:pPr>
              <w:tabs>
                <w:tab w:val="left" w:pos="900"/>
              </w:tabs>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SARA axial score</w:t>
            </w:r>
          </w:p>
        </w:tc>
        <w:tc>
          <w:tcPr>
            <w:tcW w:w="2127" w:type="dxa"/>
            <w:tcBorders>
              <w:left w:val="nil"/>
              <w:bottom w:val="nil"/>
              <w:right w:val="nil"/>
            </w:tcBorders>
          </w:tcPr>
          <w:p w14:paraId="7A995992"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7.7</w:t>
            </w:r>
            <w:r w:rsidRPr="009D1A4C">
              <w:rPr>
                <w:rFonts w:ascii="Times New Roman" w:hAnsi="Times New Roman" w:cs="Times New Roman"/>
                <w:color w:val="000000" w:themeColor="text1"/>
                <w:szCs w:val="21"/>
              </w:rPr>
              <w:t xml:space="preserve"> ± </w:t>
            </w:r>
            <w:r>
              <w:rPr>
                <w:rFonts w:ascii="Times New Roman" w:hAnsi="Times New Roman" w:cs="Times New Roman" w:hint="eastAsia"/>
                <w:color w:val="000000" w:themeColor="text1"/>
                <w:szCs w:val="21"/>
              </w:rPr>
              <w:t>3.0</w:t>
            </w:r>
          </w:p>
        </w:tc>
        <w:tc>
          <w:tcPr>
            <w:tcW w:w="1843" w:type="dxa"/>
            <w:tcBorders>
              <w:left w:val="nil"/>
              <w:bottom w:val="nil"/>
              <w:right w:val="nil"/>
            </w:tcBorders>
          </w:tcPr>
          <w:p w14:paraId="680E3E42"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6.3</w:t>
            </w:r>
            <w:r w:rsidRPr="009D1A4C">
              <w:rPr>
                <w:rFonts w:ascii="Times New Roman" w:hAnsi="Times New Roman" w:cs="Times New Roman"/>
                <w:color w:val="000000" w:themeColor="text1"/>
                <w:szCs w:val="21"/>
              </w:rPr>
              <w:t xml:space="preserve"> ± </w:t>
            </w:r>
            <w:r>
              <w:rPr>
                <w:rFonts w:ascii="Times New Roman" w:hAnsi="Times New Roman" w:cs="Times New Roman" w:hint="eastAsia"/>
                <w:color w:val="000000" w:themeColor="text1"/>
                <w:szCs w:val="21"/>
              </w:rPr>
              <w:t>0.7</w:t>
            </w:r>
          </w:p>
        </w:tc>
        <w:tc>
          <w:tcPr>
            <w:tcW w:w="1134" w:type="dxa"/>
            <w:tcBorders>
              <w:left w:val="nil"/>
              <w:bottom w:val="nil"/>
              <w:right w:val="nil"/>
            </w:tcBorders>
          </w:tcPr>
          <w:p w14:paraId="05774C83"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114</w:t>
            </w:r>
          </w:p>
        </w:tc>
      </w:tr>
      <w:tr w:rsidR="00A21EBC" w:rsidRPr="00212C71" w14:paraId="288E8993" w14:textId="77777777" w:rsidTr="00A35D8B">
        <w:trPr>
          <w:jc w:val="center"/>
        </w:trPr>
        <w:tc>
          <w:tcPr>
            <w:tcW w:w="3261" w:type="dxa"/>
            <w:tcBorders>
              <w:left w:val="nil"/>
              <w:right w:val="nil"/>
            </w:tcBorders>
          </w:tcPr>
          <w:p w14:paraId="5361144A" w14:textId="77777777" w:rsidR="00A21EBC" w:rsidRPr="00D11E8D" w:rsidRDefault="00A21EBC" w:rsidP="00A35D8B">
            <w:pPr>
              <w:tabs>
                <w:tab w:val="left" w:pos="900"/>
              </w:tabs>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SARA limb score</w:t>
            </w:r>
          </w:p>
        </w:tc>
        <w:tc>
          <w:tcPr>
            <w:tcW w:w="2127" w:type="dxa"/>
            <w:tcBorders>
              <w:left w:val="nil"/>
              <w:right w:val="nil"/>
            </w:tcBorders>
          </w:tcPr>
          <w:p w14:paraId="4E542E34"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5.2</w:t>
            </w:r>
            <w:r w:rsidRPr="009D1A4C">
              <w:rPr>
                <w:rFonts w:ascii="Times New Roman" w:hAnsi="Times New Roman" w:cs="Times New Roman"/>
                <w:color w:val="000000" w:themeColor="text1"/>
                <w:szCs w:val="21"/>
              </w:rPr>
              <w:t xml:space="preserve"> ± 1.</w:t>
            </w:r>
            <w:r>
              <w:rPr>
                <w:rFonts w:ascii="Times New Roman" w:hAnsi="Times New Roman" w:cs="Times New Roman" w:hint="eastAsia"/>
                <w:color w:val="000000" w:themeColor="text1"/>
                <w:szCs w:val="21"/>
              </w:rPr>
              <w:t>6</w:t>
            </w:r>
          </w:p>
        </w:tc>
        <w:tc>
          <w:tcPr>
            <w:tcW w:w="1843" w:type="dxa"/>
            <w:tcBorders>
              <w:left w:val="nil"/>
              <w:right w:val="nil"/>
            </w:tcBorders>
          </w:tcPr>
          <w:p w14:paraId="0E7D5A22"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4.3</w:t>
            </w:r>
            <w:r w:rsidRPr="009D1A4C">
              <w:rPr>
                <w:rFonts w:ascii="Times New Roman" w:hAnsi="Times New Roman" w:cs="Times New Roman"/>
                <w:color w:val="000000" w:themeColor="text1"/>
                <w:szCs w:val="21"/>
              </w:rPr>
              <w:t xml:space="preserve"> ± 1.</w:t>
            </w:r>
            <w:r>
              <w:rPr>
                <w:rFonts w:ascii="Times New Roman" w:hAnsi="Times New Roman" w:cs="Times New Roman" w:hint="eastAsia"/>
                <w:color w:val="000000" w:themeColor="text1"/>
                <w:szCs w:val="21"/>
              </w:rPr>
              <w:t>2</w:t>
            </w:r>
          </w:p>
        </w:tc>
        <w:tc>
          <w:tcPr>
            <w:tcW w:w="1134" w:type="dxa"/>
            <w:tcBorders>
              <w:left w:val="nil"/>
              <w:right w:val="nil"/>
            </w:tcBorders>
          </w:tcPr>
          <w:p w14:paraId="79F78AA3"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197</w:t>
            </w:r>
          </w:p>
        </w:tc>
      </w:tr>
      <w:tr w:rsidR="00A21EBC" w:rsidRPr="00212C71" w14:paraId="37DEA39A" w14:textId="77777777" w:rsidTr="00A35D8B">
        <w:trPr>
          <w:jc w:val="center"/>
        </w:trPr>
        <w:tc>
          <w:tcPr>
            <w:tcW w:w="3261" w:type="dxa"/>
            <w:tcBorders>
              <w:left w:val="nil"/>
              <w:bottom w:val="single" w:sz="4" w:space="0" w:color="auto"/>
              <w:right w:val="nil"/>
            </w:tcBorders>
          </w:tcPr>
          <w:p w14:paraId="7F4097B4" w14:textId="77777777" w:rsidR="00A21EBC" w:rsidRPr="00D11E8D" w:rsidRDefault="00A21EBC" w:rsidP="00A35D8B">
            <w:pPr>
              <w:tabs>
                <w:tab w:val="left" w:pos="900"/>
              </w:tabs>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MMSE</w:t>
            </w:r>
          </w:p>
        </w:tc>
        <w:tc>
          <w:tcPr>
            <w:tcW w:w="2127" w:type="dxa"/>
            <w:tcBorders>
              <w:left w:val="nil"/>
              <w:bottom w:val="single" w:sz="4" w:space="0" w:color="auto"/>
              <w:right w:val="nil"/>
            </w:tcBorders>
          </w:tcPr>
          <w:p w14:paraId="6C08C348"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29.2</w:t>
            </w:r>
            <w:r w:rsidRPr="009D1A4C">
              <w:rPr>
                <w:rFonts w:ascii="Times New Roman" w:hAnsi="Times New Roman" w:cs="Times New Roman"/>
                <w:color w:val="000000" w:themeColor="text1"/>
                <w:szCs w:val="21"/>
              </w:rPr>
              <w:t xml:space="preserve"> ± 1.</w:t>
            </w:r>
            <w:r>
              <w:rPr>
                <w:rFonts w:ascii="Times New Roman" w:hAnsi="Times New Roman" w:cs="Times New Roman" w:hint="eastAsia"/>
                <w:color w:val="000000" w:themeColor="text1"/>
                <w:szCs w:val="21"/>
              </w:rPr>
              <w:t>6</w:t>
            </w:r>
          </w:p>
        </w:tc>
        <w:tc>
          <w:tcPr>
            <w:tcW w:w="1843" w:type="dxa"/>
            <w:tcBorders>
              <w:left w:val="nil"/>
              <w:bottom w:val="single" w:sz="4" w:space="0" w:color="auto"/>
              <w:right w:val="nil"/>
            </w:tcBorders>
          </w:tcPr>
          <w:p w14:paraId="27389AC4" w14:textId="77777777" w:rsidR="00A21EBC" w:rsidRPr="00033C05" w:rsidRDefault="00A21EBC" w:rsidP="00A35D8B">
            <w:pPr>
              <w:tabs>
                <w:tab w:val="left" w:pos="900"/>
              </w:tabs>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29.1</w:t>
            </w:r>
            <w:r w:rsidRPr="009D1A4C">
              <w:rPr>
                <w:rFonts w:ascii="Times New Roman" w:hAnsi="Times New Roman" w:cs="Times New Roman"/>
                <w:color w:val="000000" w:themeColor="text1"/>
                <w:szCs w:val="21"/>
              </w:rPr>
              <w:t xml:space="preserve"> ± 1.</w:t>
            </w:r>
            <w:r>
              <w:rPr>
                <w:rFonts w:ascii="Times New Roman" w:hAnsi="Times New Roman" w:cs="Times New Roman" w:hint="eastAsia"/>
                <w:color w:val="000000" w:themeColor="text1"/>
                <w:szCs w:val="21"/>
              </w:rPr>
              <w:t>9</w:t>
            </w:r>
          </w:p>
        </w:tc>
        <w:tc>
          <w:tcPr>
            <w:tcW w:w="1134" w:type="dxa"/>
            <w:tcBorders>
              <w:left w:val="nil"/>
              <w:bottom w:val="single" w:sz="4" w:space="0" w:color="auto"/>
              <w:right w:val="nil"/>
            </w:tcBorders>
          </w:tcPr>
          <w:p w14:paraId="4196238D" w14:textId="77777777" w:rsidR="00A21EBC" w:rsidRPr="00033C05" w:rsidRDefault="00A21EBC" w:rsidP="00A35D8B">
            <w:pPr>
              <w:tabs>
                <w:tab w:val="left" w:pos="900"/>
              </w:tabs>
              <w:rPr>
                <w:rFonts w:ascii="Times New Roman" w:hAnsi="Times New Roman" w:cs="Times New Roman"/>
                <w:color w:val="000000" w:themeColor="text1"/>
                <w:szCs w:val="21"/>
              </w:rPr>
            </w:pPr>
            <w:r w:rsidRPr="00033C05">
              <w:rPr>
                <w:rFonts w:ascii="Times New Roman" w:hAnsi="Times New Roman" w:cs="Times New Roman"/>
                <w:color w:val="000000" w:themeColor="text1"/>
                <w:szCs w:val="21"/>
              </w:rPr>
              <w:t>0.</w:t>
            </w:r>
            <w:r>
              <w:rPr>
                <w:rFonts w:ascii="Times New Roman" w:hAnsi="Times New Roman" w:cs="Times New Roman" w:hint="eastAsia"/>
                <w:color w:val="000000" w:themeColor="text1"/>
                <w:szCs w:val="21"/>
              </w:rPr>
              <w:t>979</w:t>
            </w:r>
          </w:p>
        </w:tc>
      </w:tr>
    </w:tbl>
    <w:p w14:paraId="73371A71" w14:textId="77777777" w:rsidR="00A21EBC" w:rsidRDefault="00A21EBC" w:rsidP="00A21EBC">
      <w:pPr>
        <w:tabs>
          <w:tab w:val="left" w:pos="9214"/>
        </w:tabs>
        <w:rPr>
          <w:rFonts w:ascii="Times New Roman" w:hAnsi="Times New Roman" w:cs="Times New Roman"/>
          <w:color w:val="000000" w:themeColor="text1"/>
          <w:szCs w:val="21"/>
        </w:rPr>
      </w:pPr>
      <w:r w:rsidRPr="009D1A4C">
        <w:rPr>
          <w:rFonts w:ascii="Times New Roman" w:hAnsi="Times New Roman" w:cs="Times New Roman"/>
          <w:color w:val="000000" w:themeColor="text1"/>
          <w:szCs w:val="21"/>
        </w:rPr>
        <w:t>Abbreviations: SCA = spinocerebellar ataxia; SARA = Scale for the Assessment and Rating of Ataxia;</w:t>
      </w:r>
      <w:r>
        <w:rPr>
          <w:rFonts w:ascii="Times New Roman" w:hAnsi="Times New Roman" w:cs="Times New Roman" w:hint="eastAsia"/>
          <w:color w:val="000000" w:themeColor="text1"/>
          <w:szCs w:val="21"/>
        </w:rPr>
        <w:t xml:space="preserve"> MMSE = Mini Mental State Examination. </w:t>
      </w:r>
    </w:p>
    <w:p w14:paraId="23FE568A" w14:textId="77777777" w:rsidR="00A21EBC" w:rsidRDefault="00A21EBC" w:rsidP="00A21EBC">
      <w:pPr>
        <w:tabs>
          <w:tab w:val="left" w:pos="9214"/>
        </w:tabs>
        <w:rPr>
          <w:rFonts w:ascii="Times New Roman" w:hAnsi="Times New Roman" w:cs="Times New Roman"/>
          <w:color w:val="000000" w:themeColor="text1"/>
        </w:rPr>
      </w:pPr>
      <w:r w:rsidRPr="009D1A4C">
        <w:rPr>
          <w:rFonts w:ascii="Times New Roman" w:hAnsi="Times New Roman" w:cs="Times New Roman"/>
          <w:color w:val="000000" w:themeColor="text1"/>
        </w:rPr>
        <w:t>Data represent mean ± standard deviation (range).</w:t>
      </w:r>
      <w:r>
        <w:rPr>
          <w:rFonts w:ascii="Times New Roman" w:hAnsi="Times New Roman" w:cs="Times New Roman" w:hint="eastAsia"/>
          <w:color w:val="000000" w:themeColor="text1"/>
        </w:rPr>
        <w:t xml:space="preserve"> </w:t>
      </w:r>
      <w:r w:rsidRPr="009D1A4C">
        <w:rPr>
          <w:rFonts w:ascii="Times New Roman" w:hAnsi="Times New Roman" w:cs="Times New Roman"/>
          <w:color w:val="000000" w:themeColor="text1"/>
        </w:rPr>
        <w:t>*</w:t>
      </w:r>
      <w:r w:rsidRPr="009D1A4C">
        <w:rPr>
          <w:rFonts w:ascii="Times New Roman" w:hAnsi="Times New Roman" w:cs="Times New Roman" w:hint="eastAsia"/>
          <w:color w:val="000000" w:themeColor="text1"/>
        </w:rPr>
        <w:t>P</w:t>
      </w:r>
      <w:r>
        <w:rPr>
          <w:rFonts w:ascii="Times New Roman" w:hAnsi="Times New Roman" w:cs="Times New Roman" w:hint="eastAsia"/>
          <w:color w:val="000000" w:themeColor="text1"/>
        </w:rPr>
        <w:t xml:space="preserve"> &lt; 0.05.</w:t>
      </w:r>
    </w:p>
    <w:p w14:paraId="6F4ABEC7" w14:textId="77777777" w:rsidR="00A21EBC" w:rsidRPr="006C7811" w:rsidRDefault="00A21EBC" w:rsidP="00A21EBC">
      <w:pPr>
        <w:tabs>
          <w:tab w:val="left" w:pos="9214"/>
        </w:tabs>
        <w:rPr>
          <w:rFonts w:ascii="Times New Roman" w:hAnsi="Times New Roman" w:cs="Times New Roman"/>
          <w:color w:val="000000" w:themeColor="text1"/>
          <w:szCs w:val="21"/>
        </w:rPr>
      </w:pPr>
      <w:r w:rsidRPr="0081751A">
        <w:rPr>
          <w:rFonts w:ascii="Times New Roman" w:hAnsi="Times New Roman" w:cs="Times New Roman"/>
          <w:color w:val="000000" w:themeColor="text1"/>
        </w:rPr>
        <w:t>p value was calculated using</w:t>
      </w:r>
      <w:r>
        <w:rPr>
          <w:rFonts w:ascii="Times New Roman" w:hAnsi="Times New Roman" w:cs="Times New Roman" w:hint="eastAsia"/>
          <w:color w:val="000000" w:themeColor="text1"/>
        </w:rPr>
        <w:t xml:space="preserve"> Unpaired Student </w:t>
      </w:r>
      <w:r w:rsidRPr="00E91135">
        <w:rPr>
          <w:rFonts w:ascii="Times New Roman" w:hAnsi="Times New Roman" w:cs="Times New Roman" w:hint="eastAsia"/>
          <w:i/>
          <w:iCs/>
          <w:color w:val="000000" w:themeColor="text1"/>
        </w:rPr>
        <w:t>t</w:t>
      </w:r>
      <w:r>
        <w:rPr>
          <w:rFonts w:ascii="Times New Roman" w:hAnsi="Times New Roman" w:cs="Times New Roman" w:hint="eastAsia"/>
          <w:color w:val="000000" w:themeColor="text1"/>
        </w:rPr>
        <w:t xml:space="preserve">-test. </w:t>
      </w:r>
      <w:r w:rsidRPr="000A464E">
        <w:rPr>
          <w:rFonts w:ascii="Times New Roman" w:hAnsi="Times New Roman" w:cs="Times New Roman" w:hint="eastAsia"/>
          <w:color w:val="000000" w:themeColor="text1"/>
          <w:szCs w:val="21"/>
          <w:vertAlign w:val="superscript"/>
        </w:rPr>
        <w:t>#</w:t>
      </w:r>
      <w:r>
        <w:rPr>
          <w:rFonts w:ascii="Times New Roman" w:hAnsi="Times New Roman" w:cs="Times New Roman" w:hint="eastAsia"/>
          <w:color w:val="000000" w:themeColor="text1"/>
        </w:rPr>
        <w:t xml:space="preserve">p value was calculated using </w:t>
      </w:r>
      <w:r w:rsidRPr="001F1197">
        <w:rPr>
          <w:rFonts w:ascii="Times New Roman" w:hAnsi="Times New Roman" w:cs="Times New Roman"/>
          <w:color w:val="000000" w:themeColor="text1"/>
        </w:rPr>
        <w:t>chi-square test</w:t>
      </w:r>
      <w:r>
        <w:rPr>
          <w:rFonts w:ascii="Times New Roman" w:hAnsi="Times New Roman" w:cs="Times New Roman" w:hint="eastAsia"/>
          <w:color w:val="000000" w:themeColor="text1"/>
        </w:rPr>
        <w:t>.</w:t>
      </w:r>
    </w:p>
    <w:p w14:paraId="2185BF8C" w14:textId="77777777" w:rsidR="00A21EBC" w:rsidRDefault="00A21EBC" w:rsidP="00A21EBC">
      <w:pPr>
        <w:widowControl/>
        <w:jc w:val="left"/>
        <w:rPr>
          <w:rFonts w:ascii="Times New Roman" w:hAnsi="Times New Roman" w:cs="Times New Roman"/>
          <w:b/>
          <w:bCs/>
          <w:sz w:val="24"/>
          <w:szCs w:val="24"/>
        </w:rPr>
      </w:pPr>
      <w:r>
        <w:rPr>
          <w:rFonts w:ascii="Times New Roman" w:hAnsi="Times New Roman" w:cs="Times New Roman"/>
          <w:color w:val="000000" w:themeColor="text1"/>
          <w:szCs w:val="21"/>
        </w:rPr>
        <w:br w:type="page"/>
      </w:r>
    </w:p>
    <w:p w14:paraId="23121D07" w14:textId="77777777" w:rsidR="00A21EBC" w:rsidRDefault="00A21EBC" w:rsidP="00A21EBC">
      <w:pPr>
        <w:widowControl/>
        <w:jc w:val="center"/>
        <w:rPr>
          <w:rFonts w:ascii="Times New Roman" w:hAnsi="Times New Roman" w:cs="Times New Roman"/>
          <w:color w:val="000000" w:themeColor="text1"/>
          <w:sz w:val="24"/>
          <w:szCs w:val="24"/>
        </w:rPr>
      </w:pPr>
      <w:r>
        <w:rPr>
          <w:rFonts w:ascii="Times New Roman" w:hAnsi="Times New Roman" w:cs="Times New Roman" w:hint="eastAsia"/>
          <w:b/>
          <w:bCs/>
          <w:color w:val="000000" w:themeColor="text1"/>
          <w:sz w:val="24"/>
          <w:szCs w:val="24"/>
        </w:rPr>
        <w:lastRenderedPageBreak/>
        <w:t xml:space="preserve">Supplementary Fig. 1 </w:t>
      </w:r>
      <w:r w:rsidRPr="00CC651E">
        <w:rPr>
          <w:rFonts w:ascii="Times New Roman" w:hAnsi="Times New Roman" w:cs="Times New Roman"/>
          <w:color w:val="000000" w:themeColor="text1"/>
          <w:sz w:val="24"/>
          <w:szCs w:val="24"/>
        </w:rPr>
        <w:t>Design of the clinical trial</w:t>
      </w:r>
    </w:p>
    <w:p w14:paraId="08F04DBE" w14:textId="77777777" w:rsidR="00A21EBC" w:rsidRDefault="00A21EBC" w:rsidP="00A21EBC">
      <w:pPr>
        <w:widowControl/>
        <w:jc w:val="left"/>
        <w:rPr>
          <w:rFonts w:ascii="Times New Roman" w:hAnsi="Times New Roman" w:cs="Times New Roman"/>
          <w:color w:val="000000" w:themeColor="text1"/>
          <w:sz w:val="24"/>
          <w:szCs w:val="24"/>
        </w:rPr>
      </w:pPr>
      <w:r w:rsidRPr="007C7905">
        <w:rPr>
          <w:rFonts w:ascii="Times New Roman" w:hAnsi="Times New Roman" w:cs="Times New Roman"/>
          <w:noProof/>
          <w:color w:val="000000" w:themeColor="text1"/>
          <w:sz w:val="24"/>
          <w:szCs w:val="24"/>
        </w:rPr>
        <w:drawing>
          <wp:anchor distT="0" distB="0" distL="114300" distR="114300" simplePos="0" relativeHeight="251712512" behindDoc="0" locked="0" layoutInCell="1" allowOverlap="1" wp14:anchorId="4878FBC9" wp14:editId="5B1A5F98">
            <wp:simplePos x="0" y="0"/>
            <wp:positionH relativeFrom="column">
              <wp:posOffset>-635</wp:posOffset>
            </wp:positionH>
            <wp:positionV relativeFrom="page">
              <wp:posOffset>1758950</wp:posOffset>
            </wp:positionV>
            <wp:extent cx="5311140" cy="2189480"/>
            <wp:effectExtent l="0" t="0" r="0" b="0"/>
            <wp:wrapSquare wrapText="bothSides"/>
            <wp:docPr id="466023637" name="図 3" descr="タイムライン&#10;&#10;AI によって生成されたコンテンツは間違っている可能性があります。">
              <a:extLst xmlns:a="http://schemas.openxmlformats.org/drawingml/2006/main">
                <a:ext uri="{FF2B5EF4-FFF2-40B4-BE49-F238E27FC236}">
                  <a16:creationId xmlns:a16="http://schemas.microsoft.com/office/drawing/2014/main" id="{770BA722-048F-498A-C481-107738606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3637" name="図 3" descr="タイムライン&#10;&#10;AI によって生成されたコンテンツは間違っている可能性があります。">
                      <a:extLst>
                        <a:ext uri="{FF2B5EF4-FFF2-40B4-BE49-F238E27FC236}">
                          <a16:creationId xmlns:a16="http://schemas.microsoft.com/office/drawing/2014/main" id="{770BA722-048F-498A-C481-107738606A2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1140" cy="2189480"/>
                    </a:xfrm>
                    <a:prstGeom prst="rect">
                      <a:avLst/>
                    </a:prstGeom>
                  </pic:spPr>
                </pic:pic>
              </a:graphicData>
            </a:graphic>
          </wp:anchor>
        </w:drawing>
      </w:r>
    </w:p>
    <w:p w14:paraId="05E32E58" w14:textId="77777777" w:rsidR="00A21EBC" w:rsidRPr="00CC651E" w:rsidRDefault="00A21EBC" w:rsidP="00A21EBC">
      <w:pPr>
        <w:widowControl/>
        <w:jc w:val="left"/>
        <w:rPr>
          <w:rFonts w:ascii="Times New Roman" w:hAnsi="Times New Roman" w:cs="Times New Roman"/>
          <w:color w:val="000000" w:themeColor="text1"/>
          <w:sz w:val="24"/>
          <w:szCs w:val="24"/>
        </w:rPr>
      </w:pPr>
    </w:p>
    <w:p w14:paraId="7775A1E9" w14:textId="77777777" w:rsidR="00A21EBC" w:rsidRDefault="00A21EBC" w:rsidP="00A21EBC">
      <w:pPr>
        <w:widowControl/>
        <w:jc w:val="lef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76D14D78" w14:textId="77777777" w:rsidR="00A21EBC" w:rsidRPr="00860020" w:rsidRDefault="00A21EBC" w:rsidP="00A21EBC">
      <w:pPr>
        <w:widowControl/>
        <w:jc w:val="center"/>
        <w:rPr>
          <w:rFonts w:ascii="Times New Roman" w:hAnsi="Times New Roman" w:cs="Times New Roman"/>
          <w:b/>
          <w:bCs/>
          <w:color w:val="000000" w:themeColor="text1"/>
          <w:sz w:val="24"/>
          <w:szCs w:val="24"/>
        </w:rPr>
      </w:pPr>
      <w:r w:rsidRPr="00860020">
        <w:rPr>
          <w:rFonts w:ascii="Times New Roman" w:hAnsi="Times New Roman" w:cs="Times New Roman"/>
          <w:b/>
          <w:bCs/>
          <w:color w:val="000000" w:themeColor="text1"/>
          <w:sz w:val="24"/>
          <w:szCs w:val="24"/>
        </w:rPr>
        <w:lastRenderedPageBreak/>
        <w:t>Supplementary Fig</w:t>
      </w:r>
      <w:r>
        <w:rPr>
          <w:rFonts w:ascii="Times New Roman" w:hAnsi="Times New Roman" w:cs="Times New Roman" w:hint="eastAsia"/>
          <w:b/>
          <w:bCs/>
          <w:color w:val="000000" w:themeColor="text1"/>
          <w:sz w:val="24"/>
          <w:szCs w:val="24"/>
        </w:rPr>
        <w:t>.</w:t>
      </w:r>
      <w:r w:rsidRPr="00860020">
        <w:rPr>
          <w:rFonts w:ascii="Times New Roman" w:hAnsi="Times New Roman" w:cs="Times New Roman"/>
          <w:b/>
          <w:bCs/>
          <w:color w:val="000000" w:themeColor="text1"/>
          <w:sz w:val="24"/>
          <w:szCs w:val="24"/>
        </w:rPr>
        <w:t xml:space="preserve"> </w:t>
      </w:r>
      <w:r>
        <w:rPr>
          <w:rFonts w:ascii="Times New Roman" w:hAnsi="Times New Roman" w:cs="Times New Roman" w:hint="eastAsia"/>
          <w:b/>
          <w:bCs/>
          <w:color w:val="000000" w:themeColor="text1"/>
          <w:sz w:val="24"/>
          <w:szCs w:val="24"/>
        </w:rPr>
        <w:t>2</w:t>
      </w:r>
      <w:r w:rsidRPr="00860020">
        <w:rPr>
          <w:rFonts w:ascii="Times New Roman" w:hAnsi="Times New Roman" w:cs="Times New Roman"/>
          <w:b/>
          <w:bCs/>
          <w:color w:val="000000" w:themeColor="text1"/>
          <w:sz w:val="24"/>
          <w:szCs w:val="24"/>
        </w:rPr>
        <w:t xml:space="preserve"> </w:t>
      </w:r>
      <w:r>
        <w:rPr>
          <w:rFonts w:ascii="Times New Roman" w:hAnsi="Times New Roman" w:cs="Times New Roman" w:hint="eastAsia"/>
          <w:color w:val="000000" w:themeColor="text1"/>
          <w:sz w:val="24"/>
          <w:szCs w:val="24"/>
        </w:rPr>
        <w:t>HAL assisted exercise</w:t>
      </w:r>
    </w:p>
    <w:p w14:paraId="5695EF1A" w14:textId="77777777" w:rsidR="00A21EBC" w:rsidRPr="00052C6B" w:rsidRDefault="00A21EBC" w:rsidP="00A21EBC">
      <w:pPr>
        <w:widowControl/>
        <w:jc w:val="left"/>
        <w:rPr>
          <w:rFonts w:ascii="Times New Roman" w:hAnsi="Times New Roman" w:cs="Times New Roman"/>
          <w:b/>
          <w:bCs/>
          <w:color w:val="000000" w:themeColor="text1"/>
          <w:sz w:val="24"/>
          <w:szCs w:val="24"/>
        </w:rPr>
      </w:pPr>
      <w:r w:rsidRPr="00F62706">
        <w:rPr>
          <w:rFonts w:ascii="Times New Roman" w:hAnsi="Times New Roman" w:cs="Times New Roman"/>
          <w:noProof/>
          <w:color w:val="000000" w:themeColor="text1"/>
          <w:sz w:val="24"/>
          <w:szCs w:val="24"/>
        </w:rPr>
        <w:drawing>
          <wp:anchor distT="0" distB="0" distL="114300" distR="114300" simplePos="0" relativeHeight="251675648" behindDoc="0" locked="0" layoutInCell="1" allowOverlap="1" wp14:anchorId="57B236EC" wp14:editId="6AF1D293">
            <wp:simplePos x="0" y="0"/>
            <wp:positionH relativeFrom="column">
              <wp:posOffset>651510</wp:posOffset>
            </wp:positionH>
            <wp:positionV relativeFrom="page">
              <wp:posOffset>1666875</wp:posOffset>
            </wp:positionV>
            <wp:extent cx="979805" cy="1202690"/>
            <wp:effectExtent l="0" t="0" r="0" b="0"/>
            <wp:wrapSquare wrapText="bothSides"/>
            <wp:docPr id="1057976566" name="図 6" descr="人, 屋内, 座る, 若い が含まれている画像&#10;&#10;自動的に生成された説明">
              <a:extLst xmlns:a="http://schemas.openxmlformats.org/drawingml/2006/main">
                <a:ext uri="{FF2B5EF4-FFF2-40B4-BE49-F238E27FC236}">
                  <a16:creationId xmlns:a16="http://schemas.microsoft.com/office/drawing/2014/main" id="{FA4E9491-F8E0-0F10-5EAB-0212C89BB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76566" name="図 6" descr="人, 屋内, 座る, 若い が含まれている画像&#10;&#10;自動的に生成された説明">
                      <a:extLst>
                        <a:ext uri="{FF2B5EF4-FFF2-40B4-BE49-F238E27FC236}">
                          <a16:creationId xmlns:a16="http://schemas.microsoft.com/office/drawing/2014/main" id="{FA4E9491-F8E0-0F10-5EAB-0212C89BBFB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9805" cy="1202690"/>
                    </a:xfrm>
                    <a:prstGeom prst="rect">
                      <a:avLst/>
                    </a:prstGeom>
                  </pic:spPr>
                </pic:pic>
              </a:graphicData>
            </a:graphic>
            <wp14:sizeRelH relativeFrom="margin">
              <wp14:pctWidth>0</wp14:pctWidth>
            </wp14:sizeRelH>
            <wp14:sizeRelV relativeFrom="margin">
              <wp14:pctHeight>0</wp14:pctHeight>
            </wp14:sizeRelV>
          </wp:anchor>
        </w:drawing>
      </w:r>
      <w:r w:rsidRPr="00F62706">
        <w:rPr>
          <w:rFonts w:ascii="Times New Roman" w:hAnsi="Times New Roman" w:cs="Times New Roman"/>
          <w:b/>
          <w:bCs/>
          <w:noProof/>
          <w:color w:val="000000" w:themeColor="text1"/>
          <w:sz w:val="24"/>
          <w:szCs w:val="24"/>
        </w:rPr>
        <w:drawing>
          <wp:anchor distT="0" distB="0" distL="114300" distR="114300" simplePos="0" relativeHeight="251677696" behindDoc="0" locked="0" layoutInCell="1" allowOverlap="1" wp14:anchorId="5A283F3F" wp14:editId="550F38D0">
            <wp:simplePos x="0" y="0"/>
            <wp:positionH relativeFrom="column">
              <wp:posOffset>4020820</wp:posOffset>
            </wp:positionH>
            <wp:positionV relativeFrom="page">
              <wp:posOffset>1666875</wp:posOffset>
            </wp:positionV>
            <wp:extent cx="980440" cy="1202690"/>
            <wp:effectExtent l="0" t="0" r="0" b="0"/>
            <wp:wrapSquare wrapText="bothSides"/>
            <wp:docPr id="1618079639" name="図 9" descr="屋内, 人, 座る, 若い が含まれている画像&#10;&#10;自動的に生成された説明">
              <a:extLst xmlns:a="http://schemas.openxmlformats.org/drawingml/2006/main">
                <a:ext uri="{FF2B5EF4-FFF2-40B4-BE49-F238E27FC236}">
                  <a16:creationId xmlns:a16="http://schemas.microsoft.com/office/drawing/2014/main" id="{92CAC1AB-6B37-C544-1655-DDC911E44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屋内, 人, 座る, 若い が含まれている画像&#10;&#10;自動的に生成された説明">
                      <a:extLst>
                        <a:ext uri="{FF2B5EF4-FFF2-40B4-BE49-F238E27FC236}">
                          <a16:creationId xmlns:a16="http://schemas.microsoft.com/office/drawing/2014/main" id="{92CAC1AB-6B37-C544-1655-DDC911E442C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0440" cy="1202690"/>
                    </a:xfrm>
                    <a:prstGeom prst="rect">
                      <a:avLst/>
                    </a:prstGeom>
                  </pic:spPr>
                </pic:pic>
              </a:graphicData>
            </a:graphic>
            <wp14:sizeRelH relativeFrom="margin">
              <wp14:pctWidth>0</wp14:pctWidth>
            </wp14:sizeRelH>
            <wp14:sizeRelV relativeFrom="margin">
              <wp14:pctHeight>0</wp14:pctHeight>
            </wp14:sizeRelV>
          </wp:anchor>
        </w:drawing>
      </w:r>
      <w:r w:rsidRPr="00F62706">
        <w:rPr>
          <w:rFonts w:ascii="Times New Roman" w:hAnsi="Times New Roman" w:cs="Times New Roman"/>
          <w:b/>
          <w:bCs/>
          <w:noProof/>
          <w:color w:val="000000" w:themeColor="text1"/>
          <w:sz w:val="24"/>
          <w:szCs w:val="24"/>
        </w:rPr>
        <w:drawing>
          <wp:anchor distT="0" distB="0" distL="114300" distR="114300" simplePos="0" relativeHeight="251676672" behindDoc="0" locked="0" layoutInCell="1" allowOverlap="1" wp14:anchorId="4403771A" wp14:editId="53FCFDBB">
            <wp:simplePos x="0" y="0"/>
            <wp:positionH relativeFrom="column">
              <wp:posOffset>2324100</wp:posOffset>
            </wp:positionH>
            <wp:positionV relativeFrom="page">
              <wp:posOffset>1666875</wp:posOffset>
            </wp:positionV>
            <wp:extent cx="979805" cy="1202690"/>
            <wp:effectExtent l="0" t="0" r="0" b="0"/>
            <wp:wrapSquare wrapText="bothSides"/>
            <wp:docPr id="732632503" name="図 7" descr="人, 屋内, 男, 立つ が含まれている画像&#10;&#10;自動的に生成された説明">
              <a:extLst xmlns:a="http://schemas.openxmlformats.org/drawingml/2006/main">
                <a:ext uri="{FF2B5EF4-FFF2-40B4-BE49-F238E27FC236}">
                  <a16:creationId xmlns:a16="http://schemas.microsoft.com/office/drawing/2014/main" id="{1943CF08-7F1C-DA63-DFB8-DBD497723E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人, 屋内, 男, 立つ が含まれている画像&#10;&#10;自動的に生成された説明">
                      <a:extLst>
                        <a:ext uri="{FF2B5EF4-FFF2-40B4-BE49-F238E27FC236}">
                          <a16:creationId xmlns:a16="http://schemas.microsoft.com/office/drawing/2014/main" id="{1943CF08-7F1C-DA63-DFB8-DBD497723E9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9805" cy="1202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80768" behindDoc="0" locked="0" layoutInCell="1" allowOverlap="1" wp14:anchorId="2B9ECE3E" wp14:editId="065AFC2A">
                <wp:simplePos x="0" y="0"/>
                <wp:positionH relativeFrom="column">
                  <wp:posOffset>3505200</wp:posOffset>
                </wp:positionH>
                <wp:positionV relativeFrom="paragraph">
                  <wp:posOffset>714375</wp:posOffset>
                </wp:positionV>
                <wp:extent cx="323850" cy="190500"/>
                <wp:effectExtent l="0" t="19050" r="38100" b="38100"/>
                <wp:wrapNone/>
                <wp:docPr id="394645920" name="矢印: 右 2"/>
                <wp:cNvGraphicFramePr/>
                <a:graphic xmlns:a="http://schemas.openxmlformats.org/drawingml/2006/main">
                  <a:graphicData uri="http://schemas.microsoft.com/office/word/2010/wordprocessingShape">
                    <wps:wsp>
                      <wps:cNvSpPr/>
                      <wps:spPr>
                        <a:xfrm>
                          <a:off x="0" y="0"/>
                          <a:ext cx="32385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E849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 o:spid="_x0000_s1026" type="#_x0000_t13" style="position:absolute;margin-left:276pt;margin-top:56.25pt;width:25.5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" adj="15247" fillcolor="#4472c4 [3204]" strokecolor="#09101d [484]" strokeweight="1pt"/>
            </w:pict>
          </mc:Fallback>
        </mc:AlternateContent>
      </w: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82816" behindDoc="0" locked="0" layoutInCell="1" allowOverlap="1" wp14:anchorId="6B88905A" wp14:editId="7116B644">
                <wp:simplePos x="0" y="0"/>
                <wp:positionH relativeFrom="column">
                  <wp:posOffset>1812925</wp:posOffset>
                </wp:positionH>
                <wp:positionV relativeFrom="paragraph">
                  <wp:posOffset>2099310</wp:posOffset>
                </wp:positionV>
                <wp:extent cx="323850" cy="190500"/>
                <wp:effectExtent l="0" t="19050" r="38100" b="38100"/>
                <wp:wrapNone/>
                <wp:docPr id="98180407" name="矢印: 右 2"/>
                <wp:cNvGraphicFramePr/>
                <a:graphic xmlns:a="http://schemas.openxmlformats.org/drawingml/2006/main">
                  <a:graphicData uri="http://schemas.microsoft.com/office/word/2010/wordprocessingShape">
                    <wps:wsp>
                      <wps:cNvSpPr/>
                      <wps:spPr>
                        <a:xfrm>
                          <a:off x="0" y="0"/>
                          <a:ext cx="32385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8EED09" id="矢印: 右 2" o:spid="_x0000_s1026" type="#_x0000_t13" style="position:absolute;margin-left:142.75pt;margin-top:165.3pt;width:25.5pt;height: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" adj="15247" fillcolor="#4472c4 [3204]" strokecolor="#09101d [484]" strokeweight="1pt"/>
            </w:pict>
          </mc:Fallback>
        </mc:AlternateContent>
      </w: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96128" behindDoc="0" locked="0" layoutInCell="1" allowOverlap="1" wp14:anchorId="0F5B4C5C" wp14:editId="3C8D306D">
                <wp:simplePos x="0" y="0"/>
                <wp:positionH relativeFrom="column">
                  <wp:posOffset>3506470</wp:posOffset>
                </wp:positionH>
                <wp:positionV relativeFrom="paragraph">
                  <wp:posOffset>2098675</wp:posOffset>
                </wp:positionV>
                <wp:extent cx="323850" cy="190500"/>
                <wp:effectExtent l="0" t="19050" r="38100" b="38100"/>
                <wp:wrapNone/>
                <wp:docPr id="1030142252" name="矢印: 右 2"/>
                <wp:cNvGraphicFramePr/>
                <a:graphic xmlns:a="http://schemas.openxmlformats.org/drawingml/2006/main">
                  <a:graphicData uri="http://schemas.microsoft.com/office/word/2010/wordprocessingShape">
                    <wps:wsp>
                      <wps:cNvSpPr/>
                      <wps:spPr>
                        <a:xfrm>
                          <a:off x="0" y="0"/>
                          <a:ext cx="32385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838C3" id="矢印: 右 2" o:spid="_x0000_s1026" type="#_x0000_t13" style="position:absolute;margin-left:276.1pt;margin-top:165.25pt;width:25.5pt;height: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" adj="15247" fillcolor="#4472c4 [3204]" strokecolor="#09101d [484]" strokeweight="1pt"/>
            </w:pict>
          </mc:Fallback>
        </mc:AlternateContent>
      </w:r>
      <w:r w:rsidRPr="00D27B60">
        <w:rPr>
          <w:rFonts w:ascii="Times New Roman" w:hAnsi="Times New Roman" w:cs="Times New Roman"/>
          <w:b/>
          <w:bCs/>
          <w:noProof/>
          <w:color w:val="000000" w:themeColor="text1"/>
          <w:sz w:val="24"/>
          <w:szCs w:val="24"/>
        </w:rPr>
        <w:drawing>
          <wp:anchor distT="0" distB="0" distL="114300" distR="114300" simplePos="0" relativeHeight="251674624" behindDoc="0" locked="0" layoutInCell="1" allowOverlap="1" wp14:anchorId="0F87989F" wp14:editId="5FF6C920">
            <wp:simplePos x="0" y="0"/>
            <wp:positionH relativeFrom="column">
              <wp:posOffset>638810</wp:posOffset>
            </wp:positionH>
            <wp:positionV relativeFrom="page">
              <wp:posOffset>3056255</wp:posOffset>
            </wp:positionV>
            <wp:extent cx="986155" cy="1209675"/>
            <wp:effectExtent l="0" t="0" r="4445" b="9525"/>
            <wp:wrapSquare wrapText="bothSides"/>
            <wp:docPr id="777909651" name="図 6" descr="屋内, 人, 座る, 若い が含まれている画像&#10;&#10;自動的に生成された説明">
              <a:extLst xmlns:a="http://schemas.openxmlformats.org/drawingml/2006/main">
                <a:ext uri="{FF2B5EF4-FFF2-40B4-BE49-F238E27FC236}">
                  <a16:creationId xmlns:a16="http://schemas.microsoft.com/office/drawing/2014/main" id="{513482B6-9E6D-45BE-993B-556F6C8D9E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9749" name="図 6" descr="屋内, 人, 座る, 若い が含まれている画像&#10;&#10;自動的に生成された説明">
                      <a:extLst>
                        <a:ext uri="{FF2B5EF4-FFF2-40B4-BE49-F238E27FC236}">
                          <a16:creationId xmlns:a16="http://schemas.microsoft.com/office/drawing/2014/main" id="{513482B6-9E6D-45BE-993B-556F6C8D9E3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6155" cy="1209675"/>
                    </a:xfrm>
                    <a:prstGeom prst="rect">
                      <a:avLst/>
                    </a:prstGeom>
                  </pic:spPr>
                </pic:pic>
              </a:graphicData>
            </a:graphic>
            <wp14:sizeRelH relativeFrom="margin">
              <wp14:pctWidth>0</wp14:pctWidth>
            </wp14:sizeRelH>
            <wp14:sizeRelV relativeFrom="margin">
              <wp14:pctHeight>0</wp14:pctHeight>
            </wp14:sizeRelV>
          </wp:anchor>
        </w:drawing>
      </w:r>
      <w:r w:rsidRPr="00D27B60">
        <w:rPr>
          <w:rFonts w:ascii="Times New Roman" w:hAnsi="Times New Roman" w:cs="Times New Roman"/>
          <w:b/>
          <w:bCs/>
          <w:noProof/>
          <w:color w:val="000000" w:themeColor="text1"/>
          <w:sz w:val="24"/>
          <w:szCs w:val="24"/>
        </w:rPr>
        <w:drawing>
          <wp:anchor distT="0" distB="0" distL="114300" distR="114300" simplePos="0" relativeHeight="251683840" behindDoc="0" locked="0" layoutInCell="1" allowOverlap="1" wp14:anchorId="198EC7C3" wp14:editId="15925657">
            <wp:simplePos x="0" y="0"/>
            <wp:positionH relativeFrom="column">
              <wp:posOffset>2322830</wp:posOffset>
            </wp:positionH>
            <wp:positionV relativeFrom="page">
              <wp:posOffset>3060065</wp:posOffset>
            </wp:positionV>
            <wp:extent cx="979805" cy="1201420"/>
            <wp:effectExtent l="0" t="0" r="0" b="0"/>
            <wp:wrapSquare wrapText="bothSides"/>
            <wp:docPr id="743266721" name="図 7" descr="人, 屋内, 男, 立つ が含まれている画像&#10;&#10;自動的に生成された説明">
              <a:extLst xmlns:a="http://schemas.openxmlformats.org/drawingml/2006/main">
                <a:ext uri="{FF2B5EF4-FFF2-40B4-BE49-F238E27FC236}">
                  <a16:creationId xmlns:a16="http://schemas.microsoft.com/office/drawing/2014/main" id="{20D76267-D268-CBA6-1A4F-C8867E212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9558" name="図 7" descr="人, 屋内, 男, 立つ が含まれている画像&#10;&#10;自動的に生成された説明">
                      <a:extLst>
                        <a:ext uri="{FF2B5EF4-FFF2-40B4-BE49-F238E27FC236}">
                          <a16:creationId xmlns:a16="http://schemas.microsoft.com/office/drawing/2014/main" id="{20D76267-D268-CBA6-1A4F-C8867E212E7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9805" cy="1201420"/>
                    </a:xfrm>
                    <a:prstGeom prst="rect">
                      <a:avLst/>
                    </a:prstGeom>
                  </pic:spPr>
                </pic:pic>
              </a:graphicData>
            </a:graphic>
            <wp14:sizeRelH relativeFrom="margin">
              <wp14:pctWidth>0</wp14:pctWidth>
            </wp14:sizeRelH>
            <wp14:sizeRelV relativeFrom="margin">
              <wp14:pctHeight>0</wp14:pctHeight>
            </wp14:sizeRelV>
          </wp:anchor>
        </w:drawing>
      </w:r>
      <w:r w:rsidRPr="00D27B60">
        <w:rPr>
          <w:rFonts w:ascii="Times New Roman" w:hAnsi="Times New Roman" w:cs="Times New Roman"/>
          <w:b/>
          <w:bCs/>
          <w:noProof/>
          <w:color w:val="000000" w:themeColor="text1"/>
          <w:sz w:val="24"/>
          <w:szCs w:val="24"/>
        </w:rPr>
        <w:drawing>
          <wp:anchor distT="0" distB="0" distL="114300" distR="114300" simplePos="0" relativeHeight="251684864" behindDoc="0" locked="0" layoutInCell="1" allowOverlap="1" wp14:anchorId="2A06FA8F" wp14:editId="68C70734">
            <wp:simplePos x="0" y="0"/>
            <wp:positionH relativeFrom="column">
              <wp:posOffset>4023995</wp:posOffset>
            </wp:positionH>
            <wp:positionV relativeFrom="page">
              <wp:posOffset>3066415</wp:posOffset>
            </wp:positionV>
            <wp:extent cx="980440" cy="1202055"/>
            <wp:effectExtent l="0" t="0" r="0" b="0"/>
            <wp:wrapSquare wrapText="bothSides"/>
            <wp:docPr id="2040695122" name="図 9" descr="屋内, 人, 座る, 若い が含まれている画像&#10;&#10;自動的に生成された説明">
              <a:extLst xmlns:a="http://schemas.openxmlformats.org/drawingml/2006/main">
                <a:ext uri="{FF2B5EF4-FFF2-40B4-BE49-F238E27FC236}">
                  <a16:creationId xmlns:a16="http://schemas.microsoft.com/office/drawing/2014/main" id="{84D5E4D3-99F6-EDAE-4886-1DF73D72C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98844" name="図 9" descr="屋内, 人, 座る, 若い が含まれている画像&#10;&#10;自動的に生成された説明">
                      <a:extLst>
                        <a:ext uri="{FF2B5EF4-FFF2-40B4-BE49-F238E27FC236}">
                          <a16:creationId xmlns:a16="http://schemas.microsoft.com/office/drawing/2014/main" id="{84D5E4D3-99F6-EDAE-4886-1DF73D72CEF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0440" cy="12020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87936" behindDoc="0" locked="0" layoutInCell="1" allowOverlap="1" wp14:anchorId="366C4C21" wp14:editId="73B15997">
                <wp:simplePos x="0" y="0"/>
                <wp:positionH relativeFrom="column">
                  <wp:posOffset>3502660</wp:posOffset>
                </wp:positionH>
                <wp:positionV relativeFrom="paragraph">
                  <wp:posOffset>3439160</wp:posOffset>
                </wp:positionV>
                <wp:extent cx="323850" cy="190500"/>
                <wp:effectExtent l="0" t="19050" r="38100" b="38100"/>
                <wp:wrapNone/>
                <wp:docPr id="1399957013" name="矢印: 右 2"/>
                <wp:cNvGraphicFramePr/>
                <a:graphic xmlns:a="http://schemas.openxmlformats.org/drawingml/2006/main">
                  <a:graphicData uri="http://schemas.microsoft.com/office/word/2010/wordprocessingShape">
                    <wps:wsp>
                      <wps:cNvSpPr/>
                      <wps:spPr>
                        <a:xfrm>
                          <a:off x="0" y="0"/>
                          <a:ext cx="32385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4B07FD" id="矢印: 右 2" o:spid="_x0000_s1026" type="#_x0000_t13" style="position:absolute;margin-left:275.8pt;margin-top:270.8pt;width:25.5pt;height: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" adj="15247" fillcolor="#4472c4 [3204]" strokecolor="#09101d [484]" strokeweight="1pt"/>
            </w:pict>
          </mc:Fallback>
        </mc:AlternateContent>
      </w:r>
      <w:r w:rsidRPr="00990051">
        <w:rPr>
          <w:rFonts w:ascii="Times New Roman" w:hAnsi="Times New Roman" w:cs="Times New Roman"/>
          <w:b/>
          <w:bCs/>
          <w:noProof/>
          <w:color w:val="000000" w:themeColor="text1"/>
          <w:sz w:val="24"/>
          <w:szCs w:val="24"/>
        </w:rPr>
        <w:drawing>
          <wp:anchor distT="0" distB="0" distL="114300" distR="114300" simplePos="0" relativeHeight="251688960" behindDoc="0" locked="0" layoutInCell="1" allowOverlap="1" wp14:anchorId="75C6DA42" wp14:editId="68AFFF19">
            <wp:simplePos x="0" y="0"/>
            <wp:positionH relativeFrom="column">
              <wp:posOffset>2317115</wp:posOffset>
            </wp:positionH>
            <wp:positionV relativeFrom="page">
              <wp:posOffset>4462145</wp:posOffset>
            </wp:positionV>
            <wp:extent cx="987425" cy="1210945"/>
            <wp:effectExtent l="0" t="0" r="3175" b="8255"/>
            <wp:wrapSquare wrapText="bothSides"/>
            <wp:docPr id="658769776" name="図 6" descr="部屋の中で立っている男性&#10;&#10;中程度の精度で自動的に生成された説明">
              <a:extLst xmlns:a="http://schemas.openxmlformats.org/drawingml/2006/main">
                <a:ext uri="{FF2B5EF4-FFF2-40B4-BE49-F238E27FC236}">
                  <a16:creationId xmlns:a16="http://schemas.microsoft.com/office/drawing/2014/main" id="{3B1F6246-1E6F-B6FE-5239-EFA086247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9920" name="図 6" descr="部屋の中で立っている男性&#10;&#10;中程度の精度で自動的に生成された説明">
                      <a:extLst>
                        <a:ext uri="{FF2B5EF4-FFF2-40B4-BE49-F238E27FC236}">
                          <a16:creationId xmlns:a16="http://schemas.microsoft.com/office/drawing/2014/main" id="{3B1F6246-1E6F-B6FE-5239-EFA0862470E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425" cy="1210945"/>
                    </a:xfrm>
                    <a:prstGeom prst="rect">
                      <a:avLst/>
                    </a:prstGeom>
                  </pic:spPr>
                </pic:pic>
              </a:graphicData>
            </a:graphic>
            <wp14:sizeRelH relativeFrom="margin">
              <wp14:pctWidth>0</wp14:pctWidth>
            </wp14:sizeRelH>
            <wp14:sizeRelV relativeFrom="margin">
              <wp14:pctHeight>0</wp14:pctHeight>
            </wp14:sizeRelV>
          </wp:anchor>
        </w:drawing>
      </w:r>
      <w:r w:rsidRPr="00990051">
        <w:rPr>
          <w:rFonts w:ascii="Times New Roman" w:hAnsi="Times New Roman" w:cs="Times New Roman"/>
          <w:b/>
          <w:bCs/>
          <w:noProof/>
          <w:color w:val="000000" w:themeColor="text1"/>
          <w:sz w:val="24"/>
          <w:szCs w:val="24"/>
        </w:rPr>
        <w:drawing>
          <wp:anchor distT="0" distB="0" distL="114300" distR="114300" simplePos="0" relativeHeight="251673600" behindDoc="0" locked="0" layoutInCell="1" allowOverlap="1" wp14:anchorId="42DA5C4A" wp14:editId="4E136689">
            <wp:simplePos x="0" y="0"/>
            <wp:positionH relativeFrom="column">
              <wp:posOffset>645160</wp:posOffset>
            </wp:positionH>
            <wp:positionV relativeFrom="page">
              <wp:posOffset>4460240</wp:posOffset>
            </wp:positionV>
            <wp:extent cx="993775" cy="1218565"/>
            <wp:effectExtent l="0" t="0" r="0" b="635"/>
            <wp:wrapSquare wrapText="bothSides"/>
            <wp:docPr id="1002356523" name="図 4" descr="人, 屋内, 男, 持つ が含まれている画像&#10;&#10;自動的に生成された説明">
              <a:extLst xmlns:a="http://schemas.openxmlformats.org/drawingml/2006/main">
                <a:ext uri="{FF2B5EF4-FFF2-40B4-BE49-F238E27FC236}">
                  <a16:creationId xmlns:a16="http://schemas.microsoft.com/office/drawing/2014/main" id="{1EEA6D8C-5D23-D778-3A02-F0F58AF16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99466" name="図 4" descr="人, 屋内, 男, 持つ が含まれている画像&#10;&#10;自動的に生成された説明">
                      <a:extLst>
                        <a:ext uri="{FF2B5EF4-FFF2-40B4-BE49-F238E27FC236}">
                          <a16:creationId xmlns:a16="http://schemas.microsoft.com/office/drawing/2014/main" id="{1EEA6D8C-5D23-D778-3A02-F0F58AF1691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3775" cy="1218565"/>
                    </a:xfrm>
                    <a:prstGeom prst="rect">
                      <a:avLst/>
                    </a:prstGeom>
                  </pic:spPr>
                </pic:pic>
              </a:graphicData>
            </a:graphic>
            <wp14:sizeRelH relativeFrom="margin">
              <wp14:pctWidth>0</wp14:pctWidth>
            </wp14:sizeRelH>
            <wp14:sizeRelV relativeFrom="margin">
              <wp14:pctHeight>0</wp14:pctHeight>
            </wp14:sizeRelV>
          </wp:anchor>
        </w:drawing>
      </w:r>
      <w:r w:rsidRPr="00990051">
        <w:rPr>
          <w:rFonts w:ascii="Times New Roman" w:hAnsi="Times New Roman" w:cs="Times New Roman"/>
          <w:b/>
          <w:bCs/>
          <w:noProof/>
          <w:color w:val="000000" w:themeColor="text1"/>
          <w:sz w:val="24"/>
          <w:szCs w:val="24"/>
        </w:rPr>
        <w:drawing>
          <wp:anchor distT="0" distB="0" distL="114300" distR="114300" simplePos="0" relativeHeight="251689984" behindDoc="0" locked="0" layoutInCell="1" allowOverlap="1" wp14:anchorId="595185F0" wp14:editId="278C1ECE">
            <wp:simplePos x="0" y="0"/>
            <wp:positionH relativeFrom="column">
              <wp:posOffset>4022090</wp:posOffset>
            </wp:positionH>
            <wp:positionV relativeFrom="page">
              <wp:posOffset>4465320</wp:posOffset>
            </wp:positionV>
            <wp:extent cx="980440" cy="1202690"/>
            <wp:effectExtent l="0" t="0" r="0" b="0"/>
            <wp:wrapSquare wrapText="bothSides"/>
            <wp:docPr id="138201037" name="図 7" descr="鏡に映った姿を撮影している男性&#10;&#10;中程度の精度で自動的に生成された説明">
              <a:extLst xmlns:a="http://schemas.openxmlformats.org/drawingml/2006/main">
                <a:ext uri="{FF2B5EF4-FFF2-40B4-BE49-F238E27FC236}">
                  <a16:creationId xmlns:a16="http://schemas.microsoft.com/office/drawing/2014/main" id="{CDA43889-CECD-F703-7EE2-9529E9AAA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99686" name="図 7" descr="鏡に映った姿を撮影している男性&#10;&#10;中程度の精度で自動的に生成された説明">
                      <a:extLst>
                        <a:ext uri="{FF2B5EF4-FFF2-40B4-BE49-F238E27FC236}">
                          <a16:creationId xmlns:a16="http://schemas.microsoft.com/office/drawing/2014/main" id="{CDA43889-CECD-F703-7EE2-9529E9AAAD7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0440" cy="1202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94080" behindDoc="0" locked="0" layoutInCell="1" allowOverlap="1" wp14:anchorId="45869DC7" wp14:editId="585FA612">
                <wp:simplePos x="0" y="0"/>
                <wp:positionH relativeFrom="column">
                  <wp:posOffset>1807210</wp:posOffset>
                </wp:positionH>
                <wp:positionV relativeFrom="paragraph">
                  <wp:posOffset>4892675</wp:posOffset>
                </wp:positionV>
                <wp:extent cx="323850" cy="190500"/>
                <wp:effectExtent l="0" t="19050" r="38100" b="38100"/>
                <wp:wrapNone/>
                <wp:docPr id="488150108" name="矢印: 右 2"/>
                <wp:cNvGraphicFramePr/>
                <a:graphic xmlns:a="http://schemas.openxmlformats.org/drawingml/2006/main">
                  <a:graphicData uri="http://schemas.microsoft.com/office/word/2010/wordprocessingShape">
                    <wps:wsp>
                      <wps:cNvSpPr/>
                      <wps:spPr>
                        <a:xfrm>
                          <a:off x="0" y="0"/>
                          <a:ext cx="32385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470573" id="矢印: 右 2" o:spid="_x0000_s1026" type="#_x0000_t13" style="position:absolute;margin-left:142.3pt;margin-top:385.25pt;width:25.5pt;height: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" adj="15247" fillcolor="#4472c4 [3204]" strokecolor="#09101d [484]" strokeweight="1pt"/>
            </w:pict>
          </mc:Fallback>
        </mc:AlternateContent>
      </w:r>
      <w:r w:rsidRPr="00990051">
        <w:rPr>
          <w:rFonts w:ascii="Times New Roman" w:hAnsi="Times New Roman" w:cs="Times New Roman"/>
          <w:b/>
          <w:bCs/>
          <w:noProof/>
          <w:color w:val="000000" w:themeColor="text1"/>
          <w:sz w:val="24"/>
          <w:szCs w:val="24"/>
        </w:rPr>
        <w:drawing>
          <wp:anchor distT="0" distB="0" distL="114300" distR="114300" simplePos="0" relativeHeight="251672576" behindDoc="0" locked="0" layoutInCell="1" allowOverlap="1" wp14:anchorId="6872E504" wp14:editId="1AC8BA8C">
            <wp:simplePos x="0" y="0"/>
            <wp:positionH relativeFrom="column">
              <wp:posOffset>646430</wp:posOffset>
            </wp:positionH>
            <wp:positionV relativeFrom="page">
              <wp:posOffset>5890895</wp:posOffset>
            </wp:positionV>
            <wp:extent cx="993775" cy="1218565"/>
            <wp:effectExtent l="0" t="0" r="0" b="635"/>
            <wp:wrapSquare wrapText="bothSides"/>
            <wp:docPr id="1113599543" name="図 6" descr="人, 屋内, 男, 若い が含まれている画像&#10;&#10;自動的に生成された説明">
              <a:extLst xmlns:a="http://schemas.openxmlformats.org/drawingml/2006/main">
                <a:ext uri="{FF2B5EF4-FFF2-40B4-BE49-F238E27FC236}">
                  <a16:creationId xmlns:a16="http://schemas.microsoft.com/office/drawing/2014/main" id="{C80E6222-38F7-DC7E-B1CE-9B38D3F5D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81585" name="図 6" descr="人, 屋内, 男, 若い が含まれている画像&#10;&#10;自動的に生成された説明">
                      <a:extLst>
                        <a:ext uri="{FF2B5EF4-FFF2-40B4-BE49-F238E27FC236}">
                          <a16:creationId xmlns:a16="http://schemas.microsoft.com/office/drawing/2014/main" id="{C80E6222-38F7-DC7E-B1CE-9B38D3F5D41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3775" cy="1218565"/>
                    </a:xfrm>
                    <a:prstGeom prst="rect">
                      <a:avLst/>
                    </a:prstGeom>
                  </pic:spPr>
                </pic:pic>
              </a:graphicData>
            </a:graphic>
            <wp14:sizeRelH relativeFrom="margin">
              <wp14:pctWidth>0</wp14:pctWidth>
            </wp14:sizeRelH>
            <wp14:sizeRelV relativeFrom="margin">
              <wp14:pctHeight>0</wp14:pctHeight>
            </wp14:sizeRelV>
          </wp:anchor>
        </w:drawing>
      </w:r>
      <w:r w:rsidRPr="00990051">
        <w:rPr>
          <w:rFonts w:ascii="Times New Roman" w:hAnsi="Times New Roman" w:cs="Times New Roman"/>
          <w:b/>
          <w:bCs/>
          <w:noProof/>
          <w:color w:val="000000" w:themeColor="text1"/>
          <w:sz w:val="24"/>
          <w:szCs w:val="24"/>
        </w:rPr>
        <w:drawing>
          <wp:anchor distT="0" distB="0" distL="114300" distR="114300" simplePos="0" relativeHeight="251692032" behindDoc="0" locked="0" layoutInCell="1" allowOverlap="1" wp14:anchorId="21A95C83" wp14:editId="794EC449">
            <wp:simplePos x="0" y="0"/>
            <wp:positionH relativeFrom="column">
              <wp:posOffset>2312035</wp:posOffset>
            </wp:positionH>
            <wp:positionV relativeFrom="page">
              <wp:posOffset>5890895</wp:posOffset>
            </wp:positionV>
            <wp:extent cx="990600" cy="1216660"/>
            <wp:effectExtent l="0" t="0" r="0" b="2540"/>
            <wp:wrapSquare wrapText="bothSides"/>
            <wp:docPr id="1906179766" name="図 7" descr="人, 屋内, 若い, 持つ が含まれている画像&#10;&#10;自動的に生成された説明">
              <a:extLst xmlns:a="http://schemas.openxmlformats.org/drawingml/2006/main">
                <a:ext uri="{FF2B5EF4-FFF2-40B4-BE49-F238E27FC236}">
                  <a16:creationId xmlns:a16="http://schemas.microsoft.com/office/drawing/2014/main" id="{09370A95-FEA6-84EC-D5F5-391F8DAED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59910" name="図 7" descr="人, 屋内, 若い, 持つ が含まれている画像&#10;&#10;自動的に生成された説明">
                      <a:extLst>
                        <a:ext uri="{FF2B5EF4-FFF2-40B4-BE49-F238E27FC236}">
                          <a16:creationId xmlns:a16="http://schemas.microsoft.com/office/drawing/2014/main" id="{09370A95-FEA6-84EC-D5F5-391F8DAEDAFC}"/>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600" cy="1216660"/>
                    </a:xfrm>
                    <a:prstGeom prst="rect">
                      <a:avLst/>
                    </a:prstGeom>
                  </pic:spPr>
                </pic:pic>
              </a:graphicData>
            </a:graphic>
            <wp14:sizeRelH relativeFrom="margin">
              <wp14:pctWidth>0</wp14:pctWidth>
            </wp14:sizeRelH>
            <wp14:sizeRelV relativeFrom="margin">
              <wp14:pctHeight>0</wp14:pctHeight>
            </wp14:sizeRelV>
          </wp:anchor>
        </w:drawing>
      </w:r>
    </w:p>
    <w:p w14:paraId="510291AF" w14:textId="77777777" w:rsidR="00A21EBC" w:rsidRPr="00A304E5" w:rsidRDefault="00A21EBC" w:rsidP="00A21EBC">
      <w:pPr>
        <w:widowControl/>
        <w:jc w:val="left"/>
        <w:rPr>
          <w:rFonts w:ascii="Times New Roman" w:hAnsi="Times New Roman" w:cs="Times New Roman"/>
          <w:b/>
          <w:bCs/>
          <w:color w:val="000000" w:themeColor="text1"/>
          <w:sz w:val="24"/>
          <w:szCs w:val="24"/>
        </w:rPr>
      </w:pPr>
    </w:p>
    <w:p w14:paraId="6A9BCD39" w14:textId="77777777" w:rsidR="00A21EBC" w:rsidRPr="00A304E5" w:rsidRDefault="00A21EBC" w:rsidP="00A21EBC">
      <w:pPr>
        <w:widowControl/>
        <w:jc w:val="left"/>
        <w:rPr>
          <w:rFonts w:ascii="Times New Roman" w:hAnsi="Times New Roman" w:cs="Times New Roman"/>
          <w:b/>
          <w:bCs/>
          <w:color w:val="000000" w:themeColor="text1"/>
          <w:sz w:val="24"/>
          <w:szCs w:val="24"/>
        </w:rPr>
      </w:pPr>
      <w:r w:rsidRPr="00507A81">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79744" behindDoc="1" locked="0" layoutInCell="1" allowOverlap="1" wp14:anchorId="5DCD1549" wp14:editId="1FB67999">
                <wp:simplePos x="0" y="0"/>
                <wp:positionH relativeFrom="column">
                  <wp:posOffset>50165</wp:posOffset>
                </wp:positionH>
                <wp:positionV relativeFrom="page">
                  <wp:posOffset>2011729</wp:posOffset>
                </wp:positionV>
                <wp:extent cx="463550" cy="328930"/>
                <wp:effectExtent l="0" t="0" r="0" b="0"/>
                <wp:wrapSquare wrapText="bothSides"/>
                <wp:docPr id="398432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28930"/>
                        </a:xfrm>
                        <a:prstGeom prst="rect">
                          <a:avLst/>
                        </a:prstGeom>
                        <a:solidFill>
                          <a:srgbClr val="FFFFFF"/>
                        </a:solidFill>
                        <a:ln w="9525">
                          <a:noFill/>
                          <a:miter lim="800000"/>
                          <a:headEnd/>
                          <a:tailEnd/>
                        </a:ln>
                      </wps:spPr>
                      <wps:txbx>
                        <w:txbxContent>
                          <w:p w14:paraId="7E028550" w14:textId="77777777" w:rsidR="00A21EBC" w:rsidRPr="00507A81" w:rsidRDefault="00A21EBC" w:rsidP="00A21EBC">
                            <w:pPr>
                              <w:rPr>
                                <w:rFonts w:ascii="Times New Roman" w:hAnsi="Times New Roman" w:cs="Times New Roman"/>
                                <w:b/>
                                <w:bCs/>
                                <w:sz w:val="32"/>
                                <w:szCs w:val="36"/>
                              </w:rPr>
                            </w:pPr>
                            <w:r>
                              <w:rPr>
                                <w:rFonts w:ascii="Times New Roman" w:hAnsi="Times New Roman" w:cs="Times New Roman" w:hint="eastAsia"/>
                                <w:b/>
                                <w:bCs/>
                                <w:sz w:val="32"/>
                                <w:szCs w:val="3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D1549" id="テキスト ボックス 2" o:spid="_x0000_s1029" type="#_x0000_t202" style="position:absolute;margin-left:3.95pt;margin-top:158.4pt;width:36.5pt;height:25.9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" stroked="f">
                <v:textbox style="mso-fit-shape-to-text:t">
                  <w:txbxContent>
                    <w:p w14:paraId="7E028550" w14:textId="77777777" w:rsidR="00A21EBC" w:rsidRPr="00507A81" w:rsidRDefault="00A21EBC" w:rsidP="00A21EBC">
                      <w:pPr>
                        <w:rPr>
                          <w:rFonts w:ascii="Times New Roman" w:hAnsi="Times New Roman" w:cs="Times New Roman"/>
                          <w:b/>
                          <w:bCs/>
                          <w:sz w:val="32"/>
                          <w:szCs w:val="36"/>
                        </w:rPr>
                      </w:pPr>
                      <w:r>
                        <w:rPr>
                          <w:rFonts w:ascii="Times New Roman" w:hAnsi="Times New Roman" w:cs="Times New Roman" w:hint="eastAsia"/>
                          <w:b/>
                          <w:bCs/>
                          <w:sz w:val="32"/>
                          <w:szCs w:val="36"/>
                        </w:rPr>
                        <w:t>a</w:t>
                      </w:r>
                    </w:p>
                  </w:txbxContent>
                </v:textbox>
                <w10:wrap type="square" anchory="page"/>
              </v:shape>
            </w:pict>
          </mc:Fallback>
        </mc:AlternateContent>
      </w:r>
    </w:p>
    <w:p w14:paraId="761CFE10" w14:textId="77777777" w:rsidR="00A21EBC" w:rsidRPr="00A304E5" w:rsidRDefault="00A21EBC" w:rsidP="00A21EBC">
      <w:pPr>
        <w:widowControl/>
        <w:jc w:val="left"/>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78720" behindDoc="0" locked="0" layoutInCell="1" allowOverlap="1" wp14:anchorId="3663A186" wp14:editId="27385B56">
                <wp:simplePos x="0" y="0"/>
                <wp:positionH relativeFrom="column">
                  <wp:posOffset>1814357</wp:posOffset>
                </wp:positionH>
                <wp:positionV relativeFrom="paragraph">
                  <wp:posOffset>28575</wp:posOffset>
                </wp:positionV>
                <wp:extent cx="323850" cy="190500"/>
                <wp:effectExtent l="0" t="19050" r="38100" b="38100"/>
                <wp:wrapNone/>
                <wp:docPr id="1363443157" name="矢印: 右 2"/>
                <wp:cNvGraphicFramePr/>
                <a:graphic xmlns:a="http://schemas.openxmlformats.org/drawingml/2006/main">
                  <a:graphicData uri="http://schemas.microsoft.com/office/word/2010/wordprocessingShape">
                    <wps:wsp>
                      <wps:cNvSpPr/>
                      <wps:spPr>
                        <a:xfrm>
                          <a:off x="0" y="0"/>
                          <a:ext cx="32385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B3DE4" id="矢印: 右 2" o:spid="_x0000_s1026" type="#_x0000_t13" style="position:absolute;margin-left:142.85pt;margin-top:2.25pt;width:25.5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" adj="15247" fillcolor="#4472c4 [3204]" strokecolor="#09101d [484]" strokeweight="1pt"/>
            </w:pict>
          </mc:Fallback>
        </mc:AlternateContent>
      </w:r>
    </w:p>
    <w:p w14:paraId="514B9D67" w14:textId="77777777" w:rsidR="00A21EBC" w:rsidRPr="00A304E5" w:rsidRDefault="00A21EBC" w:rsidP="00A21EBC">
      <w:pPr>
        <w:widowControl/>
        <w:jc w:val="left"/>
        <w:rPr>
          <w:rFonts w:ascii="Times New Roman" w:hAnsi="Times New Roman" w:cs="Times New Roman"/>
          <w:b/>
          <w:bCs/>
          <w:color w:val="000000" w:themeColor="text1"/>
          <w:sz w:val="24"/>
          <w:szCs w:val="24"/>
        </w:rPr>
      </w:pPr>
    </w:p>
    <w:p w14:paraId="5CE26058" w14:textId="77777777" w:rsidR="00A21EBC" w:rsidRPr="00A304E5" w:rsidRDefault="00A21EBC" w:rsidP="00A21EBC">
      <w:pPr>
        <w:widowControl/>
        <w:jc w:val="left"/>
        <w:rPr>
          <w:rFonts w:ascii="Times New Roman" w:hAnsi="Times New Roman" w:cs="Times New Roman"/>
          <w:b/>
          <w:bCs/>
          <w:color w:val="000000" w:themeColor="text1"/>
          <w:sz w:val="24"/>
          <w:szCs w:val="24"/>
        </w:rPr>
      </w:pPr>
    </w:p>
    <w:p w14:paraId="7396E755" w14:textId="77777777" w:rsidR="00A21EBC" w:rsidRPr="00052C6B" w:rsidRDefault="00A21EBC" w:rsidP="00A21EBC">
      <w:pPr>
        <w:widowControl/>
        <w:jc w:val="left"/>
        <w:rPr>
          <w:rFonts w:ascii="Times New Roman" w:hAnsi="Times New Roman" w:cs="Times New Roman"/>
          <w:b/>
          <w:bCs/>
          <w:color w:val="000000" w:themeColor="text1"/>
          <w:sz w:val="24"/>
          <w:szCs w:val="24"/>
        </w:rPr>
      </w:pPr>
      <w:r w:rsidRPr="00507A81">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81792" behindDoc="1" locked="0" layoutInCell="1" allowOverlap="1" wp14:anchorId="3814BAEC" wp14:editId="0E53D0EB">
                <wp:simplePos x="0" y="0"/>
                <wp:positionH relativeFrom="column">
                  <wp:posOffset>47625</wp:posOffset>
                </wp:positionH>
                <wp:positionV relativeFrom="page">
                  <wp:posOffset>3402330</wp:posOffset>
                </wp:positionV>
                <wp:extent cx="463550" cy="328930"/>
                <wp:effectExtent l="0" t="0" r="0" b="0"/>
                <wp:wrapSquare wrapText="bothSides"/>
                <wp:docPr id="798424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28930"/>
                        </a:xfrm>
                        <a:prstGeom prst="rect">
                          <a:avLst/>
                        </a:prstGeom>
                        <a:solidFill>
                          <a:srgbClr val="FFFFFF"/>
                        </a:solidFill>
                        <a:ln w="9525">
                          <a:noFill/>
                          <a:miter lim="800000"/>
                          <a:headEnd/>
                          <a:tailEnd/>
                        </a:ln>
                      </wps:spPr>
                      <wps:txbx>
                        <w:txbxContent>
                          <w:p w14:paraId="2CE08B36" w14:textId="77777777" w:rsidR="00A21EBC" w:rsidRPr="00507A81" w:rsidRDefault="00A21EBC" w:rsidP="00A21EBC">
                            <w:pPr>
                              <w:rPr>
                                <w:rFonts w:ascii="Times New Roman" w:hAnsi="Times New Roman" w:cs="Times New Roman"/>
                                <w:b/>
                                <w:bCs/>
                                <w:sz w:val="32"/>
                                <w:szCs w:val="36"/>
                              </w:rPr>
                            </w:pPr>
                            <w:r>
                              <w:rPr>
                                <w:rFonts w:ascii="Times New Roman" w:hAnsi="Times New Roman" w:cs="Times New Roman" w:hint="eastAsia"/>
                                <w:b/>
                                <w:bCs/>
                                <w:sz w:val="32"/>
                                <w:szCs w:val="36"/>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4BAEC" id="_x0000_s1030" type="#_x0000_t202" style="position:absolute;margin-left:3.75pt;margin-top:267.9pt;width:36.5pt;height:25.9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" stroked="f">
                <v:textbox style="mso-fit-shape-to-text:t">
                  <w:txbxContent>
                    <w:p w14:paraId="2CE08B36" w14:textId="77777777" w:rsidR="00A21EBC" w:rsidRPr="00507A81" w:rsidRDefault="00A21EBC" w:rsidP="00A21EBC">
                      <w:pPr>
                        <w:rPr>
                          <w:rFonts w:ascii="Times New Roman" w:hAnsi="Times New Roman" w:cs="Times New Roman"/>
                          <w:b/>
                          <w:bCs/>
                          <w:sz w:val="32"/>
                          <w:szCs w:val="36"/>
                        </w:rPr>
                      </w:pPr>
                      <w:r>
                        <w:rPr>
                          <w:rFonts w:ascii="Times New Roman" w:hAnsi="Times New Roman" w:cs="Times New Roman" w:hint="eastAsia"/>
                          <w:b/>
                          <w:bCs/>
                          <w:sz w:val="32"/>
                          <w:szCs w:val="36"/>
                        </w:rPr>
                        <w:t>b</w:t>
                      </w:r>
                    </w:p>
                  </w:txbxContent>
                </v:textbox>
                <w10:wrap type="square" anchory="page"/>
              </v:shape>
            </w:pict>
          </mc:Fallback>
        </mc:AlternateContent>
      </w:r>
    </w:p>
    <w:p w14:paraId="7F35A023" w14:textId="77777777" w:rsidR="00A21EBC" w:rsidRPr="00A304E5" w:rsidRDefault="00A21EBC" w:rsidP="00A21EBC">
      <w:pPr>
        <w:widowControl/>
        <w:jc w:val="left"/>
        <w:rPr>
          <w:rFonts w:ascii="Times New Roman" w:hAnsi="Times New Roman" w:cs="Times New Roman"/>
          <w:b/>
          <w:bCs/>
          <w:color w:val="000000" w:themeColor="text1"/>
          <w:sz w:val="24"/>
          <w:szCs w:val="24"/>
        </w:rPr>
      </w:pPr>
    </w:p>
    <w:p w14:paraId="474D4D16" w14:textId="77777777" w:rsidR="00A21EBC" w:rsidRPr="00A304E5" w:rsidRDefault="00A21EBC" w:rsidP="00A21EBC">
      <w:pPr>
        <w:widowControl/>
        <w:jc w:val="left"/>
        <w:rPr>
          <w:rFonts w:ascii="Times New Roman" w:hAnsi="Times New Roman" w:cs="Times New Roman"/>
          <w:b/>
          <w:bCs/>
          <w:color w:val="000000" w:themeColor="text1"/>
          <w:sz w:val="24"/>
          <w:szCs w:val="24"/>
        </w:rPr>
      </w:pPr>
    </w:p>
    <w:p w14:paraId="7B930DE5" w14:textId="77777777" w:rsidR="00A21EBC" w:rsidRPr="00A304E5" w:rsidRDefault="00A21EBC" w:rsidP="00A21EBC">
      <w:pPr>
        <w:widowControl/>
        <w:jc w:val="left"/>
        <w:rPr>
          <w:rFonts w:ascii="Times New Roman" w:hAnsi="Times New Roman" w:cs="Times New Roman"/>
          <w:b/>
          <w:bCs/>
          <w:color w:val="000000" w:themeColor="text1"/>
          <w:sz w:val="24"/>
          <w:szCs w:val="24"/>
        </w:rPr>
      </w:pPr>
    </w:p>
    <w:p w14:paraId="53890047" w14:textId="77777777" w:rsidR="00A21EBC" w:rsidRPr="00A304E5" w:rsidRDefault="00A21EBC" w:rsidP="00A21EBC">
      <w:pPr>
        <w:widowControl/>
        <w:jc w:val="left"/>
        <w:rPr>
          <w:rFonts w:ascii="Times New Roman" w:hAnsi="Times New Roman" w:cs="Times New Roman"/>
          <w:b/>
          <w:bCs/>
          <w:color w:val="000000" w:themeColor="text1"/>
          <w:sz w:val="24"/>
          <w:szCs w:val="24"/>
        </w:rPr>
      </w:pPr>
    </w:p>
    <w:p w14:paraId="49DC87D2" w14:textId="77777777" w:rsidR="00A21EBC" w:rsidRPr="00A304E5" w:rsidRDefault="00A21EBC" w:rsidP="00A21EBC">
      <w:pPr>
        <w:widowControl/>
        <w:jc w:val="left"/>
        <w:rPr>
          <w:rFonts w:ascii="Times New Roman" w:hAnsi="Times New Roman" w:cs="Times New Roman"/>
          <w:b/>
          <w:bCs/>
          <w:color w:val="000000" w:themeColor="text1"/>
          <w:sz w:val="24"/>
          <w:szCs w:val="24"/>
        </w:rPr>
      </w:pPr>
    </w:p>
    <w:p w14:paraId="2C536FF0" w14:textId="77777777" w:rsidR="00A21EBC" w:rsidRPr="00A304E5" w:rsidRDefault="00A21EBC" w:rsidP="00A21EBC">
      <w:pPr>
        <w:widowControl/>
        <w:jc w:val="left"/>
        <w:rPr>
          <w:rFonts w:ascii="Times New Roman" w:hAnsi="Times New Roman" w:cs="Times New Roman"/>
          <w:b/>
          <w:bCs/>
          <w:color w:val="000000" w:themeColor="text1"/>
          <w:sz w:val="24"/>
          <w:szCs w:val="24"/>
        </w:rPr>
      </w:pPr>
      <w:r w:rsidRPr="00507A81">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85888" behindDoc="1" locked="0" layoutInCell="1" allowOverlap="1" wp14:anchorId="40829167" wp14:editId="6C10E193">
                <wp:simplePos x="0" y="0"/>
                <wp:positionH relativeFrom="column">
                  <wp:posOffset>48895</wp:posOffset>
                </wp:positionH>
                <wp:positionV relativeFrom="page">
                  <wp:posOffset>4735830</wp:posOffset>
                </wp:positionV>
                <wp:extent cx="463550" cy="328930"/>
                <wp:effectExtent l="0" t="0" r="0" b="0"/>
                <wp:wrapSquare wrapText="bothSides"/>
                <wp:docPr id="388244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28930"/>
                        </a:xfrm>
                        <a:prstGeom prst="rect">
                          <a:avLst/>
                        </a:prstGeom>
                        <a:solidFill>
                          <a:srgbClr val="FFFFFF"/>
                        </a:solidFill>
                        <a:ln w="9525">
                          <a:noFill/>
                          <a:miter lim="800000"/>
                          <a:headEnd/>
                          <a:tailEnd/>
                        </a:ln>
                      </wps:spPr>
                      <wps:txbx>
                        <w:txbxContent>
                          <w:p w14:paraId="46046352" w14:textId="77777777" w:rsidR="00A21EBC" w:rsidRPr="00507A81" w:rsidRDefault="00A21EBC" w:rsidP="00A21EBC">
                            <w:pPr>
                              <w:rPr>
                                <w:rFonts w:ascii="Times New Roman" w:hAnsi="Times New Roman" w:cs="Times New Roman"/>
                                <w:b/>
                                <w:bCs/>
                                <w:sz w:val="32"/>
                                <w:szCs w:val="36"/>
                              </w:rPr>
                            </w:pPr>
                            <w:r>
                              <w:rPr>
                                <w:rFonts w:ascii="Times New Roman" w:hAnsi="Times New Roman" w:cs="Times New Roman" w:hint="eastAsia"/>
                                <w:b/>
                                <w:bCs/>
                                <w:sz w:val="32"/>
                                <w:szCs w:val="36"/>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829167" id="_x0000_s1031" type="#_x0000_t202" style="position:absolute;margin-left:3.85pt;margin-top:372.9pt;width:36.5pt;height:25.9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" stroked="f">
                <v:textbox style="mso-fit-shape-to-text:t">
                  <w:txbxContent>
                    <w:p w14:paraId="46046352" w14:textId="77777777" w:rsidR="00A21EBC" w:rsidRPr="00507A81" w:rsidRDefault="00A21EBC" w:rsidP="00A21EBC">
                      <w:pPr>
                        <w:rPr>
                          <w:rFonts w:ascii="Times New Roman" w:hAnsi="Times New Roman" w:cs="Times New Roman"/>
                          <w:b/>
                          <w:bCs/>
                          <w:sz w:val="32"/>
                          <w:szCs w:val="36"/>
                        </w:rPr>
                      </w:pPr>
                      <w:r>
                        <w:rPr>
                          <w:rFonts w:ascii="Times New Roman" w:hAnsi="Times New Roman" w:cs="Times New Roman" w:hint="eastAsia"/>
                          <w:b/>
                          <w:bCs/>
                          <w:sz w:val="32"/>
                          <w:szCs w:val="36"/>
                        </w:rPr>
                        <w:t>c</w:t>
                      </w:r>
                    </w:p>
                  </w:txbxContent>
                </v:textbox>
                <w10:wrap type="square" anchory="page"/>
              </v:shape>
            </w:pict>
          </mc:Fallback>
        </mc:AlternateContent>
      </w:r>
    </w:p>
    <w:p w14:paraId="17FA0C34" w14:textId="77777777" w:rsidR="00A21EBC" w:rsidRDefault="00A21EBC" w:rsidP="00A21EBC">
      <w:pPr>
        <w:widowControl/>
        <w:jc w:val="left"/>
        <w:rPr>
          <w:rFonts w:ascii="Times New Roman" w:hAnsi="Times New Roman" w:cs="Times New Roman"/>
          <w:b/>
          <w:bCs/>
          <w:color w:val="000000" w:themeColor="text1"/>
          <w:sz w:val="24"/>
          <w:szCs w:val="24"/>
        </w:rPr>
      </w:pPr>
    </w:p>
    <w:p w14:paraId="6EB2DB57" w14:textId="77777777" w:rsidR="00A21EBC" w:rsidRDefault="00A21EBC" w:rsidP="00A21EBC">
      <w:pPr>
        <w:widowControl/>
        <w:jc w:val="left"/>
        <w:rPr>
          <w:rFonts w:ascii="Times New Roman" w:hAnsi="Times New Roman" w:cs="Times New Roman"/>
          <w:b/>
          <w:bCs/>
          <w:color w:val="000000" w:themeColor="text1"/>
          <w:sz w:val="24"/>
          <w:szCs w:val="24"/>
        </w:rPr>
      </w:pPr>
    </w:p>
    <w:p w14:paraId="5E957823" w14:textId="77777777" w:rsidR="00A21EBC" w:rsidRDefault="00A21EBC" w:rsidP="00A21EBC">
      <w:pPr>
        <w:widowControl/>
        <w:jc w:val="left"/>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86912" behindDoc="0" locked="0" layoutInCell="1" allowOverlap="1" wp14:anchorId="5EAAB757" wp14:editId="56487705">
                <wp:simplePos x="0" y="0"/>
                <wp:positionH relativeFrom="column">
                  <wp:posOffset>1811817</wp:posOffset>
                </wp:positionH>
                <wp:positionV relativeFrom="paragraph">
                  <wp:posOffset>14605</wp:posOffset>
                </wp:positionV>
                <wp:extent cx="323850" cy="190500"/>
                <wp:effectExtent l="0" t="19050" r="38100" b="38100"/>
                <wp:wrapNone/>
                <wp:docPr id="351899717" name="矢印: 右 2"/>
                <wp:cNvGraphicFramePr/>
                <a:graphic xmlns:a="http://schemas.openxmlformats.org/drawingml/2006/main">
                  <a:graphicData uri="http://schemas.microsoft.com/office/word/2010/wordprocessingShape">
                    <wps:wsp>
                      <wps:cNvSpPr/>
                      <wps:spPr>
                        <a:xfrm>
                          <a:off x="0" y="0"/>
                          <a:ext cx="32385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0EE938" id="矢印: 右 2" o:spid="_x0000_s1026" type="#_x0000_t13" style="position:absolute;margin-left:142.65pt;margin-top:1.15pt;width:25.5pt;height: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" adj="15247" fillcolor="#4472c4 [3204]" strokecolor="#09101d [484]" strokeweight="1pt"/>
            </w:pict>
          </mc:Fallback>
        </mc:AlternateContent>
      </w:r>
    </w:p>
    <w:p w14:paraId="272EC755" w14:textId="77777777" w:rsidR="00A21EBC" w:rsidRDefault="00A21EBC" w:rsidP="00A21EBC">
      <w:pPr>
        <w:widowControl/>
        <w:jc w:val="left"/>
        <w:rPr>
          <w:rFonts w:ascii="Times New Roman" w:hAnsi="Times New Roman" w:cs="Times New Roman"/>
          <w:b/>
          <w:bCs/>
          <w:color w:val="000000" w:themeColor="text1"/>
          <w:sz w:val="24"/>
          <w:szCs w:val="24"/>
        </w:rPr>
      </w:pPr>
    </w:p>
    <w:p w14:paraId="48A1E1F1" w14:textId="77777777" w:rsidR="00A21EBC" w:rsidRDefault="00A21EBC" w:rsidP="00A21EBC">
      <w:pPr>
        <w:widowControl/>
        <w:jc w:val="left"/>
        <w:rPr>
          <w:rFonts w:ascii="Times New Roman" w:hAnsi="Times New Roman" w:cs="Times New Roman"/>
          <w:b/>
          <w:bCs/>
          <w:color w:val="000000" w:themeColor="text1"/>
          <w:sz w:val="24"/>
          <w:szCs w:val="24"/>
        </w:rPr>
      </w:pPr>
    </w:p>
    <w:p w14:paraId="0565C122" w14:textId="77777777" w:rsidR="00A21EBC" w:rsidRDefault="00A21EBC" w:rsidP="00A21EBC">
      <w:pPr>
        <w:widowControl/>
        <w:jc w:val="left"/>
        <w:rPr>
          <w:rFonts w:ascii="Times New Roman" w:hAnsi="Times New Roman" w:cs="Times New Roman"/>
          <w:b/>
          <w:bCs/>
          <w:color w:val="000000" w:themeColor="text1"/>
          <w:sz w:val="24"/>
          <w:szCs w:val="24"/>
        </w:rPr>
      </w:pPr>
    </w:p>
    <w:p w14:paraId="2BAEDC04" w14:textId="77777777" w:rsidR="00A21EBC" w:rsidRDefault="00A21EBC" w:rsidP="00A21EBC">
      <w:pPr>
        <w:widowControl/>
        <w:jc w:val="left"/>
        <w:rPr>
          <w:rFonts w:ascii="Times New Roman" w:hAnsi="Times New Roman" w:cs="Times New Roman"/>
          <w:b/>
          <w:bCs/>
          <w:color w:val="000000" w:themeColor="text1"/>
          <w:sz w:val="24"/>
          <w:szCs w:val="24"/>
        </w:rPr>
      </w:pPr>
      <w:r w:rsidRPr="00990051">
        <w:rPr>
          <w:rFonts w:ascii="Times New Roman" w:hAnsi="Times New Roman" w:cs="Times New Roman"/>
          <w:b/>
          <w:bCs/>
          <w:noProof/>
          <w:color w:val="000000" w:themeColor="text1"/>
          <w:sz w:val="24"/>
          <w:szCs w:val="24"/>
        </w:rPr>
        <w:drawing>
          <wp:anchor distT="0" distB="0" distL="114300" distR="114300" simplePos="0" relativeHeight="251693056" behindDoc="0" locked="0" layoutInCell="1" allowOverlap="1" wp14:anchorId="350AE2AB" wp14:editId="7DA68A84">
            <wp:simplePos x="0" y="0"/>
            <wp:positionH relativeFrom="column">
              <wp:posOffset>4015267</wp:posOffset>
            </wp:positionH>
            <wp:positionV relativeFrom="page">
              <wp:posOffset>5892165</wp:posOffset>
            </wp:positionV>
            <wp:extent cx="991870" cy="1216660"/>
            <wp:effectExtent l="0" t="0" r="0" b="2540"/>
            <wp:wrapSquare wrapText="bothSides"/>
            <wp:docPr id="1954085817" name="図 8" descr="人, 屋内, 男, 若い が含まれている画像&#10;&#10;自動的に生成された説明">
              <a:extLst xmlns:a="http://schemas.openxmlformats.org/drawingml/2006/main">
                <a:ext uri="{FF2B5EF4-FFF2-40B4-BE49-F238E27FC236}">
                  <a16:creationId xmlns:a16="http://schemas.microsoft.com/office/drawing/2014/main" id="{E4C298A0-E579-BB1F-A7B9-3DD82E7EE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人, 屋内, 男, 若い が含まれている画像&#10;&#10;自動的に生成された説明">
                      <a:extLst>
                        <a:ext uri="{FF2B5EF4-FFF2-40B4-BE49-F238E27FC236}">
                          <a16:creationId xmlns:a16="http://schemas.microsoft.com/office/drawing/2014/main" id="{E4C298A0-E579-BB1F-A7B9-3DD82E7EE4A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1870" cy="1216660"/>
                    </a:xfrm>
                    <a:prstGeom prst="rect">
                      <a:avLst/>
                    </a:prstGeom>
                  </pic:spPr>
                </pic:pic>
              </a:graphicData>
            </a:graphic>
            <wp14:sizeRelH relativeFrom="margin">
              <wp14:pctWidth>0</wp14:pctWidth>
            </wp14:sizeRelH>
            <wp14:sizeRelV relativeFrom="margin">
              <wp14:pctHeight>0</wp14:pctHeight>
            </wp14:sizeRelV>
          </wp:anchor>
        </w:drawing>
      </w:r>
      <w:r w:rsidRPr="00507A81">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91008" behindDoc="1" locked="0" layoutInCell="1" allowOverlap="1" wp14:anchorId="791CE655" wp14:editId="64BD38CC">
                <wp:simplePos x="0" y="0"/>
                <wp:positionH relativeFrom="column">
                  <wp:posOffset>45720</wp:posOffset>
                </wp:positionH>
                <wp:positionV relativeFrom="page">
                  <wp:posOffset>6184900</wp:posOffset>
                </wp:positionV>
                <wp:extent cx="463550" cy="328930"/>
                <wp:effectExtent l="0" t="0" r="0" b="0"/>
                <wp:wrapSquare wrapText="bothSides"/>
                <wp:docPr id="777200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28930"/>
                        </a:xfrm>
                        <a:prstGeom prst="rect">
                          <a:avLst/>
                        </a:prstGeom>
                        <a:solidFill>
                          <a:srgbClr val="FFFFFF"/>
                        </a:solidFill>
                        <a:ln w="9525">
                          <a:noFill/>
                          <a:miter lim="800000"/>
                          <a:headEnd/>
                          <a:tailEnd/>
                        </a:ln>
                      </wps:spPr>
                      <wps:txbx>
                        <w:txbxContent>
                          <w:p w14:paraId="43B370A2" w14:textId="77777777" w:rsidR="00A21EBC" w:rsidRPr="00507A81" w:rsidRDefault="00A21EBC" w:rsidP="00A21EBC">
                            <w:pPr>
                              <w:rPr>
                                <w:rFonts w:ascii="Times New Roman" w:hAnsi="Times New Roman" w:cs="Times New Roman"/>
                                <w:b/>
                                <w:bCs/>
                                <w:sz w:val="32"/>
                                <w:szCs w:val="36"/>
                              </w:rPr>
                            </w:pPr>
                            <w:r>
                              <w:rPr>
                                <w:rFonts w:ascii="Times New Roman" w:hAnsi="Times New Roman" w:cs="Times New Roman" w:hint="eastAsia"/>
                                <w:b/>
                                <w:bCs/>
                                <w:sz w:val="32"/>
                                <w:szCs w:val="36"/>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CE655" id="_x0000_s1032" type="#_x0000_t202" style="position:absolute;margin-left:3.6pt;margin-top:487pt;width:36.5pt;height:25.9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" stroked="f">
                <v:textbox style="mso-fit-shape-to-text:t">
                  <w:txbxContent>
                    <w:p w14:paraId="43B370A2" w14:textId="77777777" w:rsidR="00A21EBC" w:rsidRPr="00507A81" w:rsidRDefault="00A21EBC" w:rsidP="00A21EBC">
                      <w:pPr>
                        <w:rPr>
                          <w:rFonts w:ascii="Times New Roman" w:hAnsi="Times New Roman" w:cs="Times New Roman"/>
                          <w:b/>
                          <w:bCs/>
                          <w:sz w:val="32"/>
                          <w:szCs w:val="36"/>
                        </w:rPr>
                      </w:pPr>
                      <w:r>
                        <w:rPr>
                          <w:rFonts w:ascii="Times New Roman" w:hAnsi="Times New Roman" w:cs="Times New Roman" w:hint="eastAsia"/>
                          <w:b/>
                          <w:bCs/>
                          <w:sz w:val="32"/>
                          <w:szCs w:val="36"/>
                        </w:rPr>
                        <w:t>d</w:t>
                      </w:r>
                    </w:p>
                  </w:txbxContent>
                </v:textbox>
                <w10:wrap type="square" anchory="page"/>
              </v:shape>
            </w:pict>
          </mc:Fallback>
        </mc:AlternateContent>
      </w:r>
    </w:p>
    <w:p w14:paraId="6E3B54CD" w14:textId="77777777" w:rsidR="00A21EBC" w:rsidRDefault="00A21EBC" w:rsidP="00A21EBC">
      <w:pPr>
        <w:widowControl/>
        <w:jc w:val="left"/>
        <w:rPr>
          <w:rFonts w:ascii="Times New Roman" w:hAnsi="Times New Roman" w:cs="Times New Roman"/>
          <w:b/>
          <w:bCs/>
          <w:color w:val="000000" w:themeColor="text1"/>
          <w:sz w:val="24"/>
          <w:szCs w:val="24"/>
        </w:rPr>
      </w:pPr>
    </w:p>
    <w:p w14:paraId="75312405" w14:textId="77777777" w:rsidR="00A21EBC" w:rsidRDefault="00A21EBC" w:rsidP="00A21EBC">
      <w:pPr>
        <w:widowControl/>
        <w:jc w:val="left"/>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95104" behindDoc="0" locked="0" layoutInCell="1" allowOverlap="1" wp14:anchorId="4A38D5EE" wp14:editId="0173F3EA">
                <wp:simplePos x="0" y="0"/>
                <wp:positionH relativeFrom="column">
                  <wp:posOffset>3500755</wp:posOffset>
                </wp:positionH>
                <wp:positionV relativeFrom="paragraph">
                  <wp:posOffset>92710</wp:posOffset>
                </wp:positionV>
                <wp:extent cx="323850" cy="190500"/>
                <wp:effectExtent l="0" t="19050" r="38100" b="38100"/>
                <wp:wrapNone/>
                <wp:docPr id="900697125" name="矢印: 右 2"/>
                <wp:cNvGraphicFramePr/>
                <a:graphic xmlns:a="http://schemas.openxmlformats.org/drawingml/2006/main">
                  <a:graphicData uri="http://schemas.microsoft.com/office/word/2010/wordprocessingShape">
                    <wps:wsp>
                      <wps:cNvSpPr/>
                      <wps:spPr>
                        <a:xfrm>
                          <a:off x="0" y="0"/>
                          <a:ext cx="32385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CBA943" id="矢印: 右 2" o:spid="_x0000_s1026" type="#_x0000_t13" style="position:absolute;margin-left:275.65pt;margin-top:7.3pt;width:25.5pt;height: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" adj="15247" fillcolor="#4472c4 [3204]" strokecolor="#09101d [484]" strokeweight="1pt"/>
            </w:pict>
          </mc:Fallback>
        </mc:AlternateContent>
      </w:r>
    </w:p>
    <w:p w14:paraId="793FD537" w14:textId="77777777" w:rsidR="00A21EBC" w:rsidRDefault="00A21EBC" w:rsidP="00A21EBC">
      <w:pPr>
        <w:widowControl/>
        <w:jc w:val="left"/>
        <w:rPr>
          <w:rFonts w:ascii="Times New Roman" w:hAnsi="Times New Roman" w:cs="Times New Roman"/>
          <w:b/>
          <w:bCs/>
          <w:color w:val="000000" w:themeColor="text1"/>
          <w:sz w:val="24"/>
          <w:szCs w:val="24"/>
        </w:rPr>
      </w:pPr>
    </w:p>
    <w:p w14:paraId="20E3937F" w14:textId="77777777" w:rsidR="00A21EBC" w:rsidRDefault="00A21EBC" w:rsidP="00A21EBC">
      <w:pPr>
        <w:widowControl/>
        <w:jc w:val="left"/>
        <w:rPr>
          <w:rFonts w:ascii="Times New Roman" w:hAnsi="Times New Roman" w:cs="Times New Roman"/>
          <w:b/>
          <w:bCs/>
          <w:color w:val="000000" w:themeColor="text1"/>
          <w:sz w:val="24"/>
          <w:szCs w:val="24"/>
        </w:rPr>
      </w:pPr>
    </w:p>
    <w:p w14:paraId="559E33FF" w14:textId="77777777" w:rsidR="00A21EBC" w:rsidRDefault="00A21EBC" w:rsidP="00A21EBC">
      <w:pPr>
        <w:widowControl/>
        <w:jc w:val="left"/>
        <w:rPr>
          <w:rFonts w:ascii="Times New Roman" w:hAnsi="Times New Roman" w:cs="Times New Roman"/>
          <w:b/>
          <w:bCs/>
          <w:color w:val="000000" w:themeColor="text1"/>
          <w:sz w:val="24"/>
          <w:szCs w:val="24"/>
        </w:rPr>
      </w:pPr>
    </w:p>
    <w:p w14:paraId="313D94B4" w14:textId="29371D64" w:rsidR="00A21EBC" w:rsidRPr="00182EF0" w:rsidRDefault="00A21EBC" w:rsidP="00A21EBC">
      <w:pPr>
        <w:spacing w:line="360" w:lineRule="auto"/>
        <w:contextualSpacing/>
        <w:mirrorIndents/>
        <w:rPr>
          <w:rFonts w:ascii="Times New Roman" w:hAnsi="Times New Roman" w:cs="Times New Roman"/>
          <w:color w:val="000000" w:themeColor="text1"/>
          <w:sz w:val="24"/>
          <w:szCs w:val="24"/>
        </w:rPr>
      </w:pPr>
      <w:r w:rsidRPr="004670E7">
        <w:rPr>
          <w:rFonts w:ascii="Times New Roman" w:hAnsi="Times New Roman" w:cs="Times New Roman" w:hint="eastAsia"/>
          <w:b/>
          <w:bCs/>
          <w:color w:val="000000" w:themeColor="text1"/>
          <w:sz w:val="24"/>
          <w:szCs w:val="24"/>
        </w:rPr>
        <w:t>(</w:t>
      </w:r>
      <w:r>
        <w:rPr>
          <w:rFonts w:ascii="Times New Roman" w:hAnsi="Times New Roman" w:cs="Times New Roman" w:hint="eastAsia"/>
          <w:b/>
          <w:bCs/>
          <w:color w:val="000000" w:themeColor="text1"/>
          <w:sz w:val="24"/>
          <w:szCs w:val="24"/>
        </w:rPr>
        <w:t>a</w:t>
      </w:r>
      <w:r w:rsidRPr="004670E7">
        <w:rPr>
          <w:rFonts w:ascii="Times New Roman" w:hAnsi="Times New Roman" w:cs="Times New Roman" w:hint="eastAsia"/>
          <w:b/>
          <w:bCs/>
          <w:color w:val="000000" w:themeColor="text1"/>
          <w:sz w:val="24"/>
          <w:szCs w:val="24"/>
        </w:rPr>
        <w:t>)</w:t>
      </w:r>
      <w:r>
        <w:rPr>
          <w:rFonts w:ascii="Times New Roman" w:hAnsi="Times New Roman" w:cs="Times New Roman" w:hint="eastAsia"/>
          <w:color w:val="000000" w:themeColor="text1"/>
          <w:sz w:val="24"/>
          <w:szCs w:val="24"/>
        </w:rPr>
        <w:t xml:space="preserve"> </w:t>
      </w:r>
      <w:r w:rsidRPr="00182EF0">
        <w:rPr>
          <w:rFonts w:ascii="Times New Roman" w:hAnsi="Times New Roman" w:cs="Times New Roman" w:hint="eastAsia"/>
          <w:color w:val="000000" w:themeColor="text1"/>
          <w:sz w:val="24"/>
          <w:szCs w:val="24"/>
        </w:rPr>
        <w:t>Repetitive lumb</w:t>
      </w:r>
      <w:r w:rsidR="00D65BC7">
        <w:rPr>
          <w:rFonts w:ascii="Times New Roman" w:hAnsi="Times New Roman" w:cs="Times New Roman" w:hint="eastAsia"/>
          <w:color w:val="000000" w:themeColor="text1"/>
          <w:sz w:val="24"/>
          <w:szCs w:val="24"/>
        </w:rPr>
        <w:t>a</w:t>
      </w:r>
      <w:r w:rsidRPr="00182EF0">
        <w:rPr>
          <w:rFonts w:ascii="Times New Roman" w:hAnsi="Times New Roman" w:cs="Times New Roman" w:hint="eastAsia"/>
          <w:color w:val="000000" w:themeColor="text1"/>
          <w:sz w:val="24"/>
          <w:szCs w:val="24"/>
        </w:rPr>
        <w:t>r flexion and extension exercise in a sitting</w:t>
      </w:r>
      <w:r>
        <w:rPr>
          <w:rFonts w:ascii="Times New Roman" w:hAnsi="Times New Roman" w:cs="Times New Roman" w:hint="eastAsia"/>
          <w:color w:val="000000" w:themeColor="text1"/>
          <w:sz w:val="24"/>
          <w:szCs w:val="24"/>
        </w:rPr>
        <w:t xml:space="preserve"> position</w:t>
      </w:r>
      <w:r w:rsidRPr="00182EF0">
        <w:rPr>
          <w:rFonts w:ascii="Times New Roman" w:hAnsi="Times New Roman" w:cs="Times New Roman" w:hint="eastAsia"/>
          <w:color w:val="000000" w:themeColor="text1"/>
          <w:sz w:val="24"/>
          <w:szCs w:val="24"/>
        </w:rPr>
        <w:t xml:space="preserve">. </w:t>
      </w:r>
      <w:r w:rsidRPr="004670E7">
        <w:rPr>
          <w:rFonts w:ascii="Times New Roman" w:hAnsi="Times New Roman" w:cs="Times New Roman" w:hint="eastAsia"/>
          <w:b/>
          <w:bCs/>
          <w:color w:val="000000" w:themeColor="text1"/>
          <w:sz w:val="24"/>
          <w:szCs w:val="24"/>
        </w:rPr>
        <w:t>(</w:t>
      </w:r>
      <w:r>
        <w:rPr>
          <w:rFonts w:ascii="Times New Roman" w:hAnsi="Times New Roman" w:cs="Times New Roman" w:hint="eastAsia"/>
          <w:b/>
          <w:bCs/>
          <w:color w:val="000000" w:themeColor="text1"/>
          <w:sz w:val="24"/>
          <w:szCs w:val="24"/>
        </w:rPr>
        <w:t>b</w:t>
      </w:r>
      <w:r w:rsidRPr="004670E7">
        <w:rPr>
          <w:rFonts w:ascii="Times New Roman" w:hAnsi="Times New Roman" w:cs="Times New Roman" w:hint="eastAsia"/>
          <w:b/>
          <w:bCs/>
          <w:color w:val="000000" w:themeColor="text1"/>
          <w:sz w:val="24"/>
          <w:szCs w:val="24"/>
        </w:rPr>
        <w:t>)</w:t>
      </w:r>
      <w:r w:rsidRPr="00182EF0">
        <w:rPr>
          <w:rFonts w:ascii="Times New Roman" w:hAnsi="Times New Roman" w:cs="Times New Roman" w:hint="eastAsia"/>
          <w:color w:val="000000" w:themeColor="text1"/>
          <w:sz w:val="24"/>
          <w:szCs w:val="24"/>
        </w:rPr>
        <w:t xml:space="preserve"> Exercise to maintain trunk </w:t>
      </w:r>
      <w:r>
        <w:rPr>
          <w:rFonts w:ascii="Times New Roman" w:hAnsi="Times New Roman" w:cs="Times New Roman" w:hint="eastAsia"/>
          <w:color w:val="000000" w:themeColor="text1"/>
          <w:sz w:val="24"/>
          <w:szCs w:val="24"/>
        </w:rPr>
        <w:t>flexion posture in a sitting position.</w:t>
      </w:r>
      <w:r w:rsidRPr="004670E7">
        <w:rPr>
          <w:rFonts w:ascii="Times New Roman" w:hAnsi="Times New Roman" w:cs="Times New Roman" w:hint="eastAsia"/>
          <w:b/>
          <w:bCs/>
          <w:color w:val="000000" w:themeColor="text1"/>
          <w:sz w:val="24"/>
          <w:szCs w:val="24"/>
        </w:rPr>
        <w:t xml:space="preserve"> (</w:t>
      </w:r>
      <w:r>
        <w:rPr>
          <w:rFonts w:ascii="Times New Roman" w:hAnsi="Times New Roman" w:cs="Times New Roman" w:hint="eastAsia"/>
          <w:b/>
          <w:bCs/>
          <w:color w:val="000000" w:themeColor="text1"/>
          <w:sz w:val="24"/>
          <w:szCs w:val="24"/>
        </w:rPr>
        <w:t>c</w:t>
      </w:r>
      <w:r w:rsidRPr="004670E7">
        <w:rPr>
          <w:rFonts w:ascii="Times New Roman" w:hAnsi="Times New Roman" w:cs="Times New Roman" w:hint="eastAsia"/>
          <w:b/>
          <w:bCs/>
          <w:color w:val="000000" w:themeColor="text1"/>
          <w:sz w:val="24"/>
          <w:szCs w:val="24"/>
        </w:rPr>
        <w:t>)</w:t>
      </w:r>
      <w:r>
        <w:rPr>
          <w:rFonts w:ascii="Times New Roman" w:hAnsi="Times New Roman" w:cs="Times New Roman" w:hint="eastAsia"/>
          <w:color w:val="000000" w:themeColor="text1"/>
          <w:sz w:val="24"/>
          <w:szCs w:val="24"/>
        </w:rPr>
        <w:t xml:space="preserve"> Repetitive sit-to-stand exercise. </w:t>
      </w:r>
      <w:r w:rsidRPr="004670E7">
        <w:rPr>
          <w:rFonts w:ascii="Times New Roman" w:hAnsi="Times New Roman" w:cs="Times New Roman" w:hint="eastAsia"/>
          <w:b/>
          <w:bCs/>
          <w:color w:val="000000" w:themeColor="text1"/>
          <w:sz w:val="24"/>
          <w:szCs w:val="24"/>
        </w:rPr>
        <w:t>(</w:t>
      </w:r>
      <w:r>
        <w:rPr>
          <w:rFonts w:ascii="Times New Roman" w:hAnsi="Times New Roman" w:cs="Times New Roman" w:hint="eastAsia"/>
          <w:b/>
          <w:bCs/>
          <w:color w:val="000000" w:themeColor="text1"/>
          <w:sz w:val="24"/>
          <w:szCs w:val="24"/>
        </w:rPr>
        <w:t>d</w:t>
      </w:r>
      <w:r w:rsidRPr="004670E7">
        <w:rPr>
          <w:rFonts w:ascii="Times New Roman" w:hAnsi="Times New Roman" w:cs="Times New Roman" w:hint="eastAsia"/>
          <w:b/>
          <w:bCs/>
          <w:color w:val="000000" w:themeColor="text1"/>
          <w:sz w:val="24"/>
          <w:szCs w:val="24"/>
        </w:rPr>
        <w:t>)</w:t>
      </w:r>
      <w:r>
        <w:rPr>
          <w:rFonts w:ascii="Times New Roman" w:hAnsi="Times New Roman" w:cs="Times New Roman" w:hint="eastAsia"/>
          <w:color w:val="000000" w:themeColor="text1"/>
          <w:sz w:val="24"/>
          <w:szCs w:val="24"/>
        </w:rPr>
        <w:t xml:space="preserve"> Exercise to maintain trunk and knee flexion posture in the process of standing up.</w:t>
      </w:r>
    </w:p>
    <w:p w14:paraId="227E99C8" w14:textId="77777777" w:rsidR="00A21EBC" w:rsidRPr="00446D9D" w:rsidRDefault="00A21EBC" w:rsidP="00A21EBC">
      <w:pPr>
        <w:tabs>
          <w:tab w:val="left" w:pos="426"/>
        </w:tabs>
        <w:autoSpaceDE w:val="0"/>
        <w:autoSpaceDN w:val="0"/>
        <w:adjustRightInd w:val="0"/>
        <w:spacing w:line="360" w:lineRule="auto"/>
        <w:ind w:left="4"/>
        <w:contextualSpacing/>
        <w:mirrorIndents/>
        <w:rPr>
          <w:rFonts w:ascii="Times New Roman" w:hAnsi="Times New Roman" w:cs="Times New Roman"/>
          <w:b/>
          <w:bCs/>
          <w:sz w:val="24"/>
          <w:szCs w:val="24"/>
        </w:rPr>
      </w:pPr>
    </w:p>
    <w:p w14:paraId="6DDE3FB5" w14:textId="77777777" w:rsidR="00A21EBC" w:rsidRDefault="00A21EBC" w:rsidP="00A21EBC">
      <w:pPr>
        <w:widowControl/>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23EE97C" w14:textId="43DA3B77" w:rsidR="00A21EBC" w:rsidRDefault="00A21EBC" w:rsidP="00A21EBC">
      <w:pPr>
        <w:widowControl/>
        <w:ind w:leftChars="-337" w:left="-708" w:rightChars="-540" w:right="-1134"/>
        <w:rPr>
          <w:rFonts w:ascii="Times New Roman" w:hAnsi="Times New Roman" w:cs="Times New Roman"/>
          <w:color w:val="000000" w:themeColor="text1"/>
          <w:sz w:val="24"/>
        </w:rPr>
      </w:pPr>
      <w:r w:rsidRPr="003450BE">
        <w:rPr>
          <w:rFonts w:ascii="Times New Roman" w:hAnsi="Times New Roman" w:cs="Times New Roman"/>
          <w:b/>
          <w:bCs/>
          <w:noProof/>
          <w:color w:val="000000" w:themeColor="text1"/>
          <w:sz w:val="24"/>
          <w:szCs w:val="24"/>
        </w:rPr>
        <w:lastRenderedPageBreak/>
        <mc:AlternateContent>
          <mc:Choice Requires="wps">
            <w:drawing>
              <wp:anchor distT="45720" distB="45720" distL="114300" distR="114300" simplePos="0" relativeHeight="251707392" behindDoc="0" locked="0" layoutInCell="1" allowOverlap="1" wp14:anchorId="5861136D" wp14:editId="5D65445E">
                <wp:simplePos x="0" y="0"/>
                <wp:positionH relativeFrom="column">
                  <wp:posOffset>4904105</wp:posOffset>
                </wp:positionH>
                <wp:positionV relativeFrom="page">
                  <wp:posOffset>1663065</wp:posOffset>
                </wp:positionV>
                <wp:extent cx="899795" cy="1700530"/>
                <wp:effectExtent l="0" t="0" r="0" b="0"/>
                <wp:wrapThrough wrapText="bothSides">
                  <wp:wrapPolygon edited="0">
                    <wp:start x="20236" y="21"/>
                    <wp:lineTo x="1486" y="21"/>
                    <wp:lineTo x="1486" y="20036"/>
                    <wp:lineTo x="20236" y="20036"/>
                    <wp:lineTo x="20236" y="21"/>
                  </wp:wrapPolygon>
                </wp:wrapThrough>
                <wp:docPr id="1636313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9795" cy="1700530"/>
                        </a:xfrm>
                        <a:prstGeom prst="rect">
                          <a:avLst/>
                        </a:prstGeom>
                        <a:noFill/>
                        <a:ln w="9525">
                          <a:noFill/>
                          <a:miter lim="800000"/>
                          <a:headEnd/>
                          <a:tailEnd/>
                        </a:ln>
                      </wps:spPr>
                      <wps:txbx>
                        <w:txbxContent>
                          <w:p w14:paraId="2AA0D75D" w14:textId="77777777" w:rsidR="00A21EBC" w:rsidRPr="003450BE" w:rsidRDefault="00A21EBC" w:rsidP="00A21EBC">
                            <w:pPr>
                              <w:rPr>
                                <w:rFonts w:ascii="Times New Roman" w:hAnsi="Times New Roman" w:cs="Times New Roman"/>
                                <w:b/>
                                <w:bCs/>
                                <w:sz w:val="15"/>
                                <w:szCs w:val="15"/>
                              </w:rPr>
                            </w:pPr>
                            <w:r w:rsidRPr="003450BE">
                              <w:rPr>
                                <w:rFonts w:ascii="Times New Roman" w:hAnsi="Times New Roman" w:cs="Times New Roman"/>
                                <w:b/>
                                <w:bCs/>
                                <w:sz w:val="15"/>
                                <w:szCs w:val="15"/>
                              </w:rPr>
                              <w:t>TUG pre-post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61136D" id="_x0000_s1033" type="#_x0000_t202" style="position:absolute;left:0;text-align:left;margin-left:386.15pt;margin-top:130.95pt;width:70.85pt;height:133.9pt;rotation:-90;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" filled="f" stroked="f">
                <v:textbox style="mso-fit-shape-to-text:t">
                  <w:txbxContent>
                    <w:p w14:paraId="2AA0D75D" w14:textId="77777777" w:rsidR="00A21EBC" w:rsidRPr="003450BE" w:rsidRDefault="00A21EBC" w:rsidP="00A21EBC">
                      <w:pPr>
                        <w:rPr>
                          <w:rFonts w:ascii="Times New Roman" w:hAnsi="Times New Roman" w:cs="Times New Roman"/>
                          <w:b/>
                          <w:bCs/>
                          <w:sz w:val="15"/>
                          <w:szCs w:val="15"/>
                        </w:rPr>
                      </w:pPr>
                      <w:r w:rsidRPr="003450BE">
                        <w:rPr>
                          <w:rFonts w:ascii="Times New Roman" w:hAnsi="Times New Roman" w:cs="Times New Roman"/>
                          <w:b/>
                          <w:bCs/>
                          <w:sz w:val="15"/>
                          <w:szCs w:val="15"/>
                        </w:rPr>
                        <w:t>TUG pre-post</w:t>
                      </w:r>
                    </w:p>
                  </w:txbxContent>
                </v:textbox>
                <w10:wrap type="through" anchory="page"/>
              </v:shape>
            </w:pict>
          </mc:Fallback>
        </mc:AlternateContent>
      </w:r>
      <w:r w:rsidRPr="003450BE">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705344" behindDoc="0" locked="0" layoutInCell="1" allowOverlap="1" wp14:anchorId="062D011D" wp14:editId="127AC783">
                <wp:simplePos x="0" y="0"/>
                <wp:positionH relativeFrom="column">
                  <wp:posOffset>3373120</wp:posOffset>
                </wp:positionH>
                <wp:positionV relativeFrom="page">
                  <wp:posOffset>1651635</wp:posOffset>
                </wp:positionV>
                <wp:extent cx="899795" cy="1700530"/>
                <wp:effectExtent l="0" t="0" r="0" b="0"/>
                <wp:wrapThrough wrapText="bothSides">
                  <wp:wrapPolygon edited="0">
                    <wp:start x="20236" y="21"/>
                    <wp:lineTo x="1486" y="21"/>
                    <wp:lineTo x="1486" y="20036"/>
                    <wp:lineTo x="20236" y="20036"/>
                    <wp:lineTo x="20236" y="21"/>
                  </wp:wrapPolygon>
                </wp:wrapThrough>
                <wp:docPr id="712302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9795" cy="1700530"/>
                        </a:xfrm>
                        <a:prstGeom prst="rect">
                          <a:avLst/>
                        </a:prstGeom>
                        <a:noFill/>
                        <a:ln w="9525">
                          <a:noFill/>
                          <a:miter lim="800000"/>
                          <a:headEnd/>
                          <a:tailEnd/>
                        </a:ln>
                      </wps:spPr>
                      <wps:txbx>
                        <w:txbxContent>
                          <w:p w14:paraId="0C694EEE" w14:textId="77777777" w:rsidR="00A21EBC" w:rsidRPr="003450BE" w:rsidRDefault="00A21EBC" w:rsidP="00A21EBC">
                            <w:pPr>
                              <w:rPr>
                                <w:rFonts w:ascii="Times New Roman" w:hAnsi="Times New Roman" w:cs="Times New Roman"/>
                                <w:b/>
                                <w:bCs/>
                                <w:sz w:val="15"/>
                                <w:szCs w:val="15"/>
                              </w:rPr>
                            </w:pPr>
                            <w:r w:rsidRPr="003450BE">
                              <w:rPr>
                                <w:rFonts w:ascii="Times New Roman" w:hAnsi="Times New Roman" w:cs="Times New Roman"/>
                                <w:b/>
                                <w:bCs/>
                                <w:sz w:val="15"/>
                                <w:szCs w:val="15"/>
                              </w:rPr>
                              <w:t>TUG pre-post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2D011D" id="_x0000_s1034" type="#_x0000_t202" style="position:absolute;left:0;text-align:left;margin-left:265.6pt;margin-top:130.05pt;width:70.85pt;height:133.9pt;rotation:-9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" filled="f" stroked="f">
                <v:textbox style="mso-fit-shape-to-text:t">
                  <w:txbxContent>
                    <w:p w14:paraId="0C694EEE" w14:textId="77777777" w:rsidR="00A21EBC" w:rsidRPr="003450BE" w:rsidRDefault="00A21EBC" w:rsidP="00A21EBC">
                      <w:pPr>
                        <w:rPr>
                          <w:rFonts w:ascii="Times New Roman" w:hAnsi="Times New Roman" w:cs="Times New Roman"/>
                          <w:b/>
                          <w:bCs/>
                          <w:sz w:val="15"/>
                          <w:szCs w:val="15"/>
                        </w:rPr>
                      </w:pPr>
                      <w:r w:rsidRPr="003450BE">
                        <w:rPr>
                          <w:rFonts w:ascii="Times New Roman" w:hAnsi="Times New Roman" w:cs="Times New Roman"/>
                          <w:b/>
                          <w:bCs/>
                          <w:sz w:val="15"/>
                          <w:szCs w:val="15"/>
                        </w:rPr>
                        <w:t>TUG pre-post</w:t>
                      </w:r>
                    </w:p>
                  </w:txbxContent>
                </v:textbox>
                <w10:wrap type="through" anchory="page"/>
              </v:shape>
            </w:pict>
          </mc:Fallback>
        </mc:AlternateContent>
      </w:r>
      <w:r w:rsidRPr="00CA4CB4">
        <w:rPr>
          <w:rFonts w:ascii="Times New Roman" w:hAnsi="Times New Roman" w:cs="Times New Roman" w:hint="eastAsia"/>
          <w:b/>
          <w:bCs/>
          <w:color w:val="000000" w:themeColor="text1"/>
          <w:sz w:val="24"/>
        </w:rPr>
        <w:t>Supplementary</w:t>
      </w:r>
      <w:r w:rsidRPr="00CA4CB4">
        <w:rPr>
          <w:rFonts w:ascii="Times New Roman" w:hAnsi="Times New Roman" w:cs="Times New Roman" w:hint="eastAsia"/>
          <w:color w:val="000000" w:themeColor="text1"/>
          <w:sz w:val="24"/>
        </w:rPr>
        <w:t xml:space="preserve"> </w:t>
      </w:r>
      <w:r w:rsidRPr="00CA4CB4">
        <w:rPr>
          <w:rFonts w:ascii="Times New Roman" w:hAnsi="Times New Roman" w:cs="Times New Roman" w:hint="eastAsia"/>
          <w:b/>
          <w:bCs/>
          <w:color w:val="000000" w:themeColor="text1"/>
          <w:sz w:val="24"/>
        </w:rPr>
        <w:t>Fig</w:t>
      </w:r>
      <w:r>
        <w:rPr>
          <w:rFonts w:ascii="Times New Roman" w:hAnsi="Times New Roman" w:cs="Times New Roman" w:hint="eastAsia"/>
          <w:b/>
          <w:bCs/>
          <w:color w:val="000000" w:themeColor="text1"/>
          <w:sz w:val="24"/>
        </w:rPr>
        <w:t>.</w:t>
      </w:r>
      <w:r w:rsidRPr="00CA4CB4">
        <w:rPr>
          <w:rFonts w:ascii="Times New Roman" w:hAnsi="Times New Roman" w:cs="Times New Roman"/>
          <w:b/>
          <w:bCs/>
          <w:color w:val="000000" w:themeColor="text1"/>
          <w:sz w:val="24"/>
        </w:rPr>
        <w:t xml:space="preserve"> </w:t>
      </w:r>
      <w:r>
        <w:rPr>
          <w:rFonts w:ascii="Times New Roman" w:hAnsi="Times New Roman" w:cs="Times New Roman" w:hint="eastAsia"/>
          <w:b/>
          <w:bCs/>
          <w:color w:val="000000" w:themeColor="text1"/>
          <w:sz w:val="24"/>
        </w:rPr>
        <w:t>3</w:t>
      </w:r>
      <w:r w:rsidRPr="00CA4CB4">
        <w:rPr>
          <w:rFonts w:ascii="Times New Roman" w:hAnsi="Times New Roman" w:cs="Times New Roman"/>
          <w:color w:val="000000" w:themeColor="text1"/>
          <w:sz w:val="24"/>
        </w:rPr>
        <w:t xml:space="preserve"> </w:t>
      </w:r>
      <w:r w:rsidRPr="009D1A4C">
        <w:rPr>
          <w:rFonts w:ascii="Times New Roman" w:hAnsi="Times New Roman" w:cs="Times New Roman"/>
          <w:color w:val="000000" w:themeColor="text1"/>
          <w:sz w:val="24"/>
        </w:rPr>
        <w:t xml:space="preserve">Correlations </w:t>
      </w:r>
      <w:r>
        <w:rPr>
          <w:rFonts w:ascii="Times New Roman" w:hAnsi="Times New Roman" w:cs="Times New Roman" w:hint="eastAsia"/>
          <w:color w:val="000000" w:themeColor="text1"/>
          <w:sz w:val="24"/>
        </w:rPr>
        <w:t>between</w:t>
      </w:r>
      <w:r w:rsidRPr="009D1A4C">
        <w:rPr>
          <w:rFonts w:ascii="Times New Roman" w:hAnsi="Times New Roman" w:cs="Times New Roman"/>
          <w:color w:val="000000" w:themeColor="text1"/>
          <w:sz w:val="24"/>
        </w:rPr>
        <w:t xml:space="preserve"> </w:t>
      </w:r>
      <w:r>
        <w:rPr>
          <w:rFonts w:ascii="Times New Roman" w:hAnsi="Times New Roman" w:cs="Times New Roman" w:hint="eastAsia"/>
          <w:color w:val="000000" w:themeColor="text1"/>
          <w:sz w:val="24"/>
        </w:rPr>
        <w:t>short-term changes of outcome measures</w:t>
      </w:r>
      <w:r w:rsidRPr="009D1A4C">
        <w:rPr>
          <w:rFonts w:ascii="Times New Roman" w:hAnsi="Times New Roman" w:cs="Times New Roman"/>
          <w:color w:val="000000" w:themeColor="text1"/>
          <w:sz w:val="24"/>
        </w:rPr>
        <w:t xml:space="preserve"> </w:t>
      </w:r>
      <w:r>
        <w:rPr>
          <w:rFonts w:ascii="Times New Roman" w:hAnsi="Times New Roman" w:cs="Times New Roman" w:hint="eastAsia"/>
          <w:color w:val="000000" w:themeColor="text1"/>
          <w:sz w:val="24"/>
        </w:rPr>
        <w:t>and</w:t>
      </w:r>
      <w:r w:rsidRPr="009D1A4C">
        <w:rPr>
          <w:rFonts w:ascii="Times New Roman" w:hAnsi="Times New Roman" w:cs="Times New Roman"/>
          <w:color w:val="000000" w:themeColor="text1"/>
          <w:sz w:val="24"/>
        </w:rPr>
        <w:t xml:space="preserve"> </w:t>
      </w:r>
      <w:r>
        <w:rPr>
          <w:rFonts w:ascii="Times New Roman" w:hAnsi="Times New Roman" w:cs="Times New Roman" w:hint="eastAsia"/>
          <w:color w:val="000000" w:themeColor="text1"/>
          <w:sz w:val="24"/>
        </w:rPr>
        <w:t>baseline parameters</w:t>
      </w:r>
    </w:p>
    <w:tbl>
      <w:tblPr>
        <w:tblStyle w:val="a3"/>
        <w:tblpPr w:leftFromText="142" w:rightFromText="142" w:vertAnchor="text" w:horzAnchor="page" w:tblpX="1291" w:tblpY="403"/>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3"/>
        <w:gridCol w:w="992"/>
        <w:gridCol w:w="992"/>
        <w:gridCol w:w="992"/>
      </w:tblGrid>
      <w:tr w:rsidR="00A21EBC" w:rsidRPr="009D1A4C" w14:paraId="21059ED0" w14:textId="77777777" w:rsidTr="00A35D8B">
        <w:trPr>
          <w:trHeight w:val="586"/>
        </w:trPr>
        <w:tc>
          <w:tcPr>
            <w:tcW w:w="1134" w:type="dxa"/>
            <w:tcBorders>
              <w:top w:val="single" w:sz="4" w:space="0" w:color="auto"/>
              <w:bottom w:val="single" w:sz="4" w:space="0" w:color="auto"/>
            </w:tcBorders>
          </w:tcPr>
          <w:p w14:paraId="428FEEB9" w14:textId="77777777" w:rsidR="00A21EBC" w:rsidRPr="003759B4" w:rsidRDefault="00A21EBC" w:rsidP="00A35D8B">
            <w:pPr>
              <w:tabs>
                <w:tab w:val="left" w:pos="900"/>
              </w:tabs>
              <w:adjustRightInd w:val="0"/>
              <w:snapToGrid w:val="0"/>
              <w:spacing w:line="240" w:lineRule="exact"/>
              <w:rPr>
                <w:rFonts w:ascii="Times New Roman" w:hAnsi="Times New Roman" w:cs="Times New Roman"/>
                <w:b/>
                <w:bCs/>
                <w:color w:val="000000" w:themeColor="text1"/>
                <w:sz w:val="16"/>
                <w:szCs w:val="16"/>
              </w:rPr>
            </w:pPr>
          </w:p>
        </w:tc>
        <w:tc>
          <w:tcPr>
            <w:tcW w:w="993" w:type="dxa"/>
            <w:tcBorders>
              <w:top w:val="single" w:sz="4" w:space="0" w:color="auto"/>
              <w:bottom w:val="single" w:sz="4" w:space="0" w:color="auto"/>
            </w:tcBorders>
          </w:tcPr>
          <w:p w14:paraId="26C5FD49" w14:textId="77777777" w:rsidR="00A21EBC" w:rsidRPr="00C1722C" w:rsidRDefault="00A21EBC" w:rsidP="00A35D8B">
            <w:pPr>
              <w:tabs>
                <w:tab w:val="left" w:pos="900"/>
              </w:tabs>
              <w:adjustRightInd w:val="0"/>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Age</w:t>
            </w:r>
          </w:p>
        </w:tc>
        <w:tc>
          <w:tcPr>
            <w:tcW w:w="992" w:type="dxa"/>
            <w:tcBorders>
              <w:top w:val="single" w:sz="4" w:space="0" w:color="auto"/>
              <w:bottom w:val="single" w:sz="4" w:space="0" w:color="auto"/>
            </w:tcBorders>
          </w:tcPr>
          <w:p w14:paraId="1492AE57" w14:textId="77777777" w:rsidR="00A21EBC" w:rsidRPr="00C1722C" w:rsidRDefault="00A21EBC" w:rsidP="00A35D8B">
            <w:pPr>
              <w:tabs>
                <w:tab w:val="left" w:pos="900"/>
              </w:tabs>
              <w:adjustRightInd w:val="0"/>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Disease duration</w:t>
            </w:r>
          </w:p>
        </w:tc>
        <w:tc>
          <w:tcPr>
            <w:tcW w:w="992" w:type="dxa"/>
            <w:tcBorders>
              <w:top w:val="single" w:sz="4" w:space="0" w:color="auto"/>
              <w:bottom w:val="single" w:sz="4" w:space="0" w:color="auto"/>
            </w:tcBorders>
          </w:tcPr>
          <w:p w14:paraId="5A370AC2" w14:textId="77777777" w:rsidR="00A21EBC" w:rsidRPr="00C1722C" w:rsidRDefault="00A21EBC" w:rsidP="00A35D8B">
            <w:pPr>
              <w:tabs>
                <w:tab w:val="left" w:pos="900"/>
              </w:tabs>
              <w:adjustRightInd w:val="0"/>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 xml:space="preserve">Baseline </w:t>
            </w:r>
            <w:proofErr w:type="gramStart"/>
            <w:r w:rsidRPr="00C1722C">
              <w:rPr>
                <w:rFonts w:ascii="Times New Roman" w:hAnsi="Times New Roman" w:cs="Times New Roman"/>
                <w:b/>
                <w:bCs/>
                <w:color w:val="000000" w:themeColor="text1"/>
                <w:sz w:val="16"/>
                <w:szCs w:val="16"/>
              </w:rPr>
              <w:t>SARA  total</w:t>
            </w:r>
            <w:proofErr w:type="gramEnd"/>
            <w:r w:rsidRPr="00C1722C">
              <w:rPr>
                <w:rFonts w:ascii="Times New Roman" w:hAnsi="Times New Roman" w:cs="Times New Roman"/>
                <w:b/>
                <w:bCs/>
                <w:color w:val="000000" w:themeColor="text1"/>
                <w:sz w:val="16"/>
                <w:szCs w:val="16"/>
              </w:rPr>
              <w:t xml:space="preserve"> score</w:t>
            </w:r>
          </w:p>
        </w:tc>
        <w:tc>
          <w:tcPr>
            <w:tcW w:w="992" w:type="dxa"/>
            <w:tcBorders>
              <w:top w:val="single" w:sz="4" w:space="0" w:color="auto"/>
              <w:bottom w:val="single" w:sz="4" w:space="0" w:color="auto"/>
            </w:tcBorders>
          </w:tcPr>
          <w:p w14:paraId="0CA49570" w14:textId="77777777" w:rsidR="00A21EBC" w:rsidRPr="00C1722C" w:rsidRDefault="00A21EBC" w:rsidP="00A35D8B">
            <w:pPr>
              <w:tabs>
                <w:tab w:val="left" w:pos="900"/>
              </w:tabs>
              <w:adjustRightInd w:val="0"/>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MMSE</w:t>
            </w:r>
          </w:p>
        </w:tc>
      </w:tr>
      <w:tr w:rsidR="00A21EBC" w:rsidRPr="009D1A4C" w14:paraId="379DB247" w14:textId="77777777" w:rsidTr="00A35D8B">
        <w:trPr>
          <w:trHeight w:val="333"/>
        </w:trPr>
        <w:tc>
          <w:tcPr>
            <w:tcW w:w="1134" w:type="dxa"/>
            <w:tcBorders>
              <w:top w:val="single" w:sz="4" w:space="0" w:color="auto"/>
            </w:tcBorders>
          </w:tcPr>
          <w:p w14:paraId="6FAA6315" w14:textId="77777777" w:rsidR="00A21EBC" w:rsidRPr="00C1722C" w:rsidRDefault="00A21EBC" w:rsidP="00A35D8B">
            <w:pPr>
              <w:tabs>
                <w:tab w:val="left" w:pos="900"/>
              </w:tabs>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 xml:space="preserve">TUG </w:t>
            </w:r>
          </w:p>
        </w:tc>
        <w:tc>
          <w:tcPr>
            <w:tcW w:w="993" w:type="dxa"/>
            <w:tcBorders>
              <w:top w:val="single" w:sz="4" w:space="0" w:color="auto"/>
            </w:tcBorders>
          </w:tcPr>
          <w:p w14:paraId="76A80E71"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0.358</w:t>
            </w:r>
          </w:p>
          <w:p w14:paraId="283F01F5"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0.121</w:t>
            </w:r>
          </w:p>
        </w:tc>
        <w:tc>
          <w:tcPr>
            <w:tcW w:w="992" w:type="dxa"/>
            <w:tcBorders>
              <w:top w:val="single" w:sz="4" w:space="0" w:color="auto"/>
            </w:tcBorders>
          </w:tcPr>
          <w:p w14:paraId="143AE60E"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0.442</w:t>
            </w:r>
          </w:p>
          <w:p w14:paraId="32985697"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0.051</w:t>
            </w:r>
          </w:p>
        </w:tc>
        <w:tc>
          <w:tcPr>
            <w:tcW w:w="992" w:type="dxa"/>
            <w:tcBorders>
              <w:top w:val="single" w:sz="4" w:space="0" w:color="auto"/>
            </w:tcBorders>
          </w:tcPr>
          <w:p w14:paraId="193EBED7"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0.480</w:t>
            </w:r>
          </w:p>
          <w:p w14:paraId="172C0BBC"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0.032*</w:t>
            </w:r>
          </w:p>
        </w:tc>
        <w:tc>
          <w:tcPr>
            <w:tcW w:w="992" w:type="dxa"/>
            <w:tcBorders>
              <w:top w:val="single" w:sz="4" w:space="0" w:color="auto"/>
            </w:tcBorders>
          </w:tcPr>
          <w:p w14:paraId="0FCAE5AB"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-0.080</w:t>
            </w:r>
          </w:p>
          <w:p w14:paraId="75D997B3"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0.736</w:t>
            </w:r>
          </w:p>
        </w:tc>
      </w:tr>
      <w:tr w:rsidR="00A21EBC" w:rsidRPr="009D1A4C" w14:paraId="4FB39E9B" w14:textId="77777777" w:rsidTr="00A35D8B">
        <w:trPr>
          <w:trHeight w:val="344"/>
        </w:trPr>
        <w:tc>
          <w:tcPr>
            <w:tcW w:w="1134" w:type="dxa"/>
          </w:tcPr>
          <w:p w14:paraId="37CD1833" w14:textId="77777777" w:rsidR="00A21EBC" w:rsidRPr="00C1722C" w:rsidRDefault="00A21EBC" w:rsidP="00A35D8B">
            <w:pPr>
              <w:tabs>
                <w:tab w:val="left" w:pos="900"/>
              </w:tabs>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SARA total score</w:t>
            </w:r>
          </w:p>
        </w:tc>
        <w:tc>
          <w:tcPr>
            <w:tcW w:w="993" w:type="dxa"/>
          </w:tcPr>
          <w:p w14:paraId="52261E2A"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0.061</w:t>
            </w:r>
          </w:p>
          <w:p w14:paraId="1B600F98"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0.798</w:t>
            </w:r>
          </w:p>
        </w:tc>
        <w:tc>
          <w:tcPr>
            <w:tcW w:w="992" w:type="dxa"/>
          </w:tcPr>
          <w:p w14:paraId="4F4307FE"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0.209</w:t>
            </w:r>
          </w:p>
          <w:p w14:paraId="599689F1"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0.377</w:t>
            </w:r>
          </w:p>
        </w:tc>
        <w:tc>
          <w:tcPr>
            <w:tcW w:w="992" w:type="dxa"/>
          </w:tcPr>
          <w:p w14:paraId="7F36C740"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-0.094</w:t>
            </w:r>
          </w:p>
          <w:p w14:paraId="7386E73F"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0.693</w:t>
            </w:r>
          </w:p>
        </w:tc>
        <w:tc>
          <w:tcPr>
            <w:tcW w:w="992" w:type="dxa"/>
          </w:tcPr>
          <w:p w14:paraId="1962459D"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0.118</w:t>
            </w:r>
          </w:p>
          <w:p w14:paraId="6A1556E6"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0.620</w:t>
            </w:r>
          </w:p>
        </w:tc>
      </w:tr>
      <w:tr w:rsidR="00A21EBC" w:rsidRPr="009D1A4C" w14:paraId="595BF88C" w14:textId="77777777" w:rsidTr="00A35D8B">
        <w:trPr>
          <w:trHeight w:val="344"/>
        </w:trPr>
        <w:tc>
          <w:tcPr>
            <w:tcW w:w="1134" w:type="dxa"/>
          </w:tcPr>
          <w:p w14:paraId="38D86D1C" w14:textId="77777777" w:rsidR="00A21EBC" w:rsidRPr="00C1722C" w:rsidRDefault="00A21EBC" w:rsidP="00A35D8B">
            <w:pPr>
              <w:tabs>
                <w:tab w:val="left" w:pos="900"/>
              </w:tabs>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SARA axial score</w:t>
            </w:r>
          </w:p>
        </w:tc>
        <w:tc>
          <w:tcPr>
            <w:tcW w:w="993" w:type="dxa"/>
          </w:tcPr>
          <w:p w14:paraId="61DEABFA"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0.032</w:t>
            </w:r>
          </w:p>
          <w:p w14:paraId="367889BC"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0.892</w:t>
            </w:r>
          </w:p>
        </w:tc>
        <w:tc>
          <w:tcPr>
            <w:tcW w:w="992" w:type="dxa"/>
          </w:tcPr>
          <w:p w14:paraId="4948CB10"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0.048</w:t>
            </w:r>
          </w:p>
          <w:p w14:paraId="08A2EF85"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0.841</w:t>
            </w:r>
          </w:p>
        </w:tc>
        <w:tc>
          <w:tcPr>
            <w:tcW w:w="992" w:type="dxa"/>
          </w:tcPr>
          <w:p w14:paraId="6DCB7876"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-0.190</w:t>
            </w:r>
          </w:p>
          <w:p w14:paraId="31D93B15"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0.423</w:t>
            </w:r>
          </w:p>
        </w:tc>
        <w:tc>
          <w:tcPr>
            <w:tcW w:w="992" w:type="dxa"/>
          </w:tcPr>
          <w:p w14:paraId="75BC63FA"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-0.445</w:t>
            </w:r>
          </w:p>
          <w:p w14:paraId="5754555F"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0.049*</w:t>
            </w:r>
          </w:p>
        </w:tc>
      </w:tr>
      <w:tr w:rsidR="00A21EBC" w:rsidRPr="009D1A4C" w14:paraId="75CBBCD9" w14:textId="77777777" w:rsidTr="00A35D8B">
        <w:trPr>
          <w:trHeight w:val="333"/>
        </w:trPr>
        <w:tc>
          <w:tcPr>
            <w:tcW w:w="1134" w:type="dxa"/>
          </w:tcPr>
          <w:p w14:paraId="385B074C" w14:textId="77777777" w:rsidR="00A21EBC" w:rsidRPr="00C1722C" w:rsidRDefault="00A21EBC" w:rsidP="00A35D8B">
            <w:pPr>
              <w:tabs>
                <w:tab w:val="left" w:pos="900"/>
              </w:tabs>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SARA limb score</w:t>
            </w:r>
          </w:p>
        </w:tc>
        <w:tc>
          <w:tcPr>
            <w:tcW w:w="993" w:type="dxa"/>
          </w:tcPr>
          <w:p w14:paraId="1733D2CB"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0.045</w:t>
            </w:r>
          </w:p>
          <w:p w14:paraId="3A2A639A"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0.850</w:t>
            </w:r>
          </w:p>
        </w:tc>
        <w:tc>
          <w:tcPr>
            <w:tcW w:w="992" w:type="dxa"/>
          </w:tcPr>
          <w:p w14:paraId="073BEB15"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0.192</w:t>
            </w:r>
          </w:p>
          <w:p w14:paraId="20B639D5"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0.417</w:t>
            </w:r>
          </w:p>
        </w:tc>
        <w:tc>
          <w:tcPr>
            <w:tcW w:w="992" w:type="dxa"/>
          </w:tcPr>
          <w:p w14:paraId="09D55282"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0.015</w:t>
            </w:r>
          </w:p>
          <w:p w14:paraId="57CB0C8F"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0.951</w:t>
            </w:r>
          </w:p>
        </w:tc>
        <w:tc>
          <w:tcPr>
            <w:tcW w:w="992" w:type="dxa"/>
          </w:tcPr>
          <w:p w14:paraId="23ADA0CB"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0.392</w:t>
            </w:r>
          </w:p>
          <w:p w14:paraId="56FE533A"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0.087</w:t>
            </w:r>
          </w:p>
        </w:tc>
      </w:tr>
      <w:tr w:rsidR="00A21EBC" w:rsidRPr="009D1A4C" w14:paraId="703FE4F3" w14:textId="77777777" w:rsidTr="00A35D8B">
        <w:trPr>
          <w:trHeight w:val="344"/>
        </w:trPr>
        <w:tc>
          <w:tcPr>
            <w:tcW w:w="1134" w:type="dxa"/>
          </w:tcPr>
          <w:p w14:paraId="2418B670" w14:textId="77777777" w:rsidR="00A21EBC" w:rsidRPr="00C1722C" w:rsidRDefault="00A21EBC" w:rsidP="00A35D8B">
            <w:pPr>
              <w:tabs>
                <w:tab w:val="left" w:pos="900"/>
              </w:tabs>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 xml:space="preserve">10MWT </w:t>
            </w:r>
          </w:p>
        </w:tc>
        <w:tc>
          <w:tcPr>
            <w:tcW w:w="993" w:type="dxa"/>
          </w:tcPr>
          <w:p w14:paraId="631BA5DA"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0.391</w:t>
            </w:r>
          </w:p>
          <w:p w14:paraId="36B67AC1"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0.088</w:t>
            </w:r>
          </w:p>
        </w:tc>
        <w:tc>
          <w:tcPr>
            <w:tcW w:w="992" w:type="dxa"/>
          </w:tcPr>
          <w:p w14:paraId="119020CC"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0.189</w:t>
            </w:r>
          </w:p>
          <w:p w14:paraId="6146EE0D"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0.424</w:t>
            </w:r>
          </w:p>
        </w:tc>
        <w:tc>
          <w:tcPr>
            <w:tcW w:w="992" w:type="dxa"/>
          </w:tcPr>
          <w:p w14:paraId="79274E8C"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0.100</w:t>
            </w:r>
          </w:p>
          <w:p w14:paraId="73FD4B4A"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0.676</w:t>
            </w:r>
          </w:p>
        </w:tc>
        <w:tc>
          <w:tcPr>
            <w:tcW w:w="992" w:type="dxa"/>
          </w:tcPr>
          <w:p w14:paraId="573E4E97"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0.110</w:t>
            </w:r>
          </w:p>
          <w:p w14:paraId="0C59E8AD"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0.646</w:t>
            </w:r>
          </w:p>
        </w:tc>
      </w:tr>
      <w:tr w:rsidR="00A21EBC" w:rsidRPr="009D1A4C" w14:paraId="0E4AEEAF" w14:textId="77777777" w:rsidTr="00A35D8B">
        <w:trPr>
          <w:trHeight w:val="344"/>
        </w:trPr>
        <w:tc>
          <w:tcPr>
            <w:tcW w:w="1134" w:type="dxa"/>
          </w:tcPr>
          <w:p w14:paraId="5E3F2FA4" w14:textId="77777777" w:rsidR="00A21EBC" w:rsidRPr="00C1722C" w:rsidRDefault="00A21EBC" w:rsidP="00A35D8B">
            <w:pPr>
              <w:tabs>
                <w:tab w:val="left" w:pos="900"/>
              </w:tabs>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BBS</w:t>
            </w:r>
          </w:p>
        </w:tc>
        <w:tc>
          <w:tcPr>
            <w:tcW w:w="993" w:type="dxa"/>
          </w:tcPr>
          <w:p w14:paraId="3913A00A"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-0.134</w:t>
            </w:r>
          </w:p>
          <w:p w14:paraId="40EF63F8"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0.572</w:t>
            </w:r>
          </w:p>
        </w:tc>
        <w:tc>
          <w:tcPr>
            <w:tcW w:w="992" w:type="dxa"/>
          </w:tcPr>
          <w:p w14:paraId="3ADAEDBF"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-0.176</w:t>
            </w:r>
          </w:p>
          <w:p w14:paraId="7BDF8B41"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0.458</w:t>
            </w:r>
          </w:p>
        </w:tc>
        <w:tc>
          <w:tcPr>
            <w:tcW w:w="992" w:type="dxa"/>
          </w:tcPr>
          <w:p w14:paraId="49EE38C5"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0.048</w:t>
            </w:r>
          </w:p>
          <w:p w14:paraId="5304B6A8"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0.842</w:t>
            </w:r>
          </w:p>
        </w:tc>
        <w:tc>
          <w:tcPr>
            <w:tcW w:w="992" w:type="dxa"/>
          </w:tcPr>
          <w:p w14:paraId="76E023BE"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0.263</w:t>
            </w:r>
          </w:p>
          <w:p w14:paraId="0FC832A0"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0.263</w:t>
            </w:r>
          </w:p>
        </w:tc>
      </w:tr>
      <w:tr w:rsidR="00A21EBC" w:rsidRPr="009D1A4C" w14:paraId="5243A9D1" w14:textId="77777777" w:rsidTr="00A35D8B">
        <w:trPr>
          <w:trHeight w:val="344"/>
        </w:trPr>
        <w:tc>
          <w:tcPr>
            <w:tcW w:w="1134" w:type="dxa"/>
          </w:tcPr>
          <w:p w14:paraId="6BB358C8" w14:textId="77777777" w:rsidR="00A21EBC" w:rsidRPr="00C1722C" w:rsidRDefault="00A21EBC" w:rsidP="00A35D8B">
            <w:pPr>
              <w:tabs>
                <w:tab w:val="left" w:pos="900"/>
              </w:tabs>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CCAS scale</w:t>
            </w:r>
          </w:p>
        </w:tc>
        <w:tc>
          <w:tcPr>
            <w:tcW w:w="993" w:type="dxa"/>
          </w:tcPr>
          <w:p w14:paraId="5A61ED1C"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-0.108</w:t>
            </w:r>
          </w:p>
          <w:p w14:paraId="79D24022"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0.651</w:t>
            </w:r>
          </w:p>
        </w:tc>
        <w:tc>
          <w:tcPr>
            <w:tcW w:w="992" w:type="dxa"/>
          </w:tcPr>
          <w:p w14:paraId="11F346F3"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-0.162</w:t>
            </w:r>
          </w:p>
          <w:p w14:paraId="3CF58FA6"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0.495</w:t>
            </w:r>
          </w:p>
        </w:tc>
        <w:tc>
          <w:tcPr>
            <w:tcW w:w="992" w:type="dxa"/>
          </w:tcPr>
          <w:p w14:paraId="3394B610"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0.143</w:t>
            </w:r>
          </w:p>
          <w:p w14:paraId="6B1946B9"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0.549</w:t>
            </w:r>
          </w:p>
        </w:tc>
        <w:tc>
          <w:tcPr>
            <w:tcW w:w="992" w:type="dxa"/>
          </w:tcPr>
          <w:p w14:paraId="43BB08EA"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0.146</w:t>
            </w:r>
          </w:p>
          <w:p w14:paraId="7951CD73"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0.539</w:t>
            </w:r>
          </w:p>
        </w:tc>
      </w:tr>
      <w:tr w:rsidR="00A21EBC" w:rsidRPr="009D1A4C" w14:paraId="380F91D3" w14:textId="77777777" w:rsidTr="00A35D8B">
        <w:trPr>
          <w:trHeight w:val="344"/>
        </w:trPr>
        <w:tc>
          <w:tcPr>
            <w:tcW w:w="1134" w:type="dxa"/>
          </w:tcPr>
          <w:p w14:paraId="08D68647" w14:textId="77777777" w:rsidR="00A21EBC" w:rsidRPr="00C1722C" w:rsidRDefault="00A21EBC" w:rsidP="00A35D8B">
            <w:pPr>
              <w:tabs>
                <w:tab w:val="left" w:pos="900"/>
              </w:tabs>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VAS lumber</w:t>
            </w:r>
          </w:p>
        </w:tc>
        <w:tc>
          <w:tcPr>
            <w:tcW w:w="993" w:type="dxa"/>
          </w:tcPr>
          <w:p w14:paraId="28EA12FB"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-0.254</w:t>
            </w:r>
          </w:p>
          <w:p w14:paraId="36E70213"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0.279</w:t>
            </w:r>
          </w:p>
        </w:tc>
        <w:tc>
          <w:tcPr>
            <w:tcW w:w="992" w:type="dxa"/>
          </w:tcPr>
          <w:p w14:paraId="5747530A"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0.096</w:t>
            </w:r>
          </w:p>
          <w:p w14:paraId="6649930D"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0.686</w:t>
            </w:r>
          </w:p>
        </w:tc>
        <w:tc>
          <w:tcPr>
            <w:tcW w:w="992" w:type="dxa"/>
          </w:tcPr>
          <w:p w14:paraId="2F9B538F"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0.027</w:t>
            </w:r>
          </w:p>
          <w:p w14:paraId="74E155C2"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0.909</w:t>
            </w:r>
          </w:p>
        </w:tc>
        <w:tc>
          <w:tcPr>
            <w:tcW w:w="992" w:type="dxa"/>
          </w:tcPr>
          <w:p w14:paraId="03A3F841"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0.106</w:t>
            </w:r>
          </w:p>
          <w:p w14:paraId="447783FE"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0.657</w:t>
            </w:r>
          </w:p>
        </w:tc>
      </w:tr>
      <w:tr w:rsidR="00A21EBC" w:rsidRPr="009D1A4C" w14:paraId="1C804F1A" w14:textId="77777777" w:rsidTr="00A35D8B">
        <w:trPr>
          <w:trHeight w:val="344"/>
        </w:trPr>
        <w:tc>
          <w:tcPr>
            <w:tcW w:w="1134" w:type="dxa"/>
          </w:tcPr>
          <w:p w14:paraId="485A0A5E" w14:textId="77777777" w:rsidR="00A21EBC" w:rsidRPr="00C1722C" w:rsidRDefault="00A21EBC" w:rsidP="00A35D8B">
            <w:pPr>
              <w:tabs>
                <w:tab w:val="left" w:pos="900"/>
              </w:tabs>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VAS limb</w:t>
            </w:r>
          </w:p>
        </w:tc>
        <w:tc>
          <w:tcPr>
            <w:tcW w:w="993" w:type="dxa"/>
          </w:tcPr>
          <w:p w14:paraId="414C9343"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0.003</w:t>
            </w:r>
          </w:p>
          <w:p w14:paraId="31BA4662"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0.990</w:t>
            </w:r>
          </w:p>
        </w:tc>
        <w:tc>
          <w:tcPr>
            <w:tcW w:w="992" w:type="dxa"/>
          </w:tcPr>
          <w:p w14:paraId="522AFDA9"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0.212</w:t>
            </w:r>
          </w:p>
          <w:p w14:paraId="565210FD"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0.369</w:t>
            </w:r>
          </w:p>
        </w:tc>
        <w:tc>
          <w:tcPr>
            <w:tcW w:w="992" w:type="dxa"/>
          </w:tcPr>
          <w:p w14:paraId="25629686"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0.171</w:t>
            </w:r>
          </w:p>
          <w:p w14:paraId="523559A3"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0.470</w:t>
            </w:r>
          </w:p>
        </w:tc>
        <w:tc>
          <w:tcPr>
            <w:tcW w:w="992" w:type="dxa"/>
          </w:tcPr>
          <w:p w14:paraId="63BC9C94"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0.041</w:t>
            </w:r>
          </w:p>
          <w:p w14:paraId="55CFB5DA"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0.866</w:t>
            </w:r>
          </w:p>
        </w:tc>
      </w:tr>
      <w:tr w:rsidR="00A21EBC" w:rsidRPr="009D1A4C" w14:paraId="60E7F936" w14:textId="77777777" w:rsidTr="00A35D8B">
        <w:trPr>
          <w:trHeight w:val="70"/>
        </w:trPr>
        <w:tc>
          <w:tcPr>
            <w:tcW w:w="1134" w:type="dxa"/>
          </w:tcPr>
          <w:p w14:paraId="0167694C" w14:textId="77777777" w:rsidR="00A21EBC" w:rsidRPr="00C1722C" w:rsidRDefault="00A21EBC" w:rsidP="00A35D8B">
            <w:pPr>
              <w:tabs>
                <w:tab w:val="left" w:pos="900"/>
              </w:tabs>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CGI-S</w:t>
            </w:r>
          </w:p>
        </w:tc>
        <w:tc>
          <w:tcPr>
            <w:tcW w:w="993" w:type="dxa"/>
          </w:tcPr>
          <w:p w14:paraId="773F3BB5"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0.133</w:t>
            </w:r>
          </w:p>
          <w:p w14:paraId="4FE28A50"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0.577</w:t>
            </w:r>
          </w:p>
        </w:tc>
        <w:tc>
          <w:tcPr>
            <w:tcW w:w="992" w:type="dxa"/>
          </w:tcPr>
          <w:p w14:paraId="40E0F24F"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0.074</w:t>
            </w:r>
          </w:p>
          <w:p w14:paraId="10BC92F9"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0.758</w:t>
            </w:r>
          </w:p>
        </w:tc>
        <w:tc>
          <w:tcPr>
            <w:tcW w:w="992" w:type="dxa"/>
          </w:tcPr>
          <w:p w14:paraId="2D5F1EDE"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0.224</w:t>
            </w:r>
          </w:p>
          <w:p w14:paraId="352FFE45"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0.343</w:t>
            </w:r>
          </w:p>
        </w:tc>
        <w:tc>
          <w:tcPr>
            <w:tcW w:w="992" w:type="dxa"/>
          </w:tcPr>
          <w:p w14:paraId="0D3A6BD2"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-0.139</w:t>
            </w:r>
          </w:p>
          <w:p w14:paraId="15470719"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0.559</w:t>
            </w:r>
          </w:p>
        </w:tc>
      </w:tr>
      <w:tr w:rsidR="00A21EBC" w:rsidRPr="009D1A4C" w14:paraId="124BB0EB" w14:textId="77777777" w:rsidTr="00A35D8B">
        <w:trPr>
          <w:trHeight w:val="70"/>
        </w:trPr>
        <w:tc>
          <w:tcPr>
            <w:tcW w:w="1134" w:type="dxa"/>
          </w:tcPr>
          <w:p w14:paraId="3E50701F" w14:textId="77777777" w:rsidR="00A21EBC" w:rsidRPr="00C1722C" w:rsidRDefault="00A21EBC" w:rsidP="00A35D8B">
            <w:pPr>
              <w:tabs>
                <w:tab w:val="left" w:pos="900"/>
              </w:tabs>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CGI-I</w:t>
            </w:r>
          </w:p>
        </w:tc>
        <w:tc>
          <w:tcPr>
            <w:tcW w:w="993" w:type="dxa"/>
          </w:tcPr>
          <w:p w14:paraId="2EEA377E"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-0.288</w:t>
            </w:r>
          </w:p>
          <w:p w14:paraId="6A5FBBA1"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0.219</w:t>
            </w:r>
          </w:p>
        </w:tc>
        <w:tc>
          <w:tcPr>
            <w:tcW w:w="992" w:type="dxa"/>
          </w:tcPr>
          <w:p w14:paraId="75AE0E0A"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0.156</w:t>
            </w:r>
          </w:p>
          <w:p w14:paraId="315D8DD2"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0.512</w:t>
            </w:r>
          </w:p>
        </w:tc>
        <w:tc>
          <w:tcPr>
            <w:tcW w:w="992" w:type="dxa"/>
          </w:tcPr>
          <w:p w14:paraId="6D167240"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0.011</w:t>
            </w:r>
          </w:p>
          <w:p w14:paraId="1129ED99"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0.964</w:t>
            </w:r>
          </w:p>
        </w:tc>
        <w:tc>
          <w:tcPr>
            <w:tcW w:w="992" w:type="dxa"/>
          </w:tcPr>
          <w:p w14:paraId="108CD33D"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-0.109</w:t>
            </w:r>
          </w:p>
          <w:p w14:paraId="059077AC"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0.648</w:t>
            </w:r>
          </w:p>
        </w:tc>
      </w:tr>
      <w:tr w:rsidR="00A21EBC" w:rsidRPr="009D1A4C" w14:paraId="0CC0EC54" w14:textId="77777777" w:rsidTr="00A35D8B">
        <w:trPr>
          <w:trHeight w:val="87"/>
        </w:trPr>
        <w:tc>
          <w:tcPr>
            <w:tcW w:w="1134" w:type="dxa"/>
            <w:tcBorders>
              <w:bottom w:val="single" w:sz="4" w:space="0" w:color="auto"/>
            </w:tcBorders>
          </w:tcPr>
          <w:p w14:paraId="7CCEDA05" w14:textId="77777777" w:rsidR="00A21EBC" w:rsidRPr="00C1722C" w:rsidRDefault="00A21EBC" w:rsidP="00A35D8B">
            <w:pPr>
              <w:tabs>
                <w:tab w:val="left" w:pos="900"/>
              </w:tabs>
              <w:snapToGrid w:val="0"/>
              <w:spacing w:line="240" w:lineRule="exact"/>
              <w:rPr>
                <w:rFonts w:ascii="Times New Roman" w:hAnsi="Times New Roman" w:cs="Times New Roman"/>
                <w:b/>
                <w:bCs/>
                <w:color w:val="000000" w:themeColor="text1"/>
                <w:sz w:val="16"/>
                <w:szCs w:val="16"/>
              </w:rPr>
            </w:pPr>
            <w:r w:rsidRPr="00C1722C">
              <w:rPr>
                <w:rFonts w:ascii="Times New Roman" w:hAnsi="Times New Roman" w:cs="Times New Roman"/>
                <w:b/>
                <w:bCs/>
                <w:color w:val="000000" w:themeColor="text1"/>
                <w:sz w:val="16"/>
                <w:szCs w:val="16"/>
              </w:rPr>
              <w:t>CGI-E</w:t>
            </w:r>
          </w:p>
        </w:tc>
        <w:tc>
          <w:tcPr>
            <w:tcW w:w="993" w:type="dxa"/>
            <w:tcBorders>
              <w:bottom w:val="single" w:sz="4" w:space="0" w:color="auto"/>
            </w:tcBorders>
          </w:tcPr>
          <w:p w14:paraId="268EE9EE"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-0.258</w:t>
            </w:r>
          </w:p>
          <w:p w14:paraId="53B10988"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0.272</w:t>
            </w:r>
          </w:p>
        </w:tc>
        <w:tc>
          <w:tcPr>
            <w:tcW w:w="992" w:type="dxa"/>
            <w:tcBorders>
              <w:bottom w:val="single" w:sz="4" w:space="0" w:color="auto"/>
            </w:tcBorders>
          </w:tcPr>
          <w:p w14:paraId="49C7777A"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-0.175</w:t>
            </w:r>
          </w:p>
          <w:p w14:paraId="043F71B2"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0.462</w:t>
            </w:r>
          </w:p>
        </w:tc>
        <w:tc>
          <w:tcPr>
            <w:tcW w:w="992" w:type="dxa"/>
            <w:tcBorders>
              <w:bottom w:val="single" w:sz="4" w:space="0" w:color="auto"/>
            </w:tcBorders>
          </w:tcPr>
          <w:p w14:paraId="10F95C22"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-0.339</w:t>
            </w:r>
          </w:p>
          <w:p w14:paraId="49504D1B"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0.144</w:t>
            </w:r>
          </w:p>
        </w:tc>
        <w:tc>
          <w:tcPr>
            <w:tcW w:w="992" w:type="dxa"/>
            <w:tcBorders>
              <w:bottom w:val="single" w:sz="4" w:space="0" w:color="auto"/>
            </w:tcBorders>
          </w:tcPr>
          <w:p w14:paraId="28AAECF6"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color w:val="000000" w:themeColor="text1"/>
                <w:sz w:val="16"/>
                <w:szCs w:val="16"/>
              </w:rPr>
              <w:t>r = 0.312</w:t>
            </w:r>
          </w:p>
          <w:p w14:paraId="40515F47" w14:textId="77777777" w:rsidR="00A21EBC" w:rsidRPr="003759B4" w:rsidRDefault="00A21EBC" w:rsidP="00A35D8B">
            <w:pPr>
              <w:tabs>
                <w:tab w:val="left" w:pos="900"/>
              </w:tabs>
              <w:snapToGrid w:val="0"/>
              <w:spacing w:line="240" w:lineRule="exact"/>
              <w:rPr>
                <w:rFonts w:ascii="Times New Roman" w:hAnsi="Times New Roman" w:cs="Times New Roman"/>
                <w:color w:val="000000" w:themeColor="text1"/>
                <w:sz w:val="16"/>
                <w:szCs w:val="16"/>
              </w:rPr>
            </w:pPr>
            <w:r w:rsidRPr="003759B4">
              <w:rPr>
                <w:rFonts w:ascii="Times New Roman" w:hAnsi="Times New Roman" w:cs="Times New Roman"/>
                <w:i/>
                <w:iCs/>
                <w:color w:val="000000" w:themeColor="text1"/>
                <w:sz w:val="16"/>
                <w:szCs w:val="16"/>
              </w:rPr>
              <w:t>p</w:t>
            </w:r>
            <w:r w:rsidRPr="003759B4">
              <w:rPr>
                <w:rFonts w:ascii="Times New Roman" w:hAnsi="Times New Roman" w:cs="Times New Roman"/>
                <w:color w:val="000000" w:themeColor="text1"/>
                <w:sz w:val="16"/>
                <w:szCs w:val="16"/>
              </w:rPr>
              <w:t xml:space="preserve"> = 0.180</w:t>
            </w:r>
          </w:p>
        </w:tc>
      </w:tr>
    </w:tbl>
    <w:p w14:paraId="60371B92" w14:textId="1ACCF4DB" w:rsidR="00A21EBC" w:rsidRPr="008640A0" w:rsidRDefault="00A21EBC" w:rsidP="00A21EBC">
      <w:pPr>
        <w:widowControl/>
        <w:ind w:leftChars="-405" w:left="-850" w:rightChars="-540" w:right="-1134"/>
        <w:rPr>
          <w:rFonts w:ascii="Times New Roman" w:hAnsi="Times New Roman" w:cs="Times New Roman"/>
          <w:color w:val="000000" w:themeColor="text1"/>
          <w:szCs w:val="21"/>
        </w:rPr>
      </w:pPr>
      <w:r w:rsidRPr="003450BE">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711488" behindDoc="0" locked="0" layoutInCell="1" allowOverlap="1" wp14:anchorId="475C0951" wp14:editId="5F95E113">
                <wp:simplePos x="0" y="0"/>
                <wp:positionH relativeFrom="column">
                  <wp:posOffset>4903470</wp:posOffset>
                </wp:positionH>
                <wp:positionV relativeFrom="page">
                  <wp:posOffset>3155950</wp:posOffset>
                </wp:positionV>
                <wp:extent cx="899795" cy="1700530"/>
                <wp:effectExtent l="0" t="0" r="0" b="0"/>
                <wp:wrapThrough wrapText="bothSides">
                  <wp:wrapPolygon edited="0">
                    <wp:start x="20236" y="21"/>
                    <wp:lineTo x="1486" y="21"/>
                    <wp:lineTo x="1486" y="20036"/>
                    <wp:lineTo x="20236" y="20036"/>
                    <wp:lineTo x="20236" y="21"/>
                  </wp:wrapPolygon>
                </wp:wrapThrough>
                <wp:docPr id="87959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9795" cy="1700530"/>
                        </a:xfrm>
                        <a:prstGeom prst="rect">
                          <a:avLst/>
                        </a:prstGeom>
                        <a:noFill/>
                        <a:ln w="9525">
                          <a:noFill/>
                          <a:miter lim="800000"/>
                          <a:headEnd/>
                          <a:tailEnd/>
                        </a:ln>
                      </wps:spPr>
                      <wps:txbx>
                        <w:txbxContent>
                          <w:p w14:paraId="5C0AEADF" w14:textId="77777777" w:rsidR="00A21EBC" w:rsidRPr="003450BE" w:rsidRDefault="00A21EBC" w:rsidP="00A21EBC">
                            <w:pPr>
                              <w:rPr>
                                <w:rFonts w:ascii="Times New Roman" w:hAnsi="Times New Roman" w:cs="Times New Roman"/>
                                <w:b/>
                                <w:bCs/>
                                <w:sz w:val="15"/>
                                <w:szCs w:val="15"/>
                              </w:rPr>
                            </w:pPr>
                            <w:r w:rsidRPr="003450BE">
                              <w:rPr>
                                <w:rFonts w:ascii="Times New Roman" w:hAnsi="Times New Roman" w:cs="Times New Roman"/>
                                <w:b/>
                                <w:bCs/>
                                <w:sz w:val="15"/>
                                <w:szCs w:val="15"/>
                              </w:rPr>
                              <w:t>TUG pre-post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5C0951" id="_x0000_s1035" type="#_x0000_t202" style="position:absolute;left:0;text-align:left;margin-left:386.1pt;margin-top:248.5pt;width:70.85pt;height:133.9pt;rotation:-90;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" filled="f" stroked="f">
                <v:textbox style="mso-fit-shape-to-text:t">
                  <w:txbxContent>
                    <w:p w14:paraId="5C0AEADF" w14:textId="77777777" w:rsidR="00A21EBC" w:rsidRPr="003450BE" w:rsidRDefault="00A21EBC" w:rsidP="00A21EBC">
                      <w:pPr>
                        <w:rPr>
                          <w:rFonts w:ascii="Times New Roman" w:hAnsi="Times New Roman" w:cs="Times New Roman"/>
                          <w:b/>
                          <w:bCs/>
                          <w:sz w:val="15"/>
                          <w:szCs w:val="15"/>
                        </w:rPr>
                      </w:pPr>
                      <w:r w:rsidRPr="003450BE">
                        <w:rPr>
                          <w:rFonts w:ascii="Times New Roman" w:hAnsi="Times New Roman" w:cs="Times New Roman"/>
                          <w:b/>
                          <w:bCs/>
                          <w:sz w:val="15"/>
                          <w:szCs w:val="15"/>
                        </w:rPr>
                        <w:t>TUG pre-post</w:t>
                      </w:r>
                    </w:p>
                  </w:txbxContent>
                </v:textbox>
                <w10:wrap type="through" anchory="page"/>
              </v:shape>
            </w:pict>
          </mc:Fallback>
        </mc:AlternateContent>
      </w: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10464" behindDoc="0" locked="0" layoutInCell="1" allowOverlap="1" wp14:anchorId="5AC62F2F" wp14:editId="000CF91E">
                <wp:simplePos x="0" y="0"/>
                <wp:positionH relativeFrom="column">
                  <wp:posOffset>4603035</wp:posOffset>
                </wp:positionH>
                <wp:positionV relativeFrom="paragraph">
                  <wp:posOffset>2039813</wp:posOffset>
                </wp:positionV>
                <wp:extent cx="132080" cy="606168"/>
                <wp:effectExtent l="0" t="0" r="20320" b="22860"/>
                <wp:wrapNone/>
                <wp:docPr id="799956965" name="正方形/長方形 31"/>
                <wp:cNvGraphicFramePr/>
                <a:graphic xmlns:a="http://schemas.openxmlformats.org/drawingml/2006/main">
                  <a:graphicData uri="http://schemas.microsoft.com/office/word/2010/wordprocessingShape">
                    <wps:wsp>
                      <wps:cNvSpPr/>
                      <wps:spPr>
                        <a:xfrm>
                          <a:off x="0" y="0"/>
                          <a:ext cx="132080" cy="60616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4CE7F" id="正方形/長方形 31" o:spid="_x0000_s1026" style="position:absolute;margin-left:362.45pt;margin-top:160.6pt;width:10.4pt;height:47.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" fillcolor="white [3212]" strokecolor="white [3212]" strokeweight="1pt"/>
            </w:pict>
          </mc:Fallback>
        </mc:AlternateContent>
      </w:r>
      <w:r w:rsidRPr="003450BE">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709440" behindDoc="0" locked="0" layoutInCell="1" allowOverlap="1" wp14:anchorId="0CBD9B9D" wp14:editId="29FCE437">
                <wp:simplePos x="0" y="0"/>
                <wp:positionH relativeFrom="column">
                  <wp:posOffset>3376295</wp:posOffset>
                </wp:positionH>
                <wp:positionV relativeFrom="page">
                  <wp:posOffset>3157855</wp:posOffset>
                </wp:positionV>
                <wp:extent cx="899795" cy="1700530"/>
                <wp:effectExtent l="0" t="0" r="0" b="0"/>
                <wp:wrapThrough wrapText="bothSides">
                  <wp:wrapPolygon edited="0">
                    <wp:start x="20236" y="21"/>
                    <wp:lineTo x="1486" y="21"/>
                    <wp:lineTo x="1486" y="20036"/>
                    <wp:lineTo x="20236" y="20036"/>
                    <wp:lineTo x="20236" y="21"/>
                  </wp:wrapPolygon>
                </wp:wrapThrough>
                <wp:docPr id="2288878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9795" cy="1700530"/>
                        </a:xfrm>
                        <a:prstGeom prst="rect">
                          <a:avLst/>
                        </a:prstGeom>
                        <a:noFill/>
                        <a:ln w="9525">
                          <a:noFill/>
                          <a:miter lim="800000"/>
                          <a:headEnd/>
                          <a:tailEnd/>
                        </a:ln>
                      </wps:spPr>
                      <wps:txbx>
                        <w:txbxContent>
                          <w:p w14:paraId="43EED947" w14:textId="77777777" w:rsidR="00A21EBC" w:rsidRPr="003450BE" w:rsidRDefault="00A21EBC" w:rsidP="00A21EBC">
                            <w:pPr>
                              <w:rPr>
                                <w:rFonts w:ascii="Times New Roman" w:hAnsi="Times New Roman" w:cs="Times New Roman"/>
                                <w:b/>
                                <w:bCs/>
                                <w:sz w:val="15"/>
                                <w:szCs w:val="15"/>
                              </w:rPr>
                            </w:pPr>
                            <w:r w:rsidRPr="003450BE">
                              <w:rPr>
                                <w:rFonts w:ascii="Times New Roman" w:hAnsi="Times New Roman" w:cs="Times New Roman"/>
                                <w:b/>
                                <w:bCs/>
                                <w:sz w:val="15"/>
                                <w:szCs w:val="15"/>
                              </w:rPr>
                              <w:t>TUG pre-post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BD9B9D" id="_x0000_s1036" type="#_x0000_t202" style="position:absolute;left:0;text-align:left;margin-left:265.85pt;margin-top:248.65pt;width:70.85pt;height:133.9pt;rotation:-90;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" filled="f" stroked="f">
                <v:textbox style="mso-fit-shape-to-text:t">
                  <w:txbxContent>
                    <w:p w14:paraId="43EED947" w14:textId="77777777" w:rsidR="00A21EBC" w:rsidRPr="003450BE" w:rsidRDefault="00A21EBC" w:rsidP="00A21EBC">
                      <w:pPr>
                        <w:rPr>
                          <w:rFonts w:ascii="Times New Roman" w:hAnsi="Times New Roman" w:cs="Times New Roman"/>
                          <w:b/>
                          <w:bCs/>
                          <w:sz w:val="15"/>
                          <w:szCs w:val="15"/>
                        </w:rPr>
                      </w:pPr>
                      <w:r w:rsidRPr="003450BE">
                        <w:rPr>
                          <w:rFonts w:ascii="Times New Roman" w:hAnsi="Times New Roman" w:cs="Times New Roman"/>
                          <w:b/>
                          <w:bCs/>
                          <w:sz w:val="15"/>
                          <w:szCs w:val="15"/>
                        </w:rPr>
                        <w:t>TUG pre-post</w:t>
                      </w:r>
                    </w:p>
                  </w:txbxContent>
                </v:textbox>
                <w10:wrap type="through" anchory="page"/>
              </v:shape>
            </w:pict>
          </mc:Fallback>
        </mc:AlternateContent>
      </w: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08416" behindDoc="0" locked="0" layoutInCell="1" allowOverlap="1" wp14:anchorId="7ABFF411" wp14:editId="3103310E">
                <wp:simplePos x="0" y="0"/>
                <wp:positionH relativeFrom="column">
                  <wp:posOffset>3075176</wp:posOffset>
                </wp:positionH>
                <wp:positionV relativeFrom="paragraph">
                  <wp:posOffset>2039813</wp:posOffset>
                </wp:positionV>
                <wp:extent cx="137160" cy="606168"/>
                <wp:effectExtent l="0" t="0" r="15240" b="22860"/>
                <wp:wrapNone/>
                <wp:docPr id="945228570" name="正方形/長方形 30"/>
                <wp:cNvGraphicFramePr/>
                <a:graphic xmlns:a="http://schemas.openxmlformats.org/drawingml/2006/main">
                  <a:graphicData uri="http://schemas.microsoft.com/office/word/2010/wordprocessingShape">
                    <wps:wsp>
                      <wps:cNvSpPr/>
                      <wps:spPr>
                        <a:xfrm>
                          <a:off x="0" y="0"/>
                          <a:ext cx="137160" cy="60616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2A223" id="正方形/長方形 30" o:spid="_x0000_s1026" style="position:absolute;margin-left:242.15pt;margin-top:160.6pt;width:10.8pt;height:47.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" fillcolor="white [3212]" strokecolor="white [3212]" strokeweight="1pt"/>
            </w:pict>
          </mc:Fallback>
        </mc:AlternateContent>
      </w: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06368" behindDoc="0" locked="0" layoutInCell="1" allowOverlap="1" wp14:anchorId="627DA9BF" wp14:editId="09E5DF0E">
                <wp:simplePos x="0" y="0"/>
                <wp:positionH relativeFrom="column">
                  <wp:posOffset>4601210</wp:posOffset>
                </wp:positionH>
                <wp:positionV relativeFrom="paragraph">
                  <wp:posOffset>545671</wp:posOffset>
                </wp:positionV>
                <wp:extent cx="132139" cy="581998"/>
                <wp:effectExtent l="0" t="0" r="20320" b="27940"/>
                <wp:wrapNone/>
                <wp:docPr id="1004916689" name="正方形/長方形 29"/>
                <wp:cNvGraphicFramePr/>
                <a:graphic xmlns:a="http://schemas.openxmlformats.org/drawingml/2006/main">
                  <a:graphicData uri="http://schemas.microsoft.com/office/word/2010/wordprocessingShape">
                    <wps:wsp>
                      <wps:cNvSpPr/>
                      <wps:spPr>
                        <a:xfrm>
                          <a:off x="0" y="0"/>
                          <a:ext cx="132139" cy="58199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A4B80" id="正方形/長方形 29" o:spid="_x0000_s1026" style="position:absolute;margin-left:362.3pt;margin-top:42.95pt;width:10.4pt;height:45.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" fillcolor="white [3212]" strokecolor="white [3212]" strokeweight="1pt"/>
            </w:pict>
          </mc:Fallback>
        </mc:AlternateContent>
      </w: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04320" behindDoc="0" locked="0" layoutInCell="1" allowOverlap="1" wp14:anchorId="52AAC752" wp14:editId="7CAD6735">
                <wp:simplePos x="0" y="0"/>
                <wp:positionH relativeFrom="column">
                  <wp:posOffset>3074307</wp:posOffset>
                </wp:positionH>
                <wp:positionV relativeFrom="paragraph">
                  <wp:posOffset>586824</wp:posOffset>
                </wp:positionV>
                <wp:extent cx="137424" cy="581411"/>
                <wp:effectExtent l="0" t="0" r="15240" b="28575"/>
                <wp:wrapNone/>
                <wp:docPr id="550687452" name="正方形/長方形 26"/>
                <wp:cNvGraphicFramePr/>
                <a:graphic xmlns:a="http://schemas.openxmlformats.org/drawingml/2006/main">
                  <a:graphicData uri="http://schemas.microsoft.com/office/word/2010/wordprocessingShape">
                    <wps:wsp>
                      <wps:cNvSpPr/>
                      <wps:spPr>
                        <a:xfrm>
                          <a:off x="0" y="0"/>
                          <a:ext cx="137424" cy="58141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FE265" id="正方形/長方形 26" o:spid="_x0000_s1026" style="position:absolute;margin-left:242.05pt;margin-top:46.2pt;width:10.8pt;height:45.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" fillcolor="white [3212]" strokecolor="white [3212]" strokeweight="1pt"/>
            </w:pict>
          </mc:Fallback>
        </mc:AlternateContent>
      </w:r>
      <w:r w:rsidRPr="00507A81">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97152" behindDoc="1" locked="0" layoutInCell="1" allowOverlap="1" wp14:anchorId="235D54F7" wp14:editId="4E91532F">
                <wp:simplePos x="0" y="0"/>
                <wp:positionH relativeFrom="column">
                  <wp:posOffset>-594664</wp:posOffset>
                </wp:positionH>
                <wp:positionV relativeFrom="page">
                  <wp:posOffset>1858010</wp:posOffset>
                </wp:positionV>
                <wp:extent cx="285750" cy="389255"/>
                <wp:effectExtent l="0" t="0" r="0" b="0"/>
                <wp:wrapSquare wrapText="bothSides"/>
                <wp:docPr id="16128014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89255"/>
                        </a:xfrm>
                        <a:prstGeom prst="rect">
                          <a:avLst/>
                        </a:prstGeom>
                        <a:noFill/>
                        <a:ln w="9525">
                          <a:noFill/>
                          <a:miter lim="800000"/>
                          <a:headEnd/>
                          <a:tailEnd/>
                        </a:ln>
                      </wps:spPr>
                      <wps:txbx>
                        <w:txbxContent>
                          <w:p w14:paraId="05268970" w14:textId="77777777" w:rsidR="00A21EBC" w:rsidRPr="00E6437E" w:rsidRDefault="00A21EBC" w:rsidP="00A21EBC">
                            <w:pPr>
                              <w:rPr>
                                <w:rFonts w:ascii="Times New Roman" w:hAnsi="Times New Roman" w:cs="Times New Roman"/>
                                <w:b/>
                                <w:bCs/>
                                <w:sz w:val="24"/>
                                <w:szCs w:val="28"/>
                              </w:rPr>
                            </w:pPr>
                            <w:r>
                              <w:rPr>
                                <w:rFonts w:ascii="Times New Roman" w:hAnsi="Times New Roman" w:cs="Times New Roman" w:hint="eastAsia"/>
                                <w:b/>
                                <w:bCs/>
                                <w:sz w:val="24"/>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D54F7" id="_x0000_s1037" type="#_x0000_t202" style="position:absolute;left:0;text-align:left;margin-left:-46.8pt;margin-top:146.3pt;width:22.5pt;height:30.6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" filled="f" stroked="f">
                <v:textbox>
                  <w:txbxContent>
                    <w:p w14:paraId="05268970" w14:textId="77777777" w:rsidR="00A21EBC" w:rsidRPr="00E6437E" w:rsidRDefault="00A21EBC" w:rsidP="00A21EBC">
                      <w:pPr>
                        <w:rPr>
                          <w:rFonts w:ascii="Times New Roman" w:hAnsi="Times New Roman" w:cs="Times New Roman"/>
                          <w:b/>
                          <w:bCs/>
                          <w:sz w:val="24"/>
                          <w:szCs w:val="28"/>
                        </w:rPr>
                      </w:pPr>
                      <w:r>
                        <w:rPr>
                          <w:rFonts w:ascii="Times New Roman" w:hAnsi="Times New Roman" w:cs="Times New Roman" w:hint="eastAsia"/>
                          <w:b/>
                          <w:bCs/>
                          <w:sz w:val="24"/>
                          <w:szCs w:val="28"/>
                        </w:rPr>
                        <w:t>a</w:t>
                      </w:r>
                    </w:p>
                  </w:txbxContent>
                </v:textbox>
                <w10:wrap type="square" anchory="page"/>
              </v:shape>
            </w:pict>
          </mc:Fallback>
        </mc:AlternateContent>
      </w:r>
      <w:r w:rsidRPr="00634559">
        <w:rPr>
          <w:rFonts w:ascii="Times New Roman" w:hAnsi="Times New Roman" w:cs="Times New Roman"/>
          <w:noProof/>
          <w:color w:val="000000" w:themeColor="text1"/>
          <w:szCs w:val="21"/>
        </w:rPr>
        <mc:AlternateContent>
          <mc:Choice Requires="wps">
            <w:drawing>
              <wp:anchor distT="45720" distB="45720" distL="114300" distR="114300" simplePos="0" relativeHeight="251702272" behindDoc="0" locked="0" layoutInCell="1" allowOverlap="1" wp14:anchorId="3831088B" wp14:editId="4C218780">
                <wp:simplePos x="0" y="0"/>
                <wp:positionH relativeFrom="column">
                  <wp:posOffset>4874895</wp:posOffset>
                </wp:positionH>
                <wp:positionV relativeFrom="page">
                  <wp:posOffset>3489960</wp:posOffset>
                </wp:positionV>
                <wp:extent cx="800100" cy="351790"/>
                <wp:effectExtent l="0" t="0" r="0" b="0"/>
                <wp:wrapThrough wrapText="bothSides">
                  <wp:wrapPolygon edited="0">
                    <wp:start x="1543" y="0"/>
                    <wp:lineTo x="1543" y="19884"/>
                    <wp:lineTo x="19543" y="19884"/>
                    <wp:lineTo x="19543" y="0"/>
                    <wp:lineTo x="1543" y="0"/>
                  </wp:wrapPolygon>
                </wp:wrapThrough>
                <wp:docPr id="787269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1790"/>
                        </a:xfrm>
                        <a:prstGeom prst="rect">
                          <a:avLst/>
                        </a:prstGeom>
                        <a:noFill/>
                        <a:ln w="9525">
                          <a:noFill/>
                          <a:miter lim="800000"/>
                          <a:headEnd/>
                          <a:tailEnd/>
                        </a:ln>
                      </wps:spPr>
                      <wps:txbx>
                        <w:txbxContent>
                          <w:p w14:paraId="0B72301B" w14:textId="77777777" w:rsidR="00A21EBC" w:rsidRPr="00634559" w:rsidRDefault="00A21EBC" w:rsidP="00A21EBC">
                            <w:pPr>
                              <w:rPr>
                                <w:rFonts w:ascii="Times New Roman" w:hAnsi="Times New Roman" w:cs="Times New Roman"/>
                                <w:b/>
                                <w:bCs/>
                                <w:sz w:val="16"/>
                                <w:szCs w:val="18"/>
                              </w:rPr>
                            </w:pPr>
                            <w:r>
                              <w:rPr>
                                <w:rFonts w:ascii="Times New Roman" w:hAnsi="Times New Roman" w:cs="Times New Roman" w:hint="eastAsia"/>
                                <w:b/>
                                <w:bCs/>
                                <w:sz w:val="16"/>
                                <w:szCs w:val="18"/>
                              </w:rPr>
                              <w:t>p</w:t>
                            </w:r>
                            <w:r w:rsidRPr="00634559">
                              <w:rPr>
                                <w:rFonts w:ascii="Times New Roman" w:hAnsi="Times New Roman" w:cs="Times New Roman"/>
                                <w:b/>
                                <w:bCs/>
                                <w:sz w:val="16"/>
                                <w:szCs w:val="18"/>
                              </w:rPr>
                              <w:t xml:space="preserve"> = 0.</w:t>
                            </w:r>
                            <w:r>
                              <w:rPr>
                                <w:rFonts w:ascii="Times New Roman" w:hAnsi="Times New Roman" w:cs="Times New Roman" w:hint="eastAsia"/>
                                <w:b/>
                                <w:bCs/>
                                <w:sz w:val="16"/>
                                <w:szCs w:val="18"/>
                              </w:rPr>
                              <w:t>736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088B" id="_x0000_s1038" type="#_x0000_t202" style="position:absolute;left:0;text-align:left;margin-left:383.85pt;margin-top:274.8pt;width:63pt;height:27.7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" filled="f" stroked="f">
                <v:textbox>
                  <w:txbxContent>
                    <w:p w14:paraId="0B72301B" w14:textId="77777777" w:rsidR="00A21EBC" w:rsidRPr="00634559" w:rsidRDefault="00A21EBC" w:rsidP="00A21EBC">
                      <w:pPr>
                        <w:rPr>
                          <w:rFonts w:ascii="Times New Roman" w:hAnsi="Times New Roman" w:cs="Times New Roman"/>
                          <w:b/>
                          <w:bCs/>
                          <w:sz w:val="16"/>
                          <w:szCs w:val="18"/>
                        </w:rPr>
                      </w:pPr>
                      <w:r>
                        <w:rPr>
                          <w:rFonts w:ascii="Times New Roman" w:hAnsi="Times New Roman" w:cs="Times New Roman" w:hint="eastAsia"/>
                          <w:b/>
                          <w:bCs/>
                          <w:sz w:val="16"/>
                          <w:szCs w:val="18"/>
                        </w:rPr>
                        <w:t>p</w:t>
                      </w:r>
                      <w:r w:rsidRPr="00634559">
                        <w:rPr>
                          <w:rFonts w:ascii="Times New Roman" w:hAnsi="Times New Roman" w:cs="Times New Roman"/>
                          <w:b/>
                          <w:bCs/>
                          <w:sz w:val="16"/>
                          <w:szCs w:val="18"/>
                        </w:rPr>
                        <w:t xml:space="preserve"> = 0.</w:t>
                      </w:r>
                      <w:r>
                        <w:rPr>
                          <w:rFonts w:ascii="Times New Roman" w:hAnsi="Times New Roman" w:cs="Times New Roman" w:hint="eastAsia"/>
                          <w:b/>
                          <w:bCs/>
                          <w:sz w:val="16"/>
                          <w:szCs w:val="18"/>
                        </w:rPr>
                        <w:t>736</w:t>
                      </w:r>
                    </w:p>
                  </w:txbxContent>
                </v:textbox>
                <w10:wrap type="through" anchory="page"/>
              </v:shape>
            </w:pict>
          </mc:Fallback>
        </mc:AlternateContent>
      </w:r>
      <w:r w:rsidRPr="00634559">
        <w:rPr>
          <w:rFonts w:ascii="Times New Roman" w:hAnsi="Times New Roman" w:cs="Times New Roman"/>
          <w:noProof/>
          <w:color w:val="000000" w:themeColor="text1"/>
          <w:szCs w:val="21"/>
        </w:rPr>
        <mc:AlternateContent>
          <mc:Choice Requires="wps">
            <w:drawing>
              <wp:anchor distT="45720" distB="45720" distL="114300" distR="114300" simplePos="0" relativeHeight="251663360" behindDoc="0" locked="0" layoutInCell="1" allowOverlap="1" wp14:anchorId="3D580C85" wp14:editId="75E52E0B">
                <wp:simplePos x="0" y="0"/>
                <wp:positionH relativeFrom="column">
                  <wp:posOffset>3339465</wp:posOffset>
                </wp:positionH>
                <wp:positionV relativeFrom="page">
                  <wp:posOffset>3483610</wp:posOffset>
                </wp:positionV>
                <wp:extent cx="800100" cy="406400"/>
                <wp:effectExtent l="0" t="0" r="0" b="0"/>
                <wp:wrapSquare wrapText="bothSides"/>
                <wp:docPr id="707248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6400"/>
                        </a:xfrm>
                        <a:prstGeom prst="rect">
                          <a:avLst/>
                        </a:prstGeom>
                        <a:noFill/>
                        <a:ln w="9525">
                          <a:noFill/>
                          <a:miter lim="800000"/>
                          <a:headEnd/>
                          <a:tailEnd/>
                        </a:ln>
                      </wps:spPr>
                      <wps:txbx>
                        <w:txbxContent>
                          <w:p w14:paraId="059C20D6" w14:textId="77777777" w:rsidR="00A21EBC" w:rsidRPr="00634559" w:rsidRDefault="00A21EBC" w:rsidP="00A21EBC">
                            <w:pPr>
                              <w:rPr>
                                <w:rFonts w:ascii="Times New Roman" w:hAnsi="Times New Roman" w:cs="Times New Roman"/>
                                <w:b/>
                                <w:bCs/>
                                <w:sz w:val="16"/>
                                <w:szCs w:val="18"/>
                              </w:rPr>
                            </w:pPr>
                            <w:r>
                              <w:rPr>
                                <w:rFonts w:ascii="Times New Roman" w:hAnsi="Times New Roman" w:cs="Times New Roman" w:hint="eastAsia"/>
                                <w:b/>
                                <w:bCs/>
                                <w:sz w:val="16"/>
                                <w:szCs w:val="18"/>
                              </w:rPr>
                              <w:t>p</w:t>
                            </w:r>
                            <w:r w:rsidRPr="00634559">
                              <w:rPr>
                                <w:rFonts w:ascii="Times New Roman" w:hAnsi="Times New Roman" w:cs="Times New Roman"/>
                                <w:b/>
                                <w:bCs/>
                                <w:sz w:val="16"/>
                                <w:szCs w:val="18"/>
                              </w:rPr>
                              <w:t xml:space="preserve"> = 0.</w:t>
                            </w:r>
                            <w:r>
                              <w:rPr>
                                <w:rFonts w:ascii="Times New Roman" w:hAnsi="Times New Roman" w:cs="Times New Roman" w:hint="eastAsia"/>
                                <w:b/>
                                <w:bCs/>
                                <w:sz w:val="16"/>
                                <w:szCs w:val="18"/>
                              </w:rPr>
                              <w:t>032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80C85" id="_x0000_s1039" type="#_x0000_t202" style="position:absolute;left:0;text-align:left;margin-left:262.95pt;margin-top:274.3pt;width:63pt;height:3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" filled="f" stroked="f">
                <v:textbox>
                  <w:txbxContent>
                    <w:p w14:paraId="059C20D6" w14:textId="77777777" w:rsidR="00A21EBC" w:rsidRPr="00634559" w:rsidRDefault="00A21EBC" w:rsidP="00A21EBC">
                      <w:pPr>
                        <w:rPr>
                          <w:rFonts w:ascii="Times New Roman" w:hAnsi="Times New Roman" w:cs="Times New Roman"/>
                          <w:b/>
                          <w:bCs/>
                          <w:sz w:val="16"/>
                          <w:szCs w:val="18"/>
                        </w:rPr>
                      </w:pPr>
                      <w:r>
                        <w:rPr>
                          <w:rFonts w:ascii="Times New Roman" w:hAnsi="Times New Roman" w:cs="Times New Roman" w:hint="eastAsia"/>
                          <w:b/>
                          <w:bCs/>
                          <w:sz w:val="16"/>
                          <w:szCs w:val="18"/>
                        </w:rPr>
                        <w:t>p</w:t>
                      </w:r>
                      <w:r w:rsidRPr="00634559">
                        <w:rPr>
                          <w:rFonts w:ascii="Times New Roman" w:hAnsi="Times New Roman" w:cs="Times New Roman"/>
                          <w:b/>
                          <w:bCs/>
                          <w:sz w:val="16"/>
                          <w:szCs w:val="18"/>
                        </w:rPr>
                        <w:t xml:space="preserve"> = 0.</w:t>
                      </w:r>
                      <w:r>
                        <w:rPr>
                          <w:rFonts w:ascii="Times New Roman" w:hAnsi="Times New Roman" w:cs="Times New Roman" w:hint="eastAsia"/>
                          <w:b/>
                          <w:bCs/>
                          <w:sz w:val="16"/>
                          <w:szCs w:val="18"/>
                        </w:rPr>
                        <w:t>032</w:t>
                      </w:r>
                    </w:p>
                  </w:txbxContent>
                </v:textbox>
                <w10:wrap type="square" anchory="page"/>
              </v:shape>
            </w:pict>
          </mc:Fallback>
        </mc:AlternateContent>
      </w:r>
      <w:r w:rsidRPr="00634559">
        <w:rPr>
          <w:rFonts w:ascii="Times New Roman" w:hAnsi="Times New Roman" w:cs="Times New Roman"/>
          <w:noProof/>
          <w:color w:val="000000" w:themeColor="text1"/>
          <w:szCs w:val="21"/>
        </w:rPr>
        <mc:AlternateContent>
          <mc:Choice Requires="wps">
            <w:drawing>
              <wp:anchor distT="45720" distB="45720" distL="114300" distR="114300" simplePos="0" relativeHeight="251703296" behindDoc="0" locked="0" layoutInCell="1" allowOverlap="1" wp14:anchorId="74245321" wp14:editId="30961200">
                <wp:simplePos x="0" y="0"/>
                <wp:positionH relativeFrom="column">
                  <wp:posOffset>4873625</wp:posOffset>
                </wp:positionH>
                <wp:positionV relativeFrom="page">
                  <wp:posOffset>3382645</wp:posOffset>
                </wp:positionV>
                <wp:extent cx="800100" cy="265430"/>
                <wp:effectExtent l="0" t="0" r="0" b="1270"/>
                <wp:wrapSquare wrapText="bothSides"/>
                <wp:docPr id="20484574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5430"/>
                        </a:xfrm>
                        <a:prstGeom prst="rect">
                          <a:avLst/>
                        </a:prstGeom>
                        <a:noFill/>
                        <a:ln w="9525">
                          <a:noFill/>
                          <a:miter lim="800000"/>
                          <a:headEnd/>
                          <a:tailEnd/>
                        </a:ln>
                      </wps:spPr>
                      <wps:txbx>
                        <w:txbxContent>
                          <w:p w14:paraId="28D1FDC7" w14:textId="77777777" w:rsidR="00A21EBC" w:rsidRPr="00634559" w:rsidRDefault="00A21EBC" w:rsidP="00A21EBC">
                            <w:pPr>
                              <w:rPr>
                                <w:rFonts w:ascii="Times New Roman" w:hAnsi="Times New Roman" w:cs="Times New Roman"/>
                                <w:b/>
                                <w:bCs/>
                                <w:sz w:val="16"/>
                                <w:szCs w:val="18"/>
                              </w:rPr>
                            </w:pPr>
                            <w:r w:rsidRPr="00634559">
                              <w:rPr>
                                <w:rFonts w:ascii="Times New Roman" w:hAnsi="Times New Roman" w:cs="Times New Roman"/>
                                <w:b/>
                                <w:bCs/>
                                <w:sz w:val="16"/>
                                <w:szCs w:val="18"/>
                              </w:rPr>
                              <w:t xml:space="preserve">r = </w:t>
                            </w:r>
                            <w:r>
                              <w:rPr>
                                <w:rFonts w:ascii="Times New Roman" w:hAnsi="Times New Roman" w:cs="Times New Roman" w:hint="eastAsia"/>
                                <w:b/>
                                <w:bCs/>
                                <w:sz w:val="16"/>
                                <w:szCs w:val="18"/>
                              </w:rPr>
                              <w:t>-</w:t>
                            </w:r>
                            <w:r w:rsidRPr="00634559">
                              <w:rPr>
                                <w:rFonts w:ascii="Times New Roman" w:hAnsi="Times New Roman" w:cs="Times New Roman"/>
                                <w:b/>
                                <w:bCs/>
                                <w:sz w:val="16"/>
                                <w:szCs w:val="18"/>
                              </w:rPr>
                              <w:t>0.</w:t>
                            </w:r>
                            <w:r>
                              <w:rPr>
                                <w:rFonts w:ascii="Times New Roman" w:hAnsi="Times New Roman" w:cs="Times New Roman" w:hint="eastAsia"/>
                                <w:b/>
                                <w:bCs/>
                                <w:sz w:val="16"/>
                                <w:szCs w:val="18"/>
                              </w:rPr>
                              <w:t>080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45321" id="_x0000_s1040" type="#_x0000_t202" style="position:absolute;left:0;text-align:left;margin-left:383.75pt;margin-top:266.35pt;width:63pt;height:20.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" filled="f" stroked="f">
                <v:textbox>
                  <w:txbxContent>
                    <w:p w14:paraId="28D1FDC7" w14:textId="77777777" w:rsidR="00A21EBC" w:rsidRPr="00634559" w:rsidRDefault="00A21EBC" w:rsidP="00A21EBC">
                      <w:pPr>
                        <w:rPr>
                          <w:rFonts w:ascii="Times New Roman" w:hAnsi="Times New Roman" w:cs="Times New Roman"/>
                          <w:b/>
                          <w:bCs/>
                          <w:sz w:val="16"/>
                          <w:szCs w:val="18"/>
                        </w:rPr>
                      </w:pPr>
                      <w:r w:rsidRPr="00634559">
                        <w:rPr>
                          <w:rFonts w:ascii="Times New Roman" w:hAnsi="Times New Roman" w:cs="Times New Roman"/>
                          <w:b/>
                          <w:bCs/>
                          <w:sz w:val="16"/>
                          <w:szCs w:val="18"/>
                        </w:rPr>
                        <w:t xml:space="preserve">r = </w:t>
                      </w:r>
                      <w:r>
                        <w:rPr>
                          <w:rFonts w:ascii="Times New Roman" w:hAnsi="Times New Roman" w:cs="Times New Roman" w:hint="eastAsia"/>
                          <w:b/>
                          <w:bCs/>
                          <w:sz w:val="16"/>
                          <w:szCs w:val="18"/>
                        </w:rPr>
                        <w:t>-</w:t>
                      </w:r>
                      <w:r w:rsidRPr="00634559">
                        <w:rPr>
                          <w:rFonts w:ascii="Times New Roman" w:hAnsi="Times New Roman" w:cs="Times New Roman"/>
                          <w:b/>
                          <w:bCs/>
                          <w:sz w:val="16"/>
                          <w:szCs w:val="18"/>
                        </w:rPr>
                        <w:t>0.</w:t>
                      </w:r>
                      <w:r>
                        <w:rPr>
                          <w:rFonts w:ascii="Times New Roman" w:hAnsi="Times New Roman" w:cs="Times New Roman" w:hint="eastAsia"/>
                          <w:b/>
                          <w:bCs/>
                          <w:sz w:val="16"/>
                          <w:szCs w:val="18"/>
                        </w:rPr>
                        <w:t>080</w:t>
                      </w:r>
                    </w:p>
                  </w:txbxContent>
                </v:textbox>
                <w10:wrap type="square" anchory="page"/>
              </v:shape>
            </w:pict>
          </mc:Fallback>
        </mc:AlternateContent>
      </w:r>
      <w:r w:rsidRPr="00634559">
        <w:rPr>
          <w:rFonts w:ascii="Times New Roman" w:hAnsi="Times New Roman" w:cs="Times New Roman"/>
          <w:noProof/>
          <w:color w:val="000000" w:themeColor="text1"/>
          <w:szCs w:val="21"/>
        </w:rPr>
        <mc:AlternateContent>
          <mc:Choice Requires="wps">
            <w:drawing>
              <wp:anchor distT="45720" distB="45720" distL="114300" distR="114300" simplePos="0" relativeHeight="251670528" behindDoc="0" locked="0" layoutInCell="1" allowOverlap="1" wp14:anchorId="083D4AF7" wp14:editId="3271ABB7">
                <wp:simplePos x="0" y="0"/>
                <wp:positionH relativeFrom="column">
                  <wp:posOffset>3348355</wp:posOffset>
                </wp:positionH>
                <wp:positionV relativeFrom="page">
                  <wp:posOffset>1867964</wp:posOffset>
                </wp:positionV>
                <wp:extent cx="800100" cy="265430"/>
                <wp:effectExtent l="0" t="0" r="0" b="12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5430"/>
                        </a:xfrm>
                        <a:prstGeom prst="rect">
                          <a:avLst/>
                        </a:prstGeom>
                        <a:noFill/>
                        <a:ln w="9525">
                          <a:noFill/>
                          <a:miter lim="800000"/>
                          <a:headEnd/>
                          <a:tailEnd/>
                        </a:ln>
                      </wps:spPr>
                      <wps:txbx>
                        <w:txbxContent>
                          <w:p w14:paraId="2627D202" w14:textId="77777777" w:rsidR="00A21EBC" w:rsidRPr="00634559" w:rsidRDefault="00A21EBC" w:rsidP="00A21EBC">
                            <w:pPr>
                              <w:rPr>
                                <w:rFonts w:ascii="Times New Roman" w:hAnsi="Times New Roman" w:cs="Times New Roman"/>
                                <w:b/>
                                <w:bCs/>
                                <w:sz w:val="16"/>
                                <w:szCs w:val="18"/>
                              </w:rPr>
                            </w:pPr>
                            <w:r w:rsidRPr="00634559">
                              <w:rPr>
                                <w:rFonts w:ascii="Times New Roman" w:hAnsi="Times New Roman" w:cs="Times New Roman"/>
                                <w:b/>
                                <w:bCs/>
                                <w:sz w:val="16"/>
                                <w:szCs w:val="18"/>
                              </w:rPr>
                              <w:t>r = 0.358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D4AF7" id="_x0000_s1041" type="#_x0000_t202" style="position:absolute;left:0;text-align:left;margin-left:263.65pt;margin-top:147.1pt;width:63pt;height:20.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" filled="f" stroked="f">
                <v:textbox>
                  <w:txbxContent>
                    <w:p w14:paraId="2627D202" w14:textId="77777777" w:rsidR="00A21EBC" w:rsidRPr="00634559" w:rsidRDefault="00A21EBC" w:rsidP="00A21EBC">
                      <w:pPr>
                        <w:rPr>
                          <w:rFonts w:ascii="Times New Roman" w:hAnsi="Times New Roman" w:cs="Times New Roman"/>
                          <w:b/>
                          <w:bCs/>
                          <w:sz w:val="16"/>
                          <w:szCs w:val="18"/>
                        </w:rPr>
                      </w:pPr>
                      <w:r w:rsidRPr="00634559">
                        <w:rPr>
                          <w:rFonts w:ascii="Times New Roman" w:hAnsi="Times New Roman" w:cs="Times New Roman"/>
                          <w:b/>
                          <w:bCs/>
                          <w:sz w:val="16"/>
                          <w:szCs w:val="18"/>
                        </w:rPr>
                        <w:t>r = 0.358</w:t>
                      </w:r>
                    </w:p>
                  </w:txbxContent>
                </v:textbox>
                <w10:wrap type="square" anchory="page"/>
              </v:shape>
            </w:pict>
          </mc:Fallback>
        </mc:AlternateContent>
      </w:r>
      <w:r w:rsidRPr="00634559">
        <w:rPr>
          <w:rFonts w:ascii="Times New Roman" w:hAnsi="Times New Roman" w:cs="Times New Roman"/>
          <w:noProof/>
          <w:color w:val="000000" w:themeColor="text1"/>
          <w:szCs w:val="21"/>
        </w:rPr>
        <mc:AlternateContent>
          <mc:Choice Requires="wps">
            <w:drawing>
              <wp:anchor distT="45720" distB="45720" distL="114300" distR="114300" simplePos="0" relativeHeight="251671552" behindDoc="0" locked="0" layoutInCell="1" allowOverlap="1" wp14:anchorId="4DD557FB" wp14:editId="0C9D237C">
                <wp:simplePos x="0" y="0"/>
                <wp:positionH relativeFrom="column">
                  <wp:posOffset>4867481</wp:posOffset>
                </wp:positionH>
                <wp:positionV relativeFrom="page">
                  <wp:posOffset>1866900</wp:posOffset>
                </wp:positionV>
                <wp:extent cx="800100" cy="406400"/>
                <wp:effectExtent l="0" t="0" r="0" b="0"/>
                <wp:wrapSquare wrapText="bothSides"/>
                <wp:docPr id="1443608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6400"/>
                        </a:xfrm>
                        <a:prstGeom prst="rect">
                          <a:avLst/>
                        </a:prstGeom>
                        <a:noFill/>
                        <a:ln w="9525">
                          <a:noFill/>
                          <a:miter lim="800000"/>
                          <a:headEnd/>
                          <a:tailEnd/>
                        </a:ln>
                      </wps:spPr>
                      <wps:txbx>
                        <w:txbxContent>
                          <w:p w14:paraId="6AA4CA50" w14:textId="77777777" w:rsidR="00A21EBC" w:rsidRPr="00634559" w:rsidRDefault="00A21EBC" w:rsidP="00A21EBC">
                            <w:pPr>
                              <w:rPr>
                                <w:rFonts w:ascii="Times New Roman" w:hAnsi="Times New Roman" w:cs="Times New Roman"/>
                                <w:b/>
                                <w:bCs/>
                                <w:sz w:val="16"/>
                                <w:szCs w:val="18"/>
                              </w:rPr>
                            </w:pPr>
                            <w:r>
                              <w:rPr>
                                <w:rFonts w:ascii="Times New Roman" w:hAnsi="Times New Roman" w:cs="Times New Roman" w:hint="eastAsia"/>
                                <w:b/>
                                <w:bCs/>
                                <w:sz w:val="16"/>
                                <w:szCs w:val="18"/>
                              </w:rPr>
                              <w:t>r</w:t>
                            </w:r>
                            <w:r w:rsidRPr="00634559">
                              <w:rPr>
                                <w:rFonts w:ascii="Times New Roman" w:hAnsi="Times New Roman" w:cs="Times New Roman"/>
                                <w:b/>
                                <w:bCs/>
                                <w:sz w:val="16"/>
                                <w:szCs w:val="18"/>
                              </w:rPr>
                              <w:t xml:space="preserve"> = 0.</w:t>
                            </w:r>
                            <w:r>
                              <w:rPr>
                                <w:rFonts w:ascii="Times New Roman" w:hAnsi="Times New Roman" w:cs="Times New Roman" w:hint="eastAsia"/>
                                <w:b/>
                                <w:bCs/>
                                <w:sz w:val="16"/>
                                <w:szCs w:val="18"/>
                              </w:rPr>
                              <w:t>442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557FB" id="_x0000_s1042" type="#_x0000_t202" style="position:absolute;left:0;text-align:left;margin-left:383.25pt;margin-top:147pt;width:63pt;height:3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" filled="f" stroked="f">
                <v:textbox>
                  <w:txbxContent>
                    <w:p w14:paraId="6AA4CA50" w14:textId="77777777" w:rsidR="00A21EBC" w:rsidRPr="00634559" w:rsidRDefault="00A21EBC" w:rsidP="00A21EBC">
                      <w:pPr>
                        <w:rPr>
                          <w:rFonts w:ascii="Times New Roman" w:hAnsi="Times New Roman" w:cs="Times New Roman"/>
                          <w:b/>
                          <w:bCs/>
                          <w:sz w:val="16"/>
                          <w:szCs w:val="18"/>
                        </w:rPr>
                      </w:pPr>
                      <w:r>
                        <w:rPr>
                          <w:rFonts w:ascii="Times New Roman" w:hAnsi="Times New Roman" w:cs="Times New Roman" w:hint="eastAsia"/>
                          <w:b/>
                          <w:bCs/>
                          <w:sz w:val="16"/>
                          <w:szCs w:val="18"/>
                        </w:rPr>
                        <w:t>r</w:t>
                      </w:r>
                      <w:r w:rsidRPr="00634559">
                        <w:rPr>
                          <w:rFonts w:ascii="Times New Roman" w:hAnsi="Times New Roman" w:cs="Times New Roman"/>
                          <w:b/>
                          <w:bCs/>
                          <w:sz w:val="16"/>
                          <w:szCs w:val="18"/>
                        </w:rPr>
                        <w:t xml:space="preserve"> = 0.</w:t>
                      </w:r>
                      <w:r>
                        <w:rPr>
                          <w:rFonts w:ascii="Times New Roman" w:hAnsi="Times New Roman" w:cs="Times New Roman" w:hint="eastAsia"/>
                          <w:b/>
                          <w:bCs/>
                          <w:sz w:val="16"/>
                          <w:szCs w:val="18"/>
                        </w:rPr>
                        <w:t>442</w:t>
                      </w:r>
                    </w:p>
                  </w:txbxContent>
                </v:textbox>
                <w10:wrap type="square" anchory="page"/>
              </v:shape>
            </w:pict>
          </mc:Fallback>
        </mc:AlternateContent>
      </w:r>
      <w:r w:rsidRPr="00634559">
        <w:rPr>
          <w:rFonts w:ascii="Times New Roman" w:hAnsi="Times New Roman" w:cs="Times New Roman"/>
          <w:noProof/>
          <w:color w:val="000000" w:themeColor="text1"/>
          <w:szCs w:val="21"/>
        </w:rPr>
        <mc:AlternateContent>
          <mc:Choice Requires="wps">
            <w:drawing>
              <wp:anchor distT="45720" distB="45720" distL="114300" distR="114300" simplePos="0" relativeHeight="251667456" behindDoc="0" locked="0" layoutInCell="1" allowOverlap="1" wp14:anchorId="036703B9" wp14:editId="2206821D">
                <wp:simplePos x="0" y="0"/>
                <wp:positionH relativeFrom="column">
                  <wp:posOffset>4854781</wp:posOffset>
                </wp:positionH>
                <wp:positionV relativeFrom="page">
                  <wp:posOffset>1974850</wp:posOffset>
                </wp:positionV>
                <wp:extent cx="800100" cy="406400"/>
                <wp:effectExtent l="0" t="0" r="0" b="0"/>
                <wp:wrapSquare wrapText="bothSides"/>
                <wp:docPr id="934170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6400"/>
                        </a:xfrm>
                        <a:prstGeom prst="rect">
                          <a:avLst/>
                        </a:prstGeom>
                        <a:noFill/>
                        <a:ln w="9525">
                          <a:noFill/>
                          <a:miter lim="800000"/>
                          <a:headEnd/>
                          <a:tailEnd/>
                        </a:ln>
                      </wps:spPr>
                      <wps:txbx>
                        <w:txbxContent>
                          <w:p w14:paraId="40E1E089" w14:textId="77777777" w:rsidR="00A21EBC" w:rsidRPr="00634559" w:rsidRDefault="00A21EBC" w:rsidP="00A21EBC">
                            <w:pPr>
                              <w:rPr>
                                <w:rFonts w:ascii="Times New Roman" w:hAnsi="Times New Roman" w:cs="Times New Roman"/>
                                <w:b/>
                                <w:bCs/>
                                <w:sz w:val="16"/>
                                <w:szCs w:val="18"/>
                              </w:rPr>
                            </w:pPr>
                            <w:r>
                              <w:rPr>
                                <w:rFonts w:ascii="Times New Roman" w:hAnsi="Times New Roman" w:cs="Times New Roman" w:hint="eastAsia"/>
                                <w:b/>
                                <w:bCs/>
                                <w:sz w:val="16"/>
                                <w:szCs w:val="18"/>
                              </w:rPr>
                              <w:t>p</w:t>
                            </w:r>
                            <w:r w:rsidRPr="00634559">
                              <w:rPr>
                                <w:rFonts w:ascii="Times New Roman" w:hAnsi="Times New Roman" w:cs="Times New Roman"/>
                                <w:b/>
                                <w:bCs/>
                                <w:sz w:val="16"/>
                                <w:szCs w:val="18"/>
                              </w:rPr>
                              <w:t xml:space="preserve"> = 0.</w:t>
                            </w:r>
                            <w:r>
                              <w:rPr>
                                <w:rFonts w:ascii="Times New Roman" w:hAnsi="Times New Roman" w:cs="Times New Roman" w:hint="eastAsia"/>
                                <w:b/>
                                <w:bCs/>
                                <w:sz w:val="16"/>
                                <w:szCs w:val="18"/>
                              </w:rPr>
                              <w:t>051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703B9" id="_x0000_s1043" type="#_x0000_t202" style="position:absolute;left:0;text-align:left;margin-left:382.25pt;margin-top:155.5pt;width:63pt;height:3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" filled="f" stroked="f">
                <v:textbox>
                  <w:txbxContent>
                    <w:p w14:paraId="40E1E089" w14:textId="77777777" w:rsidR="00A21EBC" w:rsidRPr="00634559" w:rsidRDefault="00A21EBC" w:rsidP="00A21EBC">
                      <w:pPr>
                        <w:rPr>
                          <w:rFonts w:ascii="Times New Roman" w:hAnsi="Times New Roman" w:cs="Times New Roman"/>
                          <w:b/>
                          <w:bCs/>
                          <w:sz w:val="16"/>
                          <w:szCs w:val="18"/>
                        </w:rPr>
                      </w:pPr>
                      <w:r>
                        <w:rPr>
                          <w:rFonts w:ascii="Times New Roman" w:hAnsi="Times New Roman" w:cs="Times New Roman" w:hint="eastAsia"/>
                          <w:b/>
                          <w:bCs/>
                          <w:sz w:val="16"/>
                          <w:szCs w:val="18"/>
                        </w:rPr>
                        <w:t>p</w:t>
                      </w:r>
                      <w:r w:rsidRPr="00634559">
                        <w:rPr>
                          <w:rFonts w:ascii="Times New Roman" w:hAnsi="Times New Roman" w:cs="Times New Roman"/>
                          <w:b/>
                          <w:bCs/>
                          <w:sz w:val="16"/>
                          <w:szCs w:val="18"/>
                        </w:rPr>
                        <w:t xml:space="preserve"> = 0.</w:t>
                      </w:r>
                      <w:r>
                        <w:rPr>
                          <w:rFonts w:ascii="Times New Roman" w:hAnsi="Times New Roman" w:cs="Times New Roman" w:hint="eastAsia"/>
                          <w:b/>
                          <w:bCs/>
                          <w:sz w:val="16"/>
                          <w:szCs w:val="18"/>
                        </w:rPr>
                        <w:t>051</w:t>
                      </w:r>
                    </w:p>
                  </w:txbxContent>
                </v:textbox>
                <w10:wrap type="square" anchory="page"/>
              </v:shape>
            </w:pict>
          </mc:Fallback>
        </mc:AlternateContent>
      </w:r>
      <w:r w:rsidRPr="00634559">
        <w:rPr>
          <w:rFonts w:ascii="Times New Roman" w:hAnsi="Times New Roman" w:cs="Times New Roman"/>
          <w:noProof/>
          <w:color w:val="000000" w:themeColor="text1"/>
          <w:szCs w:val="21"/>
        </w:rPr>
        <mc:AlternateContent>
          <mc:Choice Requires="wps">
            <w:drawing>
              <wp:anchor distT="45720" distB="45720" distL="114300" distR="114300" simplePos="0" relativeHeight="251669504" behindDoc="0" locked="0" layoutInCell="1" allowOverlap="1" wp14:anchorId="6EBA44F6" wp14:editId="7AF47492">
                <wp:simplePos x="0" y="0"/>
                <wp:positionH relativeFrom="column">
                  <wp:posOffset>3337131</wp:posOffset>
                </wp:positionH>
                <wp:positionV relativeFrom="page">
                  <wp:posOffset>1974850</wp:posOffset>
                </wp:positionV>
                <wp:extent cx="800100" cy="406400"/>
                <wp:effectExtent l="0" t="0" r="0" b="0"/>
                <wp:wrapSquare wrapText="bothSides"/>
                <wp:docPr id="8353140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6400"/>
                        </a:xfrm>
                        <a:prstGeom prst="rect">
                          <a:avLst/>
                        </a:prstGeom>
                        <a:noFill/>
                        <a:ln w="9525">
                          <a:noFill/>
                          <a:miter lim="800000"/>
                          <a:headEnd/>
                          <a:tailEnd/>
                        </a:ln>
                      </wps:spPr>
                      <wps:txbx>
                        <w:txbxContent>
                          <w:p w14:paraId="3BC86D59" w14:textId="77777777" w:rsidR="00A21EBC" w:rsidRPr="00634559" w:rsidRDefault="00A21EBC" w:rsidP="00A21EBC">
                            <w:pPr>
                              <w:rPr>
                                <w:rFonts w:ascii="Times New Roman" w:hAnsi="Times New Roman" w:cs="Times New Roman"/>
                                <w:b/>
                                <w:bCs/>
                                <w:sz w:val="16"/>
                                <w:szCs w:val="18"/>
                              </w:rPr>
                            </w:pPr>
                            <w:r>
                              <w:rPr>
                                <w:rFonts w:ascii="Times New Roman" w:hAnsi="Times New Roman" w:cs="Times New Roman" w:hint="eastAsia"/>
                                <w:b/>
                                <w:bCs/>
                                <w:sz w:val="16"/>
                                <w:szCs w:val="18"/>
                              </w:rPr>
                              <w:t>p</w:t>
                            </w:r>
                            <w:r w:rsidRPr="00634559">
                              <w:rPr>
                                <w:rFonts w:ascii="Times New Roman" w:hAnsi="Times New Roman" w:cs="Times New Roman"/>
                                <w:b/>
                                <w:bCs/>
                                <w:sz w:val="16"/>
                                <w:szCs w:val="18"/>
                              </w:rPr>
                              <w:t xml:space="preserve"> = 0.</w:t>
                            </w:r>
                            <w:r>
                              <w:rPr>
                                <w:rFonts w:ascii="Times New Roman" w:hAnsi="Times New Roman" w:cs="Times New Roman" w:hint="eastAsia"/>
                                <w:b/>
                                <w:bCs/>
                                <w:sz w:val="16"/>
                                <w:szCs w:val="18"/>
                              </w:rPr>
                              <w:t>121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A44F6" id="_x0000_s1044" type="#_x0000_t202" style="position:absolute;left:0;text-align:left;margin-left:262.75pt;margin-top:155.5pt;width:63pt;height:3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" filled="f" stroked="f">
                <v:textbox>
                  <w:txbxContent>
                    <w:p w14:paraId="3BC86D59" w14:textId="77777777" w:rsidR="00A21EBC" w:rsidRPr="00634559" w:rsidRDefault="00A21EBC" w:rsidP="00A21EBC">
                      <w:pPr>
                        <w:rPr>
                          <w:rFonts w:ascii="Times New Roman" w:hAnsi="Times New Roman" w:cs="Times New Roman"/>
                          <w:b/>
                          <w:bCs/>
                          <w:sz w:val="16"/>
                          <w:szCs w:val="18"/>
                        </w:rPr>
                      </w:pPr>
                      <w:r>
                        <w:rPr>
                          <w:rFonts w:ascii="Times New Roman" w:hAnsi="Times New Roman" w:cs="Times New Roman" w:hint="eastAsia"/>
                          <w:b/>
                          <w:bCs/>
                          <w:sz w:val="16"/>
                          <w:szCs w:val="18"/>
                        </w:rPr>
                        <w:t>p</w:t>
                      </w:r>
                      <w:r w:rsidRPr="00634559">
                        <w:rPr>
                          <w:rFonts w:ascii="Times New Roman" w:hAnsi="Times New Roman" w:cs="Times New Roman"/>
                          <w:b/>
                          <w:bCs/>
                          <w:sz w:val="16"/>
                          <w:szCs w:val="18"/>
                        </w:rPr>
                        <w:t xml:space="preserve"> = 0.</w:t>
                      </w:r>
                      <w:r>
                        <w:rPr>
                          <w:rFonts w:ascii="Times New Roman" w:hAnsi="Times New Roman" w:cs="Times New Roman" w:hint="eastAsia"/>
                          <w:b/>
                          <w:bCs/>
                          <w:sz w:val="16"/>
                          <w:szCs w:val="18"/>
                        </w:rPr>
                        <w:t>121</w:t>
                      </w:r>
                    </w:p>
                  </w:txbxContent>
                </v:textbox>
                <w10:wrap type="square" anchory="page"/>
              </v:shape>
            </w:pict>
          </mc:Fallback>
        </mc:AlternateContent>
      </w:r>
      <w:r>
        <w:rPr>
          <w:rFonts w:ascii="Times New Roman" w:hAnsi="Times New Roman" w:cs="Times New Roman"/>
          <w:noProof/>
          <w:color w:val="000000" w:themeColor="text1"/>
          <w:szCs w:val="21"/>
        </w:rPr>
        <w:drawing>
          <wp:anchor distT="0" distB="0" distL="114300" distR="114300" simplePos="0" relativeHeight="251668480" behindDoc="0" locked="0" layoutInCell="1" allowOverlap="1" wp14:anchorId="0F28F1C3" wp14:editId="2F2B4E21">
            <wp:simplePos x="0" y="0"/>
            <wp:positionH relativeFrom="column">
              <wp:posOffset>3076229</wp:posOffset>
            </wp:positionH>
            <wp:positionV relativeFrom="page">
              <wp:posOffset>2131970</wp:posOffset>
            </wp:positionV>
            <wp:extent cx="1482090" cy="1212215"/>
            <wp:effectExtent l="0" t="0" r="3810" b="6985"/>
            <wp:wrapSquare wrapText="bothSides"/>
            <wp:docPr id="310031214" name="図 24" descr="グラフ, 散布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31214" name="図 24" descr="グラフ, 散布図&#10;&#10;AI によって生成されたコンテンツは間違っている可能性があります。"/>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4526"/>
                    <a:stretch/>
                  </pic:blipFill>
                  <pic:spPr bwMode="auto">
                    <a:xfrm>
                      <a:off x="0" y="0"/>
                      <a:ext cx="1482090" cy="121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35F5">
        <w:rPr>
          <w:rFonts w:ascii="Times New Roman" w:hAnsi="Times New Roman" w:cs="Times New Roman"/>
          <w:noProof/>
          <w:color w:val="000000" w:themeColor="text1"/>
          <w:szCs w:val="21"/>
        </w:rPr>
        <w:drawing>
          <wp:anchor distT="0" distB="0" distL="114300" distR="114300" simplePos="0" relativeHeight="251666432" behindDoc="0" locked="0" layoutInCell="1" allowOverlap="1" wp14:anchorId="25A9C4DB" wp14:editId="7CF1BAFB">
            <wp:simplePos x="0" y="0"/>
            <wp:positionH relativeFrom="column">
              <wp:posOffset>4601859</wp:posOffset>
            </wp:positionH>
            <wp:positionV relativeFrom="page">
              <wp:posOffset>2127080</wp:posOffset>
            </wp:positionV>
            <wp:extent cx="1498600" cy="1226820"/>
            <wp:effectExtent l="0" t="0" r="6350" b="0"/>
            <wp:wrapSquare wrapText="bothSides"/>
            <wp:docPr id="2058089942"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89942" name="図 1" descr="グラフ, 散布図&#10;&#10;自動的に生成された説明"/>
                    <pic:cNvPicPr/>
                  </pic:nvPicPr>
                  <pic:blipFill rotWithShape="1">
                    <a:blip r:embed="rId22" cstate="print">
                      <a:extLst>
                        <a:ext uri="{28A0092B-C50C-407E-A947-70E740481C1C}">
                          <a14:useLocalDpi xmlns:a14="http://schemas.microsoft.com/office/drawing/2010/main" val="0"/>
                        </a:ext>
                      </a:extLst>
                    </a:blip>
                    <a:srcRect r="24486"/>
                    <a:stretch/>
                  </pic:blipFill>
                  <pic:spPr bwMode="auto">
                    <a:xfrm>
                      <a:off x="0" y="0"/>
                      <a:ext cx="1498600" cy="122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7A81">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99200" behindDoc="1" locked="0" layoutInCell="1" allowOverlap="1" wp14:anchorId="609F1C94" wp14:editId="53183B19">
                <wp:simplePos x="0" y="0"/>
                <wp:positionH relativeFrom="column">
                  <wp:posOffset>4514264</wp:posOffset>
                </wp:positionH>
                <wp:positionV relativeFrom="page">
                  <wp:posOffset>1862455</wp:posOffset>
                </wp:positionV>
                <wp:extent cx="285750" cy="389255"/>
                <wp:effectExtent l="0" t="0" r="0" b="0"/>
                <wp:wrapSquare wrapText="bothSides"/>
                <wp:docPr id="3058859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89255"/>
                        </a:xfrm>
                        <a:prstGeom prst="rect">
                          <a:avLst/>
                        </a:prstGeom>
                        <a:noFill/>
                        <a:ln w="9525">
                          <a:noFill/>
                          <a:miter lim="800000"/>
                          <a:headEnd/>
                          <a:tailEnd/>
                        </a:ln>
                      </wps:spPr>
                      <wps:txbx>
                        <w:txbxContent>
                          <w:p w14:paraId="1209349C" w14:textId="77777777" w:rsidR="00A21EBC" w:rsidRPr="00E6437E" w:rsidRDefault="00A21EBC" w:rsidP="00A21EBC">
                            <w:pPr>
                              <w:rPr>
                                <w:rFonts w:ascii="Times New Roman" w:hAnsi="Times New Roman" w:cs="Times New Roman"/>
                                <w:b/>
                                <w:bCs/>
                                <w:sz w:val="24"/>
                                <w:szCs w:val="28"/>
                              </w:rPr>
                            </w:pPr>
                            <w:r>
                              <w:rPr>
                                <w:rFonts w:ascii="Times New Roman" w:hAnsi="Times New Roman" w:cs="Times New Roman" w:hint="eastAsia"/>
                                <w:b/>
                                <w:bCs/>
                                <w:sz w:val="24"/>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F1C94" id="_x0000_s1045" type="#_x0000_t202" style="position:absolute;left:0;text-align:left;margin-left:355.45pt;margin-top:146.65pt;width:22.5pt;height:30.6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" filled="f" stroked="f">
                <v:textbox>
                  <w:txbxContent>
                    <w:p w14:paraId="1209349C" w14:textId="77777777" w:rsidR="00A21EBC" w:rsidRPr="00E6437E" w:rsidRDefault="00A21EBC" w:rsidP="00A21EBC">
                      <w:pPr>
                        <w:rPr>
                          <w:rFonts w:ascii="Times New Roman" w:hAnsi="Times New Roman" w:cs="Times New Roman"/>
                          <w:b/>
                          <w:bCs/>
                          <w:sz w:val="24"/>
                          <w:szCs w:val="28"/>
                        </w:rPr>
                      </w:pPr>
                      <w:r>
                        <w:rPr>
                          <w:rFonts w:ascii="Times New Roman" w:hAnsi="Times New Roman" w:cs="Times New Roman" w:hint="eastAsia"/>
                          <w:b/>
                          <w:bCs/>
                          <w:sz w:val="24"/>
                          <w:szCs w:val="28"/>
                        </w:rPr>
                        <w:t>c</w:t>
                      </w:r>
                    </w:p>
                  </w:txbxContent>
                </v:textbox>
                <w10:wrap type="square" anchory="page"/>
              </v:shape>
            </w:pict>
          </mc:Fallback>
        </mc:AlternateContent>
      </w:r>
      <w:r w:rsidRPr="00507A81">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698176" behindDoc="1" locked="0" layoutInCell="1" allowOverlap="1" wp14:anchorId="63A0060C" wp14:editId="0D14DDA5">
                <wp:simplePos x="0" y="0"/>
                <wp:positionH relativeFrom="column">
                  <wp:posOffset>3007409</wp:posOffset>
                </wp:positionH>
                <wp:positionV relativeFrom="page">
                  <wp:posOffset>1861185</wp:posOffset>
                </wp:positionV>
                <wp:extent cx="285750" cy="389255"/>
                <wp:effectExtent l="0" t="0" r="0" b="0"/>
                <wp:wrapSquare wrapText="bothSides"/>
                <wp:docPr id="264669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89255"/>
                        </a:xfrm>
                        <a:prstGeom prst="rect">
                          <a:avLst/>
                        </a:prstGeom>
                        <a:noFill/>
                        <a:ln w="9525">
                          <a:noFill/>
                          <a:miter lim="800000"/>
                          <a:headEnd/>
                          <a:tailEnd/>
                        </a:ln>
                      </wps:spPr>
                      <wps:txbx>
                        <w:txbxContent>
                          <w:p w14:paraId="125C2023" w14:textId="77777777" w:rsidR="00A21EBC" w:rsidRPr="00E6437E" w:rsidRDefault="00A21EBC" w:rsidP="00A21EBC">
                            <w:pPr>
                              <w:rPr>
                                <w:rFonts w:ascii="Times New Roman" w:hAnsi="Times New Roman" w:cs="Times New Roman"/>
                                <w:b/>
                                <w:bCs/>
                                <w:sz w:val="24"/>
                                <w:szCs w:val="28"/>
                              </w:rPr>
                            </w:pPr>
                            <w:r>
                              <w:rPr>
                                <w:rFonts w:ascii="Times New Roman" w:hAnsi="Times New Roman" w:cs="Times New Roman" w:hint="eastAsia"/>
                                <w:b/>
                                <w:bCs/>
                                <w:sz w:val="24"/>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0060C" id="_x0000_s1046" type="#_x0000_t202" style="position:absolute;left:0;text-align:left;margin-left:236.8pt;margin-top:146.55pt;width:22.5pt;height:30.6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" filled="f" stroked="f">
                <v:textbox>
                  <w:txbxContent>
                    <w:p w14:paraId="125C2023" w14:textId="77777777" w:rsidR="00A21EBC" w:rsidRPr="00E6437E" w:rsidRDefault="00A21EBC" w:rsidP="00A21EBC">
                      <w:pPr>
                        <w:rPr>
                          <w:rFonts w:ascii="Times New Roman" w:hAnsi="Times New Roman" w:cs="Times New Roman"/>
                          <w:b/>
                          <w:bCs/>
                          <w:sz w:val="24"/>
                          <w:szCs w:val="28"/>
                        </w:rPr>
                      </w:pPr>
                      <w:r>
                        <w:rPr>
                          <w:rFonts w:ascii="Times New Roman" w:hAnsi="Times New Roman" w:cs="Times New Roman" w:hint="eastAsia"/>
                          <w:b/>
                          <w:bCs/>
                          <w:sz w:val="24"/>
                          <w:szCs w:val="28"/>
                        </w:rPr>
                        <w:t>b</w:t>
                      </w:r>
                    </w:p>
                  </w:txbxContent>
                </v:textbox>
                <w10:wrap type="square" anchory="page"/>
              </v:shape>
            </w:pict>
          </mc:Fallback>
        </mc:AlternateContent>
      </w:r>
    </w:p>
    <w:p w14:paraId="3D298DB3" w14:textId="77777777" w:rsidR="00A21EBC" w:rsidRDefault="00A21EBC" w:rsidP="00A21EBC">
      <w:pPr>
        <w:tabs>
          <w:tab w:val="left" w:pos="9214"/>
        </w:tabs>
        <w:ind w:leftChars="-405" w:left="-850" w:rightChars="-68" w:right="-143"/>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　　　　　　　　　　　　</w:t>
      </w:r>
      <w:r w:rsidRPr="00FE2F77">
        <w:rPr>
          <w:rFonts w:ascii="Times New Roman" w:hAnsi="Times New Roman" w:cs="Times New Roman"/>
          <w:noProof/>
          <w:color w:val="000000" w:themeColor="text1"/>
          <w:szCs w:val="21"/>
        </w:rPr>
        <w:drawing>
          <wp:anchor distT="0" distB="0" distL="114300" distR="114300" simplePos="0" relativeHeight="251665408" behindDoc="0" locked="0" layoutInCell="1" allowOverlap="1" wp14:anchorId="7487A9E7" wp14:editId="138DEE25">
            <wp:simplePos x="0" y="0"/>
            <wp:positionH relativeFrom="column">
              <wp:posOffset>4601859</wp:posOffset>
            </wp:positionH>
            <wp:positionV relativeFrom="page">
              <wp:posOffset>3633151</wp:posOffset>
            </wp:positionV>
            <wp:extent cx="1498600" cy="1224915"/>
            <wp:effectExtent l="0" t="0" r="6350" b="0"/>
            <wp:wrapSquare wrapText="bothSides"/>
            <wp:docPr id="1208304285"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04285" name="図 1" descr="グラフ, 散布図&#10;&#10;自動的に生成された説明"/>
                    <pic:cNvPicPr/>
                  </pic:nvPicPr>
                  <pic:blipFill rotWithShape="1">
                    <a:blip r:embed="rId23" cstate="print">
                      <a:extLst>
                        <a:ext uri="{28A0092B-C50C-407E-A947-70E740481C1C}">
                          <a14:useLocalDpi xmlns:a14="http://schemas.microsoft.com/office/drawing/2010/main" val="0"/>
                        </a:ext>
                      </a:extLst>
                    </a:blip>
                    <a:srcRect r="24438"/>
                    <a:stretch/>
                  </pic:blipFill>
                  <pic:spPr bwMode="auto">
                    <a:xfrm>
                      <a:off x="0" y="0"/>
                      <a:ext cx="1498600" cy="122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4559">
        <w:rPr>
          <w:rFonts w:ascii="Times New Roman" w:hAnsi="Times New Roman" w:cs="Times New Roman"/>
          <w:noProof/>
          <w:color w:val="000000" w:themeColor="text1"/>
          <w:szCs w:val="21"/>
        </w:rPr>
        <mc:AlternateContent>
          <mc:Choice Requires="wps">
            <w:drawing>
              <wp:anchor distT="45720" distB="45720" distL="114300" distR="114300" simplePos="0" relativeHeight="251664384" behindDoc="0" locked="0" layoutInCell="1" allowOverlap="1" wp14:anchorId="46F5B238" wp14:editId="5AC2F1B3">
                <wp:simplePos x="0" y="0"/>
                <wp:positionH relativeFrom="column">
                  <wp:posOffset>3352165</wp:posOffset>
                </wp:positionH>
                <wp:positionV relativeFrom="page">
                  <wp:posOffset>3384550</wp:posOffset>
                </wp:positionV>
                <wp:extent cx="800100" cy="265430"/>
                <wp:effectExtent l="0" t="0" r="0" b="1270"/>
                <wp:wrapSquare wrapText="bothSides"/>
                <wp:docPr id="18745660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5430"/>
                        </a:xfrm>
                        <a:prstGeom prst="rect">
                          <a:avLst/>
                        </a:prstGeom>
                        <a:noFill/>
                        <a:ln w="9525">
                          <a:noFill/>
                          <a:miter lim="800000"/>
                          <a:headEnd/>
                          <a:tailEnd/>
                        </a:ln>
                      </wps:spPr>
                      <wps:txbx>
                        <w:txbxContent>
                          <w:p w14:paraId="67A57D0A" w14:textId="77777777" w:rsidR="00A21EBC" w:rsidRPr="00634559" w:rsidRDefault="00A21EBC" w:rsidP="00A21EBC">
                            <w:pPr>
                              <w:rPr>
                                <w:rFonts w:ascii="Times New Roman" w:hAnsi="Times New Roman" w:cs="Times New Roman"/>
                                <w:b/>
                                <w:bCs/>
                                <w:sz w:val="16"/>
                                <w:szCs w:val="18"/>
                              </w:rPr>
                            </w:pPr>
                            <w:r w:rsidRPr="00634559">
                              <w:rPr>
                                <w:rFonts w:ascii="Times New Roman" w:hAnsi="Times New Roman" w:cs="Times New Roman"/>
                                <w:b/>
                                <w:bCs/>
                                <w:sz w:val="16"/>
                                <w:szCs w:val="18"/>
                              </w:rPr>
                              <w:t>r = 0.</w:t>
                            </w:r>
                            <w:r>
                              <w:rPr>
                                <w:rFonts w:ascii="Times New Roman" w:hAnsi="Times New Roman" w:cs="Times New Roman" w:hint="eastAsia"/>
                                <w:b/>
                                <w:bCs/>
                                <w:sz w:val="16"/>
                                <w:szCs w:val="18"/>
                              </w:rPr>
                              <w:t>480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5B238" id="_x0000_s1047" type="#_x0000_t202" style="position:absolute;left:0;text-align:left;margin-left:263.95pt;margin-top:266.5pt;width:63pt;height:20.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" filled="f" stroked="f">
                <v:textbox>
                  <w:txbxContent>
                    <w:p w14:paraId="67A57D0A" w14:textId="77777777" w:rsidR="00A21EBC" w:rsidRPr="00634559" w:rsidRDefault="00A21EBC" w:rsidP="00A21EBC">
                      <w:pPr>
                        <w:rPr>
                          <w:rFonts w:ascii="Times New Roman" w:hAnsi="Times New Roman" w:cs="Times New Roman"/>
                          <w:b/>
                          <w:bCs/>
                          <w:sz w:val="16"/>
                          <w:szCs w:val="18"/>
                        </w:rPr>
                      </w:pPr>
                      <w:r w:rsidRPr="00634559">
                        <w:rPr>
                          <w:rFonts w:ascii="Times New Roman" w:hAnsi="Times New Roman" w:cs="Times New Roman"/>
                          <w:b/>
                          <w:bCs/>
                          <w:sz w:val="16"/>
                          <w:szCs w:val="18"/>
                        </w:rPr>
                        <w:t>r = 0.</w:t>
                      </w:r>
                      <w:r>
                        <w:rPr>
                          <w:rFonts w:ascii="Times New Roman" w:hAnsi="Times New Roman" w:cs="Times New Roman" w:hint="eastAsia"/>
                          <w:b/>
                          <w:bCs/>
                          <w:sz w:val="16"/>
                          <w:szCs w:val="18"/>
                        </w:rPr>
                        <w:t>480</w:t>
                      </w:r>
                    </w:p>
                  </w:txbxContent>
                </v:textbox>
                <w10:wrap type="square" anchory="page"/>
              </v:shape>
            </w:pict>
          </mc:Fallback>
        </mc:AlternateContent>
      </w:r>
      <w:r w:rsidRPr="00507A81">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701248" behindDoc="1" locked="0" layoutInCell="1" allowOverlap="1" wp14:anchorId="03BF3453" wp14:editId="594714E4">
                <wp:simplePos x="0" y="0"/>
                <wp:positionH relativeFrom="column">
                  <wp:posOffset>4517341</wp:posOffset>
                </wp:positionH>
                <wp:positionV relativeFrom="page">
                  <wp:posOffset>3364230</wp:posOffset>
                </wp:positionV>
                <wp:extent cx="285750" cy="389255"/>
                <wp:effectExtent l="0" t="0" r="0" b="0"/>
                <wp:wrapSquare wrapText="bothSides"/>
                <wp:docPr id="2055192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89255"/>
                        </a:xfrm>
                        <a:prstGeom prst="rect">
                          <a:avLst/>
                        </a:prstGeom>
                        <a:noFill/>
                        <a:ln w="9525">
                          <a:noFill/>
                          <a:miter lim="800000"/>
                          <a:headEnd/>
                          <a:tailEnd/>
                        </a:ln>
                      </wps:spPr>
                      <wps:txbx>
                        <w:txbxContent>
                          <w:p w14:paraId="67272F8D" w14:textId="77777777" w:rsidR="00A21EBC" w:rsidRPr="00E6437E" w:rsidRDefault="00A21EBC" w:rsidP="00A21EBC">
                            <w:pPr>
                              <w:rPr>
                                <w:rFonts w:ascii="Times New Roman" w:hAnsi="Times New Roman" w:cs="Times New Roman"/>
                                <w:b/>
                                <w:bCs/>
                                <w:sz w:val="24"/>
                                <w:szCs w:val="28"/>
                              </w:rPr>
                            </w:pPr>
                            <w:r>
                              <w:rPr>
                                <w:rFonts w:ascii="Times New Roman" w:hAnsi="Times New Roman" w:cs="Times New Roman" w:hint="eastAsia"/>
                                <w:b/>
                                <w:bCs/>
                                <w:sz w:val="24"/>
                                <w:szCs w:val="2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F3453" id="_x0000_s1048" type="#_x0000_t202" style="position:absolute;left:0;text-align:left;margin-left:355.7pt;margin-top:264.9pt;width:22.5pt;height:30.6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" filled="f" stroked="f">
                <v:textbox>
                  <w:txbxContent>
                    <w:p w14:paraId="67272F8D" w14:textId="77777777" w:rsidR="00A21EBC" w:rsidRPr="00E6437E" w:rsidRDefault="00A21EBC" w:rsidP="00A21EBC">
                      <w:pPr>
                        <w:rPr>
                          <w:rFonts w:ascii="Times New Roman" w:hAnsi="Times New Roman" w:cs="Times New Roman"/>
                          <w:b/>
                          <w:bCs/>
                          <w:sz w:val="24"/>
                          <w:szCs w:val="28"/>
                        </w:rPr>
                      </w:pPr>
                      <w:r>
                        <w:rPr>
                          <w:rFonts w:ascii="Times New Roman" w:hAnsi="Times New Roman" w:cs="Times New Roman" w:hint="eastAsia"/>
                          <w:b/>
                          <w:bCs/>
                          <w:sz w:val="24"/>
                          <w:szCs w:val="28"/>
                        </w:rPr>
                        <w:t>e</w:t>
                      </w:r>
                    </w:p>
                  </w:txbxContent>
                </v:textbox>
                <w10:wrap type="square" anchory="page"/>
              </v:shape>
            </w:pict>
          </mc:Fallback>
        </mc:AlternateContent>
      </w:r>
      <w:r w:rsidRPr="00507A81">
        <w:rPr>
          <w:rFonts w:ascii="Times New Roman" w:hAnsi="Times New Roman" w:cs="Times New Roman"/>
          <w:b/>
          <w:bCs/>
          <w:noProof/>
          <w:color w:val="000000" w:themeColor="text1"/>
          <w:sz w:val="24"/>
          <w:szCs w:val="24"/>
        </w:rPr>
        <mc:AlternateContent>
          <mc:Choice Requires="wps">
            <w:drawing>
              <wp:anchor distT="45720" distB="45720" distL="114300" distR="114300" simplePos="0" relativeHeight="251700224" behindDoc="1" locked="0" layoutInCell="1" allowOverlap="1" wp14:anchorId="16F94646" wp14:editId="74099DEE">
                <wp:simplePos x="0" y="0"/>
                <wp:positionH relativeFrom="column">
                  <wp:posOffset>3008630</wp:posOffset>
                </wp:positionH>
                <wp:positionV relativeFrom="page">
                  <wp:posOffset>3371166</wp:posOffset>
                </wp:positionV>
                <wp:extent cx="285750" cy="389255"/>
                <wp:effectExtent l="0" t="0" r="0" b="0"/>
                <wp:wrapSquare wrapText="bothSides"/>
                <wp:docPr id="810712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89255"/>
                        </a:xfrm>
                        <a:prstGeom prst="rect">
                          <a:avLst/>
                        </a:prstGeom>
                        <a:noFill/>
                        <a:ln w="9525">
                          <a:noFill/>
                          <a:miter lim="800000"/>
                          <a:headEnd/>
                          <a:tailEnd/>
                        </a:ln>
                      </wps:spPr>
                      <wps:txbx>
                        <w:txbxContent>
                          <w:p w14:paraId="0092F14C" w14:textId="77777777" w:rsidR="00A21EBC" w:rsidRPr="00E6437E" w:rsidRDefault="00A21EBC" w:rsidP="00A21EBC">
                            <w:pPr>
                              <w:rPr>
                                <w:rFonts w:ascii="Times New Roman" w:hAnsi="Times New Roman" w:cs="Times New Roman"/>
                                <w:b/>
                                <w:bCs/>
                                <w:sz w:val="24"/>
                                <w:szCs w:val="28"/>
                              </w:rPr>
                            </w:pPr>
                            <w:r>
                              <w:rPr>
                                <w:rFonts w:ascii="Times New Roman" w:hAnsi="Times New Roman" w:cs="Times New Roman" w:hint="eastAsia"/>
                                <w:b/>
                                <w:bCs/>
                                <w:sz w:val="24"/>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94646" id="_x0000_s1049" type="#_x0000_t202" style="position:absolute;left:0;text-align:left;margin-left:236.9pt;margin-top:265.45pt;width:22.5pt;height:30.6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" filled="f" stroked="f">
                <v:textbox>
                  <w:txbxContent>
                    <w:p w14:paraId="0092F14C" w14:textId="77777777" w:rsidR="00A21EBC" w:rsidRPr="00E6437E" w:rsidRDefault="00A21EBC" w:rsidP="00A21EBC">
                      <w:pPr>
                        <w:rPr>
                          <w:rFonts w:ascii="Times New Roman" w:hAnsi="Times New Roman" w:cs="Times New Roman"/>
                          <w:b/>
                          <w:bCs/>
                          <w:sz w:val="24"/>
                          <w:szCs w:val="28"/>
                        </w:rPr>
                      </w:pPr>
                      <w:r>
                        <w:rPr>
                          <w:rFonts w:ascii="Times New Roman" w:hAnsi="Times New Roman" w:cs="Times New Roman" w:hint="eastAsia"/>
                          <w:b/>
                          <w:bCs/>
                          <w:sz w:val="24"/>
                          <w:szCs w:val="28"/>
                        </w:rPr>
                        <w:t>d</w:t>
                      </w:r>
                    </w:p>
                  </w:txbxContent>
                </v:textbox>
                <w10:wrap type="square" anchory="page"/>
              </v:shape>
            </w:pict>
          </mc:Fallback>
        </mc:AlternateContent>
      </w:r>
    </w:p>
    <w:p w14:paraId="7E2DE7D0" w14:textId="77777777" w:rsidR="00A21EBC" w:rsidRDefault="00A21EBC" w:rsidP="00A21EBC">
      <w:pPr>
        <w:tabs>
          <w:tab w:val="left" w:pos="9214"/>
        </w:tabs>
        <w:ind w:rightChars="-68" w:right="-143"/>
        <w:rPr>
          <w:rFonts w:ascii="Times New Roman" w:hAnsi="Times New Roman" w:cs="Times New Roman"/>
          <w:color w:val="000000" w:themeColor="text1"/>
          <w:szCs w:val="21"/>
        </w:rPr>
      </w:pPr>
      <w:r w:rsidRPr="00321F6E">
        <w:rPr>
          <w:rFonts w:ascii="Times New Roman" w:hAnsi="Times New Roman" w:cs="Times New Roman"/>
          <w:noProof/>
          <w:color w:val="000000" w:themeColor="text1"/>
          <w:szCs w:val="21"/>
        </w:rPr>
        <w:drawing>
          <wp:anchor distT="0" distB="0" distL="114300" distR="114300" simplePos="0" relativeHeight="251662336" behindDoc="0" locked="0" layoutInCell="1" allowOverlap="1" wp14:anchorId="2FFC9DA3" wp14:editId="09383888">
            <wp:simplePos x="0" y="0"/>
            <wp:positionH relativeFrom="column">
              <wp:posOffset>3086008</wp:posOffset>
            </wp:positionH>
            <wp:positionV relativeFrom="page">
              <wp:posOffset>3652710</wp:posOffset>
            </wp:positionV>
            <wp:extent cx="1477010" cy="1200150"/>
            <wp:effectExtent l="0" t="0" r="8890" b="0"/>
            <wp:wrapSquare wrapText="bothSides"/>
            <wp:docPr id="709051808"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51808" name="図 1" descr="グラフ, 散布図&#10;&#10;自動的に生成された説明"/>
                    <pic:cNvPicPr/>
                  </pic:nvPicPr>
                  <pic:blipFill rotWithShape="1">
                    <a:blip r:embed="rId24" cstate="print">
                      <a:extLst>
                        <a:ext uri="{28A0092B-C50C-407E-A947-70E740481C1C}">
                          <a14:useLocalDpi xmlns:a14="http://schemas.microsoft.com/office/drawing/2010/main" val="0"/>
                        </a:ext>
                      </a:extLst>
                    </a:blip>
                    <a:srcRect r="23960"/>
                    <a:stretch/>
                  </pic:blipFill>
                  <pic:spPr bwMode="auto">
                    <a:xfrm>
                      <a:off x="0" y="0"/>
                      <a:ext cx="1477010"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2303F5" w14:textId="77777777" w:rsidR="00A21EBC" w:rsidRDefault="00A21EBC" w:rsidP="00A21EBC">
      <w:pPr>
        <w:tabs>
          <w:tab w:val="left" w:pos="9214"/>
        </w:tabs>
        <w:ind w:rightChars="-68" w:right="-143"/>
        <w:rPr>
          <w:rFonts w:ascii="Times New Roman" w:hAnsi="Times New Roman" w:cs="Times New Roman"/>
          <w:color w:val="000000" w:themeColor="text1"/>
          <w:szCs w:val="21"/>
        </w:rPr>
      </w:pPr>
    </w:p>
    <w:p w14:paraId="545BAF56" w14:textId="77777777" w:rsidR="00A21EBC" w:rsidRDefault="00A21EBC" w:rsidP="00A21EBC">
      <w:pPr>
        <w:tabs>
          <w:tab w:val="left" w:pos="9214"/>
        </w:tabs>
        <w:ind w:rightChars="-68" w:right="-143"/>
        <w:rPr>
          <w:rFonts w:ascii="Times New Roman" w:hAnsi="Times New Roman" w:cs="Times New Roman"/>
          <w:color w:val="000000" w:themeColor="text1"/>
          <w:szCs w:val="21"/>
        </w:rPr>
      </w:pPr>
    </w:p>
    <w:p w14:paraId="5C624E35" w14:textId="77777777" w:rsidR="00A21EBC" w:rsidRDefault="00A21EBC" w:rsidP="00A21EBC">
      <w:pPr>
        <w:tabs>
          <w:tab w:val="left" w:pos="9214"/>
        </w:tabs>
        <w:ind w:rightChars="-68" w:right="-143"/>
        <w:rPr>
          <w:rFonts w:ascii="Times New Roman" w:hAnsi="Times New Roman" w:cs="Times New Roman"/>
          <w:color w:val="000000" w:themeColor="text1"/>
          <w:szCs w:val="21"/>
        </w:rPr>
      </w:pPr>
    </w:p>
    <w:p w14:paraId="425F2A89" w14:textId="77777777" w:rsidR="00A21EBC" w:rsidRDefault="00A21EBC" w:rsidP="00A21EBC">
      <w:pPr>
        <w:tabs>
          <w:tab w:val="left" w:pos="9214"/>
        </w:tabs>
        <w:ind w:rightChars="-540" w:right="-1134"/>
        <w:rPr>
          <w:rFonts w:ascii="Times New Roman" w:hAnsi="Times New Roman" w:cs="Times New Roman"/>
          <w:color w:val="000000" w:themeColor="text1"/>
          <w:szCs w:val="21"/>
        </w:rPr>
      </w:pPr>
    </w:p>
    <w:p w14:paraId="57EF9718" w14:textId="77777777" w:rsidR="00A21EBC" w:rsidRPr="006C7811" w:rsidRDefault="00A21EBC" w:rsidP="00A21EBC">
      <w:pPr>
        <w:tabs>
          <w:tab w:val="left" w:pos="9214"/>
        </w:tabs>
        <w:ind w:leftChars="-337" w:left="-708" w:rightChars="-540" w:right="-1134"/>
        <w:rPr>
          <w:rFonts w:ascii="Times New Roman" w:hAnsi="Times New Roman" w:cs="Times New Roman"/>
          <w:color w:val="000000" w:themeColor="text1"/>
          <w:szCs w:val="21"/>
        </w:rPr>
      </w:pPr>
      <w:r w:rsidRPr="00C55E11">
        <w:rPr>
          <w:rFonts w:ascii="Times New Roman" w:hAnsi="Times New Roman" w:cs="Times New Roman" w:hint="eastAsia"/>
          <w:b/>
          <w:bCs/>
          <w:color w:val="000000" w:themeColor="text1"/>
          <w:szCs w:val="21"/>
        </w:rPr>
        <w:t>(</w:t>
      </w:r>
      <w:r>
        <w:rPr>
          <w:rFonts w:ascii="Times New Roman" w:hAnsi="Times New Roman" w:cs="Times New Roman" w:hint="eastAsia"/>
          <w:b/>
          <w:bCs/>
          <w:color w:val="000000" w:themeColor="text1"/>
          <w:szCs w:val="21"/>
        </w:rPr>
        <w:t>a</w:t>
      </w:r>
      <w:r w:rsidRPr="00C55E11">
        <w:rPr>
          <w:rFonts w:ascii="Times New Roman" w:hAnsi="Times New Roman" w:cs="Times New Roman" w:hint="eastAsia"/>
          <w:b/>
          <w:bCs/>
          <w:color w:val="000000" w:themeColor="text1"/>
          <w:szCs w:val="21"/>
        </w:rPr>
        <w:t>)</w:t>
      </w:r>
      <w:r w:rsidRPr="00C55E11">
        <w:rPr>
          <w:rFonts w:ascii="Times New Roman" w:hAnsi="Times New Roman" w:cs="Times New Roman" w:hint="eastAsia"/>
          <w:color w:val="000000" w:themeColor="text1"/>
          <w:szCs w:val="21"/>
        </w:rPr>
        <w:t xml:space="preserve"> Pearson</w:t>
      </w:r>
      <w:r w:rsidRPr="00C55E11">
        <w:rPr>
          <w:rFonts w:ascii="Times New Roman" w:hAnsi="Times New Roman" w:cs="Times New Roman"/>
          <w:color w:val="000000" w:themeColor="text1"/>
          <w:szCs w:val="21"/>
        </w:rPr>
        <w:t>’</w:t>
      </w:r>
      <w:r w:rsidRPr="00C55E11">
        <w:rPr>
          <w:rFonts w:ascii="Times New Roman" w:hAnsi="Times New Roman" w:cs="Times New Roman" w:hint="eastAsia"/>
          <w:color w:val="000000" w:themeColor="text1"/>
          <w:szCs w:val="21"/>
        </w:rPr>
        <w:t xml:space="preserve">s correlation test between baseline characteristics and the changes in each outcome measure </w:t>
      </w:r>
      <w:r>
        <w:rPr>
          <w:rFonts w:ascii="Times New Roman" w:hAnsi="Times New Roman" w:cs="Times New Roman" w:hint="eastAsia"/>
          <w:color w:val="000000" w:themeColor="text1"/>
          <w:szCs w:val="21"/>
        </w:rPr>
        <w:t>between pre- and post-intervention</w:t>
      </w:r>
      <w:r w:rsidRPr="00C55E11">
        <w:rPr>
          <w:rFonts w:ascii="Times New Roman" w:hAnsi="Times New Roman" w:cs="Times New Roman" w:hint="eastAsia"/>
          <w:color w:val="000000" w:themeColor="text1"/>
          <w:szCs w:val="21"/>
        </w:rPr>
        <w:t xml:space="preserve">. Correlation coefficients </w:t>
      </w:r>
      <w:proofErr w:type="gramStart"/>
      <w:r w:rsidRPr="00C55E11">
        <w:rPr>
          <w:rFonts w:ascii="Times New Roman" w:hAnsi="Times New Roman" w:cs="Times New Roman" w:hint="eastAsia"/>
          <w:color w:val="000000" w:themeColor="text1"/>
          <w:szCs w:val="21"/>
        </w:rPr>
        <w:t>and p</w:t>
      </w:r>
      <w:proofErr w:type="gramEnd"/>
      <w:r w:rsidRPr="00C55E11">
        <w:rPr>
          <w:rFonts w:ascii="Times New Roman" w:hAnsi="Times New Roman" w:cs="Times New Roman" w:hint="eastAsia"/>
          <w:color w:val="000000" w:themeColor="text1"/>
          <w:szCs w:val="21"/>
        </w:rPr>
        <w:t xml:space="preserve"> values are shown. </w:t>
      </w:r>
      <w:r w:rsidRPr="00C55E11">
        <w:rPr>
          <w:rFonts w:ascii="Times New Roman" w:hAnsi="Times New Roman" w:cs="Times New Roman" w:hint="eastAsia"/>
          <w:b/>
          <w:bCs/>
          <w:color w:val="000000" w:themeColor="text1"/>
          <w:szCs w:val="21"/>
        </w:rPr>
        <w:t>(</w:t>
      </w:r>
      <w:r>
        <w:rPr>
          <w:rFonts w:ascii="Times New Roman" w:hAnsi="Times New Roman" w:cs="Times New Roman" w:hint="eastAsia"/>
          <w:b/>
          <w:bCs/>
          <w:color w:val="000000" w:themeColor="text1"/>
          <w:szCs w:val="21"/>
        </w:rPr>
        <w:t>b</w:t>
      </w:r>
      <w:r w:rsidRPr="00C55E11">
        <w:rPr>
          <w:rFonts w:ascii="Times New Roman" w:hAnsi="Times New Roman" w:cs="Times New Roman" w:hint="eastAsia"/>
          <w:b/>
          <w:bCs/>
          <w:color w:val="000000" w:themeColor="text1"/>
          <w:szCs w:val="21"/>
        </w:rPr>
        <w:t>-</w:t>
      </w:r>
      <w:r>
        <w:rPr>
          <w:rFonts w:ascii="Times New Roman" w:hAnsi="Times New Roman" w:cs="Times New Roman" w:hint="eastAsia"/>
          <w:b/>
          <w:bCs/>
          <w:color w:val="000000" w:themeColor="text1"/>
          <w:szCs w:val="21"/>
        </w:rPr>
        <w:t>e</w:t>
      </w:r>
      <w:r w:rsidRPr="00C55E11">
        <w:rPr>
          <w:rFonts w:ascii="Times New Roman" w:hAnsi="Times New Roman" w:cs="Times New Roman" w:hint="eastAsia"/>
          <w:b/>
          <w:bCs/>
          <w:color w:val="000000" w:themeColor="text1"/>
          <w:szCs w:val="21"/>
        </w:rPr>
        <w:t>)</w:t>
      </w:r>
      <w:r>
        <w:rPr>
          <w:rFonts w:ascii="Times New Roman" w:hAnsi="Times New Roman" w:cs="Times New Roman" w:hint="eastAsia"/>
          <w:b/>
          <w:bCs/>
          <w:color w:val="000000" w:themeColor="text1"/>
          <w:szCs w:val="21"/>
        </w:rPr>
        <w:t xml:space="preserve"> </w:t>
      </w:r>
      <w:r>
        <w:rPr>
          <w:rFonts w:ascii="Times New Roman" w:hAnsi="Times New Roman" w:cs="Times New Roman" w:hint="eastAsia"/>
          <w:color w:val="000000" w:themeColor="text1"/>
          <w:szCs w:val="21"/>
        </w:rPr>
        <w:t xml:space="preserve">Correlations between the change in TUG at post-intervention and age, disease duration, baseline SARA total score, and MMSE. </w:t>
      </w:r>
      <w:r w:rsidRPr="009D1A4C">
        <w:rPr>
          <w:rFonts w:ascii="Times New Roman" w:hAnsi="Times New Roman" w:cs="Times New Roman"/>
          <w:color w:val="000000" w:themeColor="text1"/>
          <w:szCs w:val="21"/>
        </w:rPr>
        <w:t>SARA</w:t>
      </w:r>
      <w:r>
        <w:rPr>
          <w:rFonts w:ascii="Times New Roman" w:hAnsi="Times New Roman" w:cs="Times New Roman" w:hint="eastAsia"/>
          <w:color w:val="000000" w:themeColor="text1"/>
          <w:szCs w:val="21"/>
        </w:rPr>
        <w:t>,</w:t>
      </w:r>
      <w:r w:rsidRPr="009D1A4C">
        <w:rPr>
          <w:rFonts w:ascii="Times New Roman" w:hAnsi="Times New Roman" w:cs="Times New Roman"/>
          <w:color w:val="000000" w:themeColor="text1"/>
          <w:szCs w:val="21"/>
        </w:rPr>
        <w:t xml:space="preserve"> Scale for the Assessment and Rating of Ataxia</w:t>
      </w:r>
      <w:r>
        <w:rPr>
          <w:rFonts w:ascii="Times New Roman" w:hAnsi="Times New Roman" w:cs="Times New Roman" w:hint="eastAsia"/>
          <w:color w:val="000000" w:themeColor="text1"/>
          <w:szCs w:val="21"/>
        </w:rPr>
        <w:t>; MMSE, Mini Mental State Examination; TUG, Timed Up and Go Test</w:t>
      </w:r>
      <w:r w:rsidRPr="009D1A4C">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xml:space="preserve"> 10MWT, 10-m walk test; BBS, Berg Balance Scale; CCAS, Cerebellar Cognitive Affective Syndrome; VAS, Visual analogue scale; CGI-S, Clinical Global Impression-Severity of illness; CGI-I, Clinical Global Impression-Improvement; CGI-E, Clinical Global Impression-Efficacy Index.</w:t>
      </w:r>
    </w:p>
    <w:p w14:paraId="1D845EF2" w14:textId="77777777" w:rsidR="00A21EBC" w:rsidRPr="00D44A87" w:rsidRDefault="00A21EBC" w:rsidP="00A21EBC">
      <w:pPr>
        <w:widowControl/>
        <w:spacing w:line="360" w:lineRule="auto"/>
        <w:jc w:val="left"/>
        <w:rPr>
          <w:rFonts w:ascii="Times New Roman" w:hAnsi="Times New Roman" w:cs="Times New Roman"/>
          <w:color w:val="000000" w:themeColor="text1"/>
          <w:sz w:val="24"/>
          <w:szCs w:val="24"/>
        </w:rPr>
      </w:pPr>
    </w:p>
    <w:p w14:paraId="4B25AF25" w14:textId="7A3B1A9D" w:rsidR="00315A82" w:rsidRPr="00A21EBC" w:rsidRDefault="00315A82" w:rsidP="00EF59E4">
      <w:pPr>
        <w:widowControl/>
        <w:spacing w:line="360" w:lineRule="auto"/>
        <w:jc w:val="left"/>
        <w:rPr>
          <w:rFonts w:ascii="Times New Roman" w:hAnsi="Times New Roman" w:cs="Times New Roman"/>
          <w:bCs/>
          <w:color w:val="000000" w:themeColor="text1"/>
          <w:sz w:val="24"/>
          <w:szCs w:val="24"/>
        </w:rPr>
      </w:pPr>
    </w:p>
    <w:sectPr w:rsidR="00315A82" w:rsidRPr="00A21EBC" w:rsidSect="00D65BC7">
      <w:pgSz w:w="11906" w:h="16838" w:code="9"/>
      <w:pgMar w:top="1985" w:right="1843" w:bottom="1701" w:left="170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CC2BF" w14:textId="77777777" w:rsidR="001848CA" w:rsidRDefault="001848CA" w:rsidP="0027004C">
      <w:r>
        <w:separator/>
      </w:r>
    </w:p>
  </w:endnote>
  <w:endnote w:type="continuationSeparator" w:id="0">
    <w:p w14:paraId="35513160" w14:textId="77777777" w:rsidR="001848CA" w:rsidRDefault="001848CA" w:rsidP="00270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9D347" w14:textId="77777777" w:rsidR="001848CA" w:rsidRDefault="001848CA" w:rsidP="0027004C">
      <w:r>
        <w:separator/>
      </w:r>
    </w:p>
  </w:footnote>
  <w:footnote w:type="continuationSeparator" w:id="0">
    <w:p w14:paraId="0CD616BE" w14:textId="77777777" w:rsidR="001848CA" w:rsidRDefault="001848CA" w:rsidP="00270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F0853"/>
    <w:multiLevelType w:val="hybridMultilevel"/>
    <w:tmpl w:val="FCA866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650677"/>
    <w:multiLevelType w:val="hybridMultilevel"/>
    <w:tmpl w:val="FFDAD4F2"/>
    <w:lvl w:ilvl="0" w:tplc="EA741716">
      <w:start w:val="1"/>
      <w:numFmt w:val="upp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3E434DE"/>
    <w:multiLevelType w:val="hybridMultilevel"/>
    <w:tmpl w:val="0164C256"/>
    <w:lvl w:ilvl="0" w:tplc="65249758">
      <w:start w:val="1"/>
      <w:numFmt w:val="lowerLetter"/>
      <w:lvlText w:val="（%1）"/>
      <w:lvlJc w:val="left"/>
      <w:pPr>
        <w:ind w:left="1200" w:hanging="720"/>
      </w:pPr>
      <w:rPr>
        <w:rFonts w:hint="default"/>
        <w:lang w:val="en-US"/>
      </w:rPr>
    </w:lvl>
    <w:lvl w:ilvl="1" w:tplc="15A22EF0">
      <w:numFmt w:val="bullet"/>
      <w:lvlText w:val="・"/>
      <w:lvlJc w:val="left"/>
      <w:pPr>
        <w:ind w:left="1260" w:hanging="360"/>
      </w:pPr>
      <w:rPr>
        <w:rFonts w:ascii="ＭＳ 明朝" w:eastAsia="ＭＳ 明朝" w:hAnsi="ＭＳ 明朝" w:cs="Times New Roman"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164B70FD"/>
    <w:multiLevelType w:val="hybridMultilevel"/>
    <w:tmpl w:val="CC5455CA"/>
    <w:lvl w:ilvl="0" w:tplc="04090001">
      <w:start w:val="1"/>
      <w:numFmt w:val="bullet"/>
      <w:lvlText w:val=""/>
      <w:lvlJc w:val="left"/>
      <w:pPr>
        <w:ind w:left="1084" w:hanging="420"/>
      </w:pPr>
      <w:rPr>
        <w:rFonts w:ascii="Wingdings" w:hAnsi="Wingdings" w:hint="default"/>
      </w:rPr>
    </w:lvl>
    <w:lvl w:ilvl="1" w:tplc="0409000B" w:tentative="1">
      <w:start w:val="1"/>
      <w:numFmt w:val="bullet"/>
      <w:lvlText w:val=""/>
      <w:lvlJc w:val="left"/>
      <w:pPr>
        <w:ind w:left="1504" w:hanging="420"/>
      </w:pPr>
      <w:rPr>
        <w:rFonts w:ascii="Wingdings" w:hAnsi="Wingdings" w:hint="default"/>
      </w:rPr>
    </w:lvl>
    <w:lvl w:ilvl="2" w:tplc="0409000D" w:tentative="1">
      <w:start w:val="1"/>
      <w:numFmt w:val="bullet"/>
      <w:lvlText w:val=""/>
      <w:lvlJc w:val="left"/>
      <w:pPr>
        <w:ind w:left="1924" w:hanging="420"/>
      </w:pPr>
      <w:rPr>
        <w:rFonts w:ascii="Wingdings" w:hAnsi="Wingdings" w:hint="default"/>
      </w:rPr>
    </w:lvl>
    <w:lvl w:ilvl="3" w:tplc="04090001" w:tentative="1">
      <w:start w:val="1"/>
      <w:numFmt w:val="bullet"/>
      <w:lvlText w:val=""/>
      <w:lvlJc w:val="left"/>
      <w:pPr>
        <w:ind w:left="2344" w:hanging="420"/>
      </w:pPr>
      <w:rPr>
        <w:rFonts w:ascii="Wingdings" w:hAnsi="Wingdings" w:hint="default"/>
      </w:rPr>
    </w:lvl>
    <w:lvl w:ilvl="4" w:tplc="0409000B" w:tentative="1">
      <w:start w:val="1"/>
      <w:numFmt w:val="bullet"/>
      <w:lvlText w:val=""/>
      <w:lvlJc w:val="left"/>
      <w:pPr>
        <w:ind w:left="2764" w:hanging="420"/>
      </w:pPr>
      <w:rPr>
        <w:rFonts w:ascii="Wingdings" w:hAnsi="Wingdings" w:hint="default"/>
      </w:rPr>
    </w:lvl>
    <w:lvl w:ilvl="5" w:tplc="0409000D" w:tentative="1">
      <w:start w:val="1"/>
      <w:numFmt w:val="bullet"/>
      <w:lvlText w:val=""/>
      <w:lvlJc w:val="left"/>
      <w:pPr>
        <w:ind w:left="3184" w:hanging="420"/>
      </w:pPr>
      <w:rPr>
        <w:rFonts w:ascii="Wingdings" w:hAnsi="Wingdings" w:hint="default"/>
      </w:rPr>
    </w:lvl>
    <w:lvl w:ilvl="6" w:tplc="04090001" w:tentative="1">
      <w:start w:val="1"/>
      <w:numFmt w:val="bullet"/>
      <w:lvlText w:val=""/>
      <w:lvlJc w:val="left"/>
      <w:pPr>
        <w:ind w:left="3604" w:hanging="420"/>
      </w:pPr>
      <w:rPr>
        <w:rFonts w:ascii="Wingdings" w:hAnsi="Wingdings" w:hint="default"/>
      </w:rPr>
    </w:lvl>
    <w:lvl w:ilvl="7" w:tplc="0409000B" w:tentative="1">
      <w:start w:val="1"/>
      <w:numFmt w:val="bullet"/>
      <w:lvlText w:val=""/>
      <w:lvlJc w:val="left"/>
      <w:pPr>
        <w:ind w:left="4024" w:hanging="420"/>
      </w:pPr>
      <w:rPr>
        <w:rFonts w:ascii="Wingdings" w:hAnsi="Wingdings" w:hint="default"/>
      </w:rPr>
    </w:lvl>
    <w:lvl w:ilvl="8" w:tplc="0409000D" w:tentative="1">
      <w:start w:val="1"/>
      <w:numFmt w:val="bullet"/>
      <w:lvlText w:val=""/>
      <w:lvlJc w:val="left"/>
      <w:pPr>
        <w:ind w:left="4444" w:hanging="420"/>
      </w:pPr>
      <w:rPr>
        <w:rFonts w:ascii="Wingdings" w:hAnsi="Wingdings" w:hint="default"/>
      </w:rPr>
    </w:lvl>
  </w:abstractNum>
  <w:abstractNum w:abstractNumId="4" w15:restartNumberingAfterBreak="0">
    <w:nsid w:val="1D5D22D2"/>
    <w:multiLevelType w:val="hybridMultilevel"/>
    <w:tmpl w:val="35A68208"/>
    <w:lvl w:ilvl="0" w:tplc="FC3062E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0DC4CFC"/>
    <w:multiLevelType w:val="hybridMultilevel"/>
    <w:tmpl w:val="1D3284C6"/>
    <w:lvl w:ilvl="0" w:tplc="F38843A2">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F20059"/>
    <w:multiLevelType w:val="hybridMultilevel"/>
    <w:tmpl w:val="EE2A5B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3220C22"/>
    <w:multiLevelType w:val="multilevel"/>
    <w:tmpl w:val="203601C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4)"/>
      <w:lvlJc w:val="left"/>
      <w:pPr>
        <w:tabs>
          <w:tab w:val="num" w:pos="1418"/>
        </w:tabs>
        <w:ind w:left="1701" w:hanging="425"/>
      </w:pPr>
      <w:rPr>
        <w:rFonts w:ascii="Century" w:hAnsi="Century" w:hint="default"/>
      </w:rPr>
    </w:lvl>
    <w:lvl w:ilvl="4">
      <w:start w:val="1"/>
      <w:numFmt w:val="decimalEnclosedCircle"/>
      <w:lvlText w:val="%5"/>
      <w:lvlJc w:val="left"/>
      <w:pPr>
        <w:tabs>
          <w:tab w:val="num" w:pos="1985"/>
        </w:tabs>
        <w:ind w:left="1985" w:hanging="284"/>
      </w:pPr>
      <w:rPr>
        <w:rFonts w:hint="eastAsia"/>
      </w:rPr>
    </w:lvl>
    <w:lvl w:ilvl="5">
      <w:start w:val="1"/>
      <w:numFmt w:val="bullet"/>
      <w:lvlText w:val=""/>
      <w:lvlJc w:val="left"/>
      <w:pPr>
        <w:tabs>
          <w:tab w:val="num" w:pos="1814"/>
        </w:tabs>
        <w:ind w:left="2381" w:hanging="340"/>
      </w:pPr>
      <w:rPr>
        <w:rFonts w:ascii="Symbol" w:hAnsi="Symbol" w:hint="default"/>
        <w:color w:val="auto"/>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 w15:restartNumberingAfterBreak="0">
    <w:nsid w:val="34C65897"/>
    <w:multiLevelType w:val="hybridMultilevel"/>
    <w:tmpl w:val="9FFC0FDA"/>
    <w:lvl w:ilvl="0" w:tplc="870443CA">
      <w:start w:val="1"/>
      <w:numFmt w:val="decimal"/>
      <w:lvlText w:val="(%1)"/>
      <w:lvlJc w:val="left"/>
      <w:pPr>
        <w:tabs>
          <w:tab w:val="num" w:pos="480"/>
        </w:tabs>
        <w:ind w:left="480" w:hanging="360"/>
      </w:pPr>
      <w:rPr>
        <w:rFonts w:ascii="Century" w:eastAsia="ＭＳ 明朝" w:hAnsi="Century" w:hint="default"/>
      </w:rPr>
    </w:lvl>
    <w:lvl w:ilvl="1" w:tplc="FFFFFFFF">
      <w:start w:val="15"/>
      <w:numFmt w:val="decimal"/>
      <w:suff w:val="space"/>
      <w:lvlText w:val="%2)"/>
      <w:lvlJc w:val="left"/>
      <w:pPr>
        <w:ind w:left="540" w:firstLine="0"/>
      </w:pPr>
      <w:rPr>
        <w:rFonts w:hint="default"/>
      </w:rPr>
    </w:lvl>
    <w:lvl w:ilvl="2" w:tplc="FFFFFFFF">
      <w:start w:val="1"/>
      <w:numFmt w:val="decimalEnclosedCircle"/>
      <w:lvlText w:val="%3"/>
      <w:lvlJc w:val="left"/>
      <w:pPr>
        <w:tabs>
          <w:tab w:val="num" w:pos="1380"/>
        </w:tabs>
        <w:ind w:left="1380" w:hanging="420"/>
      </w:pPr>
    </w:lvl>
    <w:lvl w:ilvl="3" w:tplc="BBD68D6E">
      <w:start w:val="1"/>
      <w:numFmt w:val="decimalFullWidth"/>
      <w:lvlText w:val="（%4）"/>
      <w:lvlJc w:val="left"/>
      <w:pPr>
        <w:tabs>
          <w:tab w:val="num" w:pos="2100"/>
        </w:tabs>
        <w:ind w:left="2100" w:hanging="720"/>
      </w:pPr>
      <w:rPr>
        <w:rFonts w:hint="eastAsia"/>
      </w:rPr>
    </w:lvl>
    <w:lvl w:ilvl="4" w:tplc="D8F82B5C">
      <w:start w:val="1"/>
      <w:numFmt w:val="decimalFullWidth"/>
      <w:lvlText w:val="%5）"/>
      <w:lvlJc w:val="left"/>
      <w:pPr>
        <w:tabs>
          <w:tab w:val="num" w:pos="2220"/>
        </w:tabs>
        <w:ind w:left="2220" w:hanging="420"/>
      </w:pPr>
      <w:rPr>
        <w:rFonts w:ascii="ＭＳ 明朝" w:eastAsia="ＭＳ 明朝" w:hAnsi="ＭＳ 明朝" w:hint="default"/>
      </w:rPr>
    </w:lvl>
    <w:lvl w:ilvl="5" w:tplc="FFFFFFFF">
      <w:start w:val="1"/>
      <w:numFmt w:val="decimalEnclosedCircle"/>
      <w:lvlText w:val="%6"/>
      <w:lvlJc w:val="left"/>
      <w:pPr>
        <w:tabs>
          <w:tab w:val="num" w:pos="2640"/>
        </w:tabs>
        <w:ind w:left="2640" w:hanging="420"/>
      </w:pPr>
    </w:lvl>
    <w:lvl w:ilvl="6" w:tplc="FFFFFFFF" w:tentative="1">
      <w:start w:val="1"/>
      <w:numFmt w:val="decimal"/>
      <w:lvlText w:val="%7."/>
      <w:lvlJc w:val="left"/>
      <w:pPr>
        <w:tabs>
          <w:tab w:val="num" w:pos="3060"/>
        </w:tabs>
        <w:ind w:left="3060" w:hanging="420"/>
      </w:pPr>
    </w:lvl>
    <w:lvl w:ilvl="7" w:tplc="FFFFFFFF" w:tentative="1">
      <w:start w:val="1"/>
      <w:numFmt w:val="aiueoFullWidth"/>
      <w:lvlText w:val="(%8)"/>
      <w:lvlJc w:val="left"/>
      <w:pPr>
        <w:tabs>
          <w:tab w:val="num" w:pos="3480"/>
        </w:tabs>
        <w:ind w:left="3480" w:hanging="420"/>
      </w:pPr>
    </w:lvl>
    <w:lvl w:ilvl="8" w:tplc="FFFFFFFF" w:tentative="1">
      <w:start w:val="1"/>
      <w:numFmt w:val="decimalEnclosedCircle"/>
      <w:lvlText w:val="%9"/>
      <w:lvlJc w:val="left"/>
      <w:pPr>
        <w:tabs>
          <w:tab w:val="num" w:pos="3900"/>
        </w:tabs>
        <w:ind w:left="3900" w:hanging="420"/>
      </w:pPr>
    </w:lvl>
  </w:abstractNum>
  <w:abstractNum w:abstractNumId="9" w15:restartNumberingAfterBreak="0">
    <w:nsid w:val="37073A75"/>
    <w:multiLevelType w:val="hybridMultilevel"/>
    <w:tmpl w:val="BA7804B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91E6112"/>
    <w:multiLevelType w:val="hybridMultilevel"/>
    <w:tmpl w:val="6D48CCD2"/>
    <w:lvl w:ilvl="0" w:tplc="FFFFFFFF">
      <w:start w:val="1"/>
      <w:numFmt w:val="decimal"/>
      <w:lvlText w:val="(%1)"/>
      <w:lvlJc w:val="left"/>
      <w:pPr>
        <w:tabs>
          <w:tab w:val="num" w:pos="1245"/>
        </w:tabs>
        <w:ind w:left="1245" w:hanging="720"/>
      </w:pPr>
      <w:rPr>
        <w:rFonts w:ascii="ＭＳ 明朝" w:eastAsia="ＭＳ 明朝" w:hAnsi="ＭＳ 明朝" w:hint="eastAsia"/>
      </w:rPr>
    </w:lvl>
    <w:lvl w:ilvl="1" w:tplc="9320ABD2" w:tentative="1">
      <w:start w:val="1"/>
      <w:numFmt w:val="aiueoFullWidth"/>
      <w:lvlText w:val="(%2)"/>
      <w:lvlJc w:val="left"/>
      <w:pPr>
        <w:tabs>
          <w:tab w:val="num" w:pos="1365"/>
        </w:tabs>
        <w:ind w:left="1365" w:hanging="420"/>
      </w:pPr>
    </w:lvl>
    <w:lvl w:ilvl="2" w:tplc="1E12045A" w:tentative="1">
      <w:start w:val="1"/>
      <w:numFmt w:val="decimalEnclosedCircle"/>
      <w:lvlText w:val="%3"/>
      <w:lvlJc w:val="left"/>
      <w:pPr>
        <w:tabs>
          <w:tab w:val="num" w:pos="1785"/>
        </w:tabs>
        <w:ind w:left="1785" w:hanging="420"/>
      </w:pPr>
    </w:lvl>
    <w:lvl w:ilvl="3" w:tplc="477855B0" w:tentative="1">
      <w:start w:val="1"/>
      <w:numFmt w:val="decimal"/>
      <w:lvlText w:val="%4."/>
      <w:lvlJc w:val="left"/>
      <w:pPr>
        <w:tabs>
          <w:tab w:val="num" w:pos="2205"/>
        </w:tabs>
        <w:ind w:left="2205" w:hanging="420"/>
      </w:pPr>
    </w:lvl>
    <w:lvl w:ilvl="4" w:tplc="A6DE1A62" w:tentative="1">
      <w:start w:val="1"/>
      <w:numFmt w:val="aiueoFullWidth"/>
      <w:lvlText w:val="(%5)"/>
      <w:lvlJc w:val="left"/>
      <w:pPr>
        <w:tabs>
          <w:tab w:val="num" w:pos="2625"/>
        </w:tabs>
        <w:ind w:left="2625" w:hanging="420"/>
      </w:pPr>
    </w:lvl>
    <w:lvl w:ilvl="5" w:tplc="8FF09704" w:tentative="1">
      <w:start w:val="1"/>
      <w:numFmt w:val="decimalEnclosedCircle"/>
      <w:lvlText w:val="%6"/>
      <w:lvlJc w:val="left"/>
      <w:pPr>
        <w:tabs>
          <w:tab w:val="num" w:pos="3045"/>
        </w:tabs>
        <w:ind w:left="3045" w:hanging="420"/>
      </w:pPr>
    </w:lvl>
    <w:lvl w:ilvl="6" w:tplc="1BEA61D2" w:tentative="1">
      <w:start w:val="1"/>
      <w:numFmt w:val="decimal"/>
      <w:lvlText w:val="%7."/>
      <w:lvlJc w:val="left"/>
      <w:pPr>
        <w:tabs>
          <w:tab w:val="num" w:pos="3465"/>
        </w:tabs>
        <w:ind w:left="3465" w:hanging="420"/>
      </w:pPr>
    </w:lvl>
    <w:lvl w:ilvl="7" w:tplc="2272C290" w:tentative="1">
      <w:start w:val="1"/>
      <w:numFmt w:val="aiueoFullWidth"/>
      <w:lvlText w:val="(%8)"/>
      <w:lvlJc w:val="left"/>
      <w:pPr>
        <w:tabs>
          <w:tab w:val="num" w:pos="3885"/>
        </w:tabs>
        <w:ind w:left="3885" w:hanging="420"/>
      </w:pPr>
    </w:lvl>
    <w:lvl w:ilvl="8" w:tplc="C0B8D120" w:tentative="1">
      <w:start w:val="1"/>
      <w:numFmt w:val="decimalEnclosedCircle"/>
      <w:lvlText w:val="%9"/>
      <w:lvlJc w:val="left"/>
      <w:pPr>
        <w:tabs>
          <w:tab w:val="num" w:pos="4305"/>
        </w:tabs>
        <w:ind w:left="4305" w:hanging="420"/>
      </w:pPr>
    </w:lvl>
  </w:abstractNum>
  <w:abstractNum w:abstractNumId="11" w15:restartNumberingAfterBreak="0">
    <w:nsid w:val="3ED36C21"/>
    <w:multiLevelType w:val="hybridMultilevel"/>
    <w:tmpl w:val="E35CE30A"/>
    <w:lvl w:ilvl="0" w:tplc="04090001">
      <w:start w:val="1"/>
      <w:numFmt w:val="bullet"/>
      <w:lvlText w:val=""/>
      <w:lvlJc w:val="left"/>
      <w:pPr>
        <w:ind w:left="1620" w:hanging="420"/>
      </w:pPr>
      <w:rPr>
        <w:rFonts w:ascii="Wingdings" w:hAnsi="Wingdings"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2" w15:restartNumberingAfterBreak="0">
    <w:nsid w:val="40F83C98"/>
    <w:multiLevelType w:val="hybridMultilevel"/>
    <w:tmpl w:val="4AEEFED8"/>
    <w:lvl w:ilvl="0" w:tplc="7DA4651C">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447A334D"/>
    <w:multiLevelType w:val="hybridMultilevel"/>
    <w:tmpl w:val="A6F4859C"/>
    <w:lvl w:ilvl="0" w:tplc="04090001">
      <w:start w:val="1"/>
      <w:numFmt w:val="bullet"/>
      <w:lvlText w:val=""/>
      <w:lvlJc w:val="left"/>
      <w:pPr>
        <w:ind w:left="1620" w:hanging="420"/>
      </w:pPr>
      <w:rPr>
        <w:rFonts w:ascii="Wingdings" w:hAnsi="Wingdings"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4" w15:restartNumberingAfterBreak="0">
    <w:nsid w:val="47DA40E1"/>
    <w:multiLevelType w:val="hybridMultilevel"/>
    <w:tmpl w:val="D2160E80"/>
    <w:lvl w:ilvl="0" w:tplc="278CA76E">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49FF07B1"/>
    <w:multiLevelType w:val="hybridMultilevel"/>
    <w:tmpl w:val="FF2E4AEE"/>
    <w:lvl w:ilvl="0" w:tplc="16FC3F66">
      <w:start w:val="1"/>
      <w:numFmt w:val="decimal"/>
      <w:lvlText w:val="%1."/>
      <w:lvlJc w:val="left"/>
      <w:pPr>
        <w:ind w:left="3118" w:hanging="420"/>
      </w:pPr>
      <w:rPr>
        <w:b w:val="0"/>
        <w:bCs w:val="0"/>
      </w:rPr>
    </w:lvl>
    <w:lvl w:ilvl="1" w:tplc="04090017" w:tentative="1">
      <w:start w:val="1"/>
      <w:numFmt w:val="aiueoFullWidth"/>
      <w:lvlText w:val="(%2)"/>
      <w:lvlJc w:val="left"/>
      <w:pPr>
        <w:ind w:left="3538" w:hanging="420"/>
      </w:pPr>
    </w:lvl>
    <w:lvl w:ilvl="2" w:tplc="04090011" w:tentative="1">
      <w:start w:val="1"/>
      <w:numFmt w:val="decimalEnclosedCircle"/>
      <w:lvlText w:val="%3"/>
      <w:lvlJc w:val="left"/>
      <w:pPr>
        <w:ind w:left="3958" w:hanging="420"/>
      </w:pPr>
    </w:lvl>
    <w:lvl w:ilvl="3" w:tplc="0409000F" w:tentative="1">
      <w:start w:val="1"/>
      <w:numFmt w:val="decimal"/>
      <w:lvlText w:val="%4."/>
      <w:lvlJc w:val="left"/>
      <w:pPr>
        <w:ind w:left="4378" w:hanging="420"/>
      </w:pPr>
    </w:lvl>
    <w:lvl w:ilvl="4" w:tplc="04090017" w:tentative="1">
      <w:start w:val="1"/>
      <w:numFmt w:val="aiueoFullWidth"/>
      <w:lvlText w:val="(%5)"/>
      <w:lvlJc w:val="left"/>
      <w:pPr>
        <w:ind w:left="4798" w:hanging="420"/>
      </w:pPr>
    </w:lvl>
    <w:lvl w:ilvl="5" w:tplc="04090011" w:tentative="1">
      <w:start w:val="1"/>
      <w:numFmt w:val="decimalEnclosedCircle"/>
      <w:lvlText w:val="%6"/>
      <w:lvlJc w:val="left"/>
      <w:pPr>
        <w:ind w:left="5218" w:hanging="420"/>
      </w:pPr>
    </w:lvl>
    <w:lvl w:ilvl="6" w:tplc="0409000F" w:tentative="1">
      <w:start w:val="1"/>
      <w:numFmt w:val="decimal"/>
      <w:lvlText w:val="%7."/>
      <w:lvlJc w:val="left"/>
      <w:pPr>
        <w:ind w:left="5638" w:hanging="420"/>
      </w:pPr>
    </w:lvl>
    <w:lvl w:ilvl="7" w:tplc="04090017" w:tentative="1">
      <w:start w:val="1"/>
      <w:numFmt w:val="aiueoFullWidth"/>
      <w:lvlText w:val="(%8)"/>
      <w:lvlJc w:val="left"/>
      <w:pPr>
        <w:ind w:left="6058" w:hanging="420"/>
      </w:pPr>
    </w:lvl>
    <w:lvl w:ilvl="8" w:tplc="04090011" w:tentative="1">
      <w:start w:val="1"/>
      <w:numFmt w:val="decimalEnclosedCircle"/>
      <w:lvlText w:val="%9"/>
      <w:lvlJc w:val="left"/>
      <w:pPr>
        <w:ind w:left="6478" w:hanging="420"/>
      </w:pPr>
    </w:lvl>
  </w:abstractNum>
  <w:abstractNum w:abstractNumId="16" w15:restartNumberingAfterBreak="0">
    <w:nsid w:val="4E6F4624"/>
    <w:multiLevelType w:val="hybridMultilevel"/>
    <w:tmpl w:val="1F6A73EC"/>
    <w:lvl w:ilvl="0" w:tplc="B9C0AC42">
      <w:start w:val="1"/>
      <w:numFmt w:val="decimalEnclosedCircle"/>
      <w:lvlText w:val="%1"/>
      <w:lvlJc w:val="left"/>
      <w:pPr>
        <w:ind w:left="600" w:hanging="360"/>
      </w:pPr>
      <w:rPr>
        <w:rFonts w:hint="default"/>
      </w:rPr>
    </w:lvl>
    <w:lvl w:ilvl="1" w:tplc="04090017" w:tentative="1">
      <w:start w:val="1"/>
      <w:numFmt w:val="aiueoFullWidth"/>
      <w:lvlText w:val="(%2)"/>
      <w:lvlJc w:val="left"/>
      <w:pPr>
        <w:ind w:left="634" w:hanging="420"/>
      </w:pPr>
    </w:lvl>
    <w:lvl w:ilvl="2" w:tplc="04090011" w:tentative="1">
      <w:start w:val="1"/>
      <w:numFmt w:val="decimalEnclosedCircle"/>
      <w:lvlText w:val="%3"/>
      <w:lvlJc w:val="left"/>
      <w:pPr>
        <w:ind w:left="1054" w:hanging="420"/>
      </w:pPr>
    </w:lvl>
    <w:lvl w:ilvl="3" w:tplc="0409000F" w:tentative="1">
      <w:start w:val="1"/>
      <w:numFmt w:val="decimal"/>
      <w:lvlText w:val="%4."/>
      <w:lvlJc w:val="left"/>
      <w:pPr>
        <w:ind w:left="1474" w:hanging="420"/>
      </w:pPr>
    </w:lvl>
    <w:lvl w:ilvl="4" w:tplc="04090017" w:tentative="1">
      <w:start w:val="1"/>
      <w:numFmt w:val="aiueoFullWidth"/>
      <w:lvlText w:val="(%5)"/>
      <w:lvlJc w:val="left"/>
      <w:pPr>
        <w:ind w:left="1894" w:hanging="420"/>
      </w:pPr>
    </w:lvl>
    <w:lvl w:ilvl="5" w:tplc="04090011" w:tentative="1">
      <w:start w:val="1"/>
      <w:numFmt w:val="decimalEnclosedCircle"/>
      <w:lvlText w:val="%6"/>
      <w:lvlJc w:val="left"/>
      <w:pPr>
        <w:ind w:left="2314" w:hanging="420"/>
      </w:pPr>
    </w:lvl>
    <w:lvl w:ilvl="6" w:tplc="0409000F" w:tentative="1">
      <w:start w:val="1"/>
      <w:numFmt w:val="decimal"/>
      <w:lvlText w:val="%7."/>
      <w:lvlJc w:val="left"/>
      <w:pPr>
        <w:ind w:left="2734" w:hanging="420"/>
      </w:pPr>
    </w:lvl>
    <w:lvl w:ilvl="7" w:tplc="04090017" w:tentative="1">
      <w:start w:val="1"/>
      <w:numFmt w:val="aiueoFullWidth"/>
      <w:lvlText w:val="(%8)"/>
      <w:lvlJc w:val="left"/>
      <w:pPr>
        <w:ind w:left="3154" w:hanging="420"/>
      </w:pPr>
    </w:lvl>
    <w:lvl w:ilvl="8" w:tplc="04090011" w:tentative="1">
      <w:start w:val="1"/>
      <w:numFmt w:val="decimalEnclosedCircle"/>
      <w:lvlText w:val="%9"/>
      <w:lvlJc w:val="left"/>
      <w:pPr>
        <w:ind w:left="3574" w:hanging="420"/>
      </w:pPr>
    </w:lvl>
  </w:abstractNum>
  <w:abstractNum w:abstractNumId="17" w15:restartNumberingAfterBreak="0">
    <w:nsid w:val="55653935"/>
    <w:multiLevelType w:val="hybridMultilevel"/>
    <w:tmpl w:val="9E8CD54A"/>
    <w:lvl w:ilvl="0" w:tplc="128CCCFC">
      <w:start w:val="1"/>
      <w:numFmt w:val="upperLetter"/>
      <w:lvlText w:val="(%1)"/>
      <w:lvlJc w:val="left"/>
      <w:pPr>
        <w:ind w:left="-348" w:hanging="360"/>
      </w:pPr>
      <w:rPr>
        <w:rFonts w:hint="default"/>
        <w:b/>
        <w:bCs/>
      </w:rPr>
    </w:lvl>
    <w:lvl w:ilvl="1" w:tplc="04090017" w:tentative="1">
      <w:start w:val="1"/>
      <w:numFmt w:val="aiueoFullWidth"/>
      <w:lvlText w:val="(%2)"/>
      <w:lvlJc w:val="left"/>
      <w:pPr>
        <w:ind w:left="172" w:hanging="440"/>
      </w:pPr>
    </w:lvl>
    <w:lvl w:ilvl="2" w:tplc="04090011" w:tentative="1">
      <w:start w:val="1"/>
      <w:numFmt w:val="decimalEnclosedCircle"/>
      <w:lvlText w:val="%3"/>
      <w:lvlJc w:val="left"/>
      <w:pPr>
        <w:ind w:left="612" w:hanging="440"/>
      </w:pPr>
    </w:lvl>
    <w:lvl w:ilvl="3" w:tplc="0409000F" w:tentative="1">
      <w:start w:val="1"/>
      <w:numFmt w:val="decimal"/>
      <w:lvlText w:val="%4."/>
      <w:lvlJc w:val="left"/>
      <w:pPr>
        <w:ind w:left="1052" w:hanging="440"/>
      </w:pPr>
    </w:lvl>
    <w:lvl w:ilvl="4" w:tplc="04090017" w:tentative="1">
      <w:start w:val="1"/>
      <w:numFmt w:val="aiueoFullWidth"/>
      <w:lvlText w:val="(%5)"/>
      <w:lvlJc w:val="left"/>
      <w:pPr>
        <w:ind w:left="1492" w:hanging="440"/>
      </w:pPr>
    </w:lvl>
    <w:lvl w:ilvl="5" w:tplc="04090011" w:tentative="1">
      <w:start w:val="1"/>
      <w:numFmt w:val="decimalEnclosedCircle"/>
      <w:lvlText w:val="%6"/>
      <w:lvlJc w:val="left"/>
      <w:pPr>
        <w:ind w:left="1932" w:hanging="440"/>
      </w:pPr>
    </w:lvl>
    <w:lvl w:ilvl="6" w:tplc="0409000F" w:tentative="1">
      <w:start w:val="1"/>
      <w:numFmt w:val="decimal"/>
      <w:lvlText w:val="%7."/>
      <w:lvlJc w:val="left"/>
      <w:pPr>
        <w:ind w:left="2372" w:hanging="440"/>
      </w:pPr>
    </w:lvl>
    <w:lvl w:ilvl="7" w:tplc="04090017" w:tentative="1">
      <w:start w:val="1"/>
      <w:numFmt w:val="aiueoFullWidth"/>
      <w:lvlText w:val="(%8)"/>
      <w:lvlJc w:val="left"/>
      <w:pPr>
        <w:ind w:left="2812" w:hanging="440"/>
      </w:pPr>
    </w:lvl>
    <w:lvl w:ilvl="8" w:tplc="04090011" w:tentative="1">
      <w:start w:val="1"/>
      <w:numFmt w:val="decimalEnclosedCircle"/>
      <w:lvlText w:val="%9"/>
      <w:lvlJc w:val="left"/>
      <w:pPr>
        <w:ind w:left="3252" w:hanging="440"/>
      </w:pPr>
    </w:lvl>
  </w:abstractNum>
  <w:abstractNum w:abstractNumId="18" w15:restartNumberingAfterBreak="0">
    <w:nsid w:val="64E504B3"/>
    <w:multiLevelType w:val="hybridMultilevel"/>
    <w:tmpl w:val="F2ECF26C"/>
    <w:lvl w:ilvl="0" w:tplc="DC30DCF2">
      <w:start w:val="1"/>
      <w:numFmt w:val="decimal"/>
      <w:lvlText w:val="（%1）"/>
      <w:lvlJc w:val="left"/>
      <w:pPr>
        <w:tabs>
          <w:tab w:val="num" w:pos="1333"/>
        </w:tabs>
        <w:ind w:left="1333" w:hanging="624"/>
      </w:pPr>
      <w:rPr>
        <w:rFonts w:ascii="Century" w:eastAsia="ＭＳ 明朝" w:hAnsi="Century" w:hint="default"/>
        <w:b w:val="0"/>
        <w:i w:val="0"/>
        <w:sz w:val="24"/>
      </w:rPr>
    </w:lvl>
    <w:lvl w:ilvl="1" w:tplc="4E5CB814">
      <w:start w:val="1"/>
      <w:numFmt w:val="decimalEnclosedCircle"/>
      <w:lvlText w:val="%2"/>
      <w:lvlJc w:val="left"/>
      <w:pPr>
        <w:ind w:left="2694" w:hanging="360"/>
      </w:pPr>
      <w:rPr>
        <w:rFonts w:hint="eastAsia"/>
      </w:rPr>
    </w:lvl>
    <w:lvl w:ilvl="2" w:tplc="04090011" w:tentative="1">
      <w:start w:val="1"/>
      <w:numFmt w:val="decimalEnclosedCircle"/>
      <w:lvlText w:val="%3"/>
      <w:lvlJc w:val="left"/>
      <w:pPr>
        <w:tabs>
          <w:tab w:val="num" w:pos="3174"/>
        </w:tabs>
        <w:ind w:left="3174" w:hanging="420"/>
      </w:pPr>
    </w:lvl>
    <w:lvl w:ilvl="3" w:tplc="0409000F" w:tentative="1">
      <w:start w:val="1"/>
      <w:numFmt w:val="decimal"/>
      <w:lvlText w:val="%4."/>
      <w:lvlJc w:val="left"/>
      <w:pPr>
        <w:tabs>
          <w:tab w:val="num" w:pos="3594"/>
        </w:tabs>
        <w:ind w:left="3594" w:hanging="420"/>
      </w:pPr>
    </w:lvl>
    <w:lvl w:ilvl="4" w:tplc="04090017" w:tentative="1">
      <w:start w:val="1"/>
      <w:numFmt w:val="aiueoFullWidth"/>
      <w:lvlText w:val="(%5)"/>
      <w:lvlJc w:val="left"/>
      <w:pPr>
        <w:tabs>
          <w:tab w:val="num" w:pos="4014"/>
        </w:tabs>
        <w:ind w:left="4014" w:hanging="420"/>
      </w:pPr>
    </w:lvl>
    <w:lvl w:ilvl="5" w:tplc="04090011" w:tentative="1">
      <w:start w:val="1"/>
      <w:numFmt w:val="decimalEnclosedCircle"/>
      <w:lvlText w:val="%6"/>
      <w:lvlJc w:val="left"/>
      <w:pPr>
        <w:tabs>
          <w:tab w:val="num" w:pos="4434"/>
        </w:tabs>
        <w:ind w:left="4434" w:hanging="420"/>
      </w:pPr>
    </w:lvl>
    <w:lvl w:ilvl="6" w:tplc="0409000F" w:tentative="1">
      <w:start w:val="1"/>
      <w:numFmt w:val="decimal"/>
      <w:lvlText w:val="%7."/>
      <w:lvlJc w:val="left"/>
      <w:pPr>
        <w:tabs>
          <w:tab w:val="num" w:pos="4854"/>
        </w:tabs>
        <w:ind w:left="4854" w:hanging="420"/>
      </w:pPr>
    </w:lvl>
    <w:lvl w:ilvl="7" w:tplc="04090017" w:tentative="1">
      <w:start w:val="1"/>
      <w:numFmt w:val="aiueoFullWidth"/>
      <w:lvlText w:val="(%8)"/>
      <w:lvlJc w:val="left"/>
      <w:pPr>
        <w:tabs>
          <w:tab w:val="num" w:pos="5274"/>
        </w:tabs>
        <w:ind w:left="5274" w:hanging="420"/>
      </w:pPr>
    </w:lvl>
    <w:lvl w:ilvl="8" w:tplc="04090011" w:tentative="1">
      <w:start w:val="1"/>
      <w:numFmt w:val="decimalEnclosedCircle"/>
      <w:lvlText w:val="%9"/>
      <w:lvlJc w:val="left"/>
      <w:pPr>
        <w:tabs>
          <w:tab w:val="num" w:pos="5694"/>
        </w:tabs>
        <w:ind w:left="5694" w:hanging="420"/>
      </w:pPr>
    </w:lvl>
  </w:abstractNum>
  <w:abstractNum w:abstractNumId="19" w15:restartNumberingAfterBreak="0">
    <w:nsid w:val="69FF3524"/>
    <w:multiLevelType w:val="hybridMultilevel"/>
    <w:tmpl w:val="40545AE4"/>
    <w:lvl w:ilvl="0" w:tplc="977287E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6C247C79"/>
    <w:multiLevelType w:val="hybridMultilevel"/>
    <w:tmpl w:val="77CEBA46"/>
    <w:lvl w:ilvl="0" w:tplc="FFFFFFFF">
      <w:start w:val="1"/>
      <w:numFmt w:val="bullet"/>
      <w:lvlText w:val=""/>
      <w:lvlJc w:val="left"/>
      <w:pPr>
        <w:ind w:left="420" w:hanging="420"/>
      </w:pPr>
      <w:rPr>
        <w:rFonts w:ascii="Wingdings" w:hAnsi="Wingdings" w:hint="default"/>
      </w:rPr>
    </w:lvl>
    <w:lvl w:ilvl="1" w:tplc="15A22EF0">
      <w:numFmt w:val="bullet"/>
      <w:lvlText w:val="・"/>
      <w:lvlJc w:val="left"/>
      <w:pPr>
        <w:ind w:left="1320" w:hanging="420"/>
      </w:pPr>
      <w:rPr>
        <w:rFonts w:ascii="ＭＳ 明朝" w:eastAsia="ＭＳ 明朝" w:hAnsi="ＭＳ 明朝" w:cs="Times New Roman" w:hint="eastAsia"/>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1" w15:restartNumberingAfterBreak="0">
    <w:nsid w:val="747D2C20"/>
    <w:multiLevelType w:val="hybridMultilevel"/>
    <w:tmpl w:val="1F6A73EC"/>
    <w:lvl w:ilvl="0" w:tplc="B9C0AC42">
      <w:start w:val="1"/>
      <w:numFmt w:val="decimalEnclosedCircle"/>
      <w:lvlText w:val="%1"/>
      <w:lvlJc w:val="left"/>
      <w:pPr>
        <w:ind w:left="600" w:hanging="360"/>
      </w:pPr>
      <w:rPr>
        <w:rFonts w:hint="default"/>
      </w:rPr>
    </w:lvl>
    <w:lvl w:ilvl="1" w:tplc="04090017" w:tentative="1">
      <w:start w:val="1"/>
      <w:numFmt w:val="aiueoFullWidth"/>
      <w:lvlText w:val="(%2)"/>
      <w:lvlJc w:val="left"/>
      <w:pPr>
        <w:ind w:left="634" w:hanging="420"/>
      </w:pPr>
    </w:lvl>
    <w:lvl w:ilvl="2" w:tplc="04090011" w:tentative="1">
      <w:start w:val="1"/>
      <w:numFmt w:val="decimalEnclosedCircle"/>
      <w:lvlText w:val="%3"/>
      <w:lvlJc w:val="left"/>
      <w:pPr>
        <w:ind w:left="1054" w:hanging="420"/>
      </w:pPr>
    </w:lvl>
    <w:lvl w:ilvl="3" w:tplc="0409000F" w:tentative="1">
      <w:start w:val="1"/>
      <w:numFmt w:val="decimal"/>
      <w:lvlText w:val="%4."/>
      <w:lvlJc w:val="left"/>
      <w:pPr>
        <w:ind w:left="1474" w:hanging="420"/>
      </w:pPr>
    </w:lvl>
    <w:lvl w:ilvl="4" w:tplc="04090017" w:tentative="1">
      <w:start w:val="1"/>
      <w:numFmt w:val="aiueoFullWidth"/>
      <w:lvlText w:val="(%5)"/>
      <w:lvlJc w:val="left"/>
      <w:pPr>
        <w:ind w:left="1894" w:hanging="420"/>
      </w:pPr>
    </w:lvl>
    <w:lvl w:ilvl="5" w:tplc="04090011" w:tentative="1">
      <w:start w:val="1"/>
      <w:numFmt w:val="decimalEnclosedCircle"/>
      <w:lvlText w:val="%6"/>
      <w:lvlJc w:val="left"/>
      <w:pPr>
        <w:ind w:left="2314" w:hanging="420"/>
      </w:pPr>
    </w:lvl>
    <w:lvl w:ilvl="6" w:tplc="0409000F" w:tentative="1">
      <w:start w:val="1"/>
      <w:numFmt w:val="decimal"/>
      <w:lvlText w:val="%7."/>
      <w:lvlJc w:val="left"/>
      <w:pPr>
        <w:ind w:left="2734" w:hanging="420"/>
      </w:pPr>
    </w:lvl>
    <w:lvl w:ilvl="7" w:tplc="04090017" w:tentative="1">
      <w:start w:val="1"/>
      <w:numFmt w:val="aiueoFullWidth"/>
      <w:lvlText w:val="(%8)"/>
      <w:lvlJc w:val="left"/>
      <w:pPr>
        <w:ind w:left="3154" w:hanging="420"/>
      </w:pPr>
    </w:lvl>
    <w:lvl w:ilvl="8" w:tplc="04090011" w:tentative="1">
      <w:start w:val="1"/>
      <w:numFmt w:val="decimalEnclosedCircle"/>
      <w:lvlText w:val="%9"/>
      <w:lvlJc w:val="left"/>
      <w:pPr>
        <w:ind w:left="3574" w:hanging="420"/>
      </w:pPr>
    </w:lvl>
  </w:abstractNum>
  <w:abstractNum w:abstractNumId="22" w15:restartNumberingAfterBreak="0">
    <w:nsid w:val="74A35376"/>
    <w:multiLevelType w:val="multilevel"/>
    <w:tmpl w:val="B6C2B29C"/>
    <w:lvl w:ilvl="0">
      <w:start w:val="1"/>
      <w:numFmt w:val="decimal"/>
      <w:suff w:val="nothing"/>
      <w:lvlText w:val="（%1）"/>
      <w:lvlJc w:val="left"/>
      <w:pPr>
        <w:ind w:left="2326" w:hanging="624"/>
      </w:pPr>
      <w:rPr>
        <w:rFonts w:ascii="Century" w:eastAsia="ＭＳ 明朝" w:hAnsi="Century" w:hint="default"/>
        <w:b w:val="0"/>
        <w:i w:val="0"/>
        <w:sz w:val="24"/>
      </w:rPr>
    </w:lvl>
    <w:lvl w:ilvl="1">
      <w:start w:val="1"/>
      <w:numFmt w:val="decimalEnclosedCircle"/>
      <w:lvlText w:val="%2"/>
      <w:lvlJc w:val="left"/>
      <w:pPr>
        <w:ind w:left="2694" w:hanging="360"/>
      </w:pPr>
      <w:rPr>
        <w:rFonts w:hint="eastAsia"/>
        <w:lang w:val="en-US"/>
      </w:rPr>
    </w:lvl>
    <w:lvl w:ilvl="2">
      <w:start w:val="1"/>
      <w:numFmt w:val="decimalEnclosedCircle"/>
      <w:lvlText w:val="%3"/>
      <w:lvlJc w:val="left"/>
      <w:pPr>
        <w:tabs>
          <w:tab w:val="num" w:pos="3174"/>
        </w:tabs>
        <w:ind w:left="3174" w:hanging="420"/>
      </w:pPr>
      <w:rPr>
        <w:rFonts w:hint="eastAsia"/>
      </w:rPr>
    </w:lvl>
    <w:lvl w:ilvl="3">
      <w:start w:val="1"/>
      <w:numFmt w:val="decimal"/>
      <w:lvlText w:val="%4."/>
      <w:lvlJc w:val="left"/>
      <w:pPr>
        <w:tabs>
          <w:tab w:val="num" w:pos="3594"/>
        </w:tabs>
        <w:ind w:left="3594" w:hanging="420"/>
      </w:pPr>
      <w:rPr>
        <w:rFonts w:hint="eastAsia"/>
      </w:rPr>
    </w:lvl>
    <w:lvl w:ilvl="4">
      <w:start w:val="1"/>
      <w:numFmt w:val="aiueoFullWidth"/>
      <w:lvlText w:val="(%5)"/>
      <w:lvlJc w:val="left"/>
      <w:pPr>
        <w:tabs>
          <w:tab w:val="num" w:pos="4014"/>
        </w:tabs>
        <w:ind w:left="4014" w:hanging="420"/>
      </w:pPr>
      <w:rPr>
        <w:rFonts w:hint="eastAsia"/>
      </w:rPr>
    </w:lvl>
    <w:lvl w:ilvl="5">
      <w:start w:val="1"/>
      <w:numFmt w:val="decimalEnclosedCircle"/>
      <w:lvlText w:val="%6"/>
      <w:lvlJc w:val="left"/>
      <w:pPr>
        <w:tabs>
          <w:tab w:val="num" w:pos="4434"/>
        </w:tabs>
        <w:ind w:left="4434" w:hanging="420"/>
      </w:pPr>
      <w:rPr>
        <w:rFonts w:hint="eastAsia"/>
      </w:rPr>
    </w:lvl>
    <w:lvl w:ilvl="6">
      <w:start w:val="1"/>
      <w:numFmt w:val="decimal"/>
      <w:lvlText w:val="%7."/>
      <w:lvlJc w:val="left"/>
      <w:pPr>
        <w:tabs>
          <w:tab w:val="num" w:pos="4854"/>
        </w:tabs>
        <w:ind w:left="4854" w:hanging="420"/>
      </w:pPr>
      <w:rPr>
        <w:rFonts w:hint="eastAsia"/>
      </w:rPr>
    </w:lvl>
    <w:lvl w:ilvl="7">
      <w:start w:val="1"/>
      <w:numFmt w:val="aiueoFullWidth"/>
      <w:lvlText w:val="(%8)"/>
      <w:lvlJc w:val="left"/>
      <w:pPr>
        <w:tabs>
          <w:tab w:val="num" w:pos="5274"/>
        </w:tabs>
        <w:ind w:left="5274" w:hanging="420"/>
      </w:pPr>
      <w:rPr>
        <w:rFonts w:hint="eastAsia"/>
      </w:rPr>
    </w:lvl>
    <w:lvl w:ilvl="8">
      <w:start w:val="1"/>
      <w:numFmt w:val="decimalEnclosedCircle"/>
      <w:lvlText w:val="%9"/>
      <w:lvlJc w:val="left"/>
      <w:pPr>
        <w:tabs>
          <w:tab w:val="num" w:pos="5694"/>
        </w:tabs>
        <w:ind w:left="5694" w:hanging="420"/>
      </w:pPr>
      <w:rPr>
        <w:rFonts w:hint="eastAsia"/>
      </w:rPr>
    </w:lvl>
  </w:abstractNum>
  <w:abstractNum w:abstractNumId="23" w15:restartNumberingAfterBreak="0">
    <w:nsid w:val="762717AF"/>
    <w:multiLevelType w:val="hybridMultilevel"/>
    <w:tmpl w:val="45FAFB58"/>
    <w:lvl w:ilvl="0" w:tplc="94A899DE">
      <w:numFmt w:val="bullet"/>
      <w:lvlText w:val="□"/>
      <w:lvlJc w:val="left"/>
      <w:pPr>
        <w:ind w:left="1353" w:hanging="360"/>
      </w:pPr>
      <w:rPr>
        <w:rFonts w:ascii="ＭＳ 明朝" w:eastAsia="ＭＳ 明朝" w:hAnsi="ＭＳ 明朝" w:cs="Times New Roman" w:hint="eastAsia"/>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24" w15:restartNumberingAfterBreak="0">
    <w:nsid w:val="7B984AD8"/>
    <w:multiLevelType w:val="hybridMultilevel"/>
    <w:tmpl w:val="1F6A73EC"/>
    <w:lvl w:ilvl="0" w:tplc="B9C0AC42">
      <w:start w:val="1"/>
      <w:numFmt w:val="decimalEnclosedCircle"/>
      <w:lvlText w:val="%1"/>
      <w:lvlJc w:val="left"/>
      <w:pPr>
        <w:ind w:left="600" w:hanging="360"/>
      </w:pPr>
      <w:rPr>
        <w:rFonts w:hint="default"/>
      </w:rPr>
    </w:lvl>
    <w:lvl w:ilvl="1" w:tplc="04090017" w:tentative="1">
      <w:start w:val="1"/>
      <w:numFmt w:val="aiueoFullWidth"/>
      <w:lvlText w:val="(%2)"/>
      <w:lvlJc w:val="left"/>
      <w:pPr>
        <w:ind w:left="634" w:hanging="420"/>
      </w:pPr>
    </w:lvl>
    <w:lvl w:ilvl="2" w:tplc="04090011" w:tentative="1">
      <w:start w:val="1"/>
      <w:numFmt w:val="decimalEnclosedCircle"/>
      <w:lvlText w:val="%3"/>
      <w:lvlJc w:val="left"/>
      <w:pPr>
        <w:ind w:left="1054" w:hanging="420"/>
      </w:pPr>
    </w:lvl>
    <w:lvl w:ilvl="3" w:tplc="0409000F" w:tentative="1">
      <w:start w:val="1"/>
      <w:numFmt w:val="decimal"/>
      <w:lvlText w:val="%4."/>
      <w:lvlJc w:val="left"/>
      <w:pPr>
        <w:ind w:left="1474" w:hanging="420"/>
      </w:pPr>
    </w:lvl>
    <w:lvl w:ilvl="4" w:tplc="04090017" w:tentative="1">
      <w:start w:val="1"/>
      <w:numFmt w:val="aiueoFullWidth"/>
      <w:lvlText w:val="(%5)"/>
      <w:lvlJc w:val="left"/>
      <w:pPr>
        <w:ind w:left="1894" w:hanging="420"/>
      </w:pPr>
    </w:lvl>
    <w:lvl w:ilvl="5" w:tplc="04090011" w:tentative="1">
      <w:start w:val="1"/>
      <w:numFmt w:val="decimalEnclosedCircle"/>
      <w:lvlText w:val="%6"/>
      <w:lvlJc w:val="left"/>
      <w:pPr>
        <w:ind w:left="2314" w:hanging="420"/>
      </w:pPr>
    </w:lvl>
    <w:lvl w:ilvl="6" w:tplc="0409000F" w:tentative="1">
      <w:start w:val="1"/>
      <w:numFmt w:val="decimal"/>
      <w:lvlText w:val="%7."/>
      <w:lvlJc w:val="left"/>
      <w:pPr>
        <w:ind w:left="2734" w:hanging="420"/>
      </w:pPr>
    </w:lvl>
    <w:lvl w:ilvl="7" w:tplc="04090017" w:tentative="1">
      <w:start w:val="1"/>
      <w:numFmt w:val="aiueoFullWidth"/>
      <w:lvlText w:val="(%8)"/>
      <w:lvlJc w:val="left"/>
      <w:pPr>
        <w:ind w:left="3154" w:hanging="420"/>
      </w:pPr>
    </w:lvl>
    <w:lvl w:ilvl="8" w:tplc="04090011" w:tentative="1">
      <w:start w:val="1"/>
      <w:numFmt w:val="decimalEnclosedCircle"/>
      <w:lvlText w:val="%9"/>
      <w:lvlJc w:val="left"/>
      <w:pPr>
        <w:ind w:left="3574" w:hanging="420"/>
      </w:pPr>
    </w:lvl>
  </w:abstractNum>
  <w:abstractNum w:abstractNumId="25" w15:restartNumberingAfterBreak="0">
    <w:nsid w:val="7E350245"/>
    <w:multiLevelType w:val="hybridMultilevel"/>
    <w:tmpl w:val="7C5C667A"/>
    <w:lvl w:ilvl="0" w:tplc="94FE6EAE">
      <w:start w:val="1"/>
      <w:numFmt w:val="upp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7817633">
    <w:abstractNumId w:val="1"/>
  </w:num>
  <w:num w:numId="2" w16cid:durableId="517240141">
    <w:abstractNumId w:val="25"/>
  </w:num>
  <w:num w:numId="3" w16cid:durableId="1682270370">
    <w:abstractNumId w:val="15"/>
  </w:num>
  <w:num w:numId="4" w16cid:durableId="329211925">
    <w:abstractNumId w:val="17"/>
  </w:num>
  <w:num w:numId="5" w16cid:durableId="944658846">
    <w:abstractNumId w:val="18"/>
  </w:num>
  <w:num w:numId="6" w16cid:durableId="966013347">
    <w:abstractNumId w:val="8"/>
  </w:num>
  <w:num w:numId="7" w16cid:durableId="1458721533">
    <w:abstractNumId w:val="7"/>
  </w:num>
  <w:num w:numId="8" w16cid:durableId="1847547952">
    <w:abstractNumId w:val="22"/>
  </w:num>
  <w:num w:numId="9" w16cid:durableId="1852992745">
    <w:abstractNumId w:val="2"/>
  </w:num>
  <w:num w:numId="10" w16cid:durableId="213010911">
    <w:abstractNumId w:val="20"/>
  </w:num>
  <w:num w:numId="11" w16cid:durableId="1314024529">
    <w:abstractNumId w:val="23"/>
  </w:num>
  <w:num w:numId="12" w16cid:durableId="1534150469">
    <w:abstractNumId w:val="14"/>
  </w:num>
  <w:num w:numId="13" w16cid:durableId="1460029409">
    <w:abstractNumId w:val="5"/>
  </w:num>
  <w:num w:numId="14" w16cid:durableId="30108207">
    <w:abstractNumId w:val="4"/>
  </w:num>
  <w:num w:numId="15" w16cid:durableId="1290942282">
    <w:abstractNumId w:val="12"/>
  </w:num>
  <w:num w:numId="16" w16cid:durableId="969751076">
    <w:abstractNumId w:val="16"/>
  </w:num>
  <w:num w:numId="17" w16cid:durableId="1186408173">
    <w:abstractNumId w:val="24"/>
  </w:num>
  <w:num w:numId="18" w16cid:durableId="1521772115">
    <w:abstractNumId w:val="21"/>
  </w:num>
  <w:num w:numId="19" w16cid:durableId="2065592272">
    <w:abstractNumId w:val="6"/>
  </w:num>
  <w:num w:numId="20" w16cid:durableId="1457722758">
    <w:abstractNumId w:val="10"/>
  </w:num>
  <w:num w:numId="21" w16cid:durableId="129981643">
    <w:abstractNumId w:val="3"/>
  </w:num>
  <w:num w:numId="22" w16cid:durableId="1016425425">
    <w:abstractNumId w:val="19"/>
  </w:num>
  <w:num w:numId="23" w16cid:durableId="101581381">
    <w:abstractNumId w:val="13"/>
  </w:num>
  <w:num w:numId="24" w16cid:durableId="52319535">
    <w:abstractNumId w:val="11"/>
  </w:num>
  <w:num w:numId="25" w16cid:durableId="1629970641">
    <w:abstractNumId w:val="0"/>
  </w:num>
  <w:num w:numId="26" w16cid:durableId="18236168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UniqueDocId" w:val="740d56ef-5bed-419d-a1ae-f7c81959e6dd"/>
  </w:docVars>
  <w:rsids>
    <w:rsidRoot w:val="00186BA5"/>
    <w:rsid w:val="000020B3"/>
    <w:rsid w:val="00005C99"/>
    <w:rsid w:val="000102CA"/>
    <w:rsid w:val="00010432"/>
    <w:rsid w:val="00011004"/>
    <w:rsid w:val="000117A2"/>
    <w:rsid w:val="00011B20"/>
    <w:rsid w:val="00017659"/>
    <w:rsid w:val="000208B3"/>
    <w:rsid w:val="00020ED3"/>
    <w:rsid w:val="000215FB"/>
    <w:rsid w:val="000238B4"/>
    <w:rsid w:val="0002406B"/>
    <w:rsid w:val="000248E7"/>
    <w:rsid w:val="000271B2"/>
    <w:rsid w:val="00030BBC"/>
    <w:rsid w:val="00032354"/>
    <w:rsid w:val="0003265B"/>
    <w:rsid w:val="00041D09"/>
    <w:rsid w:val="00043674"/>
    <w:rsid w:val="00047FC9"/>
    <w:rsid w:val="00052C6B"/>
    <w:rsid w:val="00052EB6"/>
    <w:rsid w:val="00056BF2"/>
    <w:rsid w:val="000602A1"/>
    <w:rsid w:val="00062A76"/>
    <w:rsid w:val="000635DD"/>
    <w:rsid w:val="000637DB"/>
    <w:rsid w:val="000656D4"/>
    <w:rsid w:val="000661AB"/>
    <w:rsid w:val="000710A2"/>
    <w:rsid w:val="00074FF5"/>
    <w:rsid w:val="00075D3B"/>
    <w:rsid w:val="0007757C"/>
    <w:rsid w:val="0008165B"/>
    <w:rsid w:val="00082B55"/>
    <w:rsid w:val="0008350B"/>
    <w:rsid w:val="0008593C"/>
    <w:rsid w:val="0008696B"/>
    <w:rsid w:val="00087CC6"/>
    <w:rsid w:val="00092FEA"/>
    <w:rsid w:val="00093414"/>
    <w:rsid w:val="00093630"/>
    <w:rsid w:val="00097342"/>
    <w:rsid w:val="0009737D"/>
    <w:rsid w:val="000A28C6"/>
    <w:rsid w:val="000A6612"/>
    <w:rsid w:val="000B3E12"/>
    <w:rsid w:val="000B5BE5"/>
    <w:rsid w:val="000B6755"/>
    <w:rsid w:val="000C0234"/>
    <w:rsid w:val="000C0CC3"/>
    <w:rsid w:val="000C34B5"/>
    <w:rsid w:val="000C3DAF"/>
    <w:rsid w:val="000D08D1"/>
    <w:rsid w:val="000D28B2"/>
    <w:rsid w:val="000D3CFA"/>
    <w:rsid w:val="000E1A2A"/>
    <w:rsid w:val="000E5C74"/>
    <w:rsid w:val="000E7B93"/>
    <w:rsid w:val="000F07A6"/>
    <w:rsid w:val="000F1C8B"/>
    <w:rsid w:val="000F2061"/>
    <w:rsid w:val="000F5652"/>
    <w:rsid w:val="00101499"/>
    <w:rsid w:val="001026D0"/>
    <w:rsid w:val="00104808"/>
    <w:rsid w:val="00105AFC"/>
    <w:rsid w:val="00107A86"/>
    <w:rsid w:val="001102E7"/>
    <w:rsid w:val="00110CAB"/>
    <w:rsid w:val="00113082"/>
    <w:rsid w:val="001155EF"/>
    <w:rsid w:val="001229DB"/>
    <w:rsid w:val="00126DF5"/>
    <w:rsid w:val="00127964"/>
    <w:rsid w:val="00132FE1"/>
    <w:rsid w:val="00134F0F"/>
    <w:rsid w:val="00137648"/>
    <w:rsid w:val="00137F62"/>
    <w:rsid w:val="00141066"/>
    <w:rsid w:val="0014329A"/>
    <w:rsid w:val="00145F36"/>
    <w:rsid w:val="00152D9E"/>
    <w:rsid w:val="0015375D"/>
    <w:rsid w:val="0015384F"/>
    <w:rsid w:val="00155AC2"/>
    <w:rsid w:val="00155F5C"/>
    <w:rsid w:val="00156CEA"/>
    <w:rsid w:val="00160864"/>
    <w:rsid w:val="00163515"/>
    <w:rsid w:val="0017004E"/>
    <w:rsid w:val="00170548"/>
    <w:rsid w:val="001705C6"/>
    <w:rsid w:val="00171E24"/>
    <w:rsid w:val="001727A1"/>
    <w:rsid w:val="001769B8"/>
    <w:rsid w:val="00181313"/>
    <w:rsid w:val="00181973"/>
    <w:rsid w:val="00182EF0"/>
    <w:rsid w:val="001848CA"/>
    <w:rsid w:val="00186BA5"/>
    <w:rsid w:val="0018770C"/>
    <w:rsid w:val="00192DFD"/>
    <w:rsid w:val="0019732A"/>
    <w:rsid w:val="001A14A6"/>
    <w:rsid w:val="001A1B21"/>
    <w:rsid w:val="001A2376"/>
    <w:rsid w:val="001A2BDD"/>
    <w:rsid w:val="001A42EB"/>
    <w:rsid w:val="001A46B6"/>
    <w:rsid w:val="001A5D85"/>
    <w:rsid w:val="001A7128"/>
    <w:rsid w:val="001A7314"/>
    <w:rsid w:val="001A7641"/>
    <w:rsid w:val="001B05C4"/>
    <w:rsid w:val="001B1009"/>
    <w:rsid w:val="001B2F60"/>
    <w:rsid w:val="001B5415"/>
    <w:rsid w:val="001B6159"/>
    <w:rsid w:val="001C08AF"/>
    <w:rsid w:val="001C60BA"/>
    <w:rsid w:val="001D5C56"/>
    <w:rsid w:val="001E064E"/>
    <w:rsid w:val="001E2FB1"/>
    <w:rsid w:val="001E30AA"/>
    <w:rsid w:val="001E404E"/>
    <w:rsid w:val="001E50CA"/>
    <w:rsid w:val="001E7A01"/>
    <w:rsid w:val="001F071F"/>
    <w:rsid w:val="001F0DB7"/>
    <w:rsid w:val="001F17C4"/>
    <w:rsid w:val="001F1D33"/>
    <w:rsid w:val="002007A6"/>
    <w:rsid w:val="002019B3"/>
    <w:rsid w:val="002044F1"/>
    <w:rsid w:val="00205A0D"/>
    <w:rsid w:val="0020619A"/>
    <w:rsid w:val="00207542"/>
    <w:rsid w:val="002105A0"/>
    <w:rsid w:val="00210FCA"/>
    <w:rsid w:val="00214EA1"/>
    <w:rsid w:val="002204A4"/>
    <w:rsid w:val="00221F15"/>
    <w:rsid w:val="002237C6"/>
    <w:rsid w:val="0022486C"/>
    <w:rsid w:val="00225CE1"/>
    <w:rsid w:val="002261B2"/>
    <w:rsid w:val="00232DE6"/>
    <w:rsid w:val="00233A7E"/>
    <w:rsid w:val="00234259"/>
    <w:rsid w:val="002342F1"/>
    <w:rsid w:val="00234BAC"/>
    <w:rsid w:val="00236137"/>
    <w:rsid w:val="00236256"/>
    <w:rsid w:val="00237720"/>
    <w:rsid w:val="00240E32"/>
    <w:rsid w:val="00245DF4"/>
    <w:rsid w:val="0024698B"/>
    <w:rsid w:val="002478FF"/>
    <w:rsid w:val="002479FD"/>
    <w:rsid w:val="002530EC"/>
    <w:rsid w:val="002532AB"/>
    <w:rsid w:val="00255AB7"/>
    <w:rsid w:val="00255CAA"/>
    <w:rsid w:val="00256385"/>
    <w:rsid w:val="002604D0"/>
    <w:rsid w:val="002647DC"/>
    <w:rsid w:val="002648C8"/>
    <w:rsid w:val="0027004C"/>
    <w:rsid w:val="00271B12"/>
    <w:rsid w:val="00271C42"/>
    <w:rsid w:val="00273C75"/>
    <w:rsid w:val="00273C96"/>
    <w:rsid w:val="00280173"/>
    <w:rsid w:val="00281196"/>
    <w:rsid w:val="00281B3C"/>
    <w:rsid w:val="00282093"/>
    <w:rsid w:val="002847DD"/>
    <w:rsid w:val="00284E86"/>
    <w:rsid w:val="002869AC"/>
    <w:rsid w:val="00287A7F"/>
    <w:rsid w:val="00292D95"/>
    <w:rsid w:val="00294675"/>
    <w:rsid w:val="00294F6C"/>
    <w:rsid w:val="0029535E"/>
    <w:rsid w:val="002A02B4"/>
    <w:rsid w:val="002A2F26"/>
    <w:rsid w:val="002A2F91"/>
    <w:rsid w:val="002A76FB"/>
    <w:rsid w:val="002A7ADC"/>
    <w:rsid w:val="002A7DD6"/>
    <w:rsid w:val="002B1C8B"/>
    <w:rsid w:val="002B1F79"/>
    <w:rsid w:val="002B2F3F"/>
    <w:rsid w:val="002B7FFB"/>
    <w:rsid w:val="002C496D"/>
    <w:rsid w:val="002C4C3C"/>
    <w:rsid w:val="002C67C4"/>
    <w:rsid w:val="002C7DE3"/>
    <w:rsid w:val="002D03B7"/>
    <w:rsid w:val="002D2810"/>
    <w:rsid w:val="002D4F23"/>
    <w:rsid w:val="002D5205"/>
    <w:rsid w:val="002D52C1"/>
    <w:rsid w:val="002D5605"/>
    <w:rsid w:val="002D57F1"/>
    <w:rsid w:val="002D658B"/>
    <w:rsid w:val="002E3E5A"/>
    <w:rsid w:val="002E4010"/>
    <w:rsid w:val="002F203F"/>
    <w:rsid w:val="002F3FC2"/>
    <w:rsid w:val="002F615A"/>
    <w:rsid w:val="00300A76"/>
    <w:rsid w:val="00302B61"/>
    <w:rsid w:val="00304CC2"/>
    <w:rsid w:val="0030686E"/>
    <w:rsid w:val="00307A7C"/>
    <w:rsid w:val="00311694"/>
    <w:rsid w:val="00312D0F"/>
    <w:rsid w:val="00315A82"/>
    <w:rsid w:val="00316DC5"/>
    <w:rsid w:val="00321F6E"/>
    <w:rsid w:val="00325D96"/>
    <w:rsid w:val="003260B8"/>
    <w:rsid w:val="0032670E"/>
    <w:rsid w:val="00326C7A"/>
    <w:rsid w:val="00327777"/>
    <w:rsid w:val="00331F86"/>
    <w:rsid w:val="003355B9"/>
    <w:rsid w:val="00336D9E"/>
    <w:rsid w:val="00340194"/>
    <w:rsid w:val="00341ED6"/>
    <w:rsid w:val="00344797"/>
    <w:rsid w:val="00344A56"/>
    <w:rsid w:val="00344AE0"/>
    <w:rsid w:val="00344C20"/>
    <w:rsid w:val="003450BE"/>
    <w:rsid w:val="003477FB"/>
    <w:rsid w:val="0035127C"/>
    <w:rsid w:val="00353766"/>
    <w:rsid w:val="00354DFE"/>
    <w:rsid w:val="00355129"/>
    <w:rsid w:val="0035585D"/>
    <w:rsid w:val="003572B9"/>
    <w:rsid w:val="00357332"/>
    <w:rsid w:val="00357528"/>
    <w:rsid w:val="003600EC"/>
    <w:rsid w:val="00361C6D"/>
    <w:rsid w:val="003663D8"/>
    <w:rsid w:val="00366B79"/>
    <w:rsid w:val="0037127E"/>
    <w:rsid w:val="003728D1"/>
    <w:rsid w:val="00373557"/>
    <w:rsid w:val="003759B4"/>
    <w:rsid w:val="0037799F"/>
    <w:rsid w:val="00377A59"/>
    <w:rsid w:val="003821D6"/>
    <w:rsid w:val="00383E70"/>
    <w:rsid w:val="00387432"/>
    <w:rsid w:val="00392636"/>
    <w:rsid w:val="00393D01"/>
    <w:rsid w:val="00394347"/>
    <w:rsid w:val="003951B8"/>
    <w:rsid w:val="0039640C"/>
    <w:rsid w:val="0039685C"/>
    <w:rsid w:val="00396983"/>
    <w:rsid w:val="00396A2A"/>
    <w:rsid w:val="003A4E31"/>
    <w:rsid w:val="003A5957"/>
    <w:rsid w:val="003A7AF1"/>
    <w:rsid w:val="003B0B84"/>
    <w:rsid w:val="003B285B"/>
    <w:rsid w:val="003B3CCF"/>
    <w:rsid w:val="003B57F7"/>
    <w:rsid w:val="003B5BC2"/>
    <w:rsid w:val="003B5C4B"/>
    <w:rsid w:val="003B602F"/>
    <w:rsid w:val="003B6D54"/>
    <w:rsid w:val="003C0CFF"/>
    <w:rsid w:val="003C3285"/>
    <w:rsid w:val="003C4EC5"/>
    <w:rsid w:val="003C5BD7"/>
    <w:rsid w:val="003D330D"/>
    <w:rsid w:val="003D3602"/>
    <w:rsid w:val="003D3E08"/>
    <w:rsid w:val="003D4F3C"/>
    <w:rsid w:val="003D5A43"/>
    <w:rsid w:val="003D5B59"/>
    <w:rsid w:val="003E1675"/>
    <w:rsid w:val="003E20AB"/>
    <w:rsid w:val="003E2CBC"/>
    <w:rsid w:val="003E4C67"/>
    <w:rsid w:val="003E4F8E"/>
    <w:rsid w:val="003E69FD"/>
    <w:rsid w:val="003F0109"/>
    <w:rsid w:val="003F1E56"/>
    <w:rsid w:val="003F2A1F"/>
    <w:rsid w:val="003F3479"/>
    <w:rsid w:val="003F3AF1"/>
    <w:rsid w:val="00400207"/>
    <w:rsid w:val="00401D6B"/>
    <w:rsid w:val="0040425F"/>
    <w:rsid w:val="00406BE0"/>
    <w:rsid w:val="004109AA"/>
    <w:rsid w:val="00413883"/>
    <w:rsid w:val="0041459D"/>
    <w:rsid w:val="00415E08"/>
    <w:rsid w:val="00416E34"/>
    <w:rsid w:val="00420298"/>
    <w:rsid w:val="004228AD"/>
    <w:rsid w:val="00423E42"/>
    <w:rsid w:val="004253CC"/>
    <w:rsid w:val="00426F9B"/>
    <w:rsid w:val="00427247"/>
    <w:rsid w:val="00427735"/>
    <w:rsid w:val="00427C43"/>
    <w:rsid w:val="004301A5"/>
    <w:rsid w:val="00430523"/>
    <w:rsid w:val="00435F51"/>
    <w:rsid w:val="00436372"/>
    <w:rsid w:val="00436B0D"/>
    <w:rsid w:val="0044607B"/>
    <w:rsid w:val="00446D9D"/>
    <w:rsid w:val="00452ABB"/>
    <w:rsid w:val="0045514A"/>
    <w:rsid w:val="00456E59"/>
    <w:rsid w:val="004605D7"/>
    <w:rsid w:val="00464A6D"/>
    <w:rsid w:val="00464EC6"/>
    <w:rsid w:val="0046665A"/>
    <w:rsid w:val="004670E7"/>
    <w:rsid w:val="004712AE"/>
    <w:rsid w:val="00473950"/>
    <w:rsid w:val="004742DB"/>
    <w:rsid w:val="00475957"/>
    <w:rsid w:val="00475B1B"/>
    <w:rsid w:val="00481EC7"/>
    <w:rsid w:val="00482177"/>
    <w:rsid w:val="00482505"/>
    <w:rsid w:val="0048383B"/>
    <w:rsid w:val="00485D6A"/>
    <w:rsid w:val="00487750"/>
    <w:rsid w:val="004933B4"/>
    <w:rsid w:val="00496630"/>
    <w:rsid w:val="004A0953"/>
    <w:rsid w:val="004A095F"/>
    <w:rsid w:val="004A257A"/>
    <w:rsid w:val="004A4FBC"/>
    <w:rsid w:val="004A6C65"/>
    <w:rsid w:val="004B5B72"/>
    <w:rsid w:val="004C13F7"/>
    <w:rsid w:val="004C4435"/>
    <w:rsid w:val="004C5816"/>
    <w:rsid w:val="004C7DEC"/>
    <w:rsid w:val="004D0EEB"/>
    <w:rsid w:val="004D499B"/>
    <w:rsid w:val="004D7029"/>
    <w:rsid w:val="004E19E4"/>
    <w:rsid w:val="004E2C56"/>
    <w:rsid w:val="004E57C7"/>
    <w:rsid w:val="004E6CD4"/>
    <w:rsid w:val="004F0527"/>
    <w:rsid w:val="004F1395"/>
    <w:rsid w:val="004F1609"/>
    <w:rsid w:val="004F26A5"/>
    <w:rsid w:val="004F3167"/>
    <w:rsid w:val="004F377C"/>
    <w:rsid w:val="004F44C2"/>
    <w:rsid w:val="004F578A"/>
    <w:rsid w:val="005013C6"/>
    <w:rsid w:val="00507A81"/>
    <w:rsid w:val="00507CDF"/>
    <w:rsid w:val="00515325"/>
    <w:rsid w:val="0051655B"/>
    <w:rsid w:val="00517CE1"/>
    <w:rsid w:val="0052295B"/>
    <w:rsid w:val="00523EE7"/>
    <w:rsid w:val="005275EB"/>
    <w:rsid w:val="00530686"/>
    <w:rsid w:val="005354D0"/>
    <w:rsid w:val="00535F66"/>
    <w:rsid w:val="005432B3"/>
    <w:rsid w:val="005434D2"/>
    <w:rsid w:val="005445EA"/>
    <w:rsid w:val="00545B7F"/>
    <w:rsid w:val="00545E5E"/>
    <w:rsid w:val="0055079B"/>
    <w:rsid w:val="00551A3F"/>
    <w:rsid w:val="00553EB4"/>
    <w:rsid w:val="005563C5"/>
    <w:rsid w:val="005618EB"/>
    <w:rsid w:val="005625F2"/>
    <w:rsid w:val="00564C91"/>
    <w:rsid w:val="0056542E"/>
    <w:rsid w:val="00570587"/>
    <w:rsid w:val="00571AF6"/>
    <w:rsid w:val="00573185"/>
    <w:rsid w:val="0057325D"/>
    <w:rsid w:val="005733F0"/>
    <w:rsid w:val="00573609"/>
    <w:rsid w:val="005776FF"/>
    <w:rsid w:val="00577B95"/>
    <w:rsid w:val="00580034"/>
    <w:rsid w:val="00580969"/>
    <w:rsid w:val="005825CE"/>
    <w:rsid w:val="005846B9"/>
    <w:rsid w:val="00587815"/>
    <w:rsid w:val="005903AE"/>
    <w:rsid w:val="00591783"/>
    <w:rsid w:val="00591967"/>
    <w:rsid w:val="00592BAF"/>
    <w:rsid w:val="00593F26"/>
    <w:rsid w:val="00594210"/>
    <w:rsid w:val="005969A8"/>
    <w:rsid w:val="00597254"/>
    <w:rsid w:val="00597822"/>
    <w:rsid w:val="005A237F"/>
    <w:rsid w:val="005A40B7"/>
    <w:rsid w:val="005A446E"/>
    <w:rsid w:val="005A4828"/>
    <w:rsid w:val="005A6F87"/>
    <w:rsid w:val="005B1E0B"/>
    <w:rsid w:val="005B3D12"/>
    <w:rsid w:val="005B4B65"/>
    <w:rsid w:val="005B50CE"/>
    <w:rsid w:val="005C0810"/>
    <w:rsid w:val="005C0CF0"/>
    <w:rsid w:val="005C1EFB"/>
    <w:rsid w:val="005C4250"/>
    <w:rsid w:val="005C51A4"/>
    <w:rsid w:val="005C5B7F"/>
    <w:rsid w:val="005C64DA"/>
    <w:rsid w:val="005C6B76"/>
    <w:rsid w:val="005D2E80"/>
    <w:rsid w:val="005D761B"/>
    <w:rsid w:val="005E17F4"/>
    <w:rsid w:val="005E2227"/>
    <w:rsid w:val="005E377F"/>
    <w:rsid w:val="005E7DDF"/>
    <w:rsid w:val="005F0EC2"/>
    <w:rsid w:val="005F32E5"/>
    <w:rsid w:val="005F7D80"/>
    <w:rsid w:val="00603459"/>
    <w:rsid w:val="0060406C"/>
    <w:rsid w:val="0060449A"/>
    <w:rsid w:val="0060498E"/>
    <w:rsid w:val="006062A2"/>
    <w:rsid w:val="006074C4"/>
    <w:rsid w:val="0061227D"/>
    <w:rsid w:val="006169F8"/>
    <w:rsid w:val="00617F4B"/>
    <w:rsid w:val="006202D8"/>
    <w:rsid w:val="00621A0A"/>
    <w:rsid w:val="00621B8F"/>
    <w:rsid w:val="00623FD8"/>
    <w:rsid w:val="006248C6"/>
    <w:rsid w:val="00633465"/>
    <w:rsid w:val="00634559"/>
    <w:rsid w:val="00634F14"/>
    <w:rsid w:val="00634F22"/>
    <w:rsid w:val="00640FFE"/>
    <w:rsid w:val="00643008"/>
    <w:rsid w:val="0064348C"/>
    <w:rsid w:val="00643D38"/>
    <w:rsid w:val="00647599"/>
    <w:rsid w:val="006476E4"/>
    <w:rsid w:val="0065381F"/>
    <w:rsid w:val="00656C11"/>
    <w:rsid w:val="0066044C"/>
    <w:rsid w:val="00660C71"/>
    <w:rsid w:val="00672213"/>
    <w:rsid w:val="006838DC"/>
    <w:rsid w:val="00683C97"/>
    <w:rsid w:val="00683E6C"/>
    <w:rsid w:val="006851E9"/>
    <w:rsid w:val="00687522"/>
    <w:rsid w:val="006918C3"/>
    <w:rsid w:val="00693AB0"/>
    <w:rsid w:val="006970DE"/>
    <w:rsid w:val="006A2C0D"/>
    <w:rsid w:val="006A3A18"/>
    <w:rsid w:val="006A442A"/>
    <w:rsid w:val="006A4F02"/>
    <w:rsid w:val="006A5236"/>
    <w:rsid w:val="006A5756"/>
    <w:rsid w:val="006A698E"/>
    <w:rsid w:val="006A71D4"/>
    <w:rsid w:val="006B0750"/>
    <w:rsid w:val="006B0B9D"/>
    <w:rsid w:val="006B187F"/>
    <w:rsid w:val="006B300D"/>
    <w:rsid w:val="006B3FB1"/>
    <w:rsid w:val="006B4D39"/>
    <w:rsid w:val="006B5FC2"/>
    <w:rsid w:val="006C0FD1"/>
    <w:rsid w:val="006C1B80"/>
    <w:rsid w:val="006C2A6C"/>
    <w:rsid w:val="006C37A8"/>
    <w:rsid w:val="006C4869"/>
    <w:rsid w:val="006C4FFE"/>
    <w:rsid w:val="006C5655"/>
    <w:rsid w:val="006C5CE4"/>
    <w:rsid w:val="006C723A"/>
    <w:rsid w:val="006D0DE6"/>
    <w:rsid w:val="006D45C1"/>
    <w:rsid w:val="006D56E3"/>
    <w:rsid w:val="006E0853"/>
    <w:rsid w:val="006E1B51"/>
    <w:rsid w:val="006E1FBE"/>
    <w:rsid w:val="006E28D5"/>
    <w:rsid w:val="006E48B8"/>
    <w:rsid w:val="006F00A7"/>
    <w:rsid w:val="006F11C4"/>
    <w:rsid w:val="006F3020"/>
    <w:rsid w:val="006F4AEB"/>
    <w:rsid w:val="006F647B"/>
    <w:rsid w:val="006F7B17"/>
    <w:rsid w:val="006F7D71"/>
    <w:rsid w:val="00705911"/>
    <w:rsid w:val="00705ED4"/>
    <w:rsid w:val="007069B5"/>
    <w:rsid w:val="0070730B"/>
    <w:rsid w:val="00713FAF"/>
    <w:rsid w:val="00713FDB"/>
    <w:rsid w:val="00721051"/>
    <w:rsid w:val="00724864"/>
    <w:rsid w:val="00724CC9"/>
    <w:rsid w:val="00726A70"/>
    <w:rsid w:val="007314DD"/>
    <w:rsid w:val="0073195F"/>
    <w:rsid w:val="0073216E"/>
    <w:rsid w:val="00732C82"/>
    <w:rsid w:val="00745BFE"/>
    <w:rsid w:val="007462EC"/>
    <w:rsid w:val="007467DE"/>
    <w:rsid w:val="00746A0E"/>
    <w:rsid w:val="00751B32"/>
    <w:rsid w:val="00751F7E"/>
    <w:rsid w:val="0075471B"/>
    <w:rsid w:val="007548F8"/>
    <w:rsid w:val="00761A94"/>
    <w:rsid w:val="00761E69"/>
    <w:rsid w:val="0076447F"/>
    <w:rsid w:val="00765BF0"/>
    <w:rsid w:val="00767A0D"/>
    <w:rsid w:val="00771E13"/>
    <w:rsid w:val="0077294E"/>
    <w:rsid w:val="00776461"/>
    <w:rsid w:val="00776DCB"/>
    <w:rsid w:val="0078001B"/>
    <w:rsid w:val="00780219"/>
    <w:rsid w:val="00782B89"/>
    <w:rsid w:val="007834CB"/>
    <w:rsid w:val="00784EE3"/>
    <w:rsid w:val="00790A30"/>
    <w:rsid w:val="00792CD9"/>
    <w:rsid w:val="00794D2C"/>
    <w:rsid w:val="00796309"/>
    <w:rsid w:val="007A14AC"/>
    <w:rsid w:val="007A4052"/>
    <w:rsid w:val="007B0E8E"/>
    <w:rsid w:val="007B19E4"/>
    <w:rsid w:val="007B1A2B"/>
    <w:rsid w:val="007B44B2"/>
    <w:rsid w:val="007B6131"/>
    <w:rsid w:val="007C0A71"/>
    <w:rsid w:val="007C2896"/>
    <w:rsid w:val="007C3AE1"/>
    <w:rsid w:val="007C55D3"/>
    <w:rsid w:val="007C7DE1"/>
    <w:rsid w:val="007C7F39"/>
    <w:rsid w:val="007D125D"/>
    <w:rsid w:val="007D1EEE"/>
    <w:rsid w:val="007D54A2"/>
    <w:rsid w:val="007D7DC7"/>
    <w:rsid w:val="007E10C7"/>
    <w:rsid w:val="007E44CB"/>
    <w:rsid w:val="007E5622"/>
    <w:rsid w:val="007E6EEB"/>
    <w:rsid w:val="007E7A46"/>
    <w:rsid w:val="007F300E"/>
    <w:rsid w:val="007F3119"/>
    <w:rsid w:val="007F49E6"/>
    <w:rsid w:val="007F59DB"/>
    <w:rsid w:val="007F5D09"/>
    <w:rsid w:val="007F746B"/>
    <w:rsid w:val="007F7B67"/>
    <w:rsid w:val="0080657D"/>
    <w:rsid w:val="008068B1"/>
    <w:rsid w:val="00807369"/>
    <w:rsid w:val="00812B40"/>
    <w:rsid w:val="00813F0A"/>
    <w:rsid w:val="00814F78"/>
    <w:rsid w:val="00816AAA"/>
    <w:rsid w:val="00820554"/>
    <w:rsid w:val="008217D1"/>
    <w:rsid w:val="008241E0"/>
    <w:rsid w:val="00825411"/>
    <w:rsid w:val="00825F11"/>
    <w:rsid w:val="00830601"/>
    <w:rsid w:val="00830E6C"/>
    <w:rsid w:val="0083286E"/>
    <w:rsid w:val="00836B11"/>
    <w:rsid w:val="008373DF"/>
    <w:rsid w:val="00841A96"/>
    <w:rsid w:val="00842B45"/>
    <w:rsid w:val="0084635F"/>
    <w:rsid w:val="008473F4"/>
    <w:rsid w:val="008479B2"/>
    <w:rsid w:val="00852F5F"/>
    <w:rsid w:val="0085443C"/>
    <w:rsid w:val="00854723"/>
    <w:rsid w:val="008552C0"/>
    <w:rsid w:val="00860020"/>
    <w:rsid w:val="008625BF"/>
    <w:rsid w:val="0086349E"/>
    <w:rsid w:val="00871827"/>
    <w:rsid w:val="00874C5F"/>
    <w:rsid w:val="0087550F"/>
    <w:rsid w:val="0088051C"/>
    <w:rsid w:val="008825AA"/>
    <w:rsid w:val="00885F00"/>
    <w:rsid w:val="008875EA"/>
    <w:rsid w:val="008911A1"/>
    <w:rsid w:val="00892B4C"/>
    <w:rsid w:val="00893F73"/>
    <w:rsid w:val="00895AB2"/>
    <w:rsid w:val="008A2465"/>
    <w:rsid w:val="008B2DBA"/>
    <w:rsid w:val="008B422C"/>
    <w:rsid w:val="008B5810"/>
    <w:rsid w:val="008C07B8"/>
    <w:rsid w:val="008C39ED"/>
    <w:rsid w:val="008D2D86"/>
    <w:rsid w:val="008D55CB"/>
    <w:rsid w:val="008D5A89"/>
    <w:rsid w:val="008E0AF5"/>
    <w:rsid w:val="008E0E57"/>
    <w:rsid w:val="008E0EAC"/>
    <w:rsid w:val="008E1659"/>
    <w:rsid w:val="008E1F88"/>
    <w:rsid w:val="008E3B81"/>
    <w:rsid w:val="008E4592"/>
    <w:rsid w:val="008E661D"/>
    <w:rsid w:val="008F133A"/>
    <w:rsid w:val="008F1640"/>
    <w:rsid w:val="008F3E91"/>
    <w:rsid w:val="008F485B"/>
    <w:rsid w:val="008F5049"/>
    <w:rsid w:val="008F5989"/>
    <w:rsid w:val="008F60DE"/>
    <w:rsid w:val="00900D38"/>
    <w:rsid w:val="00900F85"/>
    <w:rsid w:val="0090249B"/>
    <w:rsid w:val="00905019"/>
    <w:rsid w:val="009051A0"/>
    <w:rsid w:val="00905B21"/>
    <w:rsid w:val="0091710A"/>
    <w:rsid w:val="00917A20"/>
    <w:rsid w:val="00921451"/>
    <w:rsid w:val="00922225"/>
    <w:rsid w:val="0092435A"/>
    <w:rsid w:val="00925CAE"/>
    <w:rsid w:val="00926A2B"/>
    <w:rsid w:val="00930719"/>
    <w:rsid w:val="00933EA3"/>
    <w:rsid w:val="009362BE"/>
    <w:rsid w:val="00936A62"/>
    <w:rsid w:val="00936B46"/>
    <w:rsid w:val="00940E24"/>
    <w:rsid w:val="0094469E"/>
    <w:rsid w:val="0094654A"/>
    <w:rsid w:val="00951E93"/>
    <w:rsid w:val="00952018"/>
    <w:rsid w:val="00952B0E"/>
    <w:rsid w:val="00954062"/>
    <w:rsid w:val="009552A3"/>
    <w:rsid w:val="00957C26"/>
    <w:rsid w:val="00961962"/>
    <w:rsid w:val="00962949"/>
    <w:rsid w:val="00963A1D"/>
    <w:rsid w:val="0096754F"/>
    <w:rsid w:val="00967F1C"/>
    <w:rsid w:val="00970E5F"/>
    <w:rsid w:val="00972675"/>
    <w:rsid w:val="0098002A"/>
    <w:rsid w:val="00985259"/>
    <w:rsid w:val="009853DD"/>
    <w:rsid w:val="00986E86"/>
    <w:rsid w:val="0098735C"/>
    <w:rsid w:val="00987B05"/>
    <w:rsid w:val="00990051"/>
    <w:rsid w:val="00990FD7"/>
    <w:rsid w:val="00991731"/>
    <w:rsid w:val="00993E2D"/>
    <w:rsid w:val="00996B57"/>
    <w:rsid w:val="009A7532"/>
    <w:rsid w:val="009B15C2"/>
    <w:rsid w:val="009B280F"/>
    <w:rsid w:val="009B2E00"/>
    <w:rsid w:val="009B2FEF"/>
    <w:rsid w:val="009B38B9"/>
    <w:rsid w:val="009B534F"/>
    <w:rsid w:val="009C032A"/>
    <w:rsid w:val="009C0C97"/>
    <w:rsid w:val="009C39AD"/>
    <w:rsid w:val="009D0576"/>
    <w:rsid w:val="009D0B20"/>
    <w:rsid w:val="009D0EA6"/>
    <w:rsid w:val="009D5685"/>
    <w:rsid w:val="009E5AFC"/>
    <w:rsid w:val="009E68D6"/>
    <w:rsid w:val="009E6B5B"/>
    <w:rsid w:val="009F2D51"/>
    <w:rsid w:val="009F35B6"/>
    <w:rsid w:val="009F5FEE"/>
    <w:rsid w:val="009F693D"/>
    <w:rsid w:val="009F7A89"/>
    <w:rsid w:val="00A01DC8"/>
    <w:rsid w:val="00A0353E"/>
    <w:rsid w:val="00A04499"/>
    <w:rsid w:val="00A10D27"/>
    <w:rsid w:val="00A11632"/>
    <w:rsid w:val="00A14F0F"/>
    <w:rsid w:val="00A21EBC"/>
    <w:rsid w:val="00A24139"/>
    <w:rsid w:val="00A271C6"/>
    <w:rsid w:val="00A304E5"/>
    <w:rsid w:val="00A310C9"/>
    <w:rsid w:val="00A33A75"/>
    <w:rsid w:val="00A34693"/>
    <w:rsid w:val="00A36356"/>
    <w:rsid w:val="00A36819"/>
    <w:rsid w:val="00A40391"/>
    <w:rsid w:val="00A409D5"/>
    <w:rsid w:val="00A40AE5"/>
    <w:rsid w:val="00A413E9"/>
    <w:rsid w:val="00A41EC8"/>
    <w:rsid w:val="00A42670"/>
    <w:rsid w:val="00A44611"/>
    <w:rsid w:val="00A4677F"/>
    <w:rsid w:val="00A510A0"/>
    <w:rsid w:val="00A52897"/>
    <w:rsid w:val="00A5314C"/>
    <w:rsid w:val="00A54421"/>
    <w:rsid w:val="00A56F81"/>
    <w:rsid w:val="00A61E9E"/>
    <w:rsid w:val="00A638B7"/>
    <w:rsid w:val="00A67265"/>
    <w:rsid w:val="00A707D0"/>
    <w:rsid w:val="00A70944"/>
    <w:rsid w:val="00A74D5F"/>
    <w:rsid w:val="00A754A7"/>
    <w:rsid w:val="00A75654"/>
    <w:rsid w:val="00A81930"/>
    <w:rsid w:val="00A81B5E"/>
    <w:rsid w:val="00A81DD8"/>
    <w:rsid w:val="00A82276"/>
    <w:rsid w:val="00A82AFA"/>
    <w:rsid w:val="00A83121"/>
    <w:rsid w:val="00A860D0"/>
    <w:rsid w:val="00A90E70"/>
    <w:rsid w:val="00A9629D"/>
    <w:rsid w:val="00A96F61"/>
    <w:rsid w:val="00A970FD"/>
    <w:rsid w:val="00A97279"/>
    <w:rsid w:val="00AA02A6"/>
    <w:rsid w:val="00AA352B"/>
    <w:rsid w:val="00AA38B3"/>
    <w:rsid w:val="00AA3CB6"/>
    <w:rsid w:val="00AA4403"/>
    <w:rsid w:val="00AA56BC"/>
    <w:rsid w:val="00AB0716"/>
    <w:rsid w:val="00AB0D88"/>
    <w:rsid w:val="00AB41CB"/>
    <w:rsid w:val="00AC35D5"/>
    <w:rsid w:val="00AC3E17"/>
    <w:rsid w:val="00AD0AA3"/>
    <w:rsid w:val="00AD14E7"/>
    <w:rsid w:val="00AD3E6A"/>
    <w:rsid w:val="00AD52A6"/>
    <w:rsid w:val="00AD68A2"/>
    <w:rsid w:val="00AE114A"/>
    <w:rsid w:val="00AE3722"/>
    <w:rsid w:val="00AE3A15"/>
    <w:rsid w:val="00AE4E74"/>
    <w:rsid w:val="00AF36BB"/>
    <w:rsid w:val="00AF6CA8"/>
    <w:rsid w:val="00AF7903"/>
    <w:rsid w:val="00B01104"/>
    <w:rsid w:val="00B01CE9"/>
    <w:rsid w:val="00B03770"/>
    <w:rsid w:val="00B05A1F"/>
    <w:rsid w:val="00B05D56"/>
    <w:rsid w:val="00B20B0B"/>
    <w:rsid w:val="00B21D2B"/>
    <w:rsid w:val="00B224E7"/>
    <w:rsid w:val="00B23B64"/>
    <w:rsid w:val="00B30703"/>
    <w:rsid w:val="00B3291F"/>
    <w:rsid w:val="00B36CEA"/>
    <w:rsid w:val="00B37199"/>
    <w:rsid w:val="00B50DD7"/>
    <w:rsid w:val="00B54874"/>
    <w:rsid w:val="00B55758"/>
    <w:rsid w:val="00B55F0F"/>
    <w:rsid w:val="00B6367F"/>
    <w:rsid w:val="00B65A62"/>
    <w:rsid w:val="00B670A0"/>
    <w:rsid w:val="00B6714E"/>
    <w:rsid w:val="00B73BC2"/>
    <w:rsid w:val="00B744E7"/>
    <w:rsid w:val="00B7474A"/>
    <w:rsid w:val="00B74790"/>
    <w:rsid w:val="00B75581"/>
    <w:rsid w:val="00B770D9"/>
    <w:rsid w:val="00B77F37"/>
    <w:rsid w:val="00B8087D"/>
    <w:rsid w:val="00B81CCA"/>
    <w:rsid w:val="00B83D96"/>
    <w:rsid w:val="00B92C99"/>
    <w:rsid w:val="00B943C7"/>
    <w:rsid w:val="00B94A74"/>
    <w:rsid w:val="00B968D8"/>
    <w:rsid w:val="00B96A18"/>
    <w:rsid w:val="00BA0641"/>
    <w:rsid w:val="00BA3EEC"/>
    <w:rsid w:val="00BA4464"/>
    <w:rsid w:val="00BA4723"/>
    <w:rsid w:val="00BB1996"/>
    <w:rsid w:val="00BB28BC"/>
    <w:rsid w:val="00BB6F62"/>
    <w:rsid w:val="00BB7AFF"/>
    <w:rsid w:val="00BC2B0B"/>
    <w:rsid w:val="00BD090B"/>
    <w:rsid w:val="00BD1C42"/>
    <w:rsid w:val="00BD4371"/>
    <w:rsid w:val="00BD5538"/>
    <w:rsid w:val="00BD7938"/>
    <w:rsid w:val="00BE069B"/>
    <w:rsid w:val="00BE23F4"/>
    <w:rsid w:val="00BE5693"/>
    <w:rsid w:val="00BE5F9C"/>
    <w:rsid w:val="00BE6E66"/>
    <w:rsid w:val="00BE7222"/>
    <w:rsid w:val="00BF2476"/>
    <w:rsid w:val="00BF5563"/>
    <w:rsid w:val="00BF66B1"/>
    <w:rsid w:val="00BF6844"/>
    <w:rsid w:val="00BF6A46"/>
    <w:rsid w:val="00C0139F"/>
    <w:rsid w:val="00C0549B"/>
    <w:rsid w:val="00C06A90"/>
    <w:rsid w:val="00C0712B"/>
    <w:rsid w:val="00C1112C"/>
    <w:rsid w:val="00C13735"/>
    <w:rsid w:val="00C13BB2"/>
    <w:rsid w:val="00C169F9"/>
    <w:rsid w:val="00C1722C"/>
    <w:rsid w:val="00C20917"/>
    <w:rsid w:val="00C2153E"/>
    <w:rsid w:val="00C22AAE"/>
    <w:rsid w:val="00C2560E"/>
    <w:rsid w:val="00C25E0F"/>
    <w:rsid w:val="00C263E7"/>
    <w:rsid w:val="00C2648E"/>
    <w:rsid w:val="00C32BDB"/>
    <w:rsid w:val="00C36038"/>
    <w:rsid w:val="00C37001"/>
    <w:rsid w:val="00C40268"/>
    <w:rsid w:val="00C40F6E"/>
    <w:rsid w:val="00C41053"/>
    <w:rsid w:val="00C42171"/>
    <w:rsid w:val="00C42856"/>
    <w:rsid w:val="00C466E6"/>
    <w:rsid w:val="00C46A44"/>
    <w:rsid w:val="00C53AEA"/>
    <w:rsid w:val="00C551EF"/>
    <w:rsid w:val="00C55E11"/>
    <w:rsid w:val="00C57053"/>
    <w:rsid w:val="00C67D8F"/>
    <w:rsid w:val="00C73494"/>
    <w:rsid w:val="00C757B1"/>
    <w:rsid w:val="00C75946"/>
    <w:rsid w:val="00C75B9B"/>
    <w:rsid w:val="00C81FD2"/>
    <w:rsid w:val="00C8271A"/>
    <w:rsid w:val="00C83131"/>
    <w:rsid w:val="00C85067"/>
    <w:rsid w:val="00C87EE1"/>
    <w:rsid w:val="00C903F6"/>
    <w:rsid w:val="00C91F4E"/>
    <w:rsid w:val="00C96A4A"/>
    <w:rsid w:val="00C97D7E"/>
    <w:rsid w:val="00CA11A0"/>
    <w:rsid w:val="00CA140D"/>
    <w:rsid w:val="00CA21A7"/>
    <w:rsid w:val="00CA332A"/>
    <w:rsid w:val="00CA5995"/>
    <w:rsid w:val="00CB03BF"/>
    <w:rsid w:val="00CB04CA"/>
    <w:rsid w:val="00CB0EB4"/>
    <w:rsid w:val="00CB21B0"/>
    <w:rsid w:val="00CB269F"/>
    <w:rsid w:val="00CB3389"/>
    <w:rsid w:val="00CB7498"/>
    <w:rsid w:val="00CC3A5F"/>
    <w:rsid w:val="00CC5FBF"/>
    <w:rsid w:val="00CC651E"/>
    <w:rsid w:val="00CC6CCA"/>
    <w:rsid w:val="00CD092B"/>
    <w:rsid w:val="00CD1DDD"/>
    <w:rsid w:val="00CD27B4"/>
    <w:rsid w:val="00CD5375"/>
    <w:rsid w:val="00CD582F"/>
    <w:rsid w:val="00CD76E8"/>
    <w:rsid w:val="00CD7E08"/>
    <w:rsid w:val="00CD7F7E"/>
    <w:rsid w:val="00CE018B"/>
    <w:rsid w:val="00CE1374"/>
    <w:rsid w:val="00CE2063"/>
    <w:rsid w:val="00CE4704"/>
    <w:rsid w:val="00CE7EB3"/>
    <w:rsid w:val="00CF74C8"/>
    <w:rsid w:val="00CF7F6B"/>
    <w:rsid w:val="00D011AC"/>
    <w:rsid w:val="00D039E6"/>
    <w:rsid w:val="00D03F6C"/>
    <w:rsid w:val="00D1446F"/>
    <w:rsid w:val="00D16C6B"/>
    <w:rsid w:val="00D2091F"/>
    <w:rsid w:val="00D21BB6"/>
    <w:rsid w:val="00D234D8"/>
    <w:rsid w:val="00D244DE"/>
    <w:rsid w:val="00D2486D"/>
    <w:rsid w:val="00D255C5"/>
    <w:rsid w:val="00D2779E"/>
    <w:rsid w:val="00D27B60"/>
    <w:rsid w:val="00D30347"/>
    <w:rsid w:val="00D3074B"/>
    <w:rsid w:val="00D30D64"/>
    <w:rsid w:val="00D3295C"/>
    <w:rsid w:val="00D33AF3"/>
    <w:rsid w:val="00D34AD5"/>
    <w:rsid w:val="00D418B5"/>
    <w:rsid w:val="00D4227C"/>
    <w:rsid w:val="00D423EF"/>
    <w:rsid w:val="00D43FD1"/>
    <w:rsid w:val="00D44A87"/>
    <w:rsid w:val="00D472E1"/>
    <w:rsid w:val="00D50DF3"/>
    <w:rsid w:val="00D52CEA"/>
    <w:rsid w:val="00D5355D"/>
    <w:rsid w:val="00D541FD"/>
    <w:rsid w:val="00D55FCD"/>
    <w:rsid w:val="00D561B6"/>
    <w:rsid w:val="00D56E44"/>
    <w:rsid w:val="00D57B2C"/>
    <w:rsid w:val="00D60779"/>
    <w:rsid w:val="00D62510"/>
    <w:rsid w:val="00D6525A"/>
    <w:rsid w:val="00D65BC7"/>
    <w:rsid w:val="00D66D53"/>
    <w:rsid w:val="00D67C9E"/>
    <w:rsid w:val="00D67D40"/>
    <w:rsid w:val="00D7079E"/>
    <w:rsid w:val="00D70BBF"/>
    <w:rsid w:val="00D715D5"/>
    <w:rsid w:val="00D74717"/>
    <w:rsid w:val="00D75105"/>
    <w:rsid w:val="00D81398"/>
    <w:rsid w:val="00D84A7B"/>
    <w:rsid w:val="00D86034"/>
    <w:rsid w:val="00D861E7"/>
    <w:rsid w:val="00D979E8"/>
    <w:rsid w:val="00DA104F"/>
    <w:rsid w:val="00DA12BF"/>
    <w:rsid w:val="00DA2997"/>
    <w:rsid w:val="00DA3CF7"/>
    <w:rsid w:val="00DA46A8"/>
    <w:rsid w:val="00DA508D"/>
    <w:rsid w:val="00DA6AF5"/>
    <w:rsid w:val="00DB32EE"/>
    <w:rsid w:val="00DB46D3"/>
    <w:rsid w:val="00DB494F"/>
    <w:rsid w:val="00DB6B60"/>
    <w:rsid w:val="00DB7577"/>
    <w:rsid w:val="00DC0033"/>
    <w:rsid w:val="00DC35F5"/>
    <w:rsid w:val="00DC610C"/>
    <w:rsid w:val="00DC624F"/>
    <w:rsid w:val="00DD145B"/>
    <w:rsid w:val="00DD2DCF"/>
    <w:rsid w:val="00DD685B"/>
    <w:rsid w:val="00DD7839"/>
    <w:rsid w:val="00DE0017"/>
    <w:rsid w:val="00DE37A1"/>
    <w:rsid w:val="00DE4127"/>
    <w:rsid w:val="00DE52B5"/>
    <w:rsid w:val="00DE59F5"/>
    <w:rsid w:val="00DE5DAC"/>
    <w:rsid w:val="00DE773E"/>
    <w:rsid w:val="00DF0621"/>
    <w:rsid w:val="00DF0628"/>
    <w:rsid w:val="00DF4204"/>
    <w:rsid w:val="00DF4CE8"/>
    <w:rsid w:val="00DF6270"/>
    <w:rsid w:val="00E01962"/>
    <w:rsid w:val="00E0245F"/>
    <w:rsid w:val="00E028D6"/>
    <w:rsid w:val="00E03B4E"/>
    <w:rsid w:val="00E03C3C"/>
    <w:rsid w:val="00E06861"/>
    <w:rsid w:val="00E06E82"/>
    <w:rsid w:val="00E117C3"/>
    <w:rsid w:val="00E162AA"/>
    <w:rsid w:val="00E2438E"/>
    <w:rsid w:val="00E24656"/>
    <w:rsid w:val="00E25F2B"/>
    <w:rsid w:val="00E26AA1"/>
    <w:rsid w:val="00E27943"/>
    <w:rsid w:val="00E27E3E"/>
    <w:rsid w:val="00E326B8"/>
    <w:rsid w:val="00E33385"/>
    <w:rsid w:val="00E34686"/>
    <w:rsid w:val="00E346BB"/>
    <w:rsid w:val="00E4150B"/>
    <w:rsid w:val="00E43080"/>
    <w:rsid w:val="00E45420"/>
    <w:rsid w:val="00E45D0F"/>
    <w:rsid w:val="00E5365A"/>
    <w:rsid w:val="00E55B48"/>
    <w:rsid w:val="00E579F0"/>
    <w:rsid w:val="00E57C16"/>
    <w:rsid w:val="00E57D50"/>
    <w:rsid w:val="00E602D1"/>
    <w:rsid w:val="00E6347F"/>
    <w:rsid w:val="00E6437E"/>
    <w:rsid w:val="00E660F9"/>
    <w:rsid w:val="00E702FA"/>
    <w:rsid w:val="00E70B44"/>
    <w:rsid w:val="00E7272C"/>
    <w:rsid w:val="00E819A2"/>
    <w:rsid w:val="00E83279"/>
    <w:rsid w:val="00E8656B"/>
    <w:rsid w:val="00E86C88"/>
    <w:rsid w:val="00E92C88"/>
    <w:rsid w:val="00E93B27"/>
    <w:rsid w:val="00E94E24"/>
    <w:rsid w:val="00EA118B"/>
    <w:rsid w:val="00EA1CF6"/>
    <w:rsid w:val="00EA1D0C"/>
    <w:rsid w:val="00EA1D25"/>
    <w:rsid w:val="00EA2BC0"/>
    <w:rsid w:val="00EB0E03"/>
    <w:rsid w:val="00EB1B63"/>
    <w:rsid w:val="00EB384F"/>
    <w:rsid w:val="00EB68F0"/>
    <w:rsid w:val="00EB7054"/>
    <w:rsid w:val="00EC7153"/>
    <w:rsid w:val="00ED3672"/>
    <w:rsid w:val="00ED42CC"/>
    <w:rsid w:val="00ED5188"/>
    <w:rsid w:val="00EE549B"/>
    <w:rsid w:val="00EE5599"/>
    <w:rsid w:val="00EE6613"/>
    <w:rsid w:val="00EF1597"/>
    <w:rsid w:val="00EF3B59"/>
    <w:rsid w:val="00EF48B8"/>
    <w:rsid w:val="00EF59E4"/>
    <w:rsid w:val="00EF6817"/>
    <w:rsid w:val="00EF76EA"/>
    <w:rsid w:val="00F01112"/>
    <w:rsid w:val="00F011BD"/>
    <w:rsid w:val="00F02645"/>
    <w:rsid w:val="00F03CBA"/>
    <w:rsid w:val="00F104A4"/>
    <w:rsid w:val="00F108E1"/>
    <w:rsid w:val="00F11529"/>
    <w:rsid w:val="00F11555"/>
    <w:rsid w:val="00F12B13"/>
    <w:rsid w:val="00F15726"/>
    <w:rsid w:val="00F16857"/>
    <w:rsid w:val="00F177C8"/>
    <w:rsid w:val="00F2019B"/>
    <w:rsid w:val="00F229A3"/>
    <w:rsid w:val="00F22F44"/>
    <w:rsid w:val="00F2390A"/>
    <w:rsid w:val="00F24974"/>
    <w:rsid w:val="00F26B3D"/>
    <w:rsid w:val="00F30456"/>
    <w:rsid w:val="00F31F39"/>
    <w:rsid w:val="00F34CBD"/>
    <w:rsid w:val="00F354F7"/>
    <w:rsid w:val="00F35DC0"/>
    <w:rsid w:val="00F360E3"/>
    <w:rsid w:val="00F408A4"/>
    <w:rsid w:val="00F41654"/>
    <w:rsid w:val="00F503C4"/>
    <w:rsid w:val="00F506D2"/>
    <w:rsid w:val="00F527B3"/>
    <w:rsid w:val="00F53B4C"/>
    <w:rsid w:val="00F53F4D"/>
    <w:rsid w:val="00F56570"/>
    <w:rsid w:val="00F62706"/>
    <w:rsid w:val="00F6364D"/>
    <w:rsid w:val="00F65DD1"/>
    <w:rsid w:val="00F66A41"/>
    <w:rsid w:val="00F67C57"/>
    <w:rsid w:val="00F81303"/>
    <w:rsid w:val="00F82F6F"/>
    <w:rsid w:val="00F8409E"/>
    <w:rsid w:val="00F845B3"/>
    <w:rsid w:val="00F84E9C"/>
    <w:rsid w:val="00F921D8"/>
    <w:rsid w:val="00F924E5"/>
    <w:rsid w:val="00F93612"/>
    <w:rsid w:val="00F96779"/>
    <w:rsid w:val="00F977F9"/>
    <w:rsid w:val="00FA0F98"/>
    <w:rsid w:val="00FA12F0"/>
    <w:rsid w:val="00FA2130"/>
    <w:rsid w:val="00FA2B94"/>
    <w:rsid w:val="00FA39B1"/>
    <w:rsid w:val="00FB246C"/>
    <w:rsid w:val="00FB4C6F"/>
    <w:rsid w:val="00FB5948"/>
    <w:rsid w:val="00FB6068"/>
    <w:rsid w:val="00FB7B37"/>
    <w:rsid w:val="00FC66F6"/>
    <w:rsid w:val="00FD0A7C"/>
    <w:rsid w:val="00FD0F06"/>
    <w:rsid w:val="00FD28FE"/>
    <w:rsid w:val="00FD2EF2"/>
    <w:rsid w:val="00FD3487"/>
    <w:rsid w:val="00FD407F"/>
    <w:rsid w:val="00FE2F77"/>
    <w:rsid w:val="00FE30D3"/>
    <w:rsid w:val="00FE5267"/>
    <w:rsid w:val="00FE716E"/>
    <w:rsid w:val="00FE7CDA"/>
    <w:rsid w:val="00FF25C5"/>
    <w:rsid w:val="00FF33B7"/>
    <w:rsid w:val="00FF36D9"/>
    <w:rsid w:val="00FF65A4"/>
    <w:rsid w:val="00FF76E5"/>
    <w:rsid w:val="00FF79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CA0224"/>
  <w15:chartTrackingRefBased/>
  <w15:docId w15:val="{22676230-7567-43B2-A273-31A2720F4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5946"/>
    <w:pPr>
      <w:widowControl w:val="0"/>
      <w:jc w:val="both"/>
    </w:pPr>
  </w:style>
  <w:style w:type="paragraph" w:styleId="1">
    <w:name w:val="heading 1"/>
    <w:basedOn w:val="a"/>
    <w:link w:val="10"/>
    <w:uiPriority w:val="9"/>
    <w:qFormat/>
    <w:rsid w:val="00D979E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
    <w:name w:val="text"/>
    <w:basedOn w:val="a0"/>
    <w:rsid w:val="00746A0E"/>
  </w:style>
  <w:style w:type="character" w:customStyle="1" w:styleId="author-ref">
    <w:name w:val="author-ref"/>
    <w:basedOn w:val="a0"/>
    <w:rsid w:val="00746A0E"/>
  </w:style>
  <w:style w:type="table" w:styleId="a3">
    <w:name w:val="Table Grid"/>
    <w:basedOn w:val="a1"/>
    <w:uiPriority w:val="39"/>
    <w:rsid w:val="00CD5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D537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D5375"/>
    <w:rPr>
      <w:rFonts w:asciiTheme="majorHAnsi" w:eastAsiaTheme="majorEastAsia" w:hAnsiTheme="majorHAnsi" w:cstheme="majorBidi"/>
      <w:sz w:val="18"/>
      <w:szCs w:val="18"/>
    </w:rPr>
  </w:style>
  <w:style w:type="character" w:styleId="a6">
    <w:name w:val="annotation reference"/>
    <w:basedOn w:val="a0"/>
    <w:uiPriority w:val="99"/>
    <w:unhideWhenUsed/>
    <w:rsid w:val="00CD5375"/>
    <w:rPr>
      <w:sz w:val="18"/>
      <w:szCs w:val="18"/>
    </w:rPr>
  </w:style>
  <w:style w:type="paragraph" w:styleId="a7">
    <w:name w:val="annotation text"/>
    <w:basedOn w:val="a"/>
    <w:link w:val="a8"/>
    <w:uiPriority w:val="99"/>
    <w:unhideWhenUsed/>
    <w:rsid w:val="00CD5375"/>
    <w:pPr>
      <w:jc w:val="left"/>
    </w:pPr>
  </w:style>
  <w:style w:type="character" w:customStyle="1" w:styleId="a8">
    <w:name w:val="コメント文字列 (文字)"/>
    <w:basedOn w:val="a0"/>
    <w:link w:val="a7"/>
    <w:uiPriority w:val="99"/>
    <w:rsid w:val="00CD5375"/>
  </w:style>
  <w:style w:type="paragraph" w:styleId="a9">
    <w:name w:val="annotation subject"/>
    <w:basedOn w:val="a7"/>
    <w:next w:val="a7"/>
    <w:link w:val="aa"/>
    <w:uiPriority w:val="99"/>
    <w:semiHidden/>
    <w:unhideWhenUsed/>
    <w:rsid w:val="00CD5375"/>
    <w:rPr>
      <w:b/>
      <w:bCs/>
    </w:rPr>
  </w:style>
  <w:style w:type="character" w:customStyle="1" w:styleId="aa">
    <w:name w:val="コメント内容 (文字)"/>
    <w:basedOn w:val="a8"/>
    <w:link w:val="a9"/>
    <w:uiPriority w:val="99"/>
    <w:semiHidden/>
    <w:rsid w:val="00CD5375"/>
    <w:rPr>
      <w:b/>
      <w:bCs/>
    </w:rPr>
  </w:style>
  <w:style w:type="paragraph" w:styleId="ab">
    <w:name w:val="header"/>
    <w:basedOn w:val="a"/>
    <w:link w:val="ac"/>
    <w:uiPriority w:val="99"/>
    <w:unhideWhenUsed/>
    <w:rsid w:val="0027004C"/>
    <w:pPr>
      <w:tabs>
        <w:tab w:val="center" w:pos="4252"/>
        <w:tab w:val="right" w:pos="8504"/>
      </w:tabs>
      <w:snapToGrid w:val="0"/>
    </w:pPr>
  </w:style>
  <w:style w:type="character" w:customStyle="1" w:styleId="ac">
    <w:name w:val="ヘッダー (文字)"/>
    <w:basedOn w:val="a0"/>
    <w:link w:val="ab"/>
    <w:uiPriority w:val="99"/>
    <w:rsid w:val="0027004C"/>
  </w:style>
  <w:style w:type="paragraph" w:styleId="ad">
    <w:name w:val="footer"/>
    <w:basedOn w:val="a"/>
    <w:link w:val="ae"/>
    <w:uiPriority w:val="99"/>
    <w:unhideWhenUsed/>
    <w:rsid w:val="0027004C"/>
    <w:pPr>
      <w:tabs>
        <w:tab w:val="center" w:pos="4252"/>
        <w:tab w:val="right" w:pos="8504"/>
      </w:tabs>
      <w:snapToGrid w:val="0"/>
    </w:pPr>
  </w:style>
  <w:style w:type="character" w:customStyle="1" w:styleId="ae">
    <w:name w:val="フッター (文字)"/>
    <w:basedOn w:val="a0"/>
    <w:link w:val="ad"/>
    <w:uiPriority w:val="99"/>
    <w:rsid w:val="0027004C"/>
  </w:style>
  <w:style w:type="paragraph" w:styleId="af">
    <w:name w:val="Revision"/>
    <w:hidden/>
    <w:uiPriority w:val="99"/>
    <w:semiHidden/>
    <w:rsid w:val="00EA1CF6"/>
  </w:style>
  <w:style w:type="character" w:styleId="af0">
    <w:name w:val="Hyperlink"/>
    <w:basedOn w:val="a0"/>
    <w:uiPriority w:val="99"/>
    <w:unhideWhenUsed/>
    <w:rsid w:val="000C0234"/>
    <w:rPr>
      <w:color w:val="0563C1" w:themeColor="hyperlink"/>
      <w:u w:val="single"/>
    </w:rPr>
  </w:style>
  <w:style w:type="paragraph" w:styleId="Web">
    <w:name w:val="Normal (Web)"/>
    <w:basedOn w:val="a"/>
    <w:uiPriority w:val="99"/>
    <w:unhideWhenUsed/>
    <w:rsid w:val="000C02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未解決のメンション1"/>
    <w:basedOn w:val="a0"/>
    <w:uiPriority w:val="99"/>
    <w:semiHidden/>
    <w:unhideWhenUsed/>
    <w:rsid w:val="00D16C6B"/>
    <w:rPr>
      <w:color w:val="605E5C"/>
      <w:shd w:val="clear" w:color="auto" w:fill="E1DFDD"/>
    </w:rPr>
  </w:style>
  <w:style w:type="character" w:styleId="af1">
    <w:name w:val="Placeholder Text"/>
    <w:basedOn w:val="a0"/>
    <w:uiPriority w:val="99"/>
    <w:semiHidden/>
    <w:rsid w:val="0060449A"/>
    <w:rPr>
      <w:color w:val="808080"/>
    </w:rPr>
  </w:style>
  <w:style w:type="character" w:customStyle="1" w:styleId="10">
    <w:name w:val="見出し 1 (文字)"/>
    <w:basedOn w:val="a0"/>
    <w:link w:val="1"/>
    <w:uiPriority w:val="9"/>
    <w:rsid w:val="00D979E8"/>
    <w:rPr>
      <w:rFonts w:ascii="ＭＳ Ｐゴシック" w:eastAsia="ＭＳ Ｐゴシック" w:hAnsi="ＭＳ Ｐゴシック" w:cs="ＭＳ Ｐゴシック"/>
      <w:b/>
      <w:bCs/>
      <w:kern w:val="36"/>
      <w:sz w:val="48"/>
      <w:szCs w:val="48"/>
    </w:rPr>
  </w:style>
  <w:style w:type="paragraph" w:styleId="af2">
    <w:name w:val="List Paragraph"/>
    <w:basedOn w:val="a"/>
    <w:uiPriority w:val="34"/>
    <w:qFormat/>
    <w:rsid w:val="00182EF0"/>
    <w:pPr>
      <w:ind w:leftChars="400" w:left="840"/>
    </w:pPr>
  </w:style>
  <w:style w:type="character" w:styleId="af3">
    <w:name w:val="line number"/>
    <w:basedOn w:val="a0"/>
    <w:uiPriority w:val="99"/>
    <w:semiHidden/>
    <w:unhideWhenUsed/>
    <w:rsid w:val="00905B21"/>
  </w:style>
  <w:style w:type="paragraph" w:customStyle="1" w:styleId="TAP">
    <w:name w:val="TAP文中文字"/>
    <w:rsid w:val="00EF59E4"/>
    <w:pPr>
      <w:widowControl w:val="0"/>
      <w:ind w:leftChars="150" w:left="315" w:firstLineChars="100" w:firstLine="210"/>
      <w:jc w:val="both"/>
    </w:pPr>
    <w:rPr>
      <w:rFonts w:ascii="Times New Roman" w:eastAsia="ＭＳ 明朝" w:hAnsi="Times New Roman" w:cs="Times New Roman"/>
      <w:bCs/>
      <w:kern w:val="0"/>
      <w:szCs w:val="20"/>
    </w:rPr>
  </w:style>
  <w:style w:type="paragraph" w:styleId="af4">
    <w:name w:val="Body Text"/>
    <w:basedOn w:val="a"/>
    <w:link w:val="af5"/>
    <w:semiHidden/>
    <w:unhideWhenUsed/>
    <w:rsid w:val="00A21EBC"/>
    <w:rPr>
      <w:rFonts w:ascii="Century" w:eastAsia="ＭＳ 明朝" w:hAnsi="Century" w:cs="Times New Roman"/>
      <w:szCs w:val="24"/>
    </w:rPr>
  </w:style>
  <w:style w:type="character" w:customStyle="1" w:styleId="af5">
    <w:name w:val="本文 (文字)"/>
    <w:basedOn w:val="a0"/>
    <w:link w:val="af4"/>
    <w:semiHidden/>
    <w:rsid w:val="00A21EBC"/>
    <w:rPr>
      <w:rFonts w:ascii="Century" w:eastAsia="ＭＳ 明朝" w:hAnsi="Century" w:cs="Times New Roman"/>
      <w:szCs w:val="24"/>
    </w:rPr>
  </w:style>
  <w:style w:type="paragraph" w:styleId="af6">
    <w:name w:val="Body Text Indent"/>
    <w:basedOn w:val="a"/>
    <w:link w:val="af7"/>
    <w:uiPriority w:val="99"/>
    <w:semiHidden/>
    <w:unhideWhenUsed/>
    <w:rsid w:val="00A21EBC"/>
    <w:pPr>
      <w:ind w:leftChars="400" w:left="851"/>
    </w:pPr>
    <w:rPr>
      <w:rFonts w:ascii="Century" w:eastAsia="ＭＳ 明朝" w:hAnsi="Century" w:cs="Times New Roman"/>
    </w:rPr>
  </w:style>
  <w:style w:type="character" w:customStyle="1" w:styleId="af7">
    <w:name w:val="本文インデント (文字)"/>
    <w:basedOn w:val="a0"/>
    <w:link w:val="af6"/>
    <w:uiPriority w:val="99"/>
    <w:semiHidden/>
    <w:rsid w:val="00A21EBC"/>
    <w:rPr>
      <w:rFonts w:ascii="Century" w:eastAsia="ＭＳ 明朝" w:hAnsi="Century" w:cs="Times New Roman"/>
    </w:rPr>
  </w:style>
  <w:style w:type="character" w:styleId="af8">
    <w:name w:val="footnote reference"/>
    <w:uiPriority w:val="99"/>
    <w:semiHidden/>
    <w:unhideWhenUsed/>
    <w:rsid w:val="00A21EBC"/>
    <w:rPr>
      <w:vertAlign w:val="superscript"/>
    </w:rPr>
  </w:style>
  <w:style w:type="character" w:styleId="af9">
    <w:name w:val="FollowedHyperlink"/>
    <w:basedOn w:val="a0"/>
    <w:uiPriority w:val="99"/>
    <w:semiHidden/>
    <w:unhideWhenUsed/>
    <w:rsid w:val="00A21EBC"/>
    <w:rPr>
      <w:color w:val="954F72" w:themeColor="followedHyperlink"/>
      <w:u w:val="single"/>
    </w:rPr>
  </w:style>
  <w:style w:type="character" w:customStyle="1" w:styleId="2">
    <w:name w:val="未解決のメンション2"/>
    <w:basedOn w:val="a0"/>
    <w:uiPriority w:val="99"/>
    <w:semiHidden/>
    <w:unhideWhenUsed/>
    <w:rsid w:val="00A21EBC"/>
    <w:rPr>
      <w:color w:val="605E5C"/>
      <w:shd w:val="clear" w:color="auto" w:fill="E1DFDD"/>
    </w:rPr>
  </w:style>
  <w:style w:type="paragraph" w:customStyle="1" w:styleId="Default">
    <w:name w:val="Default"/>
    <w:rsid w:val="00A21EBC"/>
    <w:pPr>
      <w:widowControl w:val="0"/>
      <w:autoSpaceDE w:val="0"/>
      <w:autoSpaceDN w:val="0"/>
      <w:adjustRightInd w:val="0"/>
    </w:pPr>
    <w:rPr>
      <w:rFonts w:ascii="ＭＳ" w:eastAsia="ＭＳ" w:hAnsi="Century" w:cs="Ｍ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039823">
      <w:bodyDiv w:val="1"/>
      <w:marLeft w:val="0"/>
      <w:marRight w:val="0"/>
      <w:marTop w:val="0"/>
      <w:marBottom w:val="0"/>
      <w:divBdr>
        <w:top w:val="none" w:sz="0" w:space="0" w:color="auto"/>
        <w:left w:val="none" w:sz="0" w:space="0" w:color="auto"/>
        <w:bottom w:val="none" w:sz="0" w:space="0" w:color="auto"/>
        <w:right w:val="none" w:sz="0" w:space="0" w:color="auto"/>
      </w:divBdr>
    </w:div>
    <w:div w:id="77420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E77C6-EBCB-425E-91AC-656350CE8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46</Pages>
  <Words>8400</Words>
  <Characters>47886</Characters>
  <Application>Microsoft Office Word</Application>
  <DocSecurity>0</DocSecurity>
  <Lines>399</Lines>
  <Paragraphs>112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祥之 岸本</dc:creator>
  <cp:keywords/>
  <dc:description/>
  <cp:lastModifiedBy>祥之 岸本</cp:lastModifiedBy>
  <cp:revision>5</cp:revision>
  <cp:lastPrinted>2021-06-27T02:14:00Z</cp:lastPrinted>
  <dcterms:created xsi:type="dcterms:W3CDTF">2025-03-28T07:41:00Z</dcterms:created>
  <dcterms:modified xsi:type="dcterms:W3CDTF">2025-03-30T20:25:00Z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74fba746-36cd-3328-9226-efae76a5d639</vt:lpwstr>
  </property>
  <property fmtid="{D5CDD505-2E9C-101B-9397-08002B2CF9AE}" pid="24" name="Mendeley Citation Style_1">
    <vt:lpwstr>http://www.zotero.org/styles/american-medical-association</vt:lpwstr>
  </property>
  <property fmtid="{D5CDD505-2E9C-101B-9397-08002B2CF9AE}" pid="25" name="CustomProp">
    <vt:lpwstr>b740ff256abc4464b372f779d24d14ac</vt:lpwstr>
  </property>
  <property fmtid="{D5CDD505-2E9C-101B-9397-08002B2CF9AE}" pid="26" name="DotEnagoUniqueKey">
    <vt:lpwstr>|051e16e7c687f78-94a6-4f5f-fe0e-a1741010908001-79e30230</vt:lpwstr>
  </property>
</Properties>
</file>