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6286" w:rsidRPr="009F595F" w:rsidRDefault="00D26286" w:rsidP="00D26286">
      <w:pPr>
        <w:pStyle w:val="MDPI61Supplementary"/>
        <w:spacing w:before="0" w:after="0" w:line="360" w:lineRule="auto"/>
        <w:rPr>
          <w:rFonts w:ascii="Times New Roman" w:eastAsia="SimSun" w:hAnsi="Times New Roman"/>
          <w:lang w:eastAsia="zh-CN"/>
        </w:rPr>
      </w:pPr>
      <w:r w:rsidRPr="009F595F">
        <w:rPr>
          <w:rFonts w:ascii="Times New Roman" w:eastAsia="SimSun" w:hAnsi="Times New Roman" w:hint="eastAsia"/>
          <w:bCs/>
          <w:lang w:eastAsia="zh-CN"/>
        </w:rPr>
        <w:t>Additional file 1: Table S1.</w:t>
      </w:r>
      <w:r w:rsidRPr="009F595F">
        <w:rPr>
          <w:rFonts w:ascii="Times New Roman" w:eastAsia="SimSun" w:hAnsi="Times New Roman" w:hint="eastAsia"/>
          <w:lang w:eastAsia="zh-CN"/>
        </w:rPr>
        <w:t xml:space="preserve"> The sequences of target sites.</w:t>
      </w:r>
    </w:p>
    <w:p w:rsidR="00D26286" w:rsidRPr="009F595F" w:rsidRDefault="00D26286" w:rsidP="00D26286">
      <w:pPr>
        <w:pStyle w:val="MDPI61Supplementary"/>
        <w:spacing w:before="0" w:after="0" w:line="360" w:lineRule="auto"/>
        <w:rPr>
          <w:rFonts w:ascii="Times New Roman" w:eastAsia="SimSun" w:hAnsi="Times New Roman"/>
          <w:szCs w:val="22"/>
          <w:lang w:eastAsia="zh-CN"/>
        </w:rPr>
      </w:pPr>
      <w:r w:rsidRPr="009F595F">
        <w:rPr>
          <w:rFonts w:ascii="Times New Roman" w:eastAsia="SimSun" w:hAnsi="Times New Roman" w:hint="eastAsia"/>
          <w:bCs/>
          <w:lang w:eastAsia="zh-CN"/>
        </w:rPr>
        <w:t xml:space="preserve">Additional file 2: Table S2. </w:t>
      </w:r>
      <w:r w:rsidRPr="009F595F">
        <w:rPr>
          <w:rFonts w:ascii="Times New Roman" w:eastAsia="SimSun" w:hAnsi="Times New Roman" w:hint="eastAsia"/>
          <w:szCs w:val="22"/>
          <w:lang w:eastAsia="zh-CN"/>
        </w:rPr>
        <w:t>The primers for PCR amplification.</w:t>
      </w:r>
    </w:p>
    <w:p w:rsidR="00D26286" w:rsidRPr="009F595F" w:rsidRDefault="00D26286" w:rsidP="00D26286">
      <w:pPr>
        <w:pStyle w:val="MDPI61Supplementary"/>
        <w:spacing w:before="0" w:after="0" w:line="360" w:lineRule="auto"/>
        <w:rPr>
          <w:rFonts w:ascii="Times New Roman" w:eastAsia="SimSun" w:hAnsi="Times New Roman"/>
          <w:szCs w:val="22"/>
          <w:lang w:eastAsia="zh-CN"/>
        </w:rPr>
      </w:pPr>
      <w:r w:rsidRPr="009F595F">
        <w:rPr>
          <w:rFonts w:ascii="Times New Roman" w:eastAsia="SimSun" w:hAnsi="Times New Roman" w:hint="eastAsia"/>
          <w:bCs/>
          <w:lang w:eastAsia="zh-CN"/>
        </w:rPr>
        <w:t xml:space="preserve">Additional file 3: Table S3. </w:t>
      </w:r>
      <w:r w:rsidRPr="009F595F">
        <w:rPr>
          <w:rFonts w:ascii="Times New Roman" w:eastAsia="SimSun" w:hAnsi="Times New Roman" w:hint="eastAsia"/>
          <w:szCs w:val="22"/>
          <w:lang w:eastAsia="zh-CN"/>
        </w:rPr>
        <w:t>NPTII specific primers and 17KN48 target primers.</w:t>
      </w:r>
    </w:p>
    <w:p w:rsidR="00D26286" w:rsidRPr="009F595F" w:rsidRDefault="00D26286" w:rsidP="00D26286">
      <w:pPr>
        <w:pStyle w:val="MDPI61Supplementary"/>
        <w:spacing w:before="0" w:after="0" w:line="360" w:lineRule="auto"/>
        <w:rPr>
          <w:rFonts w:ascii="Times New Roman" w:eastAsia="SimSun" w:hAnsi="Times New Roman"/>
          <w:szCs w:val="22"/>
          <w:lang w:eastAsia="zh-CN"/>
        </w:rPr>
      </w:pPr>
      <w:r w:rsidRPr="009F595F">
        <w:rPr>
          <w:rFonts w:ascii="Times New Roman" w:eastAsia="SimSun" w:hAnsi="Times New Roman" w:hint="eastAsia"/>
          <w:bCs/>
          <w:lang w:eastAsia="zh-CN"/>
        </w:rPr>
        <w:t xml:space="preserve">Additional file 4: Table S4. </w:t>
      </w:r>
      <w:r w:rsidRPr="009F595F">
        <w:rPr>
          <w:rFonts w:ascii="Times New Roman" w:eastAsia="SimSun" w:hAnsi="Times New Roman" w:hint="eastAsia"/>
          <w:szCs w:val="22"/>
          <w:lang w:eastAsia="zh-CN"/>
        </w:rPr>
        <w:t>Primer sequences for Q-PCR.</w:t>
      </w:r>
    </w:p>
    <w:p w:rsidR="00D26286" w:rsidRPr="009F595F" w:rsidRDefault="00D26286" w:rsidP="00D26286">
      <w:pPr>
        <w:pStyle w:val="MDPI61Supplementary"/>
        <w:spacing w:before="0" w:after="0" w:line="360" w:lineRule="auto"/>
        <w:rPr>
          <w:rFonts w:ascii="Times New Roman" w:eastAsia="SimSun" w:hAnsi="Times New Roman"/>
          <w:szCs w:val="22"/>
          <w:lang w:eastAsia="zh-CN"/>
        </w:rPr>
      </w:pPr>
      <w:r w:rsidRPr="009F595F">
        <w:rPr>
          <w:rFonts w:ascii="Times New Roman" w:eastAsia="SimSun" w:hAnsi="Times New Roman" w:hint="eastAsia"/>
          <w:bCs/>
          <w:lang w:eastAsia="zh-CN"/>
        </w:rPr>
        <w:t>Additional file 5:</w:t>
      </w:r>
      <w:r w:rsidRPr="009F595F">
        <w:rPr>
          <w:rFonts w:ascii="Times New Roman" w:eastAsia="SimSun" w:hAnsi="Times New Roman"/>
          <w:bCs/>
          <w:lang w:eastAsia="zh-CN"/>
        </w:rPr>
        <w:t xml:space="preserve"> </w:t>
      </w:r>
      <w:r w:rsidRPr="009F595F">
        <w:rPr>
          <w:rFonts w:ascii="Times New Roman" w:eastAsia="SimSun" w:hAnsi="Times New Roman" w:hint="eastAsia"/>
          <w:bCs/>
          <w:lang w:eastAsia="zh-CN"/>
        </w:rPr>
        <w:t>Table S</w:t>
      </w:r>
      <w:r w:rsidRPr="009F595F">
        <w:rPr>
          <w:rFonts w:ascii="Times New Roman" w:eastAsia="SimSun" w:hAnsi="Times New Roman"/>
          <w:bCs/>
          <w:lang w:eastAsia="zh-CN"/>
        </w:rPr>
        <w:t>5</w:t>
      </w:r>
      <w:r w:rsidRPr="009F595F">
        <w:rPr>
          <w:rFonts w:ascii="Times New Roman" w:eastAsia="SimSun" w:hAnsi="Times New Roman" w:hint="eastAsia"/>
          <w:bCs/>
          <w:lang w:eastAsia="zh-CN"/>
        </w:rPr>
        <w:t>.</w:t>
      </w:r>
      <w:r w:rsidRPr="009F595F">
        <w:rPr>
          <w:rFonts w:ascii="Times New Roman" w:eastAsia="SimSun" w:hAnsi="Times New Roman"/>
          <w:bCs/>
          <w:lang w:eastAsia="zh-CN"/>
        </w:rPr>
        <w:t xml:space="preserve"> </w:t>
      </w:r>
      <w:r w:rsidRPr="009F595F">
        <w:rPr>
          <w:rFonts w:ascii="Times New Roman" w:hAnsi="Times New Roman"/>
        </w:rPr>
        <w:t>RNA-</w:t>
      </w:r>
      <w:proofErr w:type="spellStart"/>
      <w:r w:rsidRPr="009F595F">
        <w:rPr>
          <w:rFonts w:ascii="Times New Roman" w:hAnsi="Times New Roman"/>
        </w:rPr>
        <w:t>seq</w:t>
      </w:r>
      <w:proofErr w:type="spellEnd"/>
      <w:r w:rsidRPr="009F595F">
        <w:rPr>
          <w:rFonts w:ascii="Times New Roman" w:hAnsi="Times New Roman"/>
        </w:rPr>
        <w:t xml:space="preserve"> data.</w:t>
      </w:r>
    </w:p>
    <w:p w:rsidR="00D26286" w:rsidRPr="009F595F" w:rsidRDefault="00D26286" w:rsidP="00D26286">
      <w:pPr>
        <w:pStyle w:val="MDPI61Supplementary"/>
        <w:spacing w:before="0" w:after="0" w:line="360" w:lineRule="auto"/>
        <w:rPr>
          <w:rFonts w:ascii="Times New Roman" w:eastAsia="SimSun" w:hAnsi="Times New Roman"/>
          <w:i/>
          <w:iCs/>
          <w:color w:val="auto"/>
          <w:sz w:val="20"/>
          <w:lang w:eastAsia="zh-CN"/>
        </w:rPr>
      </w:pPr>
      <w:r w:rsidRPr="009F595F">
        <w:rPr>
          <w:rFonts w:ascii="Times New Roman" w:eastAsia="SimSun" w:hAnsi="Times New Roman" w:hint="eastAsia"/>
          <w:bCs/>
          <w:lang w:eastAsia="zh-CN"/>
        </w:rPr>
        <w:t xml:space="preserve">Additional file </w:t>
      </w:r>
      <w:r w:rsidRPr="009F595F">
        <w:rPr>
          <w:rFonts w:ascii="Times New Roman" w:eastAsia="SimSun" w:hAnsi="Times New Roman"/>
          <w:bCs/>
          <w:lang w:eastAsia="zh-CN"/>
        </w:rPr>
        <w:t>6</w:t>
      </w:r>
      <w:r w:rsidRPr="009F595F">
        <w:rPr>
          <w:rFonts w:ascii="Times New Roman" w:eastAsia="SimSun" w:hAnsi="Times New Roman" w:hint="eastAsia"/>
          <w:bCs/>
          <w:lang w:eastAsia="zh-CN"/>
        </w:rPr>
        <w:t xml:space="preserve">: Figure S1. </w:t>
      </w:r>
      <w:r w:rsidRPr="009F595F">
        <w:rPr>
          <w:rFonts w:ascii="Times New Roman" w:hAnsi="Times New Roman" w:hint="eastAsia"/>
          <w:color w:val="auto"/>
          <w:sz w:val="20"/>
          <w:szCs w:val="22"/>
          <w:lang w:eastAsia="zh-CN"/>
        </w:rPr>
        <w:t xml:space="preserve">The </w:t>
      </w:r>
      <w:r w:rsidRPr="009F595F">
        <w:rPr>
          <w:rFonts w:ascii="Times New Roman" w:hAnsi="Times New Roman"/>
          <w:color w:val="auto"/>
          <w:sz w:val="20"/>
          <w:szCs w:val="22"/>
          <w:lang w:val="en-GB" w:eastAsia="zh-CN"/>
        </w:rPr>
        <w:t>targ</w:t>
      </w:r>
      <w:r w:rsidRPr="009F595F">
        <w:rPr>
          <w:rFonts w:ascii="Times New Roman" w:hAnsi="Times New Roman"/>
          <w:color w:val="auto"/>
          <w:sz w:val="20"/>
          <w:lang w:val="en-GB" w:eastAsia="zh-CN"/>
        </w:rPr>
        <w:t xml:space="preserve">et sites of </w:t>
      </w:r>
      <w:proofErr w:type="spellStart"/>
      <w:r w:rsidRPr="009F595F">
        <w:rPr>
          <w:rFonts w:ascii="Times New Roman" w:hAnsi="Times New Roman" w:hint="eastAsia"/>
          <w:i/>
          <w:iCs/>
          <w:color w:val="auto"/>
          <w:sz w:val="20"/>
          <w:lang w:eastAsia="zh-CN"/>
        </w:rPr>
        <w:t>Nt</w:t>
      </w:r>
      <w:proofErr w:type="spellEnd"/>
      <w:r w:rsidRPr="009F595F">
        <w:rPr>
          <w:rFonts w:ascii="Times New Roman" w:hAnsi="Times New Roman"/>
          <w:i/>
          <w:iCs/>
          <w:color w:val="auto"/>
          <w:sz w:val="20"/>
          <w:lang w:val="en-GB"/>
        </w:rPr>
        <w:t>CPS2</w:t>
      </w:r>
      <w:r w:rsidRPr="009F595F">
        <w:rPr>
          <w:rFonts w:ascii="Times New Roman" w:eastAsia="SimSun" w:hAnsi="Times New Roman" w:hint="eastAsia"/>
          <w:i/>
          <w:iCs/>
          <w:color w:val="auto"/>
          <w:sz w:val="20"/>
          <w:lang w:eastAsia="zh-CN"/>
        </w:rPr>
        <w:t>.</w:t>
      </w:r>
    </w:p>
    <w:p w:rsidR="00D26286" w:rsidRDefault="00D26286" w:rsidP="00D26286">
      <w:pPr>
        <w:pStyle w:val="MDPI62Acknowledgments"/>
        <w:spacing w:before="0" w:line="260" w:lineRule="exact"/>
        <w:rPr>
          <w:rFonts w:ascii="Times New Roman" w:eastAsia="SimSun" w:hAnsi="Times New Roman"/>
          <w:color w:val="auto"/>
          <w:szCs w:val="18"/>
          <w:lang w:eastAsia="zh-CN"/>
        </w:rPr>
      </w:pPr>
      <w:r w:rsidRPr="009F595F">
        <w:rPr>
          <w:rFonts w:eastAsia="SimSun" w:hint="eastAsia"/>
          <w:bCs/>
          <w:szCs w:val="18"/>
          <w:lang w:eastAsia="zh-CN"/>
        </w:rPr>
        <w:t xml:space="preserve">Additional file </w:t>
      </w:r>
      <w:r w:rsidRPr="009F595F">
        <w:rPr>
          <w:rFonts w:eastAsia="SimSun"/>
          <w:bCs/>
          <w:szCs w:val="18"/>
          <w:lang w:eastAsia="zh-CN"/>
        </w:rPr>
        <w:t>7</w:t>
      </w:r>
      <w:r w:rsidRPr="009F595F">
        <w:rPr>
          <w:rFonts w:eastAsia="SimSun" w:hint="eastAsia"/>
          <w:bCs/>
          <w:szCs w:val="18"/>
          <w:lang w:eastAsia="zh-CN"/>
        </w:rPr>
        <w:t xml:space="preserve">: Figure S2. </w:t>
      </w:r>
      <w:r w:rsidRPr="000D3692">
        <w:rPr>
          <w:color w:val="auto"/>
          <w:szCs w:val="18"/>
          <w:lang w:val="en-GB" w:eastAsia="zh-CN"/>
        </w:rPr>
        <w:t>Morphological characteristics of mutant and wild-type plants, including</w:t>
      </w:r>
      <w:r w:rsidRPr="000D3692">
        <w:rPr>
          <w:rFonts w:hint="eastAsia"/>
          <w:color w:val="auto"/>
          <w:szCs w:val="18"/>
          <w:lang w:eastAsia="zh-CN"/>
        </w:rPr>
        <w:t xml:space="preserve"> plant height (A), internode </w:t>
      </w:r>
      <w:r w:rsidRPr="000D3692">
        <w:rPr>
          <w:color w:val="auto"/>
          <w:szCs w:val="18"/>
          <w:lang w:val="en-GB" w:eastAsia="zh-CN"/>
        </w:rPr>
        <w:t>length (</w:t>
      </w:r>
      <w:r w:rsidRPr="000D3692">
        <w:rPr>
          <w:rFonts w:hint="eastAsia"/>
          <w:color w:val="auto"/>
          <w:szCs w:val="18"/>
          <w:lang w:eastAsia="zh-CN"/>
        </w:rPr>
        <w:t>B</w:t>
      </w:r>
      <w:r w:rsidRPr="000D3692">
        <w:rPr>
          <w:color w:val="auto"/>
          <w:szCs w:val="18"/>
          <w:lang w:val="en-GB" w:eastAsia="zh-CN"/>
        </w:rPr>
        <w:t>)</w:t>
      </w:r>
      <w:r w:rsidRPr="000D3692">
        <w:rPr>
          <w:rFonts w:hint="eastAsia"/>
          <w:color w:val="auto"/>
          <w:szCs w:val="18"/>
          <w:lang w:eastAsia="zh-CN"/>
        </w:rPr>
        <w:t xml:space="preserve">, Number of leaves (C) and Girth of stem (D). </w:t>
      </w:r>
      <w:r w:rsidRPr="000D3692">
        <w:rPr>
          <w:color w:val="auto"/>
          <w:szCs w:val="18"/>
          <w:lang w:val="en-GB"/>
        </w:rPr>
        <w:t>Values are presented as the means ± standard deviations (n = 4</w:t>
      </w:r>
      <w:r w:rsidRPr="000D3692">
        <w:rPr>
          <w:color w:val="auto"/>
          <w:szCs w:val="18"/>
          <w:lang w:val="en-GB" w:eastAsia="zh-CN"/>
        </w:rPr>
        <w:t xml:space="preserve"> for leaves and n = 100 for glandular </w:t>
      </w:r>
      <w:proofErr w:type="spellStart"/>
      <w:r w:rsidRPr="000D3692">
        <w:rPr>
          <w:color w:val="auto"/>
          <w:szCs w:val="18"/>
          <w:lang w:val="en-GB" w:eastAsia="zh-CN"/>
        </w:rPr>
        <w:t>trichomes</w:t>
      </w:r>
      <w:proofErr w:type="spellEnd"/>
      <w:r w:rsidRPr="000D3692">
        <w:rPr>
          <w:color w:val="auto"/>
          <w:szCs w:val="18"/>
          <w:lang w:val="en-GB"/>
        </w:rPr>
        <w:t>). Different lowercase letters denote significant differences among plant lines (</w:t>
      </w:r>
      <w:r w:rsidRPr="000D3692">
        <w:rPr>
          <w:i/>
          <w:iCs/>
          <w:color w:val="auto"/>
          <w:szCs w:val="18"/>
          <w:lang w:val="en-GB"/>
        </w:rPr>
        <w:t>p</w:t>
      </w:r>
      <w:r w:rsidRPr="000D3692">
        <w:rPr>
          <w:color w:val="auto"/>
          <w:szCs w:val="18"/>
          <w:lang w:val="en-GB"/>
        </w:rPr>
        <w:t xml:space="preserve"> &lt; 0.05).</w:t>
      </w:r>
    </w:p>
    <w:p w:rsidR="00AD7BE1" w:rsidRDefault="00AD7BE1">
      <w:bookmarkStart w:id="0" w:name="_GoBack"/>
      <w:bookmarkEnd w:id="0"/>
    </w:p>
    <w:sectPr w:rsidR="00AD7B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286"/>
    <w:rsid w:val="00AD7BE1"/>
    <w:rsid w:val="00D26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6258BE-DEA6-44ED-959A-75B4389B4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62Acknowledgments">
    <w:name w:val="MDPI_6.2_Acknowledgments"/>
    <w:qFormat/>
    <w:rsid w:val="00D26286"/>
    <w:pPr>
      <w:adjustRightInd w:val="0"/>
      <w:snapToGrid w:val="0"/>
      <w:spacing w:before="120" w:after="200" w:line="200" w:lineRule="atLeast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eastAsia="de-DE" w:bidi="en-US"/>
    </w:rPr>
  </w:style>
  <w:style w:type="paragraph" w:customStyle="1" w:styleId="MDPI61Supplementary">
    <w:name w:val="MDPI_6.1_Supplementary"/>
    <w:basedOn w:val="MDPI62Acknowledgments"/>
    <w:qFormat/>
    <w:rsid w:val="00D26286"/>
    <w:pPr>
      <w:spacing w:before="240"/>
    </w:pPr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638</Characters>
  <Application>Microsoft Office Word</Application>
  <DocSecurity>0</DocSecurity>
  <Lines>5</Lines>
  <Paragraphs>1</Paragraphs>
  <ScaleCrop>false</ScaleCrop>
  <Company>Springer Nature</Company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2020-10-07T02:30:00Z</dcterms:created>
  <dcterms:modified xsi:type="dcterms:W3CDTF">2020-10-07T02:31:00Z</dcterms:modified>
</cp:coreProperties>
</file>