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DAACA" w14:textId="00CACF6C" w:rsidR="005E3397" w:rsidRPr="00883EF5" w:rsidRDefault="000226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3EF5">
        <w:rPr>
          <w:rFonts w:ascii="Times New Roman" w:hAnsi="Times New Roman" w:cs="Times New Roman"/>
          <w:b/>
          <w:bCs/>
          <w:sz w:val="28"/>
          <w:szCs w:val="28"/>
        </w:rPr>
        <w:t>Supplementary Materials</w:t>
      </w:r>
    </w:p>
    <w:p w14:paraId="0C850E5F" w14:textId="77777777" w:rsidR="00C70212" w:rsidRPr="00C70212" w:rsidRDefault="00C70212" w:rsidP="00C70212">
      <w:pPr>
        <w:rPr>
          <w:rFonts w:ascii="Times New Roman" w:hAnsi="Times New Roman" w:cs="Times New Roman"/>
          <w:b/>
          <w:bCs/>
        </w:rPr>
      </w:pPr>
      <w:r w:rsidRPr="00C70212">
        <w:rPr>
          <w:rFonts w:ascii="Times New Roman" w:hAnsi="Times New Roman" w:cs="Times New Roman"/>
          <w:b/>
          <w:bCs/>
        </w:rPr>
        <w:t>S1. Taxonomic Groups Included in the Analysis</w:t>
      </w:r>
    </w:p>
    <w:p w14:paraId="67850EE7" w14:textId="77777777" w:rsidR="00C70212" w:rsidRPr="00C70212" w:rsidRDefault="00C70212" w:rsidP="00C70212">
      <w:pPr>
        <w:jc w:val="both"/>
        <w:rPr>
          <w:rFonts w:ascii="Times New Roman" w:hAnsi="Times New Roman" w:cs="Times New Roman"/>
        </w:rPr>
      </w:pPr>
      <w:r w:rsidRPr="00C70212">
        <w:rPr>
          <w:rFonts w:ascii="Times New Roman" w:hAnsi="Times New Roman" w:cs="Times New Roman"/>
        </w:rPr>
        <w:t xml:space="preserve">The classification of organisms follows established taxonomic categories to ensure comprehensive coverage of biodiversity components across multiple trophic levels and habitat types. </w:t>
      </w:r>
      <w:proofErr w:type="gramStart"/>
      <w:r w:rsidRPr="00C70212">
        <w:rPr>
          <w:rFonts w:ascii="Times New Roman" w:hAnsi="Times New Roman" w:cs="Times New Roman"/>
        </w:rPr>
        <w:t>Vertebrates—</w:t>
      </w:r>
      <w:proofErr w:type="gramEnd"/>
      <w:r w:rsidRPr="00C70212">
        <w:rPr>
          <w:rFonts w:ascii="Times New Roman" w:hAnsi="Times New Roman" w:cs="Times New Roman"/>
        </w:rPr>
        <w:t xml:space="preserve">including mammals, birds, reptiles, amphibians, and fishes—were prioritized as sensitive indicators of habitat quality, often directly affected by urbanization and land-use pressures. Invertebrates were also systematically represented, including crustaceans, </w:t>
      </w:r>
      <w:proofErr w:type="spellStart"/>
      <w:r w:rsidRPr="00C70212">
        <w:rPr>
          <w:rFonts w:ascii="Times New Roman" w:hAnsi="Times New Roman" w:cs="Times New Roman"/>
        </w:rPr>
        <w:t>odonates</w:t>
      </w:r>
      <w:proofErr w:type="spellEnd"/>
      <w:r w:rsidRPr="00C70212">
        <w:rPr>
          <w:rFonts w:ascii="Times New Roman" w:hAnsi="Times New Roman" w:cs="Times New Roman"/>
        </w:rPr>
        <w:t>, butterflies, moths, beetles, spiders, mollusks, and other groups (see Table S1). Plants and lower organisms were integrated to capture primary producers and decomposers, including angiosperms, gymnosperms, ferns, lycophytes, mosses, fungi, and algae.</w:t>
      </w:r>
    </w:p>
    <w:p w14:paraId="76999D30" w14:textId="77777777" w:rsidR="00C70212" w:rsidRPr="00C70212" w:rsidRDefault="00C70212" w:rsidP="00C70212">
      <w:pPr>
        <w:jc w:val="both"/>
        <w:rPr>
          <w:rFonts w:ascii="Times New Roman" w:hAnsi="Times New Roman" w:cs="Times New Roman"/>
        </w:rPr>
      </w:pPr>
      <w:r w:rsidRPr="00C70212">
        <w:rPr>
          <w:rFonts w:ascii="Times New Roman" w:hAnsi="Times New Roman" w:cs="Times New Roman"/>
        </w:rPr>
        <w:t>This taxonomic breadth allows the biodiversity indicator, based on species richness and the Shannon–Wiener Index (H′), to reflect both richness and evenness under urbanization and climate pressures.</w:t>
      </w:r>
    </w:p>
    <w:p w14:paraId="015B9849" w14:textId="77777777" w:rsidR="00C70212" w:rsidRPr="00C70212" w:rsidRDefault="00C70212" w:rsidP="00C70212">
      <w:pPr>
        <w:jc w:val="both"/>
        <w:rPr>
          <w:rFonts w:ascii="Times New Roman" w:hAnsi="Times New Roman" w:cs="Times New Roman"/>
          <w:b/>
          <w:bCs/>
        </w:rPr>
      </w:pPr>
      <w:r w:rsidRPr="00C70212">
        <w:rPr>
          <w:rFonts w:ascii="Times New Roman" w:hAnsi="Times New Roman" w:cs="Times New Roman"/>
          <w:b/>
          <w:bCs/>
        </w:rPr>
        <w:t>S2. Biodiversity Indices and Analytical Framework</w:t>
      </w:r>
    </w:p>
    <w:p w14:paraId="31EDE091" w14:textId="77777777" w:rsidR="00C70212" w:rsidRPr="00C70212" w:rsidRDefault="00C70212" w:rsidP="00C70212">
      <w:pPr>
        <w:jc w:val="both"/>
        <w:rPr>
          <w:rFonts w:ascii="Times New Roman" w:hAnsi="Times New Roman" w:cs="Times New Roman"/>
        </w:rPr>
      </w:pPr>
      <w:r w:rsidRPr="00C70212">
        <w:rPr>
          <w:rFonts w:ascii="Times New Roman" w:hAnsi="Times New Roman" w:cs="Times New Roman"/>
        </w:rPr>
        <w:t>The biodiversity analysis combined two classical indicators: species richness and the Shannon–Wiener Index (H′). These were integrated with socio-economic, infrastructural, and climatic variables derived from official datasets and long-term climate records. This framework enabled assessment of how urbanization, economic activity, land use, and climate variability jointly shape biodiversity across 22 administrative units.</w:t>
      </w:r>
    </w:p>
    <w:p w14:paraId="542F7B4F" w14:textId="73BC6ACD" w:rsidR="00C70212" w:rsidRPr="00C70212" w:rsidRDefault="00C70212">
      <w:pPr>
        <w:rPr>
          <w:rFonts w:ascii="Times New Roman" w:hAnsi="Times New Roman" w:cs="Times New Roman"/>
        </w:rPr>
      </w:pPr>
    </w:p>
    <w:p w14:paraId="05815C7F" w14:textId="77777777" w:rsidR="00C70212" w:rsidRDefault="00C70212">
      <w:pPr>
        <w:rPr>
          <w:rFonts w:ascii="Times New Roman" w:hAnsi="Times New Roman" w:cs="Times New Roman"/>
          <w:b/>
          <w:bCs/>
        </w:rPr>
      </w:pPr>
    </w:p>
    <w:p w14:paraId="23382038" w14:textId="77777777" w:rsidR="00C70212" w:rsidRDefault="00C70212">
      <w:pPr>
        <w:rPr>
          <w:rFonts w:ascii="Times New Roman" w:hAnsi="Times New Roman" w:cs="Times New Roman"/>
          <w:b/>
          <w:bCs/>
        </w:rPr>
      </w:pPr>
    </w:p>
    <w:p w14:paraId="0A721F25" w14:textId="77777777" w:rsidR="00C70212" w:rsidRPr="00C70212" w:rsidRDefault="00C70212">
      <w:pPr>
        <w:rPr>
          <w:rFonts w:ascii="Times New Roman" w:hAnsi="Times New Roman" w:cs="Times New Roman"/>
          <w:b/>
          <w:bCs/>
        </w:rPr>
      </w:pPr>
    </w:p>
    <w:p w14:paraId="73EE1AC4" w14:textId="2116C19E" w:rsidR="00C70212" w:rsidRDefault="00C70212" w:rsidP="00C70212">
      <w:pPr>
        <w:ind w:firstLineChars="200" w:firstLine="480"/>
        <w:jc w:val="both"/>
        <w:rPr>
          <w:rFonts w:ascii="Times New Roman" w:hAnsi="Times New Roman" w:cs="Times New Roman"/>
        </w:rPr>
      </w:pPr>
    </w:p>
    <w:p w14:paraId="2769A4BC" w14:textId="77777777" w:rsidR="00C70212" w:rsidRDefault="00C70212" w:rsidP="00C70212">
      <w:pPr>
        <w:jc w:val="both"/>
        <w:rPr>
          <w:rFonts w:ascii="Times New Roman" w:hAnsi="Times New Roman" w:cs="Times New Roman"/>
        </w:rPr>
      </w:pPr>
    </w:p>
    <w:p w14:paraId="521089D8" w14:textId="77777777" w:rsidR="00C70212" w:rsidRDefault="00C70212">
      <w:pPr>
        <w:widowControl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085D90D" w14:textId="09BA4D7D" w:rsidR="00C70212" w:rsidRPr="00C70212" w:rsidRDefault="00C70212" w:rsidP="00C70212">
      <w:pPr>
        <w:jc w:val="both"/>
        <w:rPr>
          <w:rFonts w:ascii="Times New Roman" w:hAnsi="Times New Roman" w:cs="Times New Roman"/>
        </w:rPr>
      </w:pPr>
      <w:r w:rsidRPr="00C70212">
        <w:rPr>
          <w:rFonts w:ascii="Times New Roman" w:hAnsi="Times New Roman" w:cs="Times New Roman"/>
        </w:rPr>
        <w:lastRenderedPageBreak/>
        <w:t>Table S1 Taxonomic groups used in the Shannon–Wiener Index</w:t>
      </w:r>
    </w:p>
    <w:tbl>
      <w:tblPr>
        <w:tblStyle w:val="ae"/>
        <w:tblW w:w="0" w:type="auto"/>
        <w:tblBorders>
          <w:top w:val="single" w:sz="12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780"/>
        <w:gridCol w:w="3621"/>
      </w:tblGrid>
      <w:tr w:rsidR="00C70212" w14:paraId="3D373C72" w14:textId="77777777" w:rsidTr="00990AE2">
        <w:trPr>
          <w:tblHeader/>
        </w:trPr>
        <w:tc>
          <w:tcPr>
            <w:tcW w:w="8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E48755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F28D03F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Taxonomic Group</w:t>
            </w:r>
          </w:p>
        </w:tc>
        <w:tc>
          <w:tcPr>
            <w:tcW w:w="36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BC9F134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C70212" w14:paraId="26B7138A" w14:textId="77777777" w:rsidTr="00990AE2">
        <w:tc>
          <w:tcPr>
            <w:tcW w:w="895" w:type="dxa"/>
            <w:tcBorders>
              <w:top w:val="single" w:sz="4" w:space="0" w:color="auto"/>
            </w:tcBorders>
            <w:vAlign w:val="center"/>
          </w:tcPr>
          <w:p w14:paraId="0B16B244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6ED1E2E" wp14:editId="41AB9D82">
                  <wp:extent cx="225425" cy="219710"/>
                  <wp:effectExtent l="0" t="0" r="3175" b="8890"/>
                  <wp:docPr id="23300918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</w:tcBorders>
            <w:vAlign w:val="center"/>
          </w:tcPr>
          <w:p w14:paraId="00C18DCF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Mammals</w:t>
            </w:r>
          </w:p>
        </w:tc>
        <w:tc>
          <w:tcPr>
            <w:tcW w:w="3621" w:type="dxa"/>
            <w:tcBorders>
              <w:top w:val="single" w:sz="4" w:space="0" w:color="auto"/>
            </w:tcBorders>
            <w:vAlign w:val="center"/>
          </w:tcPr>
          <w:p w14:paraId="1C69ED08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Warm-blooded vertebrates including primates, carnivores, rodents, and others.</w:t>
            </w:r>
          </w:p>
        </w:tc>
      </w:tr>
      <w:tr w:rsidR="00C70212" w14:paraId="5AFE3127" w14:textId="77777777" w:rsidTr="00990AE2">
        <w:tc>
          <w:tcPr>
            <w:tcW w:w="895" w:type="dxa"/>
            <w:vAlign w:val="center"/>
          </w:tcPr>
          <w:p w14:paraId="58756CFC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FC6530C" wp14:editId="266CF6DC">
                  <wp:extent cx="182880" cy="213360"/>
                  <wp:effectExtent l="0" t="0" r="7620" b="0"/>
                  <wp:docPr id="1068016938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BE2EB8F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Birds</w:t>
            </w:r>
          </w:p>
        </w:tc>
        <w:tc>
          <w:tcPr>
            <w:tcW w:w="3621" w:type="dxa"/>
            <w:vAlign w:val="center"/>
          </w:tcPr>
          <w:p w14:paraId="3B738D3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Feathered vertebrates, including both resident and migratory species.</w:t>
            </w:r>
          </w:p>
        </w:tc>
      </w:tr>
      <w:tr w:rsidR="00C70212" w14:paraId="0CFE96EB" w14:textId="77777777" w:rsidTr="00990AE2">
        <w:tc>
          <w:tcPr>
            <w:tcW w:w="895" w:type="dxa"/>
            <w:vAlign w:val="center"/>
          </w:tcPr>
          <w:p w14:paraId="64B096C2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D47275F" wp14:editId="6DBE2BFE">
                  <wp:extent cx="201295" cy="231775"/>
                  <wp:effectExtent l="0" t="0" r="8255" b="0"/>
                  <wp:docPr id="844978285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65947866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Reptiles</w:t>
            </w:r>
          </w:p>
        </w:tc>
        <w:tc>
          <w:tcPr>
            <w:tcW w:w="3621" w:type="dxa"/>
            <w:vAlign w:val="center"/>
          </w:tcPr>
          <w:p w14:paraId="0BDBDECA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Cold-blooded vertebrates such as snakes, turtles, and lizards.</w:t>
            </w:r>
          </w:p>
        </w:tc>
      </w:tr>
      <w:tr w:rsidR="00C70212" w14:paraId="59055731" w14:textId="77777777" w:rsidTr="00990AE2">
        <w:tc>
          <w:tcPr>
            <w:tcW w:w="895" w:type="dxa"/>
            <w:vAlign w:val="center"/>
          </w:tcPr>
          <w:p w14:paraId="1DF07D4E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3AAB03A" wp14:editId="36376BC6">
                  <wp:extent cx="207010" cy="182880"/>
                  <wp:effectExtent l="0" t="0" r="2540" b="7620"/>
                  <wp:docPr id="387640623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E03DB33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Amphibians</w:t>
            </w:r>
          </w:p>
        </w:tc>
        <w:tc>
          <w:tcPr>
            <w:tcW w:w="3621" w:type="dxa"/>
            <w:vAlign w:val="center"/>
          </w:tcPr>
          <w:p w14:paraId="64FD0067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Vertebrates with dual aquatic and terrestrial life cycles, such as frogs, toads, and salamanders.</w:t>
            </w:r>
          </w:p>
        </w:tc>
      </w:tr>
      <w:tr w:rsidR="00C70212" w14:paraId="383B2637" w14:textId="77777777" w:rsidTr="00990AE2">
        <w:tc>
          <w:tcPr>
            <w:tcW w:w="895" w:type="dxa"/>
            <w:vAlign w:val="center"/>
          </w:tcPr>
          <w:p w14:paraId="3CEEE298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72E6872" wp14:editId="1A6984E7">
                  <wp:extent cx="304800" cy="158750"/>
                  <wp:effectExtent l="0" t="0" r="0" b="0"/>
                  <wp:docPr id="1528345343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3377BB5C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56E9B">
              <w:rPr>
                <w:rFonts w:ascii="Times New Roman" w:hAnsi="Times New Roman" w:cs="Times New Roman"/>
                <w:b/>
                <w:bCs/>
              </w:rPr>
              <w:t>Fishes</w:t>
            </w:r>
            <w:proofErr w:type="gramEnd"/>
            <w:r w:rsidRPr="00556E9B">
              <w:rPr>
                <w:rFonts w:ascii="Times New Roman" w:hAnsi="Times New Roman" w:cs="Times New Roman"/>
                <w:b/>
                <w:bCs/>
              </w:rPr>
              <w:t xml:space="preserve"> (Fish)</w:t>
            </w:r>
          </w:p>
        </w:tc>
        <w:tc>
          <w:tcPr>
            <w:tcW w:w="3621" w:type="dxa"/>
            <w:vAlign w:val="center"/>
          </w:tcPr>
          <w:p w14:paraId="135B7F9B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Aquatic vertebrates, including both bony fishes and cartilaginous fishes.</w:t>
            </w:r>
          </w:p>
        </w:tc>
      </w:tr>
      <w:tr w:rsidR="00C70212" w14:paraId="099E7D55" w14:textId="77777777" w:rsidTr="00990AE2">
        <w:tc>
          <w:tcPr>
            <w:tcW w:w="895" w:type="dxa"/>
            <w:vAlign w:val="center"/>
          </w:tcPr>
          <w:p w14:paraId="5035DBB4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D1C6131" wp14:editId="24C97563">
                  <wp:extent cx="274320" cy="164465"/>
                  <wp:effectExtent l="0" t="0" r="0" b="6985"/>
                  <wp:docPr id="2082683003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3D3A6C6C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Crustaceans (Shrimps and Crabs)</w:t>
            </w:r>
          </w:p>
        </w:tc>
        <w:tc>
          <w:tcPr>
            <w:tcW w:w="3621" w:type="dxa"/>
            <w:vAlign w:val="center"/>
          </w:tcPr>
          <w:p w14:paraId="055E3185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Arthropods of the class Crustacea, such as shrimps, crabs, and lobsters.</w:t>
            </w:r>
          </w:p>
        </w:tc>
      </w:tr>
      <w:tr w:rsidR="00C70212" w14:paraId="0603A504" w14:textId="77777777" w:rsidTr="00990AE2">
        <w:tc>
          <w:tcPr>
            <w:tcW w:w="895" w:type="dxa"/>
            <w:vAlign w:val="center"/>
          </w:tcPr>
          <w:p w14:paraId="203ADA55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FA90F9C" wp14:editId="73C8B9CC">
                  <wp:extent cx="274320" cy="170815"/>
                  <wp:effectExtent l="0" t="0" r="0" b="635"/>
                  <wp:docPr id="1355781509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0CD6A80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56E9B">
              <w:rPr>
                <w:rFonts w:ascii="Times New Roman" w:hAnsi="Times New Roman" w:cs="Times New Roman"/>
                <w:b/>
                <w:bCs/>
              </w:rPr>
              <w:t>Odonates</w:t>
            </w:r>
            <w:proofErr w:type="spellEnd"/>
            <w:r w:rsidRPr="00556E9B">
              <w:rPr>
                <w:rFonts w:ascii="Times New Roman" w:hAnsi="Times New Roman" w:cs="Times New Roman"/>
                <w:b/>
                <w:bCs/>
              </w:rPr>
              <w:t xml:space="preserve"> (Dragonflies and Damselflies)</w:t>
            </w:r>
          </w:p>
        </w:tc>
        <w:tc>
          <w:tcPr>
            <w:tcW w:w="3621" w:type="dxa"/>
            <w:vAlign w:val="center"/>
          </w:tcPr>
          <w:p w14:paraId="21F9C4E7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 xml:space="preserve">Semi-aquatic insects </w:t>
            </w:r>
            <w:proofErr w:type="gramStart"/>
            <w:r w:rsidRPr="00556E9B">
              <w:rPr>
                <w:rFonts w:ascii="Times New Roman" w:hAnsi="Times New Roman" w:cs="Times New Roman"/>
              </w:rPr>
              <w:t>including</w:t>
            </w:r>
            <w:proofErr w:type="gramEnd"/>
            <w:r w:rsidRPr="00556E9B">
              <w:rPr>
                <w:rFonts w:ascii="Times New Roman" w:hAnsi="Times New Roman" w:cs="Times New Roman"/>
              </w:rPr>
              <w:t xml:space="preserve"> dragonflies and damselflies.</w:t>
            </w:r>
          </w:p>
        </w:tc>
      </w:tr>
      <w:tr w:rsidR="00C70212" w14:paraId="3822DF06" w14:textId="77777777" w:rsidTr="00990AE2">
        <w:tc>
          <w:tcPr>
            <w:tcW w:w="895" w:type="dxa"/>
            <w:vAlign w:val="center"/>
          </w:tcPr>
          <w:p w14:paraId="54DE4EC9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68CB70D" wp14:editId="0F5755F4">
                  <wp:extent cx="189230" cy="182880"/>
                  <wp:effectExtent l="0" t="0" r="1270" b="7620"/>
                  <wp:docPr id="50826875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6F816808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Butterflies</w:t>
            </w:r>
          </w:p>
        </w:tc>
        <w:tc>
          <w:tcPr>
            <w:tcW w:w="3621" w:type="dxa"/>
            <w:vAlign w:val="center"/>
          </w:tcPr>
          <w:p w14:paraId="5280F424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Insects of the order Lepidoptera, mostly diurnal.</w:t>
            </w:r>
          </w:p>
        </w:tc>
      </w:tr>
      <w:tr w:rsidR="00C70212" w14:paraId="00505E5F" w14:textId="77777777" w:rsidTr="00990AE2">
        <w:tc>
          <w:tcPr>
            <w:tcW w:w="895" w:type="dxa"/>
            <w:vAlign w:val="center"/>
          </w:tcPr>
          <w:p w14:paraId="2CD2A9C5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489183B" wp14:editId="3A7357D1">
                  <wp:extent cx="194945" cy="194945"/>
                  <wp:effectExtent l="0" t="0" r="0" b="0"/>
                  <wp:docPr id="258690747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8C7B413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Moths</w:t>
            </w:r>
          </w:p>
        </w:tc>
        <w:tc>
          <w:tcPr>
            <w:tcW w:w="3621" w:type="dxa"/>
            <w:vAlign w:val="center"/>
          </w:tcPr>
          <w:p w14:paraId="1053F7A6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Insects of the order Lepidoptera, mostly nocturnal.</w:t>
            </w:r>
          </w:p>
        </w:tc>
      </w:tr>
      <w:tr w:rsidR="00C70212" w14:paraId="136DFBE7" w14:textId="77777777" w:rsidTr="00990AE2">
        <w:tc>
          <w:tcPr>
            <w:tcW w:w="895" w:type="dxa"/>
            <w:vAlign w:val="center"/>
          </w:tcPr>
          <w:p w14:paraId="2641056E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5FCB23B" wp14:editId="7A4E824F">
                  <wp:extent cx="140335" cy="194945"/>
                  <wp:effectExtent l="0" t="0" r="0" b="0"/>
                  <wp:docPr id="20644817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77A192B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Beetles</w:t>
            </w:r>
          </w:p>
        </w:tc>
        <w:tc>
          <w:tcPr>
            <w:tcW w:w="3621" w:type="dxa"/>
            <w:vAlign w:val="center"/>
          </w:tcPr>
          <w:p w14:paraId="12243E12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Insects of the order Coleoptera, such as scarabs and stag beetles.</w:t>
            </w:r>
          </w:p>
        </w:tc>
      </w:tr>
      <w:tr w:rsidR="00C70212" w14:paraId="16BCD410" w14:textId="77777777" w:rsidTr="00990AE2">
        <w:tc>
          <w:tcPr>
            <w:tcW w:w="895" w:type="dxa"/>
            <w:vAlign w:val="center"/>
          </w:tcPr>
          <w:p w14:paraId="7D658BB4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0E9FAB9" wp14:editId="1B4465F3">
                  <wp:extent cx="128270" cy="158750"/>
                  <wp:effectExtent l="0" t="0" r="5080" b="0"/>
                  <wp:docPr id="2103322364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3BAD80D6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Other Insects</w:t>
            </w:r>
          </w:p>
        </w:tc>
        <w:tc>
          <w:tcPr>
            <w:tcW w:w="3621" w:type="dxa"/>
            <w:vAlign w:val="center"/>
          </w:tcPr>
          <w:p w14:paraId="0A3462BE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Insects not classified in the above groups, e.g., mosquitoes, flies, grasshoppers.</w:t>
            </w:r>
          </w:p>
        </w:tc>
      </w:tr>
      <w:tr w:rsidR="00C70212" w14:paraId="640822FC" w14:textId="77777777" w:rsidTr="00990AE2">
        <w:tc>
          <w:tcPr>
            <w:tcW w:w="895" w:type="dxa"/>
            <w:vAlign w:val="center"/>
          </w:tcPr>
          <w:p w14:paraId="652036C3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A07CD7B" wp14:editId="0862B5FD">
                  <wp:extent cx="243840" cy="250190"/>
                  <wp:effectExtent l="0" t="0" r="3810" b="0"/>
                  <wp:docPr id="904525347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1FE1C596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Spiders</w:t>
            </w:r>
          </w:p>
        </w:tc>
        <w:tc>
          <w:tcPr>
            <w:tcW w:w="3621" w:type="dxa"/>
            <w:vAlign w:val="center"/>
          </w:tcPr>
          <w:p w14:paraId="3365D0C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Arachnids, eight-legged predatory invertebrates.</w:t>
            </w:r>
          </w:p>
        </w:tc>
      </w:tr>
      <w:tr w:rsidR="00C70212" w14:paraId="3E6E1468" w14:textId="77777777" w:rsidTr="00990AE2">
        <w:tc>
          <w:tcPr>
            <w:tcW w:w="895" w:type="dxa"/>
            <w:vAlign w:val="center"/>
          </w:tcPr>
          <w:p w14:paraId="27330792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DEC5744" wp14:editId="7EDCB9EB">
                  <wp:extent cx="158750" cy="152400"/>
                  <wp:effectExtent l="0" t="0" r="0" b="0"/>
                  <wp:docPr id="1454455910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6BB646B3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Snails and Mollusks</w:t>
            </w:r>
          </w:p>
        </w:tc>
        <w:tc>
          <w:tcPr>
            <w:tcW w:w="3621" w:type="dxa"/>
            <w:vAlign w:val="center"/>
          </w:tcPr>
          <w:p w14:paraId="4AC338F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 xml:space="preserve">Mollusks </w:t>
            </w:r>
            <w:proofErr w:type="gramStart"/>
            <w:r w:rsidRPr="00556E9B">
              <w:rPr>
                <w:rFonts w:ascii="Times New Roman" w:hAnsi="Times New Roman" w:cs="Times New Roman"/>
              </w:rPr>
              <w:t>including</w:t>
            </w:r>
            <w:proofErr w:type="gramEnd"/>
            <w:r w:rsidRPr="00556E9B">
              <w:rPr>
                <w:rFonts w:ascii="Times New Roman" w:hAnsi="Times New Roman" w:cs="Times New Roman"/>
              </w:rPr>
              <w:t xml:space="preserve"> snails, clams, and slugs.</w:t>
            </w:r>
          </w:p>
        </w:tc>
      </w:tr>
      <w:tr w:rsidR="00C70212" w14:paraId="33D0C44A" w14:textId="77777777" w:rsidTr="00990AE2">
        <w:tc>
          <w:tcPr>
            <w:tcW w:w="895" w:type="dxa"/>
            <w:vAlign w:val="center"/>
          </w:tcPr>
          <w:p w14:paraId="2011B319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4D573FD" wp14:editId="3BCFA86C">
                  <wp:extent cx="274320" cy="201295"/>
                  <wp:effectExtent l="0" t="0" r="0" b="8255"/>
                  <wp:docPr id="130602298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62108D56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Other Invertebrates</w:t>
            </w:r>
          </w:p>
        </w:tc>
        <w:tc>
          <w:tcPr>
            <w:tcW w:w="3621" w:type="dxa"/>
            <w:vAlign w:val="center"/>
          </w:tcPr>
          <w:p w14:paraId="300B127B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Invertebrate animals not listed above, such as worms.</w:t>
            </w:r>
          </w:p>
        </w:tc>
      </w:tr>
      <w:tr w:rsidR="00C70212" w14:paraId="2AE71FDC" w14:textId="77777777" w:rsidTr="00990AE2">
        <w:tc>
          <w:tcPr>
            <w:tcW w:w="895" w:type="dxa"/>
            <w:vAlign w:val="center"/>
          </w:tcPr>
          <w:p w14:paraId="6B0708EC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87D0649" wp14:editId="5F66EA32">
                  <wp:extent cx="225425" cy="170815"/>
                  <wp:effectExtent l="0" t="0" r="3175" b="635"/>
                  <wp:docPr id="2125254549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07EE2ED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Angiosperms (Flowering Plants)</w:t>
            </w:r>
          </w:p>
        </w:tc>
        <w:tc>
          <w:tcPr>
            <w:tcW w:w="3621" w:type="dxa"/>
            <w:vAlign w:val="center"/>
          </w:tcPr>
          <w:p w14:paraId="578881C4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 xml:space="preserve">Seed-bearing plants with flowers, </w:t>
            </w:r>
            <w:r w:rsidRPr="00556E9B">
              <w:rPr>
                <w:rFonts w:ascii="Times New Roman" w:hAnsi="Times New Roman" w:cs="Times New Roman"/>
              </w:rPr>
              <w:lastRenderedPageBreak/>
              <w:t>the dominant group in terrestrial ecosystems.</w:t>
            </w:r>
          </w:p>
        </w:tc>
      </w:tr>
      <w:tr w:rsidR="00C70212" w14:paraId="5409F004" w14:textId="77777777" w:rsidTr="00990AE2">
        <w:tc>
          <w:tcPr>
            <w:tcW w:w="895" w:type="dxa"/>
            <w:vAlign w:val="center"/>
          </w:tcPr>
          <w:p w14:paraId="7FBE04B9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0A336B8A" wp14:editId="71B14BC5">
                  <wp:extent cx="267970" cy="189230"/>
                  <wp:effectExtent l="0" t="0" r="0" b="1270"/>
                  <wp:docPr id="208680740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37C82A30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Gymnosperms</w:t>
            </w:r>
          </w:p>
        </w:tc>
        <w:tc>
          <w:tcPr>
            <w:tcW w:w="3621" w:type="dxa"/>
            <w:vAlign w:val="center"/>
          </w:tcPr>
          <w:p w14:paraId="15074C61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Non-flowering seed plants, such as pines and cypresses.</w:t>
            </w:r>
          </w:p>
        </w:tc>
      </w:tr>
      <w:tr w:rsidR="00C70212" w14:paraId="5A5580DB" w14:textId="77777777" w:rsidTr="00990AE2">
        <w:tc>
          <w:tcPr>
            <w:tcW w:w="895" w:type="dxa"/>
            <w:vAlign w:val="center"/>
          </w:tcPr>
          <w:p w14:paraId="1C49ADEF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9B4BF13" wp14:editId="66131524">
                  <wp:extent cx="158750" cy="225425"/>
                  <wp:effectExtent l="0" t="0" r="0" b="3175"/>
                  <wp:docPr id="1975735467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51A2738E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Ferns</w:t>
            </w:r>
          </w:p>
        </w:tc>
        <w:tc>
          <w:tcPr>
            <w:tcW w:w="3621" w:type="dxa"/>
            <w:vAlign w:val="center"/>
          </w:tcPr>
          <w:p w14:paraId="6037DE3C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Spore-bearing vascular plants without flowers.</w:t>
            </w:r>
          </w:p>
        </w:tc>
      </w:tr>
      <w:tr w:rsidR="00C70212" w14:paraId="3090A2A4" w14:textId="77777777" w:rsidTr="00990AE2">
        <w:tc>
          <w:tcPr>
            <w:tcW w:w="895" w:type="dxa"/>
            <w:vAlign w:val="center"/>
          </w:tcPr>
          <w:p w14:paraId="1D3D4254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51EECBC" wp14:editId="0E6C95EE">
                  <wp:extent cx="164465" cy="213360"/>
                  <wp:effectExtent l="0" t="0" r="6985" b="0"/>
                  <wp:docPr id="1103023257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52265227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Lycophytes</w:t>
            </w:r>
          </w:p>
        </w:tc>
        <w:tc>
          <w:tcPr>
            <w:tcW w:w="3621" w:type="dxa"/>
            <w:vAlign w:val="center"/>
          </w:tcPr>
          <w:p w14:paraId="232A8081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Primitive vascular plants such as club mosses and selaginellas.</w:t>
            </w:r>
          </w:p>
        </w:tc>
      </w:tr>
      <w:tr w:rsidR="00C70212" w14:paraId="6215E93E" w14:textId="77777777" w:rsidTr="00990AE2">
        <w:tc>
          <w:tcPr>
            <w:tcW w:w="895" w:type="dxa"/>
            <w:vAlign w:val="center"/>
          </w:tcPr>
          <w:p w14:paraId="37BC35E2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6C096B0" wp14:editId="5561C5DD">
                  <wp:extent cx="182880" cy="146050"/>
                  <wp:effectExtent l="0" t="0" r="7620" b="6350"/>
                  <wp:docPr id="569796906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4A6C03CE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Mosses</w:t>
            </w:r>
          </w:p>
        </w:tc>
        <w:tc>
          <w:tcPr>
            <w:tcW w:w="3621" w:type="dxa"/>
            <w:vAlign w:val="center"/>
          </w:tcPr>
          <w:p w14:paraId="2CDAD479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 xml:space="preserve">Non-vascular plants </w:t>
            </w:r>
            <w:proofErr w:type="gramStart"/>
            <w:r w:rsidRPr="00556E9B">
              <w:rPr>
                <w:rFonts w:ascii="Times New Roman" w:hAnsi="Times New Roman" w:cs="Times New Roman"/>
              </w:rPr>
              <w:t>typically</w:t>
            </w:r>
            <w:proofErr w:type="gramEnd"/>
            <w:r w:rsidRPr="00556E9B">
              <w:rPr>
                <w:rFonts w:ascii="Times New Roman" w:hAnsi="Times New Roman" w:cs="Times New Roman"/>
              </w:rPr>
              <w:t xml:space="preserve"> found in moist environments.</w:t>
            </w:r>
          </w:p>
        </w:tc>
      </w:tr>
      <w:tr w:rsidR="00C70212" w14:paraId="4297FE2D" w14:textId="77777777" w:rsidTr="00990AE2">
        <w:tc>
          <w:tcPr>
            <w:tcW w:w="895" w:type="dxa"/>
            <w:tcBorders>
              <w:bottom w:val="nil"/>
            </w:tcBorders>
            <w:vAlign w:val="center"/>
          </w:tcPr>
          <w:p w14:paraId="7DA1CDB4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2F086BB" wp14:editId="006D6671">
                  <wp:extent cx="176530" cy="182880"/>
                  <wp:effectExtent l="0" t="0" r="0" b="7620"/>
                  <wp:docPr id="174682178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bottom w:val="nil"/>
            </w:tcBorders>
            <w:vAlign w:val="center"/>
          </w:tcPr>
          <w:p w14:paraId="435D7EF5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Fungi</w:t>
            </w:r>
          </w:p>
        </w:tc>
        <w:tc>
          <w:tcPr>
            <w:tcW w:w="3621" w:type="dxa"/>
            <w:tcBorders>
              <w:bottom w:val="nil"/>
            </w:tcBorders>
            <w:vAlign w:val="center"/>
          </w:tcPr>
          <w:p w14:paraId="74DC4D8D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 xml:space="preserve">Organisms </w:t>
            </w:r>
            <w:proofErr w:type="gramStart"/>
            <w:r w:rsidRPr="00556E9B">
              <w:rPr>
                <w:rFonts w:ascii="Times New Roman" w:hAnsi="Times New Roman" w:cs="Times New Roman"/>
              </w:rPr>
              <w:t>including</w:t>
            </w:r>
            <w:proofErr w:type="gramEnd"/>
            <w:r w:rsidRPr="00556E9B">
              <w:rPr>
                <w:rFonts w:ascii="Times New Roman" w:hAnsi="Times New Roman" w:cs="Times New Roman"/>
              </w:rPr>
              <w:t xml:space="preserve"> molds, yeasts, and mushrooms.</w:t>
            </w:r>
          </w:p>
        </w:tc>
      </w:tr>
      <w:tr w:rsidR="00C70212" w14:paraId="30FF32FB" w14:textId="77777777" w:rsidTr="00990AE2">
        <w:tc>
          <w:tcPr>
            <w:tcW w:w="895" w:type="dxa"/>
            <w:tcBorders>
              <w:top w:val="nil"/>
              <w:bottom w:val="single" w:sz="12" w:space="0" w:color="auto"/>
            </w:tcBorders>
            <w:vAlign w:val="center"/>
          </w:tcPr>
          <w:p w14:paraId="5BFEEA2C" w14:textId="77777777" w:rsidR="00C70212" w:rsidRPr="00556E9B" w:rsidRDefault="00C70212" w:rsidP="00990A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FFF9A7E" wp14:editId="0BD6E2BE">
                  <wp:extent cx="207010" cy="164465"/>
                  <wp:effectExtent l="0" t="0" r="2540" b="6985"/>
                  <wp:docPr id="1246357610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bottom w:val="single" w:sz="12" w:space="0" w:color="auto"/>
            </w:tcBorders>
            <w:vAlign w:val="center"/>
          </w:tcPr>
          <w:p w14:paraId="5D6A946A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  <w:b/>
                <w:bCs/>
              </w:rPr>
              <w:t>Algae</w:t>
            </w:r>
          </w:p>
        </w:tc>
        <w:tc>
          <w:tcPr>
            <w:tcW w:w="3621" w:type="dxa"/>
            <w:tcBorders>
              <w:top w:val="nil"/>
              <w:bottom w:val="single" w:sz="12" w:space="0" w:color="auto"/>
            </w:tcBorders>
            <w:vAlign w:val="center"/>
          </w:tcPr>
          <w:p w14:paraId="5CCC9F11" w14:textId="77777777" w:rsidR="00C70212" w:rsidRDefault="00C70212" w:rsidP="00990AE2">
            <w:pPr>
              <w:jc w:val="both"/>
              <w:rPr>
                <w:rFonts w:ascii="Times New Roman" w:hAnsi="Times New Roman" w:cs="Times New Roman"/>
              </w:rPr>
            </w:pPr>
            <w:r w:rsidRPr="00556E9B">
              <w:rPr>
                <w:rFonts w:ascii="Times New Roman" w:hAnsi="Times New Roman" w:cs="Times New Roman"/>
              </w:rPr>
              <w:t>Aquatic photosynthetic organisms, including green, brown, and red algae.</w:t>
            </w:r>
          </w:p>
        </w:tc>
      </w:tr>
    </w:tbl>
    <w:p w14:paraId="49539EED" w14:textId="77777777" w:rsidR="00C70212" w:rsidRDefault="00C70212" w:rsidP="00C70212">
      <w:pPr>
        <w:jc w:val="both"/>
        <w:rPr>
          <w:rFonts w:ascii="Times New Roman" w:hAnsi="Times New Roman" w:cs="Times New Roman"/>
        </w:rPr>
      </w:pPr>
    </w:p>
    <w:p w14:paraId="210E40C8" w14:textId="77777777" w:rsidR="00C70212" w:rsidRPr="00C70212" w:rsidRDefault="00C70212">
      <w:pPr>
        <w:rPr>
          <w:rFonts w:ascii="Times New Roman" w:hAnsi="Times New Roman" w:cs="Times New Roman"/>
        </w:rPr>
      </w:pPr>
    </w:p>
    <w:p w14:paraId="0A25B389" w14:textId="77777777" w:rsidR="00C70212" w:rsidRDefault="00C70212">
      <w:pPr>
        <w:rPr>
          <w:rFonts w:ascii="Times New Roman" w:hAnsi="Times New Roman" w:cs="Times New Roman"/>
        </w:rPr>
      </w:pPr>
    </w:p>
    <w:p w14:paraId="5C3622BC" w14:textId="5848D6D8" w:rsidR="00C70212" w:rsidRDefault="00C70212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096FFA" w14:textId="77777777" w:rsidR="00C70212" w:rsidRPr="00C70212" w:rsidRDefault="00C70212" w:rsidP="00C70212">
      <w:pPr>
        <w:rPr>
          <w:rFonts w:ascii="Times New Roman" w:hAnsi="Times New Roman" w:cs="Times New Roman"/>
          <w:b/>
          <w:bCs/>
        </w:rPr>
      </w:pPr>
      <w:r w:rsidRPr="00C70212">
        <w:rPr>
          <w:rFonts w:ascii="Times New Roman" w:hAnsi="Times New Roman" w:cs="Times New Roman"/>
          <w:b/>
          <w:bCs/>
        </w:rPr>
        <w:lastRenderedPageBreak/>
        <w:t>S3. Local Indicators of Spatial Association (LISA) Clusters</w:t>
      </w:r>
    </w:p>
    <w:p w14:paraId="1D19C980" w14:textId="493CAB4A" w:rsidR="00C70212" w:rsidRPr="00C70212" w:rsidRDefault="00C70212" w:rsidP="00C70212">
      <w:pPr>
        <w:jc w:val="both"/>
        <w:rPr>
          <w:rFonts w:ascii="Times New Roman" w:hAnsi="Times New Roman" w:cs="Times New Roman"/>
        </w:rPr>
      </w:pPr>
      <w:r w:rsidRPr="00C70212">
        <w:rPr>
          <w:rFonts w:ascii="Times New Roman" w:hAnsi="Times New Roman" w:cs="Times New Roman"/>
        </w:rPr>
        <w:t>LISA cluster maps illustrate spatial patterns of biodiversity across the 21 taxonomic groups. Representative results are shown in the main text (Fi</w:t>
      </w:r>
      <w:r w:rsidR="00B04107">
        <w:rPr>
          <w:rFonts w:ascii="Times New Roman" w:hAnsi="Times New Roman" w:cs="Times New Roman" w:hint="eastAsia"/>
        </w:rPr>
        <w:t>g.</w:t>
      </w:r>
      <w:r w:rsidRPr="00C70212">
        <w:rPr>
          <w:rFonts w:ascii="Times New Roman" w:hAnsi="Times New Roman" w:cs="Times New Roman"/>
        </w:rPr>
        <w:t xml:space="preserve"> </w:t>
      </w:r>
      <w:r w:rsidR="00B04107">
        <w:rPr>
          <w:rFonts w:ascii="Times New Roman" w:hAnsi="Times New Roman" w:cs="Times New Roman" w:hint="eastAsia"/>
        </w:rPr>
        <w:t>2</w:t>
      </w:r>
      <w:r w:rsidRPr="00C70212">
        <w:rPr>
          <w:rFonts w:ascii="Times New Roman" w:hAnsi="Times New Roman" w:cs="Times New Roman"/>
        </w:rPr>
        <w:t>–</w:t>
      </w:r>
      <w:r w:rsidR="00B04107">
        <w:rPr>
          <w:rFonts w:ascii="Times New Roman" w:hAnsi="Times New Roman" w:cs="Times New Roman" w:hint="eastAsia"/>
        </w:rPr>
        <w:t>Fig. 5</w:t>
      </w:r>
      <w:r w:rsidRPr="00C70212">
        <w:rPr>
          <w:rFonts w:ascii="Times New Roman" w:hAnsi="Times New Roman" w:cs="Times New Roman"/>
        </w:rPr>
        <w:t>), while the complete set of cluster maps is provided here as Supplementary Fig</w:t>
      </w:r>
      <w:r w:rsidR="00B04107">
        <w:rPr>
          <w:rFonts w:ascii="Times New Roman" w:hAnsi="Times New Roman" w:cs="Times New Roman" w:hint="eastAsia"/>
        </w:rPr>
        <w:t>.</w:t>
      </w:r>
      <w:r w:rsidRPr="00C70212">
        <w:rPr>
          <w:rFonts w:ascii="Times New Roman" w:hAnsi="Times New Roman" w:cs="Times New Roman"/>
        </w:rPr>
        <w:t xml:space="preserve"> S1–</w:t>
      </w:r>
      <w:r w:rsidR="00B04107">
        <w:rPr>
          <w:rFonts w:ascii="Times New Roman" w:hAnsi="Times New Roman" w:cs="Times New Roman"/>
        </w:rPr>
        <w:t>Fig</w:t>
      </w:r>
      <w:r w:rsidR="00B04107">
        <w:rPr>
          <w:rFonts w:ascii="Times New Roman" w:hAnsi="Times New Roman" w:cs="Times New Roman" w:hint="eastAsia"/>
        </w:rPr>
        <w:t xml:space="preserve">. </w:t>
      </w:r>
      <w:r w:rsidRPr="00C70212">
        <w:rPr>
          <w:rFonts w:ascii="Times New Roman" w:hAnsi="Times New Roman" w:cs="Times New Roman"/>
        </w:rPr>
        <w:t>S21.</w:t>
      </w:r>
    </w:p>
    <w:p w14:paraId="7D66F9AD" w14:textId="659FCFBF" w:rsidR="00C70212" w:rsidRPr="00C70212" w:rsidRDefault="00C70212">
      <w:pPr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22"/>
        <w:gridCol w:w="4174"/>
      </w:tblGrid>
      <w:tr w:rsidR="00022600" w14:paraId="0BD01EE6" w14:textId="77777777" w:rsidTr="00E147BF">
        <w:tc>
          <w:tcPr>
            <w:tcW w:w="4148" w:type="dxa"/>
          </w:tcPr>
          <w:p w14:paraId="6D0E86C7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bookmarkStart w:id="0" w:name="_Hlk207296245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58D8D4" wp14:editId="2182FC68">
                  <wp:extent cx="2493301" cy="3526824"/>
                  <wp:effectExtent l="0" t="0" r="2540" b="0"/>
                  <wp:docPr id="778782269" name="圖片 1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782269" name="圖片 1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65" cy="35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57687" w14:textId="4B3B694F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</w:t>
            </w:r>
            <w:r>
              <w:rPr>
                <w:rFonts w:ascii="Times New Roman" w:hAnsi="Times New Roman" w:cs="Times New Roman" w:hint="eastAsia"/>
              </w:rPr>
              <w:t xml:space="preserve"> LISA clusters of </w:t>
            </w:r>
            <w:r w:rsidRPr="00B0099A">
              <w:rPr>
                <w:rFonts w:ascii="Times New Roman" w:hAnsi="Times New Roman" w:cs="Times New Roman"/>
              </w:rPr>
              <w:t>Mammals</w:t>
            </w:r>
          </w:p>
        </w:tc>
        <w:tc>
          <w:tcPr>
            <w:tcW w:w="4148" w:type="dxa"/>
          </w:tcPr>
          <w:p w14:paraId="26B10B29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19EEE2" wp14:editId="32EE2A6C">
                  <wp:extent cx="2515869" cy="3558746"/>
                  <wp:effectExtent l="0" t="0" r="0" b="3810"/>
                  <wp:docPr id="623174825" name="圖片 2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174825" name="圖片 2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33" cy="359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5EFDF" w14:textId="4143DEAE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S2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B0099A">
              <w:rPr>
                <w:rFonts w:ascii="Times New Roman" w:hAnsi="Times New Roman" w:cs="Times New Roman"/>
              </w:rPr>
              <w:t>Birds</w:t>
            </w:r>
          </w:p>
        </w:tc>
      </w:tr>
      <w:tr w:rsidR="00022600" w14:paraId="4ADF8A66" w14:textId="77777777" w:rsidTr="00E147BF">
        <w:tc>
          <w:tcPr>
            <w:tcW w:w="4148" w:type="dxa"/>
          </w:tcPr>
          <w:p w14:paraId="4A3E0BC9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5DE2E4C" wp14:editId="67A31B3C">
                  <wp:extent cx="2503151" cy="3540756"/>
                  <wp:effectExtent l="0" t="0" r="0" b="3175"/>
                  <wp:docPr id="246763792" name="圖片 3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63792" name="圖片 3" descr="一張含有 文字, 地圖, 地圖集 的圖片&#10;&#10;AI 產生的內容可能不正確。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225" cy="356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6FAA1" w14:textId="63C29106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S3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B0099A">
              <w:rPr>
                <w:rFonts w:ascii="Times New Roman" w:hAnsi="Times New Roman" w:cs="Times New Roman"/>
              </w:rPr>
              <w:t>Reptiles</w:t>
            </w:r>
          </w:p>
        </w:tc>
        <w:tc>
          <w:tcPr>
            <w:tcW w:w="4148" w:type="dxa"/>
          </w:tcPr>
          <w:p w14:paraId="28D9DFCF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58AFED" wp14:editId="2061FCDA">
                  <wp:extent cx="2494758" cy="3528884"/>
                  <wp:effectExtent l="0" t="0" r="1270" b="0"/>
                  <wp:docPr id="1825490408" name="圖片 4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490408" name="圖片 4" descr="一張含有 文字, 地圖, 地圖集 的圖片&#10;&#10;AI 產生的內容可能不正確。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88" cy="356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BE290" w14:textId="3A428EE3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S4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 w:rsidRPr="00B0099A">
              <w:rPr>
                <w:rFonts w:ascii="Times New Roman" w:hAnsi="Times New Roman" w:cs="Times New Roman" w:hint="eastAsia"/>
              </w:rPr>
              <w:t xml:space="preserve">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B0099A">
              <w:rPr>
                <w:rFonts w:ascii="Times New Roman" w:hAnsi="Times New Roman" w:cs="Times New Roman"/>
              </w:rPr>
              <w:t>Amphibians</w:t>
            </w:r>
          </w:p>
        </w:tc>
      </w:tr>
      <w:tr w:rsidR="00022600" w14:paraId="3210C611" w14:textId="77777777" w:rsidTr="00E147BF">
        <w:tc>
          <w:tcPr>
            <w:tcW w:w="4148" w:type="dxa"/>
          </w:tcPr>
          <w:p w14:paraId="7CCD4DF5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2E0472" wp14:editId="026D6DAC">
                  <wp:extent cx="2544413" cy="3599122"/>
                  <wp:effectExtent l="0" t="0" r="8890" b="1905"/>
                  <wp:docPr id="1542310084" name="圖片 5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10084" name="圖片 5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95" cy="36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4A736" w14:textId="26707009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S5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>
              <w:rPr>
                <w:rFonts w:ascii="Times New Roman" w:hAnsi="Times New Roman" w:cs="Times New Roman" w:hint="eastAsia"/>
              </w:rPr>
              <w:t>Fish</w:t>
            </w:r>
            <w:r w:rsidRPr="00B0099A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4148" w:type="dxa"/>
          </w:tcPr>
          <w:p w14:paraId="5DFFC285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15144F" wp14:editId="32B8F6B7">
                  <wp:extent cx="2519133" cy="3563363"/>
                  <wp:effectExtent l="0" t="0" r="0" b="0"/>
                  <wp:docPr id="177814574" name="圖片 19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4574" name="圖片 19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01" cy="356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448E" w14:textId="4286CD61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S6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93942">
              <w:rPr>
                <w:rFonts w:ascii="Times New Roman" w:hAnsi="Times New Roman" w:cs="Times New Roman"/>
              </w:rPr>
              <w:t>Crustaceans</w:t>
            </w:r>
          </w:p>
        </w:tc>
      </w:tr>
      <w:tr w:rsidR="00022600" w14:paraId="56E00318" w14:textId="77777777" w:rsidTr="00E147BF">
        <w:tc>
          <w:tcPr>
            <w:tcW w:w="4148" w:type="dxa"/>
          </w:tcPr>
          <w:p w14:paraId="488B42C8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CDD970E" wp14:editId="5BF8E65A">
                  <wp:extent cx="2543810" cy="3598270"/>
                  <wp:effectExtent l="0" t="0" r="8890" b="2540"/>
                  <wp:docPr id="861776748" name="圖片 20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776748" name="圖片 20" descr="一張含有 文字, 地圖, 地圖集 的圖片&#10;&#10;AI 產生的內容可能不正確。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46" cy="361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DCCDF" w14:textId="4881E059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S7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proofErr w:type="spellStart"/>
            <w:r w:rsidRPr="00541D80">
              <w:rPr>
                <w:rFonts w:ascii="Times New Roman" w:hAnsi="Times New Roman" w:cs="Times New Roman"/>
              </w:rPr>
              <w:t>Odonates</w:t>
            </w:r>
            <w:proofErr w:type="spellEnd"/>
          </w:p>
        </w:tc>
        <w:tc>
          <w:tcPr>
            <w:tcW w:w="4148" w:type="dxa"/>
          </w:tcPr>
          <w:p w14:paraId="57F95529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A9E4AE" wp14:editId="6EB6ED2E">
                  <wp:extent cx="2505678" cy="3544330"/>
                  <wp:effectExtent l="0" t="0" r="9525" b="0"/>
                  <wp:docPr id="239275383" name="圖片 6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75383" name="圖片 6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30" cy="356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4F10C" w14:textId="39889591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S8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Butterflies</w:t>
            </w:r>
          </w:p>
        </w:tc>
      </w:tr>
      <w:tr w:rsidR="00022600" w14:paraId="0E016F2E" w14:textId="77777777" w:rsidTr="00E147BF">
        <w:tc>
          <w:tcPr>
            <w:tcW w:w="4148" w:type="dxa"/>
          </w:tcPr>
          <w:p w14:paraId="6AE39039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B5F538" wp14:editId="318D5AC2">
                  <wp:extent cx="2542512" cy="3596433"/>
                  <wp:effectExtent l="0" t="0" r="0" b="4445"/>
                  <wp:docPr id="305752538" name="圖片 7" descr="一張含有 文字, 地圖, 螢幕擷取畫面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52538" name="圖片 7" descr="一張含有 文字, 地圖, 螢幕擷取畫面, 地圖集 的圖片&#10;&#10;AI 產生的內容可能不正確。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48" cy="363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0D91D" w14:textId="47DEB058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S9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Moths</w:t>
            </w:r>
          </w:p>
        </w:tc>
        <w:tc>
          <w:tcPr>
            <w:tcW w:w="4148" w:type="dxa"/>
          </w:tcPr>
          <w:p w14:paraId="0235F180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DF903B" wp14:editId="19ACF36A">
                  <wp:extent cx="2530269" cy="3579118"/>
                  <wp:effectExtent l="0" t="0" r="3810" b="2540"/>
                  <wp:docPr id="1137377300" name="圖片 8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77300" name="圖片 8" descr="一張含有 文字, 地圖, 地圖集 的圖片&#10;&#10;AI 產生的內容可能不正確。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475" cy="360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E654F" w14:textId="4520038C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S10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Beetles</w:t>
            </w:r>
          </w:p>
        </w:tc>
      </w:tr>
      <w:tr w:rsidR="00022600" w14:paraId="19A67105" w14:textId="77777777" w:rsidTr="00E147BF">
        <w:tc>
          <w:tcPr>
            <w:tcW w:w="4148" w:type="dxa"/>
          </w:tcPr>
          <w:p w14:paraId="6812FC45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B02E408" wp14:editId="58F2B510">
                  <wp:extent cx="2556819" cy="3616670"/>
                  <wp:effectExtent l="0" t="0" r="0" b="3175"/>
                  <wp:docPr id="708514400" name="圖片 9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14400" name="圖片 9" descr="一張含有 文字, 地圖, 地圖集 的圖片&#10;&#10;AI 產生的內容可能不正確。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835" cy="36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4C4A0" w14:textId="7834FB0E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S11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Other Insects</w:t>
            </w:r>
          </w:p>
        </w:tc>
        <w:tc>
          <w:tcPr>
            <w:tcW w:w="4148" w:type="dxa"/>
          </w:tcPr>
          <w:p w14:paraId="23D7F4A2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18FC74" wp14:editId="4399DF95">
                  <wp:extent cx="2583582" cy="3654528"/>
                  <wp:effectExtent l="0" t="0" r="7620" b="3175"/>
                  <wp:docPr id="1006214685" name="圖片 21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4685" name="圖片 21" descr="一張含有 文字, 地圖, 地圖集 的圖片&#10;&#10;AI 產生的內容可能不正確。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70" cy="367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0C1C5" w14:textId="23904930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S12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541D80">
              <w:rPr>
                <w:rFonts w:ascii="Times New Roman" w:hAnsi="Times New Roman" w:cs="Times New Roman"/>
              </w:rPr>
              <w:t>Spiders</w:t>
            </w:r>
          </w:p>
        </w:tc>
      </w:tr>
      <w:tr w:rsidR="00022600" w14:paraId="59D1C781" w14:textId="77777777" w:rsidTr="00E147BF">
        <w:tc>
          <w:tcPr>
            <w:tcW w:w="4148" w:type="dxa"/>
          </w:tcPr>
          <w:p w14:paraId="214A871D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233146" wp14:editId="3E25EB40">
                  <wp:extent cx="2519133" cy="3563362"/>
                  <wp:effectExtent l="0" t="0" r="0" b="0"/>
                  <wp:docPr id="1535539311" name="圖片 10" descr="一張含有 文字, 地圖, 螢幕擷取畫面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539311" name="圖片 10" descr="一張含有 文字, 地圖, 螢幕擷取畫面, 地圖集 的圖片&#10;&#10;AI 產生的內容可能不正確。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982" cy="358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2326" w14:textId="71548F13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S13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Snails &amp; Shellfish</w:t>
            </w:r>
          </w:p>
        </w:tc>
        <w:tc>
          <w:tcPr>
            <w:tcW w:w="4148" w:type="dxa"/>
          </w:tcPr>
          <w:p w14:paraId="5C074ACF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BEBF28" wp14:editId="63B83CB8">
                  <wp:extent cx="2503171" cy="3540785"/>
                  <wp:effectExtent l="0" t="0" r="0" b="2540"/>
                  <wp:docPr id="183908362" name="圖片 11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8362" name="圖片 11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602" cy="356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DD785" w14:textId="5401C788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S14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Other Invertebrates</w:t>
            </w:r>
          </w:p>
        </w:tc>
      </w:tr>
      <w:tr w:rsidR="00022600" w14:paraId="5946308F" w14:textId="77777777" w:rsidTr="00E147BF">
        <w:tc>
          <w:tcPr>
            <w:tcW w:w="4148" w:type="dxa"/>
          </w:tcPr>
          <w:p w14:paraId="5FDF96EC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DFE3ADB" wp14:editId="51A4B76B">
                  <wp:extent cx="2530429" cy="3579341"/>
                  <wp:effectExtent l="0" t="0" r="3810" b="2540"/>
                  <wp:docPr id="1211970091" name="圖片 12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970091" name="圖片 12" descr="一張含有 文字, 地圖, 地圖集 的圖片&#10;&#10;AI 產生的內容可能不正確。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32" cy="359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DCDA1" w14:textId="6350A184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S15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Angiosperms</w:t>
            </w:r>
          </w:p>
        </w:tc>
        <w:tc>
          <w:tcPr>
            <w:tcW w:w="4148" w:type="dxa"/>
          </w:tcPr>
          <w:p w14:paraId="69B6508F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D3401B" wp14:editId="371D6C79">
                  <wp:extent cx="2535990" cy="3587208"/>
                  <wp:effectExtent l="0" t="0" r="0" b="0"/>
                  <wp:docPr id="1071022217" name="圖片 13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22217" name="圖片 13" descr="一張含有 文字, 地圖, 地圖集 的圖片&#10;&#10;AI 產生的內容可能不正確。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81" cy="360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D6B33" w14:textId="2751417C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S16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Gymnosperms</w:t>
            </w:r>
          </w:p>
        </w:tc>
      </w:tr>
      <w:tr w:rsidR="00022600" w14:paraId="535B8CDE" w14:textId="77777777" w:rsidTr="00E147BF">
        <w:tc>
          <w:tcPr>
            <w:tcW w:w="4148" w:type="dxa"/>
          </w:tcPr>
          <w:p w14:paraId="74C1BE27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476446" wp14:editId="4CDE874D">
                  <wp:extent cx="2539390" cy="3592016"/>
                  <wp:effectExtent l="0" t="0" r="0" b="8890"/>
                  <wp:docPr id="2020911693" name="圖片 14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911693" name="圖片 14" descr="一張含有 文字, 地圖, 地圖集 的圖片&#10;&#10;AI 產生的內容可能不正確。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53" cy="361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8E710" w14:textId="734A078A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S17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Ferns</w:t>
            </w:r>
          </w:p>
        </w:tc>
        <w:tc>
          <w:tcPr>
            <w:tcW w:w="4148" w:type="dxa"/>
          </w:tcPr>
          <w:p w14:paraId="35B52542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F985D1" wp14:editId="728F6B87">
                  <wp:extent cx="2524476" cy="3570921"/>
                  <wp:effectExtent l="0" t="0" r="9525" b="0"/>
                  <wp:docPr id="304529689" name="圖片 15" descr="一張含有 文字, 地圖, 地圖集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29689" name="圖片 15" descr="一張含有 文字, 地圖, 地圖集, 螢幕擷取畫面 的圖片&#10;&#10;AI 產生的內容可能不正確。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51" cy="359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323A8" w14:textId="7A101CA2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S18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proofErr w:type="spellStart"/>
            <w:r w:rsidRPr="0068211E">
              <w:rPr>
                <w:rFonts w:ascii="Times New Roman" w:hAnsi="Times New Roman" w:cs="Times New Roman"/>
              </w:rPr>
              <w:t>Lycolypine</w:t>
            </w:r>
            <w:proofErr w:type="spellEnd"/>
          </w:p>
        </w:tc>
      </w:tr>
      <w:tr w:rsidR="00022600" w14:paraId="18A982AB" w14:textId="77777777" w:rsidTr="00E147BF">
        <w:tc>
          <w:tcPr>
            <w:tcW w:w="4148" w:type="dxa"/>
          </w:tcPr>
          <w:p w14:paraId="7A37FA43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31D1AA0" wp14:editId="0E9313EA">
                  <wp:extent cx="2545389" cy="3600502"/>
                  <wp:effectExtent l="0" t="0" r="7620" b="0"/>
                  <wp:docPr id="23226966" name="圖片 16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6966" name="圖片 16" descr="一張含有 文字, 地圖, 地圖集 的圖片&#10;&#10;AI 產生的內容可能不正確。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51" cy="362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8CAEF" w14:textId="57277B72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S19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Moss</w:t>
            </w:r>
          </w:p>
        </w:tc>
        <w:tc>
          <w:tcPr>
            <w:tcW w:w="4148" w:type="dxa"/>
          </w:tcPr>
          <w:p w14:paraId="2ADE1090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6FBCCC" wp14:editId="48AA9ED9">
                  <wp:extent cx="2528365" cy="3576423"/>
                  <wp:effectExtent l="0" t="0" r="5715" b="5080"/>
                  <wp:docPr id="1811860809" name="圖片 17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860809" name="圖片 17" descr="一張含有 文字, 地圖, 地圖集 的圖片&#10;&#10;AI 產生的內容可能不正確。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01" cy="359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E20B5" w14:textId="20B7A35A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S20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 w:rsidRPr="0068211E">
              <w:rPr>
                <w:rFonts w:ascii="Times New Roman" w:hAnsi="Times New Roman" w:cs="Times New Roman"/>
              </w:rPr>
              <w:t>Fungi</w:t>
            </w:r>
          </w:p>
        </w:tc>
      </w:tr>
      <w:tr w:rsidR="00022600" w14:paraId="323ECD5B" w14:textId="77777777" w:rsidTr="00E147BF">
        <w:tc>
          <w:tcPr>
            <w:tcW w:w="4148" w:type="dxa"/>
          </w:tcPr>
          <w:p w14:paraId="3A069577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9CC246" wp14:editId="1CD5D04C">
                  <wp:extent cx="2527517" cy="3575222"/>
                  <wp:effectExtent l="0" t="0" r="6350" b="6350"/>
                  <wp:docPr id="1920412243" name="圖片 18" descr="一張含有 文字, 地圖, 地圖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12243" name="圖片 18" descr="一張含有 文字, 地圖, 地圖集 的圖片&#10;&#10;AI 產生的內容可能不正確。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57" cy="358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0CAAD" w14:textId="40026C7E" w:rsidR="00022600" w:rsidRPr="00B0099A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  <w:r w:rsidRPr="00050847">
              <w:rPr>
                <w:rFonts w:ascii="Times New Roman" w:hAnsi="Times New Roman" w:cs="Times New Roman" w:hint="eastAsia"/>
                <w:b/>
                <w:bCs/>
              </w:rPr>
              <w:t>Fig</w:t>
            </w:r>
            <w:r w:rsidR="00B04107">
              <w:rPr>
                <w:rFonts w:ascii="Times New Roman" w:hAnsi="Times New Roman" w:cs="Times New Roman" w:hint="eastAsia"/>
                <w:b/>
                <w:bCs/>
              </w:rPr>
              <w:t>.</w:t>
            </w:r>
            <w:r w:rsidRPr="00050847">
              <w:rPr>
                <w:rFonts w:ascii="Times New Roman" w:hAnsi="Times New Roman" w:cs="Times New Roman" w:hint="eastAsia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</w:rPr>
              <w:t>S21</w:t>
            </w:r>
            <w:r w:rsidRPr="00B0099A">
              <w:rPr>
                <w:rFonts w:ascii="Times New Roman" w:hAnsi="Times New Roman" w:cs="Times New Roman" w:hint="eastAsia"/>
              </w:rPr>
              <w:t xml:space="preserve"> LISA </w:t>
            </w:r>
            <w:r>
              <w:rPr>
                <w:rFonts w:ascii="Times New Roman" w:hAnsi="Times New Roman" w:cs="Times New Roman" w:hint="eastAsia"/>
              </w:rPr>
              <w:t>c</w:t>
            </w:r>
            <w:r w:rsidRPr="00B0099A">
              <w:rPr>
                <w:rFonts w:ascii="Times New Roman" w:hAnsi="Times New Roman" w:cs="Times New Roman" w:hint="eastAsia"/>
              </w:rPr>
              <w:t xml:space="preserve">lusters of </w:t>
            </w:r>
            <w:r>
              <w:rPr>
                <w:rFonts w:ascii="Times New Roman" w:hAnsi="Times New Roman" w:cs="Times New Roman" w:hint="eastAsia"/>
              </w:rPr>
              <w:t>Algae</w:t>
            </w:r>
          </w:p>
        </w:tc>
        <w:tc>
          <w:tcPr>
            <w:tcW w:w="4148" w:type="dxa"/>
          </w:tcPr>
          <w:p w14:paraId="188C1D86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</w:p>
          <w:p w14:paraId="52556CE1" w14:textId="77777777" w:rsidR="00022600" w:rsidRDefault="00022600" w:rsidP="00E147B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7C811F8B" w14:textId="77777777" w:rsidR="00022600" w:rsidRPr="00022600" w:rsidRDefault="00022600"/>
    <w:sectPr w:rsidR="00022600" w:rsidRPr="00022600" w:rsidSect="000C2681">
      <w:footerReference w:type="default" r:id="rId48"/>
      <w:pgSz w:w="11906" w:h="16838"/>
      <w:pgMar w:top="1440" w:right="1800" w:bottom="1440" w:left="1800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AF9E8" w14:textId="77777777" w:rsidR="00DE3142" w:rsidRDefault="00DE3142" w:rsidP="000C2681">
      <w:pPr>
        <w:spacing w:after="0" w:line="240" w:lineRule="auto"/>
      </w:pPr>
      <w:r>
        <w:separator/>
      </w:r>
    </w:p>
  </w:endnote>
  <w:endnote w:type="continuationSeparator" w:id="0">
    <w:p w14:paraId="08A83691" w14:textId="77777777" w:rsidR="00DE3142" w:rsidRDefault="00DE3142" w:rsidP="000C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18400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4A06221" w14:textId="614FF38C" w:rsidR="000C2681" w:rsidRPr="000C2681" w:rsidRDefault="000C2681">
        <w:pPr>
          <w:pStyle w:val="af1"/>
          <w:jc w:val="center"/>
          <w:rPr>
            <w:rFonts w:ascii="Times New Roman" w:hAnsi="Times New Roman" w:cs="Times New Roman"/>
          </w:rPr>
        </w:pPr>
        <w:r w:rsidRPr="000C2681">
          <w:rPr>
            <w:rFonts w:ascii="Times New Roman" w:hAnsi="Times New Roman" w:cs="Times New Roman"/>
          </w:rPr>
          <w:t>S</w:t>
        </w:r>
        <w:r w:rsidRPr="000C2681">
          <w:rPr>
            <w:rFonts w:ascii="Times New Roman" w:hAnsi="Times New Roman" w:cs="Times New Roman"/>
          </w:rPr>
          <w:fldChar w:fldCharType="begin"/>
        </w:r>
        <w:r w:rsidRPr="000C2681">
          <w:rPr>
            <w:rFonts w:ascii="Times New Roman" w:hAnsi="Times New Roman" w:cs="Times New Roman"/>
          </w:rPr>
          <w:instrText>PAGE   \* MERGEFORMAT</w:instrText>
        </w:r>
        <w:r w:rsidRPr="000C2681">
          <w:rPr>
            <w:rFonts w:ascii="Times New Roman" w:hAnsi="Times New Roman" w:cs="Times New Roman"/>
          </w:rPr>
          <w:fldChar w:fldCharType="separate"/>
        </w:r>
        <w:r w:rsidRPr="000C2681">
          <w:rPr>
            <w:rFonts w:ascii="Times New Roman" w:hAnsi="Times New Roman" w:cs="Times New Roman"/>
            <w:lang w:val="zh-TW"/>
          </w:rPr>
          <w:t>2</w:t>
        </w:r>
        <w:r w:rsidRPr="000C2681">
          <w:rPr>
            <w:rFonts w:ascii="Times New Roman" w:hAnsi="Times New Roman" w:cs="Times New Roman"/>
          </w:rPr>
          <w:fldChar w:fldCharType="end"/>
        </w:r>
      </w:p>
    </w:sdtContent>
  </w:sdt>
  <w:p w14:paraId="7A81C1C9" w14:textId="77777777" w:rsidR="000C2681" w:rsidRDefault="000C268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839A6" w14:textId="77777777" w:rsidR="00DE3142" w:rsidRDefault="00DE3142" w:rsidP="000C2681">
      <w:pPr>
        <w:spacing w:after="0" w:line="240" w:lineRule="auto"/>
      </w:pPr>
      <w:r>
        <w:separator/>
      </w:r>
    </w:p>
  </w:footnote>
  <w:footnote w:type="continuationSeparator" w:id="0">
    <w:p w14:paraId="433E0EB2" w14:textId="77777777" w:rsidR="00DE3142" w:rsidRDefault="00DE3142" w:rsidP="000C2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00"/>
    <w:rsid w:val="00022600"/>
    <w:rsid w:val="000C2681"/>
    <w:rsid w:val="001E5218"/>
    <w:rsid w:val="00277FAE"/>
    <w:rsid w:val="002B16C4"/>
    <w:rsid w:val="00515B8B"/>
    <w:rsid w:val="005E3397"/>
    <w:rsid w:val="006D5F2D"/>
    <w:rsid w:val="007F1524"/>
    <w:rsid w:val="00800F65"/>
    <w:rsid w:val="0086133D"/>
    <w:rsid w:val="00883EF5"/>
    <w:rsid w:val="008C3681"/>
    <w:rsid w:val="00B04107"/>
    <w:rsid w:val="00B47CC5"/>
    <w:rsid w:val="00C70212"/>
    <w:rsid w:val="00CD0579"/>
    <w:rsid w:val="00DC2626"/>
    <w:rsid w:val="00D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A18AB"/>
  <w15:chartTrackingRefBased/>
  <w15:docId w15:val="{655E0C62-FB85-4D8A-9AF0-A4349DE2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60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226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26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600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2600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26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2600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2600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2600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2600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2260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226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2260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226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2260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2260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2260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2260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226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260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226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260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226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26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226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26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2260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26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2260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22600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022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C26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0C2681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0C26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0C26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tiff"/><Relationship Id="rId21" Type="http://schemas.openxmlformats.org/officeDocument/2006/relationships/image" Target="media/image16.png"/><Relationship Id="rId34" Type="http://schemas.openxmlformats.org/officeDocument/2006/relationships/image" Target="media/image29.tiff"/><Relationship Id="rId42" Type="http://schemas.openxmlformats.org/officeDocument/2006/relationships/image" Target="media/image37.tiff"/><Relationship Id="rId47" Type="http://schemas.openxmlformats.org/officeDocument/2006/relationships/image" Target="media/image42.tiff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45" Type="http://schemas.openxmlformats.org/officeDocument/2006/relationships/image" Target="media/image40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tiff"/><Relationship Id="rId44" Type="http://schemas.openxmlformats.org/officeDocument/2006/relationships/image" Target="media/image39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image" Target="media/image38.tiff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46" Type="http://schemas.openxmlformats.org/officeDocument/2006/relationships/image" Target="media/image41.tiff"/><Relationship Id="rId20" Type="http://schemas.openxmlformats.org/officeDocument/2006/relationships/image" Target="media/image15.png"/><Relationship Id="rId41" Type="http://schemas.openxmlformats.org/officeDocument/2006/relationships/image" Target="media/image36.tiff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651</Words>
  <Characters>3717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胡志平</dc:creator>
  <cp:keywords/>
  <dc:description/>
  <cp:lastModifiedBy>胡志平</cp:lastModifiedBy>
  <cp:revision>2</cp:revision>
  <dcterms:created xsi:type="dcterms:W3CDTF">2025-09-21T01:35:00Z</dcterms:created>
  <dcterms:modified xsi:type="dcterms:W3CDTF">2025-09-21T01:35:00Z</dcterms:modified>
</cp:coreProperties>
</file>