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84B5EC" w14:textId="77777777" w:rsidR="005E70AD" w:rsidRPr="00B660FE" w:rsidRDefault="005E70AD" w:rsidP="005E70AD">
      <w:pPr>
        <w:rPr>
          <w:b/>
          <w:bCs/>
        </w:rPr>
      </w:pPr>
      <w:r w:rsidRPr="00A51143">
        <w:rPr>
          <w:rFonts w:cstheme="minorHAnsi"/>
          <w:b/>
          <w:bCs/>
          <w:sz w:val="24"/>
          <w:szCs w:val="24"/>
        </w:rPr>
        <w:t>Supplementary Materials</w:t>
      </w:r>
    </w:p>
    <w:p w14:paraId="51440A41" w14:textId="77777777" w:rsidR="005E70AD" w:rsidRPr="00A51143" w:rsidRDefault="005E70AD" w:rsidP="005E70AD">
      <w:pPr>
        <w:pStyle w:val="ListParagraph"/>
        <w:rPr>
          <w:rFonts w:cstheme="minorHAnsi"/>
          <w:b/>
          <w:bCs/>
          <w:sz w:val="24"/>
          <w:szCs w:val="24"/>
        </w:rPr>
      </w:pPr>
    </w:p>
    <w:p w14:paraId="3A4A52A1" w14:textId="77777777" w:rsidR="005E70AD" w:rsidRDefault="005E70AD" w:rsidP="005E70AD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sz w:val="24"/>
          <w:szCs w:val="24"/>
        </w:rPr>
      </w:pPr>
      <w:r w:rsidRPr="00A51143">
        <w:rPr>
          <w:rFonts w:cstheme="minorHAnsi"/>
          <w:sz w:val="24"/>
          <w:szCs w:val="24"/>
        </w:rPr>
        <w:t xml:space="preserve">Supplementary Table 1. </w:t>
      </w:r>
      <w:r>
        <w:rPr>
          <w:rFonts w:cstheme="minorHAnsi"/>
          <w:sz w:val="24"/>
          <w:szCs w:val="24"/>
        </w:rPr>
        <w:t>Demographics of physician survey-takers</w:t>
      </w:r>
    </w:p>
    <w:p w14:paraId="5050BD5C" w14:textId="77777777" w:rsidR="005E70AD" w:rsidRPr="00A51143" w:rsidRDefault="005E70AD" w:rsidP="005E70AD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Supplementary Table 2. </w:t>
      </w:r>
      <w:r w:rsidRPr="00A51143">
        <w:rPr>
          <w:rFonts w:cstheme="minorHAnsi"/>
          <w:sz w:val="24"/>
          <w:szCs w:val="24"/>
        </w:rPr>
        <w:t>Frequency with which physicians assessed the risk of malignancy to be less than 60%</w:t>
      </w:r>
    </w:p>
    <w:p w14:paraId="447D4837" w14:textId="77777777" w:rsidR="005E70AD" w:rsidRPr="00A51143" w:rsidRDefault="005E70AD" w:rsidP="005E70AD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sz w:val="24"/>
          <w:szCs w:val="24"/>
        </w:rPr>
      </w:pPr>
      <w:r w:rsidRPr="00A51143">
        <w:rPr>
          <w:rFonts w:cstheme="minorHAnsi"/>
          <w:sz w:val="24"/>
          <w:szCs w:val="24"/>
        </w:rPr>
        <w:t xml:space="preserve">Supplementary Figure 1. Allocation of cases to physician survey takers </w:t>
      </w:r>
    </w:p>
    <w:p w14:paraId="15483F00" w14:textId="77777777" w:rsidR="005E70AD" w:rsidRPr="00A51143" w:rsidRDefault="005E70AD" w:rsidP="005E70AD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sz w:val="24"/>
          <w:szCs w:val="24"/>
        </w:rPr>
      </w:pPr>
      <w:r w:rsidRPr="00A51143">
        <w:rPr>
          <w:rFonts w:cstheme="minorHAnsi"/>
          <w:sz w:val="24"/>
          <w:szCs w:val="24"/>
        </w:rPr>
        <w:t>Supplementary Figure 2. Percepta GSC risk re-stratification algorithm</w:t>
      </w:r>
    </w:p>
    <w:p w14:paraId="0FA58E63" w14:textId="77777777" w:rsidR="005E70AD" w:rsidRPr="00A51143" w:rsidRDefault="005E70AD" w:rsidP="005E70AD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sz w:val="24"/>
          <w:szCs w:val="24"/>
        </w:rPr>
      </w:pPr>
      <w:r w:rsidRPr="00A51143">
        <w:rPr>
          <w:rFonts w:cstheme="minorHAnsi"/>
          <w:sz w:val="24"/>
          <w:szCs w:val="24"/>
        </w:rPr>
        <w:t>Supplementary Figure 3. Percepta GSC result report for risk re-stratification high risk to very high risk</w:t>
      </w:r>
    </w:p>
    <w:p w14:paraId="5D5425F5" w14:textId="77777777" w:rsidR="005E70AD" w:rsidRPr="00A51143" w:rsidRDefault="005E70AD" w:rsidP="005E70AD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sz w:val="24"/>
          <w:szCs w:val="24"/>
        </w:rPr>
      </w:pPr>
      <w:r w:rsidRPr="00A51143">
        <w:rPr>
          <w:rFonts w:cstheme="minorHAnsi"/>
          <w:sz w:val="24"/>
          <w:szCs w:val="24"/>
        </w:rPr>
        <w:t xml:space="preserve">Supplementary Figure 4. </w:t>
      </w:r>
      <w:r w:rsidRPr="00A51143">
        <w:rPr>
          <w:rFonts w:cstheme="minorHAnsi"/>
          <w:bCs/>
          <w:sz w:val="24"/>
          <w:szCs w:val="24"/>
        </w:rPr>
        <w:t xml:space="preserve">Confidence scale </w:t>
      </w:r>
    </w:p>
    <w:p w14:paraId="0041187A" w14:textId="77777777" w:rsidR="005E70AD" w:rsidRPr="00A51143" w:rsidRDefault="005E70AD" w:rsidP="005E70AD">
      <w:pPr>
        <w:pStyle w:val="ListParagraph"/>
        <w:rPr>
          <w:rFonts w:cstheme="minorHAnsi"/>
          <w:sz w:val="24"/>
          <w:szCs w:val="24"/>
        </w:rPr>
      </w:pPr>
    </w:p>
    <w:p w14:paraId="5C54A615" w14:textId="77777777" w:rsidR="005E70AD" w:rsidRDefault="005E70AD" w:rsidP="005E70AD">
      <w:pPr>
        <w:rPr>
          <w:b/>
          <w:bCs/>
          <w:sz w:val="24"/>
          <w:szCs w:val="24"/>
        </w:rPr>
      </w:pPr>
    </w:p>
    <w:p w14:paraId="36746273" w14:textId="77777777" w:rsidR="005E70AD" w:rsidRDefault="005E70AD" w:rsidP="005E70AD">
      <w:pPr>
        <w:rPr>
          <w:b/>
          <w:bCs/>
          <w:sz w:val="24"/>
          <w:szCs w:val="24"/>
        </w:rPr>
      </w:pPr>
    </w:p>
    <w:p w14:paraId="29F1B071" w14:textId="77777777" w:rsidR="005E70AD" w:rsidRDefault="005E70AD" w:rsidP="005E70AD">
      <w:pPr>
        <w:rPr>
          <w:b/>
          <w:bCs/>
          <w:sz w:val="24"/>
          <w:szCs w:val="24"/>
        </w:rPr>
      </w:pPr>
    </w:p>
    <w:p w14:paraId="380AB0A6" w14:textId="77777777" w:rsidR="005E70AD" w:rsidRDefault="005E70AD" w:rsidP="005E70AD">
      <w:pPr>
        <w:rPr>
          <w:b/>
          <w:bCs/>
          <w:sz w:val="24"/>
          <w:szCs w:val="24"/>
        </w:rPr>
      </w:pPr>
    </w:p>
    <w:p w14:paraId="0D27A2BB" w14:textId="77777777" w:rsidR="005E70AD" w:rsidRDefault="005E70AD" w:rsidP="005E70AD">
      <w:pPr>
        <w:rPr>
          <w:b/>
          <w:bCs/>
          <w:sz w:val="24"/>
          <w:szCs w:val="24"/>
        </w:rPr>
      </w:pPr>
    </w:p>
    <w:p w14:paraId="449A8BEB" w14:textId="77777777" w:rsidR="005E70AD" w:rsidRDefault="005E70AD" w:rsidP="005E70AD">
      <w:pPr>
        <w:rPr>
          <w:b/>
          <w:bCs/>
          <w:sz w:val="24"/>
          <w:szCs w:val="24"/>
        </w:rPr>
      </w:pPr>
    </w:p>
    <w:p w14:paraId="77F681BF" w14:textId="77777777" w:rsidR="005E70AD" w:rsidRDefault="005E70AD" w:rsidP="005E70AD">
      <w:pPr>
        <w:rPr>
          <w:b/>
          <w:bCs/>
          <w:sz w:val="24"/>
          <w:szCs w:val="24"/>
        </w:rPr>
      </w:pPr>
    </w:p>
    <w:p w14:paraId="46DC7240" w14:textId="77777777" w:rsidR="005E70AD" w:rsidRDefault="005E70AD" w:rsidP="005E70AD">
      <w:pPr>
        <w:rPr>
          <w:b/>
          <w:bCs/>
          <w:sz w:val="24"/>
          <w:szCs w:val="24"/>
        </w:rPr>
      </w:pPr>
    </w:p>
    <w:p w14:paraId="1217D074" w14:textId="77777777" w:rsidR="005E70AD" w:rsidRDefault="005E70AD" w:rsidP="005E70AD">
      <w:pPr>
        <w:rPr>
          <w:b/>
          <w:bCs/>
          <w:sz w:val="24"/>
          <w:szCs w:val="24"/>
        </w:rPr>
      </w:pPr>
    </w:p>
    <w:p w14:paraId="36A4A564" w14:textId="77777777" w:rsidR="005E70AD" w:rsidRDefault="005E70AD" w:rsidP="005E70AD">
      <w:pPr>
        <w:rPr>
          <w:b/>
          <w:bCs/>
          <w:sz w:val="24"/>
          <w:szCs w:val="24"/>
        </w:rPr>
      </w:pPr>
    </w:p>
    <w:p w14:paraId="6569D075" w14:textId="77777777" w:rsidR="005E70AD" w:rsidRDefault="005E70AD" w:rsidP="005E70AD">
      <w:pPr>
        <w:rPr>
          <w:b/>
          <w:bCs/>
          <w:sz w:val="24"/>
          <w:szCs w:val="24"/>
        </w:rPr>
      </w:pPr>
    </w:p>
    <w:p w14:paraId="276EFE42" w14:textId="77777777" w:rsidR="005E70AD" w:rsidRDefault="005E70AD" w:rsidP="005E70AD">
      <w:pPr>
        <w:rPr>
          <w:b/>
          <w:bCs/>
          <w:sz w:val="24"/>
          <w:szCs w:val="24"/>
        </w:rPr>
      </w:pPr>
    </w:p>
    <w:p w14:paraId="681CF713" w14:textId="77777777" w:rsidR="005E70AD" w:rsidRDefault="005E70AD" w:rsidP="005E70AD">
      <w:pPr>
        <w:rPr>
          <w:b/>
          <w:bCs/>
          <w:sz w:val="24"/>
          <w:szCs w:val="24"/>
        </w:rPr>
      </w:pPr>
    </w:p>
    <w:p w14:paraId="3A3F9095" w14:textId="77777777" w:rsidR="005E70AD" w:rsidRDefault="005E70AD" w:rsidP="005E70AD">
      <w:pPr>
        <w:rPr>
          <w:b/>
          <w:bCs/>
          <w:sz w:val="24"/>
          <w:szCs w:val="24"/>
        </w:rPr>
      </w:pPr>
    </w:p>
    <w:p w14:paraId="339A878F" w14:textId="77777777" w:rsidR="005E70AD" w:rsidRDefault="005E70AD" w:rsidP="005E70AD">
      <w:pPr>
        <w:rPr>
          <w:b/>
          <w:bCs/>
          <w:sz w:val="24"/>
          <w:szCs w:val="24"/>
        </w:rPr>
      </w:pPr>
    </w:p>
    <w:p w14:paraId="4A4F5436" w14:textId="77777777" w:rsidR="005E70AD" w:rsidRPr="009F1C50" w:rsidRDefault="005E70AD" w:rsidP="005E70A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Supplementary </w:t>
      </w:r>
      <w:r w:rsidRPr="0016150A">
        <w:rPr>
          <w:b/>
          <w:bCs/>
          <w:sz w:val="24"/>
          <w:szCs w:val="24"/>
        </w:rPr>
        <w:t xml:space="preserve">Table 1. </w:t>
      </w:r>
      <w:r w:rsidRPr="009F1C50">
        <w:rPr>
          <w:sz w:val="24"/>
          <w:szCs w:val="24"/>
        </w:rPr>
        <w:t>Demographics of survey takers.</w:t>
      </w:r>
    </w:p>
    <w:tbl>
      <w:tblPr>
        <w:tblW w:w="0" w:type="auto"/>
        <w:tblLook w:val="0420" w:firstRow="1" w:lastRow="0" w:firstColumn="0" w:lastColumn="0" w:noHBand="0" w:noVBand="1"/>
      </w:tblPr>
      <w:tblGrid>
        <w:gridCol w:w="6181"/>
        <w:gridCol w:w="1260"/>
      </w:tblGrid>
      <w:tr w:rsidR="005E70AD" w:rsidRPr="00721869" w14:paraId="358F9D66" w14:textId="77777777" w:rsidTr="00004629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E7E99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Survey Taker Characteristics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B8B66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N=101</w:t>
            </w:r>
            <w:r w:rsidRPr="0016150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vertAlign w:val="superscript"/>
              </w:rPr>
              <w:t>1</w:t>
            </w:r>
          </w:p>
        </w:tc>
      </w:tr>
      <w:tr w:rsidR="005E70AD" w:rsidRPr="00721869" w14:paraId="7E5280E7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6279F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Use of Percepta in medical practice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AE93C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5E70AD" w:rsidRPr="00721869" w14:paraId="5982BE36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82384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753B3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 (56%)</w:t>
            </w:r>
          </w:p>
        </w:tc>
      </w:tr>
      <w:tr w:rsidR="005E70AD" w:rsidRPr="00721869" w14:paraId="1A144457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802B3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C41C7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 (44%)</w:t>
            </w:r>
          </w:p>
        </w:tc>
      </w:tr>
      <w:tr w:rsidR="005E70AD" w:rsidRPr="00721869" w14:paraId="3DA72C4A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E774E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Medical Specialty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39990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5E70AD" w:rsidRPr="00721869" w14:paraId="04B3C2AF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AD9D7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   Interventional Pulmonology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3E779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 (29%)</w:t>
            </w:r>
          </w:p>
        </w:tc>
      </w:tr>
      <w:tr w:rsidR="005E70AD" w:rsidRPr="00721869" w14:paraId="0E751BEE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0701D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   Pulmonary Critical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9FFBE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 (29%)</w:t>
            </w:r>
          </w:p>
        </w:tc>
      </w:tr>
      <w:tr w:rsidR="005E70AD" w:rsidRPr="00721869" w14:paraId="0B20D7ED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D2F43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   Pulmonology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AE0DA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 (43%)</w:t>
            </w:r>
          </w:p>
        </w:tc>
      </w:tr>
      <w:tr w:rsidR="005E70AD" w:rsidRPr="00721869" w14:paraId="3200E94B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85294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Length of time in medical practice (years)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4A314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 (8, 23)</w:t>
            </w:r>
          </w:p>
        </w:tc>
      </w:tr>
      <w:tr w:rsidR="005E70AD" w:rsidRPr="00721869" w14:paraId="029E5B19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2B078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Region of medical practice (within the US)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8DDB6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5E70AD" w:rsidRPr="00721869" w14:paraId="410DD1E0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9889B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   Midwest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A5078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 (29%)</w:t>
            </w:r>
          </w:p>
        </w:tc>
      </w:tr>
      <w:tr w:rsidR="005E70AD" w:rsidRPr="00721869" w14:paraId="6860A9D8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966C0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   Northeast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7AE91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 (29%)</w:t>
            </w:r>
          </w:p>
        </w:tc>
      </w:tr>
      <w:tr w:rsidR="005E70AD" w:rsidRPr="00721869" w14:paraId="7B1BB7C5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B402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   South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6AA30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 (29%)</w:t>
            </w:r>
          </w:p>
        </w:tc>
      </w:tr>
      <w:tr w:rsidR="005E70AD" w:rsidRPr="00721869" w14:paraId="4911ABBD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5F394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   West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E6E12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 (14%)</w:t>
            </w:r>
          </w:p>
        </w:tc>
      </w:tr>
      <w:tr w:rsidR="005E70AD" w:rsidRPr="00721869" w14:paraId="7E26E94F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64D99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Medical practice setting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BB8E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5E70AD" w:rsidRPr="00721869" w14:paraId="3E012BE3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17AC7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   Academic or Teaching Hospital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00088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 (50%)</w:t>
            </w:r>
          </w:p>
        </w:tc>
      </w:tr>
      <w:tr w:rsidR="005E70AD" w:rsidRPr="00721869" w14:paraId="274D6244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D6C12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   Community-Based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7C8C2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51 (50%)</w:t>
            </w:r>
          </w:p>
        </w:tc>
      </w:tr>
      <w:tr w:rsidR="005E70AD" w:rsidRPr="00721869" w14:paraId="263221BC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F8F7C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Bronchoscopies performed for suspect lung cancer (monthly)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07E81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6150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 (10, 25)</w:t>
            </w:r>
          </w:p>
        </w:tc>
      </w:tr>
      <w:tr w:rsidR="005E70AD" w:rsidRPr="00721869" w14:paraId="7AD7ED20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50156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12A7E" w14:textId="77777777" w:rsidR="005E70AD" w:rsidRPr="0016150A" w:rsidRDefault="005E70AD" w:rsidP="000046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</w:tbl>
    <w:p w14:paraId="48B0DE29" w14:textId="77777777" w:rsidR="005E70AD" w:rsidRPr="0016150A" w:rsidRDefault="005E70AD" w:rsidP="005E70AD">
      <w:pPr>
        <w:rPr>
          <w:rFonts w:hAnsi="Calibri"/>
          <w:position w:val="6"/>
          <w:sz w:val="24"/>
          <w:szCs w:val="24"/>
        </w:rPr>
      </w:pPr>
      <w:r w:rsidRPr="0016150A">
        <w:rPr>
          <w:rFonts w:hAnsi="Calibri"/>
          <w:position w:val="6"/>
          <w:sz w:val="24"/>
          <w:szCs w:val="24"/>
          <w:vertAlign w:val="superscript"/>
        </w:rPr>
        <w:t>1</w:t>
      </w:r>
      <w:r w:rsidRPr="0016150A">
        <w:rPr>
          <w:rFonts w:hAnsi="Calibri"/>
          <w:position w:val="6"/>
          <w:sz w:val="24"/>
          <w:szCs w:val="24"/>
        </w:rPr>
        <w:t>n (%); Median (IQR, interquartile range)</w:t>
      </w:r>
    </w:p>
    <w:p w14:paraId="44479659" w14:textId="77777777" w:rsidR="005E70AD" w:rsidRDefault="005E70AD" w:rsidP="005E70AD">
      <w:pPr>
        <w:rPr>
          <w:rFonts w:cstheme="minorHAnsi"/>
          <w:b/>
          <w:bCs/>
          <w:sz w:val="24"/>
          <w:szCs w:val="24"/>
        </w:rPr>
      </w:pPr>
    </w:p>
    <w:p w14:paraId="095FAACE" w14:textId="77777777" w:rsidR="005E70AD" w:rsidRPr="00A51143" w:rsidRDefault="005E70AD" w:rsidP="005E70AD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/>
      </w:r>
      <w:r w:rsidRPr="00A51143">
        <w:rPr>
          <w:rFonts w:cstheme="minorHAnsi"/>
          <w:b/>
          <w:bCs/>
          <w:sz w:val="24"/>
          <w:szCs w:val="24"/>
        </w:rPr>
        <w:t xml:space="preserve">Supplementary Table </w:t>
      </w:r>
      <w:r>
        <w:rPr>
          <w:rFonts w:cstheme="minorHAnsi"/>
          <w:b/>
          <w:bCs/>
          <w:sz w:val="24"/>
          <w:szCs w:val="24"/>
        </w:rPr>
        <w:t>2</w:t>
      </w:r>
      <w:r w:rsidRPr="00A51143">
        <w:rPr>
          <w:rFonts w:cstheme="minorHAnsi"/>
          <w:b/>
          <w:bCs/>
          <w:sz w:val="24"/>
          <w:szCs w:val="24"/>
        </w:rPr>
        <w:t xml:space="preserve">. </w:t>
      </w:r>
      <w:r w:rsidRPr="00A51143">
        <w:rPr>
          <w:rFonts w:cstheme="minorHAnsi"/>
          <w:sz w:val="24"/>
          <w:szCs w:val="24"/>
        </w:rPr>
        <w:t>in a case without and with a Percepta GSC very high risk result.</w:t>
      </w:r>
    </w:p>
    <w:p w14:paraId="3628457A" w14:textId="77777777" w:rsidR="005E70AD" w:rsidRPr="00A51143" w:rsidRDefault="005E70AD" w:rsidP="005E70AD">
      <w:pPr>
        <w:rPr>
          <w:rFonts w:cstheme="minorHAnsi"/>
          <w:b/>
          <w:bCs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Look w:val="0420" w:firstRow="1" w:lastRow="0" w:firstColumn="0" w:lastColumn="0" w:noHBand="0" w:noVBand="1"/>
      </w:tblPr>
      <w:tblGrid>
        <w:gridCol w:w="1472"/>
        <w:gridCol w:w="1156"/>
        <w:gridCol w:w="1373"/>
      </w:tblGrid>
      <w:tr w:rsidR="005E70AD" w:rsidRPr="00A51143" w14:paraId="22C6C0F4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E2C57" w14:textId="77777777" w:rsidR="005E70AD" w:rsidRPr="00A51143" w:rsidRDefault="005E70AD" w:rsidP="0000462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A51143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&lt;=60% ROM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7E956" w14:textId="77777777" w:rsidR="005E70AD" w:rsidRPr="00A51143" w:rsidRDefault="005E70AD" w:rsidP="0000462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A51143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Without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F5905" w14:textId="77777777" w:rsidR="005E70AD" w:rsidRPr="00A51143" w:rsidRDefault="005E70AD" w:rsidP="0000462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A51143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    </w:t>
            </w:r>
            <w:r w:rsidRPr="00A51143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With</w:t>
            </w:r>
          </w:p>
        </w:tc>
      </w:tr>
      <w:tr w:rsidR="005E70AD" w:rsidRPr="00A51143" w14:paraId="2C818EC5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50398" w14:textId="77777777" w:rsidR="005E70AD" w:rsidRPr="00A51143" w:rsidRDefault="005E70AD" w:rsidP="0000462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A57A" w14:textId="77777777" w:rsidR="005E70AD" w:rsidRPr="00A51143" w:rsidRDefault="005E70AD" w:rsidP="0000462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u w:val="single"/>
              </w:rPr>
            </w:pPr>
            <w:r w:rsidRPr="00A51143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A51143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u w:val="single"/>
              </w:rPr>
              <w:t>Percepta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40932" w14:textId="77777777" w:rsidR="005E70AD" w:rsidRPr="00A51143" w:rsidRDefault="005E70AD" w:rsidP="0000462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u w:val="single"/>
              </w:rPr>
            </w:pPr>
            <w:r w:rsidRPr="00A51143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     </w:t>
            </w:r>
            <w:r w:rsidRPr="00A51143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u w:val="single"/>
              </w:rPr>
              <w:t>Percepta</w:t>
            </w:r>
          </w:p>
        </w:tc>
      </w:tr>
      <w:tr w:rsidR="005E70AD" w:rsidRPr="00A51143" w14:paraId="699116DE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ED99C" w14:textId="77777777" w:rsidR="005E70AD" w:rsidRPr="00A51143" w:rsidRDefault="005E70AD" w:rsidP="0000462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51143">
              <w:rPr>
                <w:rFonts w:eastAsia="Times New Roman" w:cstheme="minorHAnsi"/>
                <w:color w:val="000000"/>
                <w:sz w:val="24"/>
                <w:szCs w:val="24"/>
              </w:rPr>
              <w:t>Independent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EF86F" w14:textId="77777777" w:rsidR="005E70AD" w:rsidRPr="00A51143" w:rsidRDefault="005E70AD" w:rsidP="000046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51143">
              <w:rPr>
                <w:rFonts w:eastAsia="Times New Roman" w:cstheme="minorHAnsi"/>
                <w:color w:val="000000"/>
                <w:sz w:val="24"/>
                <w:szCs w:val="24"/>
              </w:rPr>
              <w:t>33%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D8E18" w14:textId="77777777" w:rsidR="005E70AD" w:rsidRPr="00A51143" w:rsidRDefault="005E70AD" w:rsidP="000046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51143">
              <w:rPr>
                <w:rFonts w:eastAsia="Times New Roman" w:cstheme="minorHAnsi"/>
                <w:color w:val="000000"/>
                <w:sz w:val="24"/>
                <w:szCs w:val="24"/>
              </w:rPr>
              <w:t>12.50%</w:t>
            </w:r>
          </w:p>
        </w:tc>
      </w:tr>
      <w:tr w:rsidR="005E70AD" w:rsidRPr="00A51143" w14:paraId="642CE411" w14:textId="77777777" w:rsidTr="0000462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72F11" w14:textId="77777777" w:rsidR="005E70AD" w:rsidRPr="00A51143" w:rsidRDefault="005E70AD" w:rsidP="0000462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51143">
              <w:rPr>
                <w:rFonts w:eastAsia="Times New Roman" w:cstheme="minorHAnsi"/>
                <w:color w:val="000000"/>
                <w:sz w:val="24"/>
                <w:szCs w:val="24"/>
              </w:rPr>
              <w:t>Pre/post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59902" w14:textId="77777777" w:rsidR="005E70AD" w:rsidRPr="00A51143" w:rsidRDefault="005E70AD" w:rsidP="000046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51143">
              <w:rPr>
                <w:rFonts w:eastAsia="Times New Roman" w:cstheme="minorHAnsi"/>
                <w:color w:val="000000"/>
                <w:sz w:val="24"/>
                <w:szCs w:val="24"/>
              </w:rPr>
              <w:t>32.80%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BC90D" w14:textId="77777777" w:rsidR="005E70AD" w:rsidRPr="00A51143" w:rsidRDefault="005E70AD" w:rsidP="000046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51143">
              <w:rPr>
                <w:rFonts w:eastAsia="Times New Roman" w:cstheme="minorHAnsi"/>
                <w:color w:val="000000"/>
                <w:sz w:val="24"/>
                <w:szCs w:val="24"/>
              </w:rPr>
              <w:t>8.80%</w:t>
            </w:r>
          </w:p>
        </w:tc>
      </w:tr>
    </w:tbl>
    <w:p w14:paraId="2936530B" w14:textId="77777777" w:rsidR="005E70AD" w:rsidRPr="00A51143" w:rsidRDefault="005E70AD" w:rsidP="005E70AD">
      <w:pPr>
        <w:rPr>
          <w:rFonts w:cstheme="minorHAnsi"/>
          <w:b/>
          <w:bCs/>
          <w:sz w:val="24"/>
          <w:szCs w:val="24"/>
        </w:rPr>
      </w:pPr>
    </w:p>
    <w:p w14:paraId="241C91EF" w14:textId="77777777" w:rsidR="005E70AD" w:rsidRPr="00A51143" w:rsidRDefault="005E70AD" w:rsidP="005E70AD">
      <w:pPr>
        <w:tabs>
          <w:tab w:val="left" w:pos="1394"/>
        </w:tabs>
        <w:rPr>
          <w:rFonts w:cstheme="minorHAnsi"/>
          <w:b/>
          <w:bCs/>
          <w:sz w:val="24"/>
          <w:szCs w:val="24"/>
        </w:rPr>
      </w:pPr>
      <w:r w:rsidRPr="00A51143">
        <w:rPr>
          <w:rFonts w:cstheme="minorHAnsi"/>
          <w:b/>
          <w:bCs/>
          <w:sz w:val="24"/>
          <w:szCs w:val="24"/>
        </w:rPr>
        <w:tab/>
      </w:r>
    </w:p>
    <w:p w14:paraId="7717357E" w14:textId="77777777" w:rsidR="005E70AD" w:rsidRPr="00A51143" w:rsidRDefault="005E70AD" w:rsidP="005E70AD">
      <w:pPr>
        <w:rPr>
          <w:rFonts w:cstheme="minorHAnsi"/>
          <w:b/>
          <w:bCs/>
          <w:sz w:val="24"/>
          <w:szCs w:val="24"/>
        </w:rPr>
      </w:pPr>
    </w:p>
    <w:p w14:paraId="506C2167" w14:textId="77777777" w:rsidR="005E70AD" w:rsidRPr="00A51143" w:rsidRDefault="005E70AD" w:rsidP="005E70AD">
      <w:pPr>
        <w:rPr>
          <w:rFonts w:cstheme="minorHAnsi"/>
          <w:sz w:val="24"/>
          <w:szCs w:val="24"/>
        </w:rPr>
      </w:pPr>
      <w:r w:rsidRPr="00A51143">
        <w:rPr>
          <w:rFonts w:cstheme="minorHAnsi"/>
          <w:sz w:val="24"/>
          <w:szCs w:val="24"/>
        </w:rPr>
        <w:t>ROM = risk of malignancy</w:t>
      </w:r>
    </w:p>
    <w:p w14:paraId="5F4A455B" w14:textId="77777777" w:rsidR="005E70AD" w:rsidRDefault="005E70AD" w:rsidP="005E70AD">
      <w:pPr>
        <w:rPr>
          <w:rFonts w:cstheme="minorHAnsi"/>
          <w:b/>
          <w:bCs/>
          <w:sz w:val="24"/>
          <w:szCs w:val="24"/>
        </w:rPr>
      </w:pPr>
    </w:p>
    <w:p w14:paraId="3F53A533" w14:textId="77777777" w:rsidR="005E70AD" w:rsidRDefault="005E70AD" w:rsidP="005E70AD">
      <w:pPr>
        <w:rPr>
          <w:rFonts w:cstheme="minorHAnsi"/>
          <w:b/>
          <w:bCs/>
          <w:sz w:val="24"/>
          <w:szCs w:val="24"/>
        </w:rPr>
      </w:pPr>
    </w:p>
    <w:p w14:paraId="06F57A03" w14:textId="77777777" w:rsidR="005E70AD" w:rsidRDefault="005E70AD" w:rsidP="005E70AD">
      <w:pPr>
        <w:rPr>
          <w:rFonts w:cstheme="minorHAnsi"/>
          <w:b/>
          <w:bCs/>
          <w:sz w:val="24"/>
          <w:szCs w:val="24"/>
        </w:rPr>
      </w:pPr>
    </w:p>
    <w:p w14:paraId="12566876" w14:textId="77777777" w:rsidR="005E70AD" w:rsidRDefault="005E70AD" w:rsidP="005E70AD">
      <w:pPr>
        <w:rPr>
          <w:rFonts w:cstheme="minorHAnsi"/>
          <w:b/>
          <w:bCs/>
          <w:sz w:val="24"/>
          <w:szCs w:val="24"/>
        </w:rPr>
      </w:pPr>
    </w:p>
    <w:p w14:paraId="17F22028" w14:textId="77777777" w:rsidR="005E70AD" w:rsidRPr="00A51143" w:rsidRDefault="005E70AD" w:rsidP="005E70AD">
      <w:pPr>
        <w:rPr>
          <w:rFonts w:cstheme="minorHAnsi"/>
          <w:b/>
          <w:bCs/>
          <w:sz w:val="24"/>
          <w:szCs w:val="24"/>
        </w:rPr>
      </w:pPr>
      <w:r w:rsidRPr="00A51143">
        <w:rPr>
          <w:rFonts w:cstheme="minorHAnsi"/>
          <w:b/>
          <w:bCs/>
          <w:sz w:val="24"/>
          <w:szCs w:val="24"/>
        </w:rPr>
        <w:t xml:space="preserve">Supplementary Figure 1. </w:t>
      </w:r>
      <w:r w:rsidRPr="00A51143">
        <w:rPr>
          <w:rFonts w:cstheme="minorHAnsi"/>
          <w:sz w:val="24"/>
          <w:szCs w:val="24"/>
        </w:rPr>
        <w:t>Allocation</w:t>
      </w:r>
      <w:r w:rsidRPr="00A51143">
        <w:rPr>
          <w:rFonts w:cstheme="minorHAnsi"/>
          <w:b/>
          <w:bCs/>
          <w:sz w:val="24"/>
          <w:szCs w:val="24"/>
        </w:rPr>
        <w:t xml:space="preserve"> </w:t>
      </w:r>
      <w:r w:rsidRPr="00A51143">
        <w:rPr>
          <w:rFonts w:cstheme="minorHAnsi"/>
          <w:sz w:val="24"/>
          <w:szCs w:val="24"/>
        </w:rPr>
        <w:t>of</w:t>
      </w:r>
      <w:r w:rsidRPr="00A51143">
        <w:rPr>
          <w:rFonts w:cstheme="minorHAnsi"/>
          <w:b/>
          <w:bCs/>
          <w:sz w:val="24"/>
          <w:szCs w:val="24"/>
        </w:rPr>
        <w:t xml:space="preserve"> </w:t>
      </w:r>
      <w:r w:rsidRPr="00A51143">
        <w:rPr>
          <w:rFonts w:cstheme="minorHAnsi"/>
          <w:sz w:val="24"/>
          <w:szCs w:val="24"/>
        </w:rPr>
        <w:t>cases to physician survey takers.</w:t>
      </w:r>
      <w:r w:rsidRPr="00A51143">
        <w:rPr>
          <w:rFonts w:cstheme="minorHAnsi"/>
          <w:b/>
          <w:bCs/>
          <w:sz w:val="24"/>
          <w:szCs w:val="24"/>
        </w:rPr>
        <w:t xml:space="preserve"> </w:t>
      </w:r>
      <w:r w:rsidRPr="00A51143">
        <w:rPr>
          <w:rFonts w:cstheme="minorHAnsi"/>
          <w:sz w:val="24"/>
          <w:szCs w:val="24"/>
        </w:rPr>
        <w:t>(Not all physicians received cases in all three formats.)</w:t>
      </w:r>
    </w:p>
    <w:p w14:paraId="3EC8553B" w14:textId="77777777" w:rsidR="005E70AD" w:rsidRPr="00A51143" w:rsidRDefault="005E70AD" w:rsidP="005E70AD">
      <w:pPr>
        <w:rPr>
          <w:rFonts w:cstheme="minorHAnsi"/>
          <w:sz w:val="24"/>
          <w:szCs w:val="24"/>
        </w:rPr>
      </w:pPr>
    </w:p>
    <w:p w14:paraId="267A82D7" w14:textId="77777777" w:rsidR="005E70AD" w:rsidRPr="00A51143" w:rsidRDefault="005E70AD" w:rsidP="005E70AD">
      <w:pPr>
        <w:rPr>
          <w:rFonts w:cstheme="minorHAnsi"/>
          <w:sz w:val="24"/>
          <w:szCs w:val="24"/>
        </w:rPr>
      </w:pPr>
      <w:r w:rsidRPr="00A51143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F66D633" wp14:editId="17341FE5">
            <wp:simplePos x="0" y="0"/>
            <wp:positionH relativeFrom="column">
              <wp:posOffset>0</wp:posOffset>
            </wp:positionH>
            <wp:positionV relativeFrom="paragraph">
              <wp:posOffset>22860</wp:posOffset>
            </wp:positionV>
            <wp:extent cx="6043930" cy="1800860"/>
            <wp:effectExtent l="0" t="0" r="0" b="889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930" cy="1800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FA33BE" w14:textId="77777777" w:rsidR="005E70AD" w:rsidRPr="00A51143" w:rsidRDefault="005E70AD" w:rsidP="005E70AD">
      <w:pPr>
        <w:rPr>
          <w:rFonts w:cstheme="minorHAnsi"/>
          <w:sz w:val="24"/>
          <w:szCs w:val="24"/>
        </w:rPr>
      </w:pPr>
    </w:p>
    <w:p w14:paraId="4D9FDE5C" w14:textId="77777777" w:rsidR="005E70AD" w:rsidRPr="00A51143" w:rsidRDefault="005E70AD" w:rsidP="005E70AD">
      <w:pPr>
        <w:rPr>
          <w:rFonts w:cstheme="minorHAnsi"/>
          <w:sz w:val="24"/>
          <w:szCs w:val="24"/>
        </w:rPr>
      </w:pPr>
    </w:p>
    <w:p w14:paraId="09223D33" w14:textId="77777777" w:rsidR="005E70AD" w:rsidRPr="00A51143" w:rsidRDefault="005E70AD" w:rsidP="005E70AD">
      <w:pPr>
        <w:rPr>
          <w:rFonts w:cstheme="minorHAnsi"/>
          <w:sz w:val="24"/>
          <w:szCs w:val="24"/>
        </w:rPr>
      </w:pPr>
    </w:p>
    <w:p w14:paraId="019295D6" w14:textId="77777777" w:rsidR="005E70AD" w:rsidRPr="00A51143" w:rsidRDefault="005E70AD" w:rsidP="005E70AD">
      <w:pPr>
        <w:rPr>
          <w:rFonts w:cstheme="minorHAnsi"/>
          <w:sz w:val="24"/>
          <w:szCs w:val="24"/>
        </w:rPr>
      </w:pPr>
    </w:p>
    <w:p w14:paraId="6F8AF114" w14:textId="77777777" w:rsidR="005E70AD" w:rsidRPr="00A51143" w:rsidRDefault="005E70AD" w:rsidP="005E70AD">
      <w:pPr>
        <w:rPr>
          <w:rFonts w:cstheme="minorHAnsi"/>
          <w:sz w:val="24"/>
          <w:szCs w:val="24"/>
        </w:rPr>
      </w:pPr>
    </w:p>
    <w:p w14:paraId="404F9144" w14:textId="77777777" w:rsidR="005E70AD" w:rsidRPr="00A51143" w:rsidRDefault="005E70AD" w:rsidP="005E70AD">
      <w:pPr>
        <w:rPr>
          <w:rFonts w:cstheme="minorHAnsi"/>
          <w:sz w:val="24"/>
          <w:szCs w:val="24"/>
        </w:rPr>
      </w:pPr>
    </w:p>
    <w:p w14:paraId="4784AC9A" w14:textId="77777777" w:rsidR="005E70AD" w:rsidRPr="00A51143" w:rsidRDefault="005E70AD" w:rsidP="005E70AD">
      <w:pPr>
        <w:rPr>
          <w:rFonts w:cstheme="minorHAnsi"/>
          <w:sz w:val="24"/>
          <w:szCs w:val="24"/>
        </w:rPr>
      </w:pPr>
    </w:p>
    <w:p w14:paraId="47DE740D" w14:textId="77777777" w:rsidR="005E70AD" w:rsidRPr="00A51143" w:rsidRDefault="005E70AD" w:rsidP="005E70AD">
      <w:pPr>
        <w:rPr>
          <w:rFonts w:cstheme="minorHAnsi"/>
          <w:bCs/>
          <w:sz w:val="24"/>
          <w:szCs w:val="24"/>
        </w:rPr>
      </w:pPr>
      <w:r w:rsidRPr="00A51143">
        <w:rPr>
          <w:rFonts w:cstheme="minorHAnsi"/>
          <w:b/>
          <w:bCs/>
          <w:sz w:val="24"/>
          <w:szCs w:val="24"/>
        </w:rPr>
        <w:t xml:space="preserve">Supplementary Figure 2. </w:t>
      </w:r>
      <w:r w:rsidRPr="00A51143">
        <w:rPr>
          <w:rFonts w:cstheme="minorHAnsi"/>
          <w:sz w:val="24"/>
          <w:szCs w:val="24"/>
        </w:rPr>
        <w:t>Percepta GSC result report for risk re-stratification high risk to very high risk.</w:t>
      </w:r>
      <w:r w:rsidRPr="00A51143" w:rsidDel="00A044A9">
        <w:rPr>
          <w:rFonts w:cstheme="minorHAnsi"/>
          <w:b/>
          <w:bCs/>
          <w:sz w:val="24"/>
          <w:szCs w:val="24"/>
        </w:rPr>
        <w:t xml:space="preserve"> </w:t>
      </w:r>
    </w:p>
    <w:p w14:paraId="3C16E3F9" w14:textId="77777777" w:rsidR="005E70AD" w:rsidRPr="00A51143" w:rsidRDefault="005E70AD" w:rsidP="005E70AD">
      <w:pPr>
        <w:jc w:val="center"/>
        <w:rPr>
          <w:rFonts w:cstheme="minorHAnsi"/>
          <w:bCs/>
          <w:sz w:val="24"/>
          <w:szCs w:val="24"/>
        </w:rPr>
      </w:pPr>
      <w:r w:rsidRPr="00A51143">
        <w:rPr>
          <w:rFonts w:cstheme="minorHAnsi"/>
          <w:bCs/>
          <w:noProof/>
          <w:sz w:val="24"/>
          <w:szCs w:val="24"/>
        </w:rPr>
        <w:drawing>
          <wp:inline distT="0" distB="0" distL="0" distR="0" wp14:anchorId="45B864F7" wp14:editId="4E062A3A">
            <wp:extent cx="3904921" cy="17354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22088" b="45768"/>
                    <a:stretch/>
                  </pic:blipFill>
                  <pic:spPr bwMode="auto">
                    <a:xfrm>
                      <a:off x="0" y="0"/>
                      <a:ext cx="3906520" cy="17361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34ABB6" w14:textId="77777777" w:rsidR="005E70AD" w:rsidRPr="00A51143" w:rsidRDefault="005E70AD" w:rsidP="005E70AD">
      <w:pPr>
        <w:pStyle w:val="ListParagraph"/>
        <w:spacing w:after="0" w:line="240" w:lineRule="auto"/>
        <w:ind w:left="360"/>
        <w:rPr>
          <w:rFonts w:cstheme="minorHAnsi"/>
          <w:b/>
          <w:color w:val="000000" w:themeColor="text1"/>
          <w:sz w:val="24"/>
          <w:szCs w:val="24"/>
        </w:rPr>
      </w:pPr>
      <w:r w:rsidRPr="00A51143">
        <w:rPr>
          <w:rFonts w:cstheme="minorHAnsi"/>
          <w:b/>
          <w:sz w:val="24"/>
          <w:szCs w:val="24"/>
        </w:rPr>
        <w:t xml:space="preserve">Supplementary Figure </w:t>
      </w:r>
      <w:r>
        <w:rPr>
          <w:rFonts w:cstheme="minorHAnsi"/>
          <w:b/>
          <w:sz w:val="24"/>
          <w:szCs w:val="24"/>
        </w:rPr>
        <w:t>3</w:t>
      </w:r>
      <w:r w:rsidRPr="00A51143">
        <w:rPr>
          <w:rFonts w:cstheme="minorHAnsi"/>
          <w:b/>
          <w:sz w:val="24"/>
          <w:szCs w:val="24"/>
        </w:rPr>
        <w:t xml:space="preserve">. </w:t>
      </w:r>
      <w:r w:rsidRPr="00A51143">
        <w:rPr>
          <w:rFonts w:cstheme="minorHAnsi"/>
          <w:bCs/>
          <w:sz w:val="24"/>
          <w:szCs w:val="24"/>
        </w:rPr>
        <w:t>Confidence scale for assessment of physician confidence.</w:t>
      </w:r>
    </w:p>
    <w:p w14:paraId="60AC404E" w14:textId="77777777" w:rsidR="005E70AD" w:rsidRPr="00A51143" w:rsidRDefault="005E70AD" w:rsidP="005E70AD">
      <w:pPr>
        <w:ind w:firstLine="720"/>
        <w:rPr>
          <w:rFonts w:cstheme="minorHAnsi"/>
          <w:color w:val="FF0000"/>
          <w:sz w:val="24"/>
          <w:szCs w:val="24"/>
        </w:rPr>
      </w:pPr>
    </w:p>
    <w:tbl>
      <w:tblPr>
        <w:tblStyle w:val="GridTable1Light-Accent1"/>
        <w:tblW w:w="0" w:type="auto"/>
        <w:tblLook w:val="0620" w:firstRow="1" w:lastRow="0" w:firstColumn="0" w:lastColumn="0" w:noHBand="1" w:noVBand="1"/>
      </w:tblPr>
      <w:tblGrid>
        <w:gridCol w:w="1267"/>
        <w:gridCol w:w="1268"/>
        <w:gridCol w:w="1267"/>
        <w:gridCol w:w="1268"/>
        <w:gridCol w:w="1267"/>
        <w:gridCol w:w="1268"/>
        <w:gridCol w:w="1268"/>
      </w:tblGrid>
      <w:tr w:rsidR="005E70AD" w:rsidRPr="00A51143" w14:paraId="54351CBD" w14:textId="77777777" w:rsidTr="000046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67" w:type="dxa"/>
          </w:tcPr>
          <w:p w14:paraId="4B2BCC59" w14:textId="77777777" w:rsidR="005E70AD" w:rsidRPr="00A51143" w:rsidRDefault="005E70AD" w:rsidP="00004629">
            <w:pPr>
              <w:jc w:val="center"/>
              <w:rPr>
                <w:rFonts w:cstheme="minorHAnsi"/>
                <w:color w:val="000000" w:themeColor="text1"/>
              </w:rPr>
            </w:pPr>
            <w:r w:rsidRPr="00A51143">
              <w:rPr>
                <w:rFonts w:cstheme="minorHAnsi"/>
                <w:color w:val="000000" w:themeColor="text1"/>
              </w:rPr>
              <w:t>Not at all Confident</w:t>
            </w:r>
          </w:p>
        </w:tc>
        <w:tc>
          <w:tcPr>
            <w:tcW w:w="1268" w:type="dxa"/>
          </w:tcPr>
          <w:p w14:paraId="6A4B4E44" w14:textId="77777777" w:rsidR="005E70AD" w:rsidRPr="00A51143" w:rsidRDefault="005E70AD" w:rsidP="00004629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1267" w:type="dxa"/>
          </w:tcPr>
          <w:p w14:paraId="66068208" w14:textId="77777777" w:rsidR="005E70AD" w:rsidRPr="00A51143" w:rsidRDefault="005E70AD" w:rsidP="00004629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1268" w:type="dxa"/>
          </w:tcPr>
          <w:p w14:paraId="22B76C5D" w14:textId="77777777" w:rsidR="005E70AD" w:rsidRPr="00A51143" w:rsidRDefault="005E70AD" w:rsidP="00004629">
            <w:pPr>
              <w:jc w:val="center"/>
              <w:rPr>
                <w:rFonts w:cstheme="minorHAnsi"/>
                <w:color w:val="000000" w:themeColor="text1"/>
              </w:rPr>
            </w:pPr>
            <w:r w:rsidRPr="00A51143">
              <w:rPr>
                <w:rFonts w:cstheme="minorHAnsi"/>
                <w:color w:val="000000" w:themeColor="text1"/>
              </w:rPr>
              <w:t>Neutral</w:t>
            </w:r>
          </w:p>
        </w:tc>
        <w:tc>
          <w:tcPr>
            <w:tcW w:w="1267" w:type="dxa"/>
          </w:tcPr>
          <w:p w14:paraId="71C4DE22" w14:textId="77777777" w:rsidR="005E70AD" w:rsidRPr="00A51143" w:rsidRDefault="005E70AD" w:rsidP="00004629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1268" w:type="dxa"/>
          </w:tcPr>
          <w:p w14:paraId="288AC0F4" w14:textId="77777777" w:rsidR="005E70AD" w:rsidRPr="00A51143" w:rsidRDefault="005E70AD" w:rsidP="00004629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1268" w:type="dxa"/>
          </w:tcPr>
          <w:p w14:paraId="6E191B31" w14:textId="77777777" w:rsidR="005E70AD" w:rsidRPr="00A51143" w:rsidRDefault="005E70AD" w:rsidP="00004629">
            <w:pPr>
              <w:jc w:val="center"/>
              <w:rPr>
                <w:rFonts w:cstheme="minorHAnsi"/>
                <w:color w:val="000000" w:themeColor="text1"/>
              </w:rPr>
            </w:pPr>
            <w:r w:rsidRPr="00A51143">
              <w:rPr>
                <w:rFonts w:cstheme="minorHAnsi"/>
                <w:color w:val="000000" w:themeColor="text1"/>
              </w:rPr>
              <w:t>Extremely Confident</w:t>
            </w:r>
          </w:p>
        </w:tc>
      </w:tr>
      <w:tr w:rsidR="005E70AD" w:rsidRPr="00A51143" w14:paraId="77284356" w14:textId="77777777" w:rsidTr="00004629">
        <w:trPr>
          <w:trHeight w:val="321"/>
        </w:trPr>
        <w:tc>
          <w:tcPr>
            <w:tcW w:w="1267" w:type="dxa"/>
          </w:tcPr>
          <w:p w14:paraId="149C54E8" w14:textId="77777777" w:rsidR="005E70AD" w:rsidRPr="00A51143" w:rsidRDefault="005E70AD" w:rsidP="00004629">
            <w:pPr>
              <w:jc w:val="center"/>
              <w:rPr>
                <w:rFonts w:cstheme="minorHAnsi"/>
                <w:color w:val="000000" w:themeColor="text1"/>
              </w:rPr>
            </w:pPr>
            <w:r w:rsidRPr="00A51143"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268" w:type="dxa"/>
          </w:tcPr>
          <w:p w14:paraId="4C71FE61" w14:textId="77777777" w:rsidR="005E70AD" w:rsidRPr="00A51143" w:rsidRDefault="005E70AD" w:rsidP="00004629">
            <w:pPr>
              <w:jc w:val="center"/>
              <w:rPr>
                <w:rFonts w:cstheme="minorHAnsi"/>
                <w:color w:val="000000" w:themeColor="text1"/>
              </w:rPr>
            </w:pPr>
            <w:r w:rsidRPr="00A51143"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1267" w:type="dxa"/>
          </w:tcPr>
          <w:p w14:paraId="4C38AE9F" w14:textId="77777777" w:rsidR="005E70AD" w:rsidRPr="00A51143" w:rsidRDefault="005E70AD" w:rsidP="00004629">
            <w:pPr>
              <w:jc w:val="center"/>
              <w:rPr>
                <w:rFonts w:cstheme="minorHAnsi"/>
                <w:color w:val="000000" w:themeColor="text1"/>
              </w:rPr>
            </w:pPr>
            <w:r w:rsidRPr="00A51143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268" w:type="dxa"/>
          </w:tcPr>
          <w:p w14:paraId="358FEC5E" w14:textId="77777777" w:rsidR="005E70AD" w:rsidRPr="00A51143" w:rsidRDefault="005E70AD" w:rsidP="00004629">
            <w:pPr>
              <w:jc w:val="center"/>
              <w:rPr>
                <w:rFonts w:cstheme="minorHAnsi"/>
                <w:color w:val="000000" w:themeColor="text1"/>
              </w:rPr>
            </w:pPr>
            <w:r w:rsidRPr="00A51143"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1267" w:type="dxa"/>
          </w:tcPr>
          <w:p w14:paraId="6D6BAD7C" w14:textId="77777777" w:rsidR="005E70AD" w:rsidRPr="00A51143" w:rsidRDefault="005E70AD" w:rsidP="00004629">
            <w:pPr>
              <w:jc w:val="center"/>
              <w:rPr>
                <w:rFonts w:cstheme="minorHAnsi"/>
                <w:color w:val="000000" w:themeColor="text1"/>
              </w:rPr>
            </w:pPr>
            <w:r w:rsidRPr="00A51143">
              <w:rPr>
                <w:rFonts w:cstheme="minorHAnsi"/>
                <w:color w:val="000000" w:themeColor="text1"/>
              </w:rPr>
              <w:t>5</w:t>
            </w:r>
          </w:p>
        </w:tc>
        <w:tc>
          <w:tcPr>
            <w:tcW w:w="1268" w:type="dxa"/>
          </w:tcPr>
          <w:p w14:paraId="56EB57FF" w14:textId="77777777" w:rsidR="005E70AD" w:rsidRPr="00A51143" w:rsidRDefault="005E70AD" w:rsidP="00004629">
            <w:pPr>
              <w:jc w:val="center"/>
              <w:rPr>
                <w:rFonts w:cstheme="minorHAnsi"/>
                <w:color w:val="000000" w:themeColor="text1"/>
              </w:rPr>
            </w:pPr>
            <w:r w:rsidRPr="00A51143">
              <w:rPr>
                <w:rFonts w:cstheme="minorHAnsi"/>
                <w:color w:val="000000" w:themeColor="text1"/>
              </w:rPr>
              <w:t>6</w:t>
            </w:r>
          </w:p>
        </w:tc>
        <w:tc>
          <w:tcPr>
            <w:tcW w:w="1268" w:type="dxa"/>
          </w:tcPr>
          <w:p w14:paraId="1D9BA57C" w14:textId="77777777" w:rsidR="005E70AD" w:rsidRPr="00A51143" w:rsidRDefault="005E70AD" w:rsidP="00004629">
            <w:pPr>
              <w:jc w:val="center"/>
              <w:rPr>
                <w:rFonts w:cstheme="minorHAnsi"/>
                <w:color w:val="000000" w:themeColor="text1"/>
              </w:rPr>
            </w:pPr>
            <w:r w:rsidRPr="00A51143">
              <w:rPr>
                <w:rFonts w:cstheme="minorHAnsi"/>
                <w:color w:val="000000" w:themeColor="text1"/>
              </w:rPr>
              <w:t>7</w:t>
            </w:r>
          </w:p>
        </w:tc>
      </w:tr>
    </w:tbl>
    <w:p w14:paraId="5EAC2A69" w14:textId="77777777" w:rsidR="005E70AD" w:rsidRDefault="005E70AD" w:rsidP="005E70AD">
      <w:pPr>
        <w:rPr>
          <w:rFonts w:cstheme="minorHAnsi"/>
          <w:sz w:val="24"/>
          <w:szCs w:val="24"/>
        </w:rPr>
      </w:pPr>
      <w:commentRangeStart w:id="0"/>
      <w:commentRangeEnd w:id="0"/>
      <w:r w:rsidRPr="00A51143">
        <w:rPr>
          <w:rStyle w:val="CommentReference"/>
          <w:rFonts w:cstheme="minorHAnsi"/>
          <w:sz w:val="24"/>
          <w:szCs w:val="24"/>
        </w:rPr>
        <w:commentReference w:id="0"/>
      </w:r>
    </w:p>
    <w:p w14:paraId="0DE3D4D7" w14:textId="77777777" w:rsidR="005E70AD" w:rsidRDefault="005E70AD" w:rsidP="005E70AD">
      <w:pPr>
        <w:rPr>
          <w:rFonts w:cstheme="minorHAnsi"/>
          <w:sz w:val="24"/>
          <w:szCs w:val="24"/>
        </w:rPr>
      </w:pPr>
    </w:p>
    <w:p w14:paraId="7868F5A6" w14:textId="77777777" w:rsidR="005E70AD" w:rsidRPr="00A51143" w:rsidRDefault="005E70AD" w:rsidP="005E70AD">
      <w:pPr>
        <w:rPr>
          <w:rFonts w:cstheme="minorHAnsi"/>
          <w:b/>
          <w:sz w:val="24"/>
          <w:szCs w:val="24"/>
        </w:rPr>
      </w:pPr>
      <w:r w:rsidRPr="00A51143">
        <w:rPr>
          <w:rFonts w:cstheme="minorHAnsi"/>
          <w:b/>
          <w:bCs/>
          <w:sz w:val="24"/>
          <w:szCs w:val="24"/>
        </w:rPr>
        <w:lastRenderedPageBreak/>
        <w:t>Supplementary Figure</w:t>
      </w:r>
      <w:r>
        <w:rPr>
          <w:rFonts w:cstheme="minorHAnsi"/>
          <w:b/>
          <w:bCs/>
          <w:sz w:val="24"/>
          <w:szCs w:val="24"/>
        </w:rPr>
        <w:t xml:space="preserve"> 4</w:t>
      </w:r>
      <w:r w:rsidRPr="00A51143">
        <w:rPr>
          <w:rFonts w:cstheme="minorHAnsi"/>
          <w:b/>
          <w:bCs/>
          <w:sz w:val="24"/>
          <w:szCs w:val="24"/>
        </w:rPr>
        <w:t xml:space="preserve">. </w:t>
      </w:r>
      <w:r w:rsidRPr="00A51143">
        <w:rPr>
          <w:rFonts w:cstheme="minorHAnsi"/>
          <w:sz w:val="24"/>
          <w:szCs w:val="24"/>
        </w:rPr>
        <w:t>Potential</w:t>
      </w:r>
      <w:r w:rsidRPr="00A51143">
        <w:rPr>
          <w:rFonts w:cstheme="minorHAnsi"/>
          <w:b/>
          <w:bCs/>
          <w:sz w:val="24"/>
          <w:szCs w:val="24"/>
        </w:rPr>
        <w:t xml:space="preserve"> </w:t>
      </w:r>
      <w:r w:rsidRPr="00A51143">
        <w:rPr>
          <w:rFonts w:cstheme="minorHAnsi"/>
          <w:sz w:val="24"/>
          <w:szCs w:val="24"/>
        </w:rPr>
        <w:t>risk re-stratification algorithm for Percepta GSC.</w:t>
      </w:r>
      <w:r w:rsidRPr="00A51143">
        <w:rPr>
          <w:rFonts w:cstheme="minorHAnsi"/>
          <w:b/>
          <w:noProof/>
          <w:sz w:val="24"/>
          <w:szCs w:val="24"/>
        </w:rPr>
        <w:drawing>
          <wp:inline distT="0" distB="0" distL="0" distR="0" wp14:anchorId="5D8ECC62" wp14:editId="4A43B939">
            <wp:extent cx="4792133" cy="2180665"/>
            <wp:effectExtent l="0" t="0" r="0" b="3810"/>
            <wp:docPr id="3" name="Picture 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20-05-31 at 2.39.43 PM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346"/>
                    <a:stretch/>
                  </pic:blipFill>
                  <pic:spPr bwMode="auto">
                    <a:xfrm>
                      <a:off x="0" y="0"/>
                      <a:ext cx="4802221" cy="21852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51143">
        <w:rPr>
          <w:rFonts w:cstheme="minorHAnsi"/>
          <w:bCs/>
          <w:sz w:val="24"/>
          <w:szCs w:val="24"/>
        </w:rPr>
        <w:t xml:space="preserve">   </w:t>
      </w:r>
    </w:p>
    <w:p w14:paraId="6DA4CE53" w14:textId="77777777" w:rsidR="005E70AD" w:rsidRPr="00A51143" w:rsidRDefault="005E70AD" w:rsidP="005E70AD">
      <w:pPr>
        <w:jc w:val="center"/>
        <w:rPr>
          <w:rFonts w:cstheme="minorHAnsi"/>
          <w:b/>
          <w:sz w:val="24"/>
          <w:szCs w:val="24"/>
        </w:rPr>
      </w:pPr>
      <w:r w:rsidRPr="00A51143">
        <w:rPr>
          <w:rFonts w:cstheme="minorHAnsi"/>
          <w:b/>
          <w:sz w:val="24"/>
          <w:szCs w:val="24"/>
        </w:rPr>
        <w:t xml:space="preserve">          </w:t>
      </w:r>
      <w:r w:rsidRPr="00A51143">
        <w:rPr>
          <w:rFonts w:cstheme="minorHAnsi"/>
          <w:bCs/>
          <w:sz w:val="24"/>
          <w:szCs w:val="24"/>
        </w:rPr>
        <w:t>PPV=positive predictive value; NPV=negative predictive value; ROM=risk of malignancy</w:t>
      </w:r>
    </w:p>
    <w:p w14:paraId="668C2B14" w14:textId="77777777" w:rsidR="005E70AD" w:rsidRPr="00A51143" w:rsidRDefault="005E70AD" w:rsidP="005E70AD">
      <w:pPr>
        <w:rPr>
          <w:rFonts w:cstheme="minorHAnsi"/>
          <w:bCs/>
          <w:sz w:val="24"/>
          <w:szCs w:val="24"/>
        </w:rPr>
      </w:pPr>
    </w:p>
    <w:p w14:paraId="2A5D91E2" w14:textId="77777777" w:rsidR="005E70AD" w:rsidRPr="00A51143" w:rsidRDefault="005E70AD" w:rsidP="005E70AD">
      <w:pPr>
        <w:jc w:val="center"/>
        <w:rPr>
          <w:rFonts w:cstheme="minorHAnsi"/>
          <w:bCs/>
          <w:sz w:val="24"/>
          <w:szCs w:val="24"/>
        </w:rPr>
      </w:pPr>
    </w:p>
    <w:p w14:paraId="62B248FE" w14:textId="77777777" w:rsidR="005E70AD" w:rsidRPr="00A51143" w:rsidRDefault="005E70AD" w:rsidP="005E70AD">
      <w:pPr>
        <w:rPr>
          <w:rFonts w:cstheme="minorHAnsi"/>
          <w:b/>
          <w:color w:val="C00000"/>
          <w:sz w:val="24"/>
          <w:szCs w:val="24"/>
        </w:rPr>
      </w:pPr>
    </w:p>
    <w:p w14:paraId="6CA71375" w14:textId="77777777" w:rsidR="005E70AD" w:rsidRPr="00A51143" w:rsidRDefault="005E70AD" w:rsidP="005E70AD">
      <w:pPr>
        <w:rPr>
          <w:rFonts w:cstheme="minorHAnsi"/>
          <w:sz w:val="24"/>
          <w:szCs w:val="24"/>
        </w:rPr>
      </w:pPr>
    </w:p>
    <w:p w14:paraId="60A271E1" w14:textId="77777777" w:rsidR="00390883" w:rsidRDefault="005E70AD"/>
    <w:sectPr w:rsidR="00390883" w:rsidSect="005E70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Bill Bulman" w:date="2021-06-29T15:44:00Z" w:initials="BB">
    <w:p w14:paraId="23258F95" w14:textId="77777777" w:rsidR="005E70AD" w:rsidRDefault="005E70AD" w:rsidP="005E70AD">
      <w:pPr>
        <w:pStyle w:val="CommentText"/>
      </w:pPr>
      <w:r>
        <w:rPr>
          <w:rStyle w:val="CommentReference"/>
        </w:rPr>
        <w:annotationRef/>
      </w:r>
      <w:bookmarkStart w:id="1" w:name="_GoBack"/>
      <w:bookmarkEnd w:id="1"/>
      <w:r>
        <w:t>Need an actual sample report.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3258F95" w15:done="1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000096"/>
    <w:multiLevelType w:val="hybridMultilevel"/>
    <w:tmpl w:val="2D30F5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Bill Bulman">
    <w15:presenceInfo w15:providerId="AD" w15:userId="S::bill.bulman@veracyte.com::449c4fee-8a8b-4174-bf27-cd6762a74ba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0AD"/>
    <w:rsid w:val="001A6D85"/>
    <w:rsid w:val="005E70AD"/>
    <w:rsid w:val="006E330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3231F"/>
  <w15:chartTrackingRefBased/>
  <w15:docId w15:val="{789DFFFF-56F0-43E5-8FF9-A567C99AD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70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QuestionNumber,Bullet List,FooterText"/>
    <w:basedOn w:val="Normal"/>
    <w:link w:val="ListParagraphChar"/>
    <w:uiPriority w:val="34"/>
    <w:qFormat/>
    <w:rsid w:val="005E70AD"/>
    <w:pPr>
      <w:ind w:left="720"/>
      <w:contextualSpacing/>
    </w:pPr>
  </w:style>
  <w:style w:type="character" w:customStyle="1" w:styleId="ListParagraphChar">
    <w:name w:val="List Paragraph Char"/>
    <w:aliases w:val="QuestionNumber Char,Bullet List Char,FooterText Char"/>
    <w:link w:val="ListParagraph"/>
    <w:uiPriority w:val="34"/>
    <w:locked/>
    <w:rsid w:val="005E70AD"/>
  </w:style>
  <w:style w:type="table" w:styleId="GridTable1Light-Accent1">
    <w:name w:val="Grid Table 1 Light Accent 1"/>
    <w:basedOn w:val="TableNormal"/>
    <w:uiPriority w:val="46"/>
    <w:rsid w:val="005E70AD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E70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70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70A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70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0AD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70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70A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microsoft.com/office/2011/relationships/people" Target="people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2021-09-02T09:29:00Z</dcterms:created>
  <dcterms:modified xsi:type="dcterms:W3CDTF">2021-09-02T09:30:00Z</dcterms:modified>
</cp:coreProperties>
</file>