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268615" w14:textId="77777777" w:rsidR="00EC3F06" w:rsidRPr="004D3047" w:rsidRDefault="00EF361B" w:rsidP="00B15989">
      <w:pPr>
        <w:widowControl/>
        <w:jc w:val="left"/>
        <w:rPr>
          <w:rFonts w:ascii="Arial" w:hAnsi="Arial" w:cs="Arial"/>
          <w:sz w:val="20"/>
          <w:szCs w:val="20"/>
        </w:rPr>
      </w:pPr>
      <w:r w:rsidRPr="004D304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942512" wp14:editId="125ED718">
            <wp:extent cx="5274310" cy="2747433"/>
            <wp:effectExtent l="0" t="0" r="2540" b="0"/>
            <wp:docPr id="9" name="图片 9" descr="C:\Users\Administrator\xwechat_files\wxid_90gaqg9bn5k612_1626\temp\RWTemp\2025-08\477f5f2a4b098dff82a873970ad2d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xwechat_files\wxid_90gaqg9bn5k612_1626\temp\RWTemp\2025-08\477f5f2a4b098dff82a873970ad2d05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2A7DA" w14:textId="77777777" w:rsidR="00EC3F06" w:rsidRPr="004F042D" w:rsidRDefault="00C23FAE" w:rsidP="0087190D">
      <w:pPr>
        <w:jc w:val="left"/>
        <w:rPr>
          <w:rFonts w:ascii="Arial" w:hAnsi="Arial" w:cs="Arial"/>
          <w:b/>
          <w:sz w:val="20"/>
          <w:szCs w:val="20"/>
        </w:rPr>
      </w:pPr>
      <w:r w:rsidRPr="004F042D">
        <w:rPr>
          <w:rFonts w:ascii="Arial" w:hAnsi="Arial" w:cs="Arial"/>
          <w:b/>
          <w:sz w:val="20"/>
          <w:szCs w:val="20"/>
        </w:rPr>
        <w:t xml:space="preserve">Fig. S1. </w:t>
      </w:r>
      <w:r w:rsidR="00433B2B" w:rsidRPr="004F042D">
        <w:rPr>
          <w:rFonts w:ascii="Arial" w:hAnsi="Arial" w:cs="Arial"/>
          <w:b/>
          <w:sz w:val="20"/>
          <w:szCs w:val="20"/>
        </w:rPr>
        <w:t>Phage hybridization identified T4 TadIV-1.</w:t>
      </w:r>
    </w:p>
    <w:p w14:paraId="521E0FF7" w14:textId="60E6EC4C" w:rsidR="00433B2B" w:rsidRPr="004D3047" w:rsidRDefault="00433B2B" w:rsidP="0087190D">
      <w:pPr>
        <w:jc w:val="left"/>
        <w:rPr>
          <w:rFonts w:ascii="Arial" w:hAnsi="Arial" w:cs="Arial"/>
          <w:sz w:val="20"/>
          <w:szCs w:val="20"/>
        </w:rPr>
      </w:pPr>
      <w:r w:rsidRPr="001E6C8C">
        <w:rPr>
          <w:rFonts w:ascii="Arial" w:hAnsi="Arial" w:cs="Arial"/>
          <w:sz w:val="20"/>
          <w:szCs w:val="20"/>
        </w:rPr>
        <w:t>(A) Genome comparison of T2, T4 and T6.</w:t>
      </w:r>
    </w:p>
    <w:p w14:paraId="6657524A" w14:textId="77777777" w:rsidR="00433B2B" w:rsidRPr="004D3047" w:rsidRDefault="00433B2B" w:rsidP="0087190D">
      <w:pPr>
        <w:jc w:val="left"/>
        <w:rPr>
          <w:rFonts w:ascii="Arial" w:hAnsi="Arial" w:cs="Arial"/>
          <w:sz w:val="20"/>
          <w:szCs w:val="20"/>
        </w:rPr>
      </w:pPr>
      <w:r w:rsidRPr="004D3047">
        <w:rPr>
          <w:rFonts w:ascii="Arial" w:hAnsi="Arial" w:cs="Arial"/>
          <w:sz w:val="20"/>
          <w:szCs w:val="20"/>
        </w:rPr>
        <w:t xml:space="preserve">(B) Efﬁciency of plating of T2, T4 and T6 infecting </w:t>
      </w:r>
      <w:r w:rsidRPr="004D3047">
        <w:rPr>
          <w:rFonts w:ascii="Arial" w:hAnsi="Arial" w:cs="Arial"/>
          <w:i/>
          <w:sz w:val="20"/>
          <w:szCs w:val="20"/>
        </w:rPr>
        <w:t>E. coli</w:t>
      </w:r>
      <w:r w:rsidRPr="004D3047">
        <w:rPr>
          <w:rFonts w:ascii="Arial" w:hAnsi="Arial" w:cs="Arial"/>
          <w:sz w:val="20"/>
          <w:szCs w:val="20"/>
        </w:rPr>
        <w:t xml:space="preserve"> containing an artifitial CRISPR-Cas13 system. SP</w:t>
      </w:r>
      <w:r w:rsidRPr="004D3047">
        <w:rPr>
          <w:rFonts w:ascii="Arial" w:hAnsi="Arial" w:cs="Arial"/>
          <w:sz w:val="20"/>
          <w:szCs w:val="20"/>
          <w:vertAlign w:val="subscript"/>
        </w:rPr>
        <w:t>bgt</w:t>
      </w:r>
      <w:r w:rsidRPr="004D3047">
        <w:rPr>
          <w:rFonts w:ascii="Arial" w:hAnsi="Arial" w:cs="Arial"/>
          <w:sz w:val="20"/>
          <w:szCs w:val="20"/>
        </w:rPr>
        <w:t xml:space="preserve">, a spacer targeting the T4 </w:t>
      </w:r>
      <w:r w:rsidR="00187FD7" w:rsidRPr="004D3047">
        <w:rPr>
          <w:rFonts w:ascii="Arial" w:hAnsi="Arial" w:cs="Arial"/>
          <w:sz w:val="20"/>
          <w:szCs w:val="20"/>
        </w:rPr>
        <w:t>beta-glucosyltransferase</w:t>
      </w:r>
      <w:r w:rsidRPr="004D3047">
        <w:rPr>
          <w:rFonts w:ascii="Arial" w:hAnsi="Arial" w:cs="Arial"/>
          <w:sz w:val="20"/>
          <w:szCs w:val="20"/>
        </w:rPr>
        <w:t xml:space="preserve"> gene; EV, no spacer. </w:t>
      </w:r>
    </w:p>
    <w:p w14:paraId="3EFCDFBD" w14:textId="77777777" w:rsidR="00433B2B" w:rsidRPr="004D3047" w:rsidRDefault="00433B2B" w:rsidP="0087190D">
      <w:pPr>
        <w:jc w:val="left"/>
        <w:rPr>
          <w:rFonts w:ascii="Arial" w:hAnsi="Arial" w:cs="Arial"/>
          <w:sz w:val="20"/>
          <w:szCs w:val="20"/>
        </w:rPr>
      </w:pPr>
      <w:r w:rsidRPr="004D3047">
        <w:rPr>
          <w:rFonts w:ascii="Arial" w:hAnsi="Arial" w:cs="Arial"/>
          <w:sz w:val="20"/>
          <w:szCs w:val="20"/>
        </w:rPr>
        <w:t xml:space="preserve">(C) Efﬁciency of plating of T6 infecting </w:t>
      </w:r>
      <w:r w:rsidRPr="004D3047">
        <w:rPr>
          <w:rFonts w:ascii="Arial" w:hAnsi="Arial" w:cs="Arial"/>
          <w:i/>
          <w:sz w:val="20"/>
          <w:szCs w:val="20"/>
        </w:rPr>
        <w:t>E. coli</w:t>
      </w:r>
      <w:r w:rsidRPr="004D3047">
        <w:rPr>
          <w:rFonts w:ascii="Arial" w:hAnsi="Arial" w:cs="Arial"/>
          <w:sz w:val="20"/>
          <w:szCs w:val="20"/>
        </w:rPr>
        <w:t xml:space="preserve"> expressing type IV Thoeris and </w:t>
      </w:r>
      <w:r w:rsidR="003762B4" w:rsidRPr="004D3047">
        <w:rPr>
          <w:rFonts w:ascii="Arial" w:hAnsi="Arial" w:cs="Arial"/>
          <w:sz w:val="20"/>
          <w:szCs w:val="20"/>
        </w:rPr>
        <w:t xml:space="preserve">each gene </w:t>
      </w:r>
      <w:r w:rsidR="00770124" w:rsidRPr="004D3047">
        <w:rPr>
          <w:rFonts w:ascii="Arial" w:hAnsi="Arial" w:cs="Arial"/>
          <w:sz w:val="20"/>
          <w:szCs w:val="20"/>
        </w:rPr>
        <w:t>from</w:t>
      </w:r>
      <w:r w:rsidR="003762B4" w:rsidRPr="004D3047">
        <w:rPr>
          <w:rFonts w:ascii="Arial" w:hAnsi="Arial" w:cs="Arial"/>
          <w:sz w:val="20"/>
          <w:szCs w:val="20"/>
        </w:rPr>
        <w:t xml:space="preserve"> the Part I</w:t>
      </w:r>
      <w:r w:rsidR="00770124" w:rsidRPr="004D3047">
        <w:rPr>
          <w:rFonts w:ascii="Arial" w:hAnsi="Arial" w:cs="Arial"/>
          <w:sz w:val="20"/>
          <w:szCs w:val="20"/>
        </w:rPr>
        <w:t xml:space="preserve"> region</w:t>
      </w:r>
      <w:r w:rsidR="003762B4" w:rsidRPr="004D3047">
        <w:rPr>
          <w:rFonts w:ascii="Arial" w:hAnsi="Arial" w:cs="Arial"/>
          <w:sz w:val="20"/>
          <w:szCs w:val="20"/>
        </w:rPr>
        <w:t xml:space="preserve">. </w:t>
      </w:r>
    </w:p>
    <w:p w14:paraId="06201CFF" w14:textId="1307CB99" w:rsidR="003762B4" w:rsidRPr="004D3047" w:rsidRDefault="003762B4" w:rsidP="0087190D">
      <w:pPr>
        <w:jc w:val="left"/>
        <w:rPr>
          <w:rFonts w:ascii="Arial" w:hAnsi="Arial" w:cs="Arial"/>
          <w:sz w:val="20"/>
          <w:szCs w:val="20"/>
        </w:rPr>
      </w:pPr>
      <w:r w:rsidRPr="004D3047">
        <w:rPr>
          <w:rFonts w:ascii="Arial" w:hAnsi="Arial" w:cs="Arial"/>
          <w:sz w:val="20"/>
          <w:szCs w:val="20"/>
        </w:rPr>
        <w:t xml:space="preserve">(D) Efﬁciency of plating of T6 infecting </w:t>
      </w:r>
      <w:r w:rsidRPr="004D3047">
        <w:rPr>
          <w:rFonts w:ascii="Arial" w:hAnsi="Arial" w:cs="Arial"/>
          <w:i/>
          <w:sz w:val="20"/>
          <w:szCs w:val="20"/>
        </w:rPr>
        <w:t>E. coli</w:t>
      </w:r>
      <w:r w:rsidRPr="004D3047">
        <w:rPr>
          <w:rFonts w:ascii="Arial" w:hAnsi="Arial" w:cs="Arial"/>
          <w:sz w:val="20"/>
          <w:szCs w:val="20"/>
        </w:rPr>
        <w:t xml:space="preserve"> expressing type IV Thoeris and Part </w:t>
      </w:r>
      <w:r w:rsidR="001D5CDE" w:rsidRPr="004D3047">
        <w:rPr>
          <w:rFonts w:ascii="Arial" w:hAnsi="Arial" w:cs="Arial"/>
          <w:sz w:val="20"/>
          <w:szCs w:val="20"/>
        </w:rPr>
        <w:t>I</w:t>
      </w:r>
      <w:r w:rsidRPr="004D3047">
        <w:rPr>
          <w:rFonts w:ascii="Arial" w:hAnsi="Arial" w:cs="Arial"/>
          <w:sz w:val="20"/>
          <w:szCs w:val="20"/>
        </w:rPr>
        <w:t xml:space="preserve">, or </w:t>
      </w:r>
      <w:r w:rsidR="00770124" w:rsidRPr="004D3047">
        <w:rPr>
          <w:rFonts w:ascii="Arial" w:hAnsi="Arial" w:cs="Arial"/>
          <w:sz w:val="20"/>
          <w:szCs w:val="20"/>
        </w:rPr>
        <w:t xml:space="preserve">type IV Thoeris and </w:t>
      </w:r>
      <w:r w:rsidRPr="004D3047">
        <w:rPr>
          <w:rFonts w:ascii="Arial" w:hAnsi="Arial" w:cs="Arial"/>
          <w:sz w:val="20"/>
          <w:szCs w:val="20"/>
        </w:rPr>
        <w:t xml:space="preserve">Part </w:t>
      </w:r>
      <w:r w:rsidR="001D5CDE" w:rsidRPr="004D3047">
        <w:rPr>
          <w:rFonts w:ascii="Arial" w:hAnsi="Arial" w:cs="Arial"/>
          <w:sz w:val="20"/>
          <w:szCs w:val="20"/>
        </w:rPr>
        <w:t xml:space="preserve">I </w:t>
      </w:r>
      <w:r w:rsidRPr="004D3047">
        <w:rPr>
          <w:rFonts w:ascii="Arial" w:hAnsi="Arial" w:cs="Arial"/>
          <w:sz w:val="20"/>
          <w:szCs w:val="20"/>
        </w:rPr>
        <w:t xml:space="preserve">with </w:t>
      </w:r>
      <w:r w:rsidR="00770124" w:rsidRPr="004D3047">
        <w:rPr>
          <w:rFonts w:ascii="Arial" w:hAnsi="Arial" w:cs="Arial"/>
          <w:sz w:val="20"/>
          <w:szCs w:val="20"/>
        </w:rPr>
        <w:t xml:space="preserve">a deletion of </w:t>
      </w:r>
      <w:r w:rsidRPr="004D3047">
        <w:rPr>
          <w:rFonts w:ascii="Arial" w:hAnsi="Arial" w:cs="Arial"/>
          <w:i/>
          <w:iCs/>
          <w:sz w:val="20"/>
          <w:szCs w:val="20"/>
        </w:rPr>
        <w:t>vs</w:t>
      </w:r>
      <w:r w:rsidR="001D5CDE" w:rsidRPr="004D3047">
        <w:rPr>
          <w:rFonts w:ascii="Arial" w:hAnsi="Arial" w:cs="Arial"/>
          <w:i/>
          <w:iCs/>
          <w:sz w:val="20"/>
          <w:szCs w:val="20"/>
        </w:rPr>
        <w:t>.</w:t>
      </w:r>
      <w:r w:rsidRPr="004D3047">
        <w:rPr>
          <w:rFonts w:ascii="Arial" w:hAnsi="Arial" w:cs="Arial"/>
          <w:i/>
          <w:iCs/>
          <w:sz w:val="20"/>
          <w:szCs w:val="20"/>
        </w:rPr>
        <w:t>3</w:t>
      </w:r>
      <w:r w:rsidRPr="004D3047">
        <w:rPr>
          <w:rFonts w:ascii="Arial" w:hAnsi="Arial" w:cs="Arial"/>
          <w:sz w:val="20"/>
          <w:szCs w:val="20"/>
        </w:rPr>
        <w:t xml:space="preserve">. </w:t>
      </w:r>
    </w:p>
    <w:p w14:paraId="1905131E" w14:textId="77777777" w:rsidR="003762B4" w:rsidRPr="004D3047" w:rsidRDefault="003762B4" w:rsidP="0087190D">
      <w:pPr>
        <w:jc w:val="left"/>
        <w:rPr>
          <w:rFonts w:ascii="Arial" w:hAnsi="Arial" w:cs="Arial"/>
          <w:sz w:val="20"/>
          <w:szCs w:val="20"/>
        </w:rPr>
      </w:pPr>
    </w:p>
    <w:p w14:paraId="72BB2D61" w14:textId="7E8FBC27" w:rsidR="0035711C" w:rsidRPr="004D3047" w:rsidRDefault="002B35EC" w:rsidP="0087190D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4E7B4BB" wp14:editId="47525B26">
            <wp:extent cx="4841240" cy="6195695"/>
            <wp:effectExtent l="0" t="0" r="0" b="0"/>
            <wp:docPr id="2" name="图片 2" descr="D:\学生材料\陈玉\2023至今new projects\Tad7 paper\final-陈玉\fig-20250916\Fig. S2_画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学生材料\陈玉\2023至今new projects\Tad7 paper\final-陈玉\fig-20250916\Fig. S2_画板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C705" w14:textId="7017CB6E" w:rsidR="0035711C" w:rsidRPr="004F042D" w:rsidRDefault="0035711C" w:rsidP="0087190D">
      <w:pPr>
        <w:jc w:val="left"/>
        <w:rPr>
          <w:rFonts w:ascii="Arial" w:hAnsi="Arial" w:cs="Arial"/>
          <w:b/>
          <w:sz w:val="20"/>
          <w:szCs w:val="20"/>
        </w:rPr>
      </w:pPr>
      <w:r w:rsidRPr="004F042D">
        <w:rPr>
          <w:rFonts w:ascii="Arial" w:hAnsi="Arial" w:cs="Arial"/>
          <w:b/>
          <w:sz w:val="20"/>
          <w:szCs w:val="20"/>
        </w:rPr>
        <w:t>Fig. S</w:t>
      </w:r>
      <w:r w:rsidR="007651D7" w:rsidRPr="004F042D">
        <w:rPr>
          <w:rFonts w:ascii="Arial" w:hAnsi="Arial" w:cs="Arial"/>
          <w:b/>
          <w:sz w:val="20"/>
          <w:szCs w:val="20"/>
        </w:rPr>
        <w:t>2</w:t>
      </w:r>
      <w:r w:rsidRPr="004F042D">
        <w:rPr>
          <w:rFonts w:ascii="Arial" w:hAnsi="Arial" w:cs="Arial"/>
          <w:b/>
          <w:sz w:val="20"/>
          <w:szCs w:val="20"/>
        </w:rPr>
        <w:t>.</w:t>
      </w:r>
      <w:r w:rsidR="00770124" w:rsidRPr="004F042D">
        <w:rPr>
          <w:rFonts w:ascii="Arial" w:hAnsi="Arial" w:cs="Arial"/>
          <w:b/>
          <w:sz w:val="20"/>
          <w:szCs w:val="20"/>
        </w:rPr>
        <w:t xml:space="preserve"> Effects of</w:t>
      </w:r>
      <w:r w:rsidRPr="004F042D">
        <w:rPr>
          <w:rFonts w:ascii="Arial" w:hAnsi="Arial" w:cs="Arial"/>
          <w:b/>
          <w:sz w:val="20"/>
          <w:szCs w:val="20"/>
        </w:rPr>
        <w:t xml:space="preserve"> TadIV-1 </w:t>
      </w:r>
      <w:r w:rsidR="00770124" w:rsidRPr="004F042D">
        <w:rPr>
          <w:rFonts w:ascii="Arial" w:hAnsi="Arial" w:cs="Arial"/>
          <w:b/>
          <w:sz w:val="20"/>
          <w:szCs w:val="20"/>
        </w:rPr>
        <w:t>on other immune signaling systems</w:t>
      </w:r>
      <w:r w:rsidR="004F042D">
        <w:rPr>
          <w:rFonts w:ascii="Arial" w:hAnsi="Arial" w:cs="Arial" w:hint="eastAsia"/>
          <w:b/>
          <w:sz w:val="20"/>
          <w:szCs w:val="20"/>
        </w:rPr>
        <w:t>.</w:t>
      </w:r>
    </w:p>
    <w:p w14:paraId="5E87CA21" w14:textId="77777777" w:rsidR="007B00D6" w:rsidRPr="00832B4A" w:rsidRDefault="00770124" w:rsidP="007B00D6">
      <w:pPr>
        <w:jc w:val="left"/>
        <w:rPr>
          <w:rFonts w:ascii="Arial" w:hAnsi="Arial" w:cs="Arial"/>
          <w:sz w:val="20"/>
          <w:szCs w:val="20"/>
        </w:rPr>
      </w:pPr>
      <w:r w:rsidRPr="00832B4A">
        <w:rPr>
          <w:rFonts w:ascii="Arial" w:hAnsi="Arial" w:cs="Arial"/>
          <w:sz w:val="20"/>
          <w:szCs w:val="20"/>
        </w:rPr>
        <w:t>(A)</w:t>
      </w:r>
      <w:r w:rsidR="007B00D6" w:rsidRPr="00832B4A">
        <w:rPr>
          <w:rFonts w:ascii="Arial" w:hAnsi="Arial" w:cs="Arial"/>
          <w:sz w:val="20"/>
          <w:szCs w:val="20"/>
        </w:rPr>
        <w:t xml:space="preserve"> Plaque forming units of indicated phages were measured on plates expressing indicated defense systems with TadIV-1 or not. Data represent the mean ± SD of n = 3 biological replicates. The suppression of Acb2 on the CBASS systems were also analyzed as positive control. </w:t>
      </w:r>
    </w:p>
    <w:p w14:paraId="1A62407D" w14:textId="30D52CA2" w:rsidR="00E805BB" w:rsidRDefault="00770124" w:rsidP="0087190D">
      <w:pPr>
        <w:jc w:val="left"/>
        <w:rPr>
          <w:rFonts w:ascii="Arial" w:hAnsi="Arial" w:cs="Arial"/>
          <w:sz w:val="20"/>
          <w:szCs w:val="20"/>
        </w:rPr>
      </w:pPr>
      <w:r w:rsidRPr="00832B4A">
        <w:rPr>
          <w:rFonts w:ascii="Arial" w:hAnsi="Arial" w:cs="Arial"/>
          <w:sz w:val="20"/>
          <w:szCs w:val="20"/>
        </w:rPr>
        <w:t>(</w:t>
      </w:r>
      <w:r w:rsidR="007B00D6" w:rsidRPr="00832B4A">
        <w:rPr>
          <w:rFonts w:ascii="Arial" w:hAnsi="Arial" w:cs="Arial"/>
          <w:sz w:val="20"/>
          <w:szCs w:val="20"/>
        </w:rPr>
        <w:t>B</w:t>
      </w:r>
      <w:r w:rsidRPr="00832B4A">
        <w:rPr>
          <w:rFonts w:ascii="Arial" w:hAnsi="Arial" w:cs="Arial"/>
          <w:sz w:val="20"/>
          <w:szCs w:val="20"/>
        </w:rPr>
        <w:t xml:space="preserve">) TadIV-1 does not bind to cUU or cUA </w:t>
      </w:r>
      <w:r w:rsidRPr="00832B4A">
        <w:rPr>
          <w:rFonts w:ascii="Arial" w:hAnsi="Arial" w:cs="Arial"/>
          <w:i/>
          <w:sz w:val="20"/>
          <w:szCs w:val="20"/>
        </w:rPr>
        <w:t>in vitro</w:t>
      </w:r>
      <w:r w:rsidRPr="00832B4A">
        <w:rPr>
          <w:rFonts w:ascii="Arial" w:hAnsi="Arial" w:cs="Arial"/>
          <w:sz w:val="20"/>
          <w:szCs w:val="20"/>
        </w:rPr>
        <w:t xml:space="preserve">. </w:t>
      </w:r>
      <w:r w:rsidR="00832B4A" w:rsidRPr="00832B4A">
        <w:rPr>
          <w:rFonts w:ascii="Arial" w:hAnsi="Arial" w:cs="Arial" w:hint="eastAsia"/>
          <w:sz w:val="20"/>
          <w:szCs w:val="20"/>
        </w:rPr>
        <w:t xml:space="preserve">HPLC analysis of cUU and cUA post incubation with TadIV-1 or mock incubation. </w:t>
      </w:r>
    </w:p>
    <w:p w14:paraId="7D1E0E00" w14:textId="77777777" w:rsidR="00E805BB" w:rsidRDefault="00E805BB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0690B1B" w14:textId="509D1C54" w:rsidR="00E66B6C" w:rsidRPr="004D3047" w:rsidRDefault="00E805BB" w:rsidP="0087190D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6FC5CA6" wp14:editId="4E2A8780">
            <wp:extent cx="4865370" cy="2533015"/>
            <wp:effectExtent l="0" t="0" r="0" b="635"/>
            <wp:docPr id="3" name="图片 3" descr="D:\学生材料\陈玉\2023至今new projects\Tad7 paper\0921-修改\figure-20250921\Fig. S3_画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学生材料\陈玉\2023至今new projects\Tad7 paper\0921-修改\figure-20250921\Fig. S3_画板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BC33A" w14:textId="4FC7224F" w:rsidR="002F50CF" w:rsidRPr="009376C8" w:rsidRDefault="00E66B6C" w:rsidP="0087190D">
      <w:pPr>
        <w:jc w:val="left"/>
        <w:rPr>
          <w:rFonts w:ascii="Arial" w:hAnsi="Arial" w:cs="Arial"/>
          <w:sz w:val="20"/>
          <w:szCs w:val="20"/>
        </w:rPr>
      </w:pPr>
      <w:r w:rsidRPr="00E814EC">
        <w:rPr>
          <w:rFonts w:ascii="Arial" w:hAnsi="Arial" w:cs="Arial"/>
          <w:b/>
          <w:sz w:val="20"/>
          <w:szCs w:val="20"/>
        </w:rPr>
        <w:t>Fig. S</w:t>
      </w:r>
      <w:r w:rsidR="007651D7" w:rsidRPr="00E814EC">
        <w:rPr>
          <w:rFonts w:ascii="Arial" w:hAnsi="Arial" w:cs="Arial"/>
          <w:b/>
          <w:sz w:val="20"/>
          <w:szCs w:val="20"/>
        </w:rPr>
        <w:t>3</w:t>
      </w:r>
      <w:r w:rsidR="00984EE9">
        <w:rPr>
          <w:rFonts w:ascii="Arial" w:hAnsi="Arial" w:cs="Arial" w:hint="eastAsia"/>
          <w:b/>
          <w:sz w:val="20"/>
          <w:szCs w:val="20"/>
        </w:rPr>
        <w:t>.</w:t>
      </w:r>
      <w:bookmarkStart w:id="0" w:name="_GoBack"/>
      <w:bookmarkEnd w:id="0"/>
      <w:r w:rsidRPr="00E814EC">
        <w:rPr>
          <w:rFonts w:ascii="Arial" w:hAnsi="Arial" w:cs="Arial"/>
          <w:b/>
          <w:sz w:val="20"/>
          <w:szCs w:val="20"/>
        </w:rPr>
        <w:t xml:space="preserve"> Sequence alignment of T4 TadIV-1 and </w:t>
      </w:r>
      <w:r w:rsidR="00BF089A" w:rsidRPr="00E814EC">
        <w:rPr>
          <w:rFonts w:ascii="Arial" w:hAnsi="Arial" w:cs="Arial"/>
          <w:b/>
          <w:sz w:val="20"/>
          <w:szCs w:val="20"/>
        </w:rPr>
        <w:t xml:space="preserve">8 </w:t>
      </w:r>
      <w:r w:rsidRPr="00E814EC">
        <w:rPr>
          <w:rFonts w:ascii="Arial" w:hAnsi="Arial" w:cs="Arial"/>
          <w:b/>
          <w:sz w:val="20"/>
          <w:szCs w:val="20"/>
        </w:rPr>
        <w:t>homologs that were analyzed experimentally.</w:t>
      </w:r>
      <w:r w:rsidRPr="009376C8">
        <w:rPr>
          <w:rFonts w:ascii="Arial" w:hAnsi="Arial" w:cs="Arial"/>
          <w:sz w:val="20"/>
          <w:szCs w:val="20"/>
        </w:rPr>
        <w:t xml:space="preserve"> The short TadIV-1 homolog is indicated in red.</w:t>
      </w:r>
      <w:r w:rsidR="009376C8" w:rsidRPr="009376C8">
        <w:t xml:space="preserve"> </w:t>
      </w:r>
      <w:r w:rsidR="009376C8" w:rsidRPr="009376C8">
        <w:rPr>
          <w:rFonts w:ascii="Arial" w:hAnsi="Arial" w:cs="Arial"/>
          <w:sz w:val="20"/>
          <w:szCs w:val="20"/>
        </w:rPr>
        <w:t xml:space="preserve">Secondary structure is shown above the alignment, based on the structure of </w:t>
      </w:r>
      <w:r w:rsidR="000F4DFC">
        <w:rPr>
          <w:rFonts w:ascii="Arial" w:hAnsi="Arial" w:cs="Arial" w:hint="eastAsia"/>
          <w:sz w:val="20"/>
          <w:szCs w:val="20"/>
        </w:rPr>
        <w:t>U07</w:t>
      </w:r>
      <w:r w:rsidR="009376C8">
        <w:rPr>
          <w:rFonts w:ascii="Arial" w:hAnsi="Arial" w:cs="Arial" w:hint="eastAsia"/>
          <w:sz w:val="20"/>
          <w:szCs w:val="20"/>
        </w:rPr>
        <w:t>TadIV-1.</w:t>
      </w:r>
    </w:p>
    <w:p w14:paraId="0869AAC8" w14:textId="77777777" w:rsidR="002F50CF" w:rsidRPr="004D3047" w:rsidRDefault="002F50CF">
      <w:pPr>
        <w:widowControl/>
        <w:jc w:val="left"/>
        <w:rPr>
          <w:rFonts w:ascii="Arial" w:hAnsi="Arial" w:cs="Arial"/>
          <w:sz w:val="20"/>
          <w:szCs w:val="20"/>
        </w:rPr>
      </w:pPr>
      <w:r w:rsidRPr="004D3047">
        <w:rPr>
          <w:rFonts w:ascii="Arial" w:hAnsi="Arial" w:cs="Arial"/>
          <w:sz w:val="20"/>
          <w:szCs w:val="20"/>
        </w:rPr>
        <w:br w:type="page"/>
      </w:r>
    </w:p>
    <w:p w14:paraId="6DC09B0F" w14:textId="1C30B431" w:rsidR="00E66B6C" w:rsidRPr="004D3047" w:rsidRDefault="00B12E00" w:rsidP="0087190D">
      <w:pPr>
        <w:jc w:val="left"/>
        <w:rPr>
          <w:rFonts w:ascii="Arial" w:hAnsi="Arial" w:cs="Arial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CF3889F" wp14:editId="09786D07">
            <wp:extent cx="5274310" cy="3441065"/>
            <wp:effectExtent l="0" t="0" r="2540" b="6985"/>
            <wp:docPr id="1967368618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68618" name="图片 1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2999F" w14:textId="524C2F80" w:rsidR="002F50CF" w:rsidRPr="003E01DF" w:rsidRDefault="002F50CF" w:rsidP="002F50CF">
      <w:pPr>
        <w:jc w:val="left"/>
        <w:rPr>
          <w:rFonts w:ascii="Arial" w:hAnsi="Arial" w:cs="Arial"/>
          <w:b/>
          <w:bCs/>
          <w:sz w:val="20"/>
          <w:szCs w:val="20"/>
        </w:rPr>
      </w:pPr>
      <w:r w:rsidRPr="003E01DF">
        <w:rPr>
          <w:rFonts w:ascii="Arial" w:hAnsi="Arial" w:cs="Arial"/>
          <w:b/>
          <w:bCs/>
          <w:sz w:val="20"/>
          <w:szCs w:val="20"/>
        </w:rPr>
        <w:t>Fig. S</w:t>
      </w:r>
      <w:r w:rsidR="00571768" w:rsidRPr="003E01DF">
        <w:rPr>
          <w:rFonts w:ascii="Arial" w:hAnsi="Arial" w:cs="Arial" w:hint="eastAsia"/>
          <w:b/>
          <w:bCs/>
          <w:sz w:val="20"/>
          <w:szCs w:val="20"/>
        </w:rPr>
        <w:t>4</w:t>
      </w:r>
      <w:r w:rsidR="00984EE9">
        <w:rPr>
          <w:rFonts w:ascii="Arial" w:hAnsi="Arial" w:cs="Arial" w:hint="eastAsia"/>
          <w:b/>
          <w:bCs/>
          <w:sz w:val="20"/>
          <w:szCs w:val="20"/>
        </w:rPr>
        <w:t>.</w:t>
      </w:r>
      <w:r w:rsidRPr="003E01DF">
        <w:rPr>
          <w:rFonts w:ascii="Arial" w:hAnsi="Arial" w:cs="Arial"/>
          <w:b/>
          <w:bCs/>
          <w:sz w:val="20"/>
          <w:szCs w:val="20"/>
        </w:rPr>
        <w:t xml:space="preserve"> </w:t>
      </w:r>
      <w:r w:rsidRPr="003E01DF">
        <w:rPr>
          <w:rFonts w:ascii="Arial" w:hAnsi="Arial" w:cs="Arial" w:hint="eastAsia"/>
          <w:b/>
          <w:bCs/>
          <w:sz w:val="20"/>
          <w:szCs w:val="20"/>
        </w:rPr>
        <w:t xml:space="preserve">Predicted structures of apo and ligand-bound </w:t>
      </w:r>
      <w:bookmarkStart w:id="1" w:name="OLE_LINK24"/>
      <w:r w:rsidRPr="003E01DF">
        <w:rPr>
          <w:rFonts w:ascii="Arial" w:hAnsi="Arial" w:cs="Arial"/>
          <w:b/>
          <w:bCs/>
          <w:sz w:val="20"/>
          <w:szCs w:val="20"/>
        </w:rPr>
        <w:t>TadIV-1</w:t>
      </w:r>
      <w:bookmarkEnd w:id="1"/>
      <w:r w:rsidR="001D08C2">
        <w:rPr>
          <w:rFonts w:ascii="Arial" w:hAnsi="Arial" w:cs="Arial" w:hint="eastAsia"/>
          <w:b/>
          <w:bCs/>
          <w:sz w:val="20"/>
          <w:szCs w:val="20"/>
        </w:rPr>
        <w:t>.</w:t>
      </w:r>
    </w:p>
    <w:p w14:paraId="2E6C283A" w14:textId="3F8B51E5" w:rsidR="002F50CF" w:rsidRPr="003E01DF" w:rsidRDefault="003E01DF" w:rsidP="002F50CF">
      <w:pPr>
        <w:jc w:val="left"/>
        <w:rPr>
          <w:rFonts w:ascii="Arial" w:hAnsi="Arial" w:cs="Arial"/>
          <w:sz w:val="20"/>
          <w:szCs w:val="20"/>
        </w:rPr>
      </w:pPr>
      <w:bookmarkStart w:id="2" w:name="OLE_LINK25"/>
      <w:r w:rsidRPr="003E01DF">
        <w:rPr>
          <w:rFonts w:ascii="Arial" w:hAnsi="Arial" w:cs="Arial"/>
          <w:sz w:val="20"/>
          <w:szCs w:val="20"/>
        </w:rPr>
        <w:t>(A)</w:t>
      </w:r>
      <w:r w:rsidRPr="003E01DF">
        <w:rPr>
          <w:rFonts w:ascii="Arial" w:hAnsi="Arial" w:cs="Arial" w:hint="eastAsia"/>
          <w:sz w:val="20"/>
          <w:szCs w:val="20"/>
        </w:rPr>
        <w:t xml:space="preserve"> </w:t>
      </w:r>
      <w:r w:rsidR="002F50CF" w:rsidRPr="003E01DF">
        <w:rPr>
          <w:rFonts w:ascii="Arial" w:hAnsi="Arial" w:cs="Arial"/>
          <w:sz w:val="20"/>
          <w:szCs w:val="20"/>
        </w:rPr>
        <w:t>AlphaFold</w:t>
      </w:r>
      <w:bookmarkEnd w:id="2"/>
      <w:r w:rsidR="002F50CF" w:rsidRPr="003E01DF">
        <w:rPr>
          <w:rFonts w:ascii="Arial" w:hAnsi="Arial" w:cs="Arial" w:hint="eastAsia"/>
          <w:sz w:val="20"/>
          <w:szCs w:val="20"/>
        </w:rPr>
        <w:t xml:space="preserve">3-predicted </w:t>
      </w:r>
      <w:r w:rsidR="002F50CF" w:rsidRPr="003E01DF">
        <w:rPr>
          <w:rFonts w:ascii="Arial" w:hAnsi="Arial" w:cs="Arial"/>
          <w:sz w:val="20"/>
          <w:szCs w:val="20"/>
        </w:rPr>
        <w:t>structure</w:t>
      </w:r>
      <w:r w:rsidR="002F50CF" w:rsidRPr="003E01DF">
        <w:rPr>
          <w:rFonts w:ascii="Arial" w:hAnsi="Arial" w:cs="Arial" w:hint="eastAsia"/>
          <w:sz w:val="20"/>
          <w:szCs w:val="20"/>
        </w:rPr>
        <w:t xml:space="preserve"> of apo </w:t>
      </w:r>
      <w:r w:rsidR="002F50CF" w:rsidRPr="003E01DF">
        <w:rPr>
          <w:rFonts w:ascii="Arial" w:hAnsi="Arial" w:cs="Arial"/>
          <w:sz w:val="20"/>
          <w:szCs w:val="20"/>
        </w:rPr>
        <w:t>TadIV-1</w:t>
      </w:r>
      <w:r w:rsidR="002F50CF" w:rsidRPr="003E01DF">
        <w:rPr>
          <w:rFonts w:ascii="Arial" w:hAnsi="Arial" w:cs="Arial" w:hint="eastAsia"/>
          <w:sz w:val="20"/>
          <w:szCs w:val="20"/>
        </w:rPr>
        <w:t xml:space="preserve">. </w:t>
      </w:r>
    </w:p>
    <w:p w14:paraId="06500D25" w14:textId="3D263957" w:rsidR="002F50CF" w:rsidRPr="003E01DF" w:rsidRDefault="003E01DF" w:rsidP="002F50CF">
      <w:pPr>
        <w:jc w:val="left"/>
        <w:rPr>
          <w:rFonts w:ascii="Arial" w:hAnsi="Arial" w:cs="Arial"/>
          <w:sz w:val="20"/>
          <w:szCs w:val="20"/>
        </w:rPr>
      </w:pPr>
      <w:r w:rsidRPr="003E01DF">
        <w:rPr>
          <w:rFonts w:ascii="Arial" w:hAnsi="Arial" w:cs="Arial"/>
          <w:sz w:val="20"/>
          <w:szCs w:val="20"/>
        </w:rPr>
        <w:t>(</w:t>
      </w:r>
      <w:r w:rsidRPr="003E01DF">
        <w:rPr>
          <w:rFonts w:ascii="Arial" w:hAnsi="Arial" w:cs="Arial" w:hint="eastAsia"/>
          <w:sz w:val="20"/>
          <w:szCs w:val="20"/>
        </w:rPr>
        <w:t>B</w:t>
      </w:r>
      <w:r w:rsidRPr="003E01DF">
        <w:rPr>
          <w:rFonts w:ascii="Arial" w:hAnsi="Arial" w:cs="Arial"/>
          <w:sz w:val="20"/>
          <w:szCs w:val="20"/>
        </w:rPr>
        <w:t>)</w:t>
      </w:r>
      <w:r w:rsidRPr="003E01DF">
        <w:rPr>
          <w:rFonts w:ascii="Arial" w:hAnsi="Arial" w:cs="Arial" w:hint="eastAsia"/>
          <w:sz w:val="20"/>
          <w:szCs w:val="20"/>
        </w:rPr>
        <w:t xml:space="preserve"> </w:t>
      </w:r>
      <w:r w:rsidR="002F50CF" w:rsidRPr="003E01DF">
        <w:rPr>
          <w:rFonts w:ascii="Arial" w:hAnsi="Arial" w:cs="Arial" w:hint="eastAsia"/>
          <w:sz w:val="20"/>
          <w:szCs w:val="20"/>
        </w:rPr>
        <w:t>Comparison</w:t>
      </w:r>
      <w:r w:rsidR="002F50CF" w:rsidRPr="003E01DF">
        <w:rPr>
          <w:rFonts w:ascii="Arial" w:hAnsi="Arial" w:cs="Arial"/>
          <w:sz w:val="20"/>
          <w:szCs w:val="20"/>
        </w:rPr>
        <w:t xml:space="preserve"> of</w:t>
      </w:r>
      <w:r w:rsidR="002F50CF" w:rsidRPr="003E01DF">
        <w:rPr>
          <w:rFonts w:ascii="Arial" w:hAnsi="Arial" w:cs="Arial" w:hint="eastAsia"/>
          <w:sz w:val="20"/>
          <w:szCs w:val="20"/>
        </w:rPr>
        <w:t xml:space="preserve"> solved structure of apo </w:t>
      </w:r>
      <w:r w:rsidR="002F50CF" w:rsidRPr="003E01DF">
        <w:rPr>
          <w:rFonts w:ascii="Arial" w:hAnsi="Arial" w:cs="Arial"/>
          <w:sz w:val="20"/>
          <w:szCs w:val="20"/>
        </w:rPr>
        <w:t>TadIV-1</w:t>
      </w:r>
      <w:r w:rsidR="002F50CF" w:rsidRPr="003E01DF">
        <w:rPr>
          <w:rFonts w:ascii="Arial" w:hAnsi="Arial" w:cs="Arial" w:hint="eastAsia"/>
          <w:sz w:val="20"/>
          <w:szCs w:val="20"/>
        </w:rPr>
        <w:t xml:space="preserve"> and that </w:t>
      </w:r>
      <w:bookmarkStart w:id="3" w:name="OLE_LINK47"/>
      <w:r w:rsidR="002F50CF" w:rsidRPr="003E01DF">
        <w:rPr>
          <w:rFonts w:ascii="Arial" w:hAnsi="Arial" w:cs="Arial" w:hint="eastAsia"/>
          <w:sz w:val="20"/>
          <w:szCs w:val="20"/>
        </w:rPr>
        <w:t>predicted</w:t>
      </w:r>
      <w:bookmarkEnd w:id="3"/>
      <w:r w:rsidR="002F50CF" w:rsidRPr="003E01DF">
        <w:rPr>
          <w:rFonts w:ascii="Arial" w:hAnsi="Arial" w:cs="Arial" w:hint="eastAsia"/>
          <w:sz w:val="20"/>
          <w:szCs w:val="20"/>
        </w:rPr>
        <w:t xml:space="preserve"> by </w:t>
      </w:r>
      <w:r w:rsidR="002F50CF" w:rsidRPr="003E01DF">
        <w:rPr>
          <w:rFonts w:ascii="Arial" w:hAnsi="Arial" w:cs="Arial"/>
          <w:sz w:val="20"/>
          <w:szCs w:val="20"/>
        </w:rPr>
        <w:t>AlphaFold</w:t>
      </w:r>
      <w:r w:rsidR="002F50CF" w:rsidRPr="003E01DF">
        <w:rPr>
          <w:rFonts w:ascii="Arial" w:hAnsi="Arial" w:cs="Arial" w:hint="eastAsia"/>
          <w:sz w:val="20"/>
          <w:szCs w:val="20"/>
        </w:rPr>
        <w:t>3.</w:t>
      </w:r>
      <w:r w:rsidR="0014080A" w:rsidRPr="003E01DF">
        <w:rPr>
          <w:rFonts w:ascii="Arial" w:hAnsi="Arial" w:cs="Arial" w:hint="eastAsia"/>
          <w:sz w:val="20"/>
          <w:szCs w:val="20"/>
        </w:rPr>
        <w:t xml:space="preserve"> The solved structure of apo </w:t>
      </w:r>
      <w:r w:rsidR="0014080A" w:rsidRPr="003E01DF">
        <w:rPr>
          <w:rFonts w:ascii="Arial" w:hAnsi="Arial" w:cs="Arial"/>
          <w:sz w:val="20"/>
          <w:szCs w:val="20"/>
        </w:rPr>
        <w:t>TadIV-1</w:t>
      </w:r>
      <w:r w:rsidR="0014080A" w:rsidRPr="003E01DF">
        <w:rPr>
          <w:rFonts w:ascii="Arial" w:hAnsi="Arial" w:cs="Arial" w:hint="eastAsia"/>
          <w:sz w:val="20"/>
          <w:szCs w:val="20"/>
        </w:rPr>
        <w:t xml:space="preserve"> is colored green. The predicted </w:t>
      </w:r>
      <w:r w:rsidR="0014080A" w:rsidRPr="003E01DF">
        <w:rPr>
          <w:rFonts w:ascii="Arial" w:hAnsi="Arial" w:cs="Arial"/>
          <w:sz w:val="20"/>
          <w:szCs w:val="20"/>
        </w:rPr>
        <w:t>structure</w:t>
      </w:r>
      <w:r w:rsidR="0014080A" w:rsidRPr="003E01DF">
        <w:rPr>
          <w:rFonts w:ascii="Arial" w:hAnsi="Arial" w:cs="Arial" w:hint="eastAsia"/>
          <w:sz w:val="20"/>
          <w:szCs w:val="20"/>
        </w:rPr>
        <w:t xml:space="preserve"> is colored as in A. </w:t>
      </w:r>
    </w:p>
    <w:p w14:paraId="4814F046" w14:textId="0A106477" w:rsidR="00571768" w:rsidRPr="003E01DF" w:rsidRDefault="003E01DF" w:rsidP="002F50CF">
      <w:pPr>
        <w:jc w:val="left"/>
        <w:rPr>
          <w:rFonts w:ascii="Arial" w:hAnsi="Arial" w:cs="Arial"/>
          <w:sz w:val="20"/>
          <w:szCs w:val="20"/>
        </w:rPr>
      </w:pPr>
      <w:r w:rsidRPr="003E01DF">
        <w:rPr>
          <w:rFonts w:ascii="Arial" w:hAnsi="Arial" w:cs="Arial"/>
          <w:sz w:val="20"/>
          <w:szCs w:val="20"/>
        </w:rPr>
        <w:t>(</w:t>
      </w:r>
      <w:r w:rsidRPr="003E01DF">
        <w:rPr>
          <w:rFonts w:ascii="Arial" w:hAnsi="Arial" w:cs="Arial" w:hint="eastAsia"/>
          <w:sz w:val="20"/>
          <w:szCs w:val="20"/>
        </w:rPr>
        <w:t>C</w:t>
      </w:r>
      <w:r w:rsidRPr="003E01DF">
        <w:rPr>
          <w:rFonts w:ascii="Arial" w:hAnsi="Arial" w:cs="Arial"/>
          <w:sz w:val="20"/>
          <w:szCs w:val="20"/>
        </w:rPr>
        <w:t>)</w:t>
      </w:r>
      <w:r w:rsidRPr="003E01DF">
        <w:rPr>
          <w:rFonts w:ascii="Arial" w:hAnsi="Arial" w:cs="Arial" w:hint="eastAsia"/>
          <w:sz w:val="20"/>
          <w:szCs w:val="20"/>
        </w:rPr>
        <w:t xml:space="preserve"> </w:t>
      </w:r>
      <w:r w:rsidR="00B12E00" w:rsidRPr="003E01DF">
        <w:rPr>
          <w:rFonts w:ascii="Arial" w:hAnsi="Arial" w:cs="Arial" w:hint="eastAsia"/>
          <w:sz w:val="20"/>
          <w:szCs w:val="20"/>
        </w:rPr>
        <w:t>Superimposition of t</w:t>
      </w:r>
      <w:r w:rsidR="002F50CF" w:rsidRPr="003E01DF">
        <w:rPr>
          <w:rFonts w:ascii="Arial" w:hAnsi="Arial" w:cs="Arial" w:hint="eastAsia"/>
          <w:sz w:val="20"/>
          <w:szCs w:val="20"/>
        </w:rPr>
        <w:t xml:space="preserve">he top 10 predicted structures of </w:t>
      </w:r>
      <w:r w:rsidR="002F50CF" w:rsidRPr="003E01DF">
        <w:rPr>
          <w:rFonts w:ascii="Arial" w:hAnsi="Arial" w:cs="Arial"/>
          <w:sz w:val="20"/>
          <w:szCs w:val="20"/>
        </w:rPr>
        <w:t>TadIV-1</w:t>
      </w:r>
      <w:r w:rsidR="002F50CF" w:rsidRPr="003E01DF">
        <w:rPr>
          <w:rFonts w:ascii="Arial" w:hAnsi="Arial" w:cs="Arial" w:hint="eastAsia"/>
          <w:sz w:val="20"/>
          <w:szCs w:val="20"/>
        </w:rPr>
        <w:t xml:space="preserve"> bound with </w:t>
      </w:r>
      <w:r w:rsidR="002F50CF" w:rsidRPr="003E01DF">
        <w:rPr>
          <w:rFonts w:ascii="Arial" w:hAnsi="Arial" w:cs="Arial"/>
          <w:sz w:val="20"/>
          <w:szCs w:val="20"/>
        </w:rPr>
        <w:t>N7-cADPR</w:t>
      </w:r>
      <w:r w:rsidR="00B12E00" w:rsidRPr="003E01DF">
        <w:rPr>
          <w:rFonts w:ascii="Arial" w:hAnsi="Arial" w:cs="Arial" w:hint="eastAsia"/>
          <w:sz w:val="20"/>
          <w:szCs w:val="20"/>
        </w:rPr>
        <w:t xml:space="preserve">. The ten </w:t>
      </w:r>
      <w:r w:rsidR="00F642B7" w:rsidRPr="003E01DF">
        <w:rPr>
          <w:rFonts w:ascii="Arial" w:hAnsi="Arial" w:cs="Arial" w:hint="eastAsia"/>
          <w:sz w:val="20"/>
          <w:szCs w:val="20"/>
        </w:rPr>
        <w:t>TadIV-1-</w:t>
      </w:r>
      <w:r w:rsidR="00F642B7" w:rsidRPr="003E01DF">
        <w:rPr>
          <w:rFonts w:ascii="Arial" w:hAnsi="Arial" w:cs="Arial"/>
          <w:sz w:val="20"/>
          <w:szCs w:val="20"/>
        </w:rPr>
        <w:t xml:space="preserve"> N7-cADPR</w:t>
      </w:r>
      <w:r w:rsidR="00F642B7" w:rsidRPr="003E01DF">
        <w:rPr>
          <w:rFonts w:ascii="Arial" w:hAnsi="Arial" w:cs="Arial" w:hint="eastAsia"/>
          <w:sz w:val="20"/>
          <w:szCs w:val="20"/>
        </w:rPr>
        <w:t xml:space="preserve"> </w:t>
      </w:r>
      <w:r w:rsidR="00B12E00" w:rsidRPr="003E01DF">
        <w:rPr>
          <w:rFonts w:ascii="Arial" w:hAnsi="Arial" w:cs="Arial" w:hint="eastAsia"/>
          <w:sz w:val="20"/>
          <w:szCs w:val="20"/>
        </w:rPr>
        <w:t xml:space="preserve">structures are colored </w:t>
      </w:r>
      <w:r w:rsidR="00F642B7" w:rsidRPr="003E01DF">
        <w:rPr>
          <w:rFonts w:ascii="Arial" w:hAnsi="Arial" w:cs="Arial" w:hint="eastAsia"/>
          <w:sz w:val="20"/>
          <w:szCs w:val="20"/>
        </w:rPr>
        <w:t xml:space="preserve">separately, in which </w:t>
      </w:r>
      <w:r w:rsidR="00F642B7" w:rsidRPr="003E01DF">
        <w:rPr>
          <w:rFonts w:ascii="Arial" w:hAnsi="Arial" w:cs="Arial"/>
          <w:sz w:val="20"/>
          <w:szCs w:val="20"/>
        </w:rPr>
        <w:t>N7-cADPR</w:t>
      </w:r>
      <w:r w:rsidR="00F642B7" w:rsidRPr="003E01DF">
        <w:rPr>
          <w:rFonts w:ascii="Arial" w:hAnsi="Arial" w:cs="Arial" w:hint="eastAsia"/>
          <w:sz w:val="20"/>
          <w:szCs w:val="20"/>
        </w:rPr>
        <w:t xml:space="preserve"> </w:t>
      </w:r>
      <w:r w:rsidR="002F50CF" w:rsidRPr="003E01DF">
        <w:rPr>
          <w:rFonts w:ascii="Arial" w:hAnsi="Arial" w:cs="Arial" w:hint="eastAsia"/>
          <w:sz w:val="20"/>
          <w:szCs w:val="20"/>
        </w:rPr>
        <w:t xml:space="preserve">is shown as sticks in each structure. </w:t>
      </w:r>
    </w:p>
    <w:p w14:paraId="1A2750F8" w14:textId="77777777" w:rsidR="00571768" w:rsidRDefault="00571768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15A0CF6" w14:textId="77777777" w:rsidR="00571768" w:rsidRDefault="00571768" w:rsidP="00571768">
      <w:pPr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4C1BEA64" wp14:editId="2C294BEC">
            <wp:extent cx="4613910" cy="1934210"/>
            <wp:effectExtent l="0" t="0" r="0" b="8890"/>
            <wp:docPr id="5" name="图片 5" descr="C:\Users\Administrator\xwechat_files\wxid_90gaqg9bn5k612_1626\temp\RWTemp\2025-09\842274b29a4d3541cd73bc53cb042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xwechat_files\wxid_90gaqg9bn5k612_1626\temp\RWTemp\2025-09\842274b29a4d3541cd73bc53cb0426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03586" w14:textId="6030FC4E" w:rsidR="00571768" w:rsidRDefault="00571768" w:rsidP="00571768">
      <w:pPr>
        <w:jc w:val="left"/>
        <w:rPr>
          <w:rFonts w:ascii="Arial" w:hAnsi="Arial" w:cs="Arial"/>
          <w:b/>
          <w:sz w:val="20"/>
          <w:szCs w:val="20"/>
        </w:rPr>
      </w:pPr>
      <w:r w:rsidRPr="004D3047">
        <w:rPr>
          <w:rFonts w:ascii="Arial" w:hAnsi="Arial" w:cs="Arial" w:hint="eastAsia"/>
          <w:b/>
          <w:sz w:val="20"/>
          <w:szCs w:val="20"/>
        </w:rPr>
        <w:t>Fig. S</w:t>
      </w:r>
      <w:r>
        <w:rPr>
          <w:rFonts w:ascii="Arial" w:hAnsi="Arial" w:cs="Arial" w:hint="eastAsia"/>
          <w:b/>
          <w:sz w:val="20"/>
          <w:szCs w:val="20"/>
        </w:rPr>
        <w:t>5</w:t>
      </w:r>
      <w:r w:rsidR="00984EE9">
        <w:rPr>
          <w:rFonts w:ascii="Arial" w:hAnsi="Arial" w:cs="Arial" w:hint="eastAsia"/>
          <w:b/>
          <w:sz w:val="20"/>
          <w:szCs w:val="20"/>
        </w:rPr>
        <w:t>.</w:t>
      </w:r>
      <w:r w:rsidRPr="004D3047">
        <w:rPr>
          <w:rFonts w:ascii="Arial" w:hAnsi="Arial" w:cs="Arial" w:hint="eastAsia"/>
          <w:b/>
          <w:sz w:val="20"/>
          <w:szCs w:val="20"/>
        </w:rPr>
        <w:t xml:space="preserve"> U07TadIV-1 was bound by N7-cADPR post incubation with lysate of TIR-expressing cells and gel filtration</w:t>
      </w:r>
      <w:r w:rsidR="00A33E2E">
        <w:rPr>
          <w:rFonts w:ascii="Arial" w:hAnsi="Arial" w:cs="Arial" w:hint="eastAsia"/>
          <w:b/>
          <w:sz w:val="20"/>
          <w:szCs w:val="20"/>
        </w:rPr>
        <w:t xml:space="preserve"> purification</w:t>
      </w:r>
      <w:r w:rsidRPr="004D3047">
        <w:rPr>
          <w:rFonts w:ascii="Arial" w:hAnsi="Arial" w:cs="Arial" w:hint="eastAsia"/>
          <w:b/>
          <w:sz w:val="20"/>
          <w:szCs w:val="20"/>
        </w:rPr>
        <w:t xml:space="preserve">. </w:t>
      </w:r>
    </w:p>
    <w:p w14:paraId="51022EC5" w14:textId="567AED84" w:rsidR="00571768" w:rsidRPr="0099664B" w:rsidRDefault="00571768" w:rsidP="00571768">
      <w:pPr>
        <w:jc w:val="left"/>
        <w:rPr>
          <w:rFonts w:ascii="Arial" w:hAnsi="Arial" w:cs="Arial"/>
          <w:sz w:val="20"/>
          <w:szCs w:val="20"/>
        </w:rPr>
      </w:pPr>
      <w:r w:rsidRPr="0099664B">
        <w:rPr>
          <w:rFonts w:ascii="Arial" w:hAnsi="Arial" w:cs="Arial"/>
          <w:sz w:val="20"/>
          <w:szCs w:val="20"/>
        </w:rPr>
        <w:t xml:space="preserve">(A) The ratio of absorbance at 260 nm and 280 nm of the purified </w:t>
      </w:r>
      <w:r>
        <w:rPr>
          <w:rFonts w:ascii="Arial" w:hAnsi="Arial" w:cs="Arial" w:hint="eastAsia"/>
          <w:sz w:val="20"/>
          <w:szCs w:val="20"/>
        </w:rPr>
        <w:t>U07</w:t>
      </w:r>
      <w:r w:rsidRPr="0099664B">
        <w:rPr>
          <w:rFonts w:ascii="Arial" w:hAnsi="Arial" w:cs="Arial"/>
          <w:sz w:val="20"/>
          <w:szCs w:val="20"/>
        </w:rPr>
        <w:t xml:space="preserve">TadIV-1 samples after </w:t>
      </w:r>
      <w:r w:rsidR="0071436A">
        <w:rPr>
          <w:rFonts w:ascii="Arial" w:hAnsi="Arial" w:cs="Arial"/>
          <w:sz w:val="20"/>
          <w:szCs w:val="20"/>
        </w:rPr>
        <w:t>or</w:t>
      </w:r>
      <w:r w:rsidR="0071436A">
        <w:rPr>
          <w:rFonts w:ascii="Arial" w:hAnsi="Arial" w:cs="Arial" w:hint="eastAsia"/>
          <w:sz w:val="20"/>
          <w:szCs w:val="20"/>
        </w:rPr>
        <w:t xml:space="preserve"> before </w:t>
      </w:r>
      <w:r w:rsidRPr="0099664B">
        <w:rPr>
          <w:rFonts w:ascii="Arial" w:hAnsi="Arial" w:cs="Arial"/>
          <w:sz w:val="20"/>
          <w:szCs w:val="20"/>
        </w:rPr>
        <w:t xml:space="preserve">incubation the lysate of T6-infected </w:t>
      </w:r>
      <w:r>
        <w:rPr>
          <w:rFonts w:ascii="Arial" w:hAnsi="Arial" w:cs="Arial" w:hint="eastAsia"/>
          <w:sz w:val="20"/>
          <w:szCs w:val="20"/>
        </w:rPr>
        <w:t xml:space="preserve">TIR-expressing </w:t>
      </w:r>
      <w:r w:rsidRPr="0099664B">
        <w:rPr>
          <w:rFonts w:ascii="Arial" w:hAnsi="Arial" w:cs="Arial"/>
          <w:sz w:val="20"/>
          <w:szCs w:val="20"/>
        </w:rPr>
        <w:t xml:space="preserve">cells. Mean ± SD is shown. </w:t>
      </w:r>
    </w:p>
    <w:p w14:paraId="5BC91448" w14:textId="4487EA58" w:rsidR="00571768" w:rsidRPr="0099664B" w:rsidRDefault="00571768" w:rsidP="00571768">
      <w:pPr>
        <w:jc w:val="left"/>
        <w:rPr>
          <w:rFonts w:ascii="Arial" w:hAnsi="Arial" w:cs="Arial"/>
          <w:sz w:val="20"/>
          <w:szCs w:val="20"/>
        </w:rPr>
      </w:pPr>
      <w:r w:rsidRPr="0099664B">
        <w:rPr>
          <w:rFonts w:ascii="Arial" w:hAnsi="Arial" w:cs="Arial"/>
          <w:sz w:val="20"/>
          <w:szCs w:val="20"/>
        </w:rPr>
        <w:t xml:space="preserve">(B) Protease reporter assay showing the activity of </w:t>
      </w:r>
      <w:r w:rsidRPr="0099664B">
        <w:rPr>
          <w:rFonts w:ascii="Arial" w:hAnsi="Arial" w:cs="Arial" w:hint="eastAsia"/>
          <w:i/>
          <w:sz w:val="20"/>
          <w:szCs w:val="20"/>
        </w:rPr>
        <w:t>Ps</w:t>
      </w:r>
      <w:r>
        <w:rPr>
          <w:rFonts w:ascii="Arial" w:hAnsi="Arial" w:cs="Arial" w:hint="eastAsia"/>
          <w:sz w:val="20"/>
          <w:szCs w:val="20"/>
        </w:rPr>
        <w:t>Caspase</w:t>
      </w:r>
      <w:r w:rsidRPr="0099664B">
        <w:rPr>
          <w:rFonts w:ascii="Arial" w:hAnsi="Arial" w:cs="Arial"/>
          <w:sz w:val="20"/>
          <w:szCs w:val="20"/>
        </w:rPr>
        <w:t xml:space="preserve"> in response to the molecules released </w:t>
      </w:r>
      <w:r>
        <w:rPr>
          <w:rFonts w:ascii="Arial" w:hAnsi="Arial" w:cs="Arial" w:hint="eastAsia"/>
          <w:sz w:val="20"/>
          <w:szCs w:val="20"/>
        </w:rPr>
        <w:t>by</w:t>
      </w:r>
      <w:r w:rsidRPr="0099664B">
        <w:rPr>
          <w:rFonts w:ascii="Arial" w:hAnsi="Arial" w:cs="Arial"/>
          <w:sz w:val="20"/>
          <w:szCs w:val="20"/>
        </w:rPr>
        <w:t xml:space="preserve"> </w:t>
      </w:r>
      <w:r w:rsidRPr="00150538">
        <w:rPr>
          <w:rFonts w:ascii="Arial" w:hAnsi="Arial" w:cs="Arial"/>
          <w:sz w:val="22"/>
        </w:rPr>
        <w:t>proteolysis</w:t>
      </w:r>
      <w:r>
        <w:rPr>
          <w:rFonts w:ascii="Arial" w:hAnsi="Arial" w:cs="Arial" w:hint="eastAsia"/>
          <w:sz w:val="22"/>
        </w:rPr>
        <w:t xml:space="preserve"> of</w:t>
      </w:r>
      <w:r w:rsidRPr="0099664B">
        <w:rPr>
          <w:rFonts w:ascii="Arial" w:hAnsi="Arial" w:cs="Arial"/>
          <w:sz w:val="20"/>
          <w:szCs w:val="20"/>
        </w:rPr>
        <w:t xml:space="preserve"> </w:t>
      </w:r>
      <w:r w:rsidR="00E01B0E">
        <w:rPr>
          <w:rFonts w:ascii="Arial" w:hAnsi="Arial" w:cs="Arial" w:hint="eastAsia"/>
          <w:sz w:val="20"/>
          <w:szCs w:val="20"/>
        </w:rPr>
        <w:t>U07</w:t>
      </w:r>
      <w:r w:rsidRPr="0099664B">
        <w:rPr>
          <w:rFonts w:ascii="Arial" w:hAnsi="Arial" w:cs="Arial"/>
          <w:sz w:val="20"/>
          <w:szCs w:val="20"/>
        </w:rPr>
        <w:t xml:space="preserve">TadIV-1. </w:t>
      </w:r>
    </w:p>
    <w:p w14:paraId="6F47210B" w14:textId="77777777" w:rsidR="002F50CF" w:rsidRPr="004D3047" w:rsidRDefault="002F50CF" w:rsidP="002F50CF">
      <w:pPr>
        <w:jc w:val="left"/>
        <w:rPr>
          <w:rFonts w:ascii="Arial" w:hAnsi="Arial" w:cs="Arial"/>
          <w:sz w:val="20"/>
          <w:szCs w:val="20"/>
        </w:rPr>
      </w:pPr>
    </w:p>
    <w:p w14:paraId="651867D6" w14:textId="77777777" w:rsidR="002F50CF" w:rsidRPr="004D3047" w:rsidRDefault="002F50CF">
      <w:pPr>
        <w:widowControl/>
        <w:jc w:val="left"/>
        <w:rPr>
          <w:rFonts w:ascii="Arial" w:hAnsi="Arial" w:cs="Arial"/>
          <w:sz w:val="20"/>
          <w:szCs w:val="20"/>
        </w:rPr>
      </w:pPr>
      <w:r w:rsidRPr="004D3047">
        <w:rPr>
          <w:rFonts w:ascii="Arial" w:hAnsi="Arial" w:cs="Arial"/>
          <w:sz w:val="20"/>
          <w:szCs w:val="20"/>
        </w:rPr>
        <w:br w:type="page"/>
      </w:r>
    </w:p>
    <w:p w14:paraId="46209E71" w14:textId="245A8964" w:rsidR="002F50CF" w:rsidRPr="004D3047" w:rsidRDefault="002B1765" w:rsidP="002F50CF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B2E43ED" wp14:editId="28FD88C0">
            <wp:extent cx="5274310" cy="4048161"/>
            <wp:effectExtent l="0" t="0" r="2540" b="9525"/>
            <wp:docPr id="1" name="图片 1" descr="D:\学生材料\陈玉\2023至今new projects\Tad7 paper\0921-修改\figure-20250921\Fig. S6_画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学生材料\陈玉\2023至今new projects\Tad7 paper\0921-修改\figure-20250921\Fig. S6_画板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1B0E1" w14:textId="7FFE773B" w:rsidR="002F50CF" w:rsidRPr="004D3047" w:rsidRDefault="002F50CF" w:rsidP="002F50CF">
      <w:pPr>
        <w:jc w:val="left"/>
        <w:rPr>
          <w:rFonts w:ascii="Arial" w:hAnsi="Arial" w:cs="Arial"/>
          <w:b/>
          <w:bCs/>
          <w:sz w:val="20"/>
          <w:szCs w:val="20"/>
        </w:rPr>
      </w:pPr>
      <w:r w:rsidRPr="004D3047">
        <w:rPr>
          <w:rFonts w:ascii="Arial" w:hAnsi="Arial" w:cs="Arial"/>
          <w:b/>
          <w:bCs/>
          <w:sz w:val="20"/>
          <w:szCs w:val="20"/>
        </w:rPr>
        <w:t>Fig. S</w:t>
      </w:r>
      <w:r w:rsidR="007C622A">
        <w:rPr>
          <w:rFonts w:ascii="Arial" w:hAnsi="Arial" w:cs="Arial" w:hint="eastAsia"/>
          <w:b/>
          <w:bCs/>
          <w:sz w:val="20"/>
          <w:szCs w:val="20"/>
        </w:rPr>
        <w:t>6</w:t>
      </w:r>
      <w:r w:rsidR="00984EE9">
        <w:rPr>
          <w:rFonts w:ascii="Arial" w:hAnsi="Arial" w:cs="Arial" w:hint="eastAsia"/>
          <w:b/>
          <w:bCs/>
          <w:sz w:val="20"/>
          <w:szCs w:val="20"/>
        </w:rPr>
        <w:t>.</w:t>
      </w:r>
      <w:r w:rsidRPr="004D3047">
        <w:rPr>
          <w:rFonts w:ascii="Arial" w:hAnsi="Arial" w:cs="Arial"/>
          <w:b/>
          <w:bCs/>
          <w:sz w:val="20"/>
          <w:szCs w:val="20"/>
        </w:rPr>
        <w:t xml:space="preserve"> Structures of </w:t>
      </w:r>
      <w:bookmarkStart w:id="4" w:name="OLE_LINK23"/>
      <w:r w:rsidRPr="004D3047">
        <w:rPr>
          <w:rFonts w:ascii="Arial" w:hAnsi="Arial" w:cs="Arial"/>
          <w:b/>
          <w:bCs/>
          <w:sz w:val="20"/>
          <w:szCs w:val="20"/>
        </w:rPr>
        <w:t>known phage sponge</w:t>
      </w:r>
      <w:bookmarkEnd w:id="4"/>
      <w:r w:rsidRPr="004D3047">
        <w:rPr>
          <w:rFonts w:ascii="Arial" w:hAnsi="Arial" w:cs="Arial"/>
          <w:b/>
          <w:bCs/>
          <w:sz w:val="20"/>
          <w:szCs w:val="20"/>
        </w:rPr>
        <w:t xml:space="preserve"> families</w:t>
      </w:r>
    </w:p>
    <w:p w14:paraId="5CEB91FC" w14:textId="72553525" w:rsidR="002F50CF" w:rsidRPr="004E648A" w:rsidRDefault="004E648A" w:rsidP="002F50CF">
      <w:pPr>
        <w:rPr>
          <w:rFonts w:ascii="Arial" w:hAnsi="Arial" w:cs="Arial"/>
          <w:sz w:val="20"/>
          <w:szCs w:val="20"/>
        </w:rPr>
      </w:pPr>
      <w:r w:rsidRPr="004E648A">
        <w:rPr>
          <w:rFonts w:ascii="Arial" w:hAnsi="Arial" w:cs="Arial" w:hint="eastAsia"/>
          <w:bCs/>
          <w:sz w:val="20"/>
          <w:szCs w:val="20"/>
        </w:rPr>
        <w:t>(</w:t>
      </w:r>
      <w:r w:rsidR="002F50CF" w:rsidRPr="004E648A">
        <w:rPr>
          <w:rFonts w:ascii="Arial" w:hAnsi="Arial" w:cs="Arial"/>
          <w:bCs/>
          <w:sz w:val="20"/>
          <w:szCs w:val="20"/>
        </w:rPr>
        <w:t>A-F</w:t>
      </w:r>
      <w:r w:rsidRPr="004E648A">
        <w:rPr>
          <w:rFonts w:ascii="Arial" w:hAnsi="Arial" w:cs="Arial" w:hint="eastAsia"/>
          <w:bCs/>
          <w:sz w:val="20"/>
          <w:szCs w:val="20"/>
        </w:rPr>
        <w:t>)</w:t>
      </w:r>
      <w:r w:rsidR="002F50CF" w:rsidRPr="004E648A">
        <w:rPr>
          <w:rFonts w:ascii="Arial" w:hAnsi="Arial" w:cs="Arial"/>
          <w:sz w:val="20"/>
          <w:szCs w:val="20"/>
        </w:rPr>
        <w:t xml:space="preserve"> Structures of the six known phage sponge families with bound nucleotide shown as sticks. For </w:t>
      </w:r>
      <w:r w:rsidRPr="004E648A">
        <w:rPr>
          <w:rFonts w:ascii="Arial" w:hAnsi="Arial" w:cs="Arial" w:hint="eastAsia"/>
          <w:sz w:val="20"/>
          <w:szCs w:val="20"/>
        </w:rPr>
        <w:t>(</w:t>
      </w:r>
      <w:r w:rsidR="002F50CF" w:rsidRPr="004E648A">
        <w:rPr>
          <w:rFonts w:ascii="Arial" w:hAnsi="Arial" w:cs="Arial"/>
          <w:bCs/>
          <w:sz w:val="20"/>
          <w:szCs w:val="20"/>
        </w:rPr>
        <w:t>E</w:t>
      </w:r>
      <w:r w:rsidRPr="004E648A">
        <w:rPr>
          <w:rFonts w:ascii="Arial" w:hAnsi="Arial" w:cs="Arial" w:hint="eastAsia"/>
          <w:bCs/>
          <w:sz w:val="20"/>
          <w:szCs w:val="20"/>
        </w:rPr>
        <w:t>)</w:t>
      </w:r>
      <w:r w:rsidR="002F50CF" w:rsidRPr="004E648A">
        <w:rPr>
          <w:rFonts w:ascii="Arial" w:hAnsi="Arial" w:cs="Arial"/>
          <w:sz w:val="20"/>
          <w:szCs w:val="20"/>
        </w:rPr>
        <w:t xml:space="preserve">, </w:t>
      </w:r>
      <w:r w:rsidR="002F50CF" w:rsidRPr="004E648A">
        <w:rPr>
          <w:rFonts w:ascii="Arial" w:hAnsi="Arial" w:cs="Arial" w:hint="eastAsia"/>
          <w:sz w:val="20"/>
          <w:szCs w:val="20"/>
        </w:rPr>
        <w:t xml:space="preserve">predicted </w:t>
      </w:r>
      <w:r w:rsidR="002F50CF" w:rsidRPr="004E648A">
        <w:rPr>
          <w:rFonts w:ascii="Arial" w:hAnsi="Arial" w:cs="Arial"/>
          <w:sz w:val="20"/>
          <w:szCs w:val="20"/>
        </w:rPr>
        <w:t>model by Protenix is shown.</w:t>
      </w:r>
    </w:p>
    <w:p w14:paraId="0417D019" w14:textId="189693F5" w:rsidR="002F50CF" w:rsidRPr="004D3047" w:rsidRDefault="002F50CF">
      <w:pPr>
        <w:widowControl/>
        <w:jc w:val="left"/>
        <w:rPr>
          <w:rFonts w:ascii="Arial" w:hAnsi="Arial" w:cs="Arial"/>
          <w:sz w:val="20"/>
          <w:szCs w:val="20"/>
        </w:rPr>
      </w:pPr>
      <w:r w:rsidRPr="004D3047">
        <w:rPr>
          <w:rFonts w:ascii="Arial" w:hAnsi="Arial" w:cs="Arial"/>
          <w:sz w:val="20"/>
          <w:szCs w:val="20"/>
        </w:rPr>
        <w:br w:type="page"/>
      </w:r>
    </w:p>
    <w:p w14:paraId="7680F982" w14:textId="5B76413A" w:rsidR="002F50CF" w:rsidRPr="004D3047" w:rsidRDefault="002F50CF" w:rsidP="002F50CF">
      <w:pPr>
        <w:pStyle w:val="EndNoteBibliography"/>
        <w:ind w:left="720" w:hanging="720"/>
        <w:rPr>
          <w:rFonts w:ascii="Arial" w:hAnsi="Arial" w:cs="Arial"/>
          <w:b/>
          <w:sz w:val="20"/>
          <w:szCs w:val="20"/>
        </w:rPr>
      </w:pPr>
      <w:r w:rsidRPr="004D3047">
        <w:rPr>
          <w:rFonts w:ascii="Arial" w:hAnsi="Arial" w:cs="Arial"/>
          <w:b/>
          <w:color w:val="222222"/>
          <w:sz w:val="20"/>
          <w:szCs w:val="20"/>
        </w:rPr>
        <w:lastRenderedPageBreak/>
        <w:t xml:space="preserve">Supplementary Table </w:t>
      </w:r>
      <w:r w:rsidRPr="004D3047">
        <w:rPr>
          <w:rFonts w:ascii="Arial" w:hAnsi="Arial" w:cs="Arial" w:hint="eastAsia"/>
          <w:b/>
          <w:color w:val="222222"/>
          <w:sz w:val="20"/>
          <w:szCs w:val="20"/>
        </w:rPr>
        <w:t>S</w:t>
      </w:r>
      <w:r w:rsidRPr="004D3047">
        <w:rPr>
          <w:rFonts w:ascii="Arial" w:hAnsi="Arial" w:cs="Arial"/>
          <w:b/>
          <w:color w:val="222222"/>
          <w:sz w:val="20"/>
          <w:szCs w:val="20"/>
        </w:rPr>
        <w:t xml:space="preserve">1 </w:t>
      </w:r>
      <w:r w:rsidR="004D3047" w:rsidRPr="004D3047">
        <w:rPr>
          <w:rFonts w:ascii="Arial" w:hAnsi="Arial" w:cs="Arial"/>
          <w:b/>
          <w:color w:val="222222"/>
          <w:sz w:val="20"/>
          <w:szCs w:val="20"/>
        </w:rPr>
        <w:t>Crystallographic</w:t>
      </w:r>
      <w:r w:rsidR="004D3047" w:rsidRPr="004D3047">
        <w:rPr>
          <w:rFonts w:ascii="Arial" w:hAnsi="Arial" w:cs="Arial" w:hint="eastAsia"/>
          <w:b/>
          <w:color w:val="222222"/>
          <w:sz w:val="20"/>
          <w:szCs w:val="20"/>
        </w:rPr>
        <w:t xml:space="preserve"> </w:t>
      </w:r>
      <w:r w:rsidR="004D3047" w:rsidRPr="004D3047">
        <w:rPr>
          <w:rFonts w:ascii="Arial" w:hAnsi="Arial" w:cs="Arial"/>
          <w:b/>
          <w:color w:val="222222"/>
          <w:sz w:val="20"/>
          <w:szCs w:val="20"/>
        </w:rPr>
        <w:t>statistics</w:t>
      </w:r>
      <w:r w:rsidR="004D3047" w:rsidRPr="004D3047">
        <w:rPr>
          <w:rFonts w:ascii="Arial" w:hAnsi="Arial" w:cs="Arial" w:hint="eastAsia"/>
          <w:b/>
          <w:color w:val="222222"/>
          <w:sz w:val="20"/>
          <w:szCs w:val="20"/>
        </w:rPr>
        <w:t xml:space="preserve"> of </w:t>
      </w:r>
      <w:r w:rsidR="004D3047" w:rsidRPr="004D3047">
        <w:rPr>
          <w:rFonts w:ascii="Arial" w:hAnsi="Arial" w:cs="Arial"/>
          <w:b/>
          <w:color w:val="222222"/>
          <w:sz w:val="20"/>
          <w:szCs w:val="20"/>
        </w:rPr>
        <w:t>U07TadIV-1</w:t>
      </w:r>
    </w:p>
    <w:tbl>
      <w:tblPr>
        <w:tblpPr w:leftFromText="180" w:rightFromText="180" w:vertAnchor="text" w:horzAnchor="margin" w:tblpXSpec="center" w:tblpY="98"/>
        <w:tblW w:w="7620" w:type="dxa"/>
        <w:tblBorders>
          <w:top w:val="single" w:sz="12" w:space="0" w:color="008000"/>
          <w:bottom w:val="single" w:sz="12" w:space="0" w:color="008000"/>
          <w:insideH w:val="nil"/>
          <w:insideV w:val="nil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5210"/>
      </w:tblGrid>
      <w:tr w:rsidR="002F50CF" w:rsidRPr="004D3047" w14:paraId="1CB19C4E" w14:textId="77777777" w:rsidTr="003E5D42">
        <w:trPr>
          <w:trHeight w:val="397"/>
        </w:trPr>
        <w:tc>
          <w:tcPr>
            <w:tcW w:w="241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4CF0F3BA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200" w:firstLine="40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color w:val="222222"/>
                <w:sz w:val="20"/>
                <w:szCs w:val="20"/>
              </w:rPr>
              <w:t>Statistics</w:t>
            </w:r>
          </w:p>
        </w:tc>
        <w:tc>
          <w:tcPr>
            <w:tcW w:w="521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52C2F804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color w:val="222222"/>
                <w:sz w:val="20"/>
                <w:szCs w:val="20"/>
              </w:rPr>
              <w:t>U07TadIV-1</w:t>
            </w:r>
          </w:p>
        </w:tc>
      </w:tr>
      <w:tr w:rsidR="002F50CF" w:rsidRPr="004D3047" w14:paraId="59F3AA17" w14:textId="77777777" w:rsidTr="003E5D42">
        <w:trPr>
          <w:trHeight w:val="397"/>
        </w:trPr>
        <w:tc>
          <w:tcPr>
            <w:tcW w:w="2410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C6108F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Data collection</w:t>
            </w:r>
          </w:p>
        </w:tc>
        <w:tc>
          <w:tcPr>
            <w:tcW w:w="5210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1D762EF2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200" w:firstLine="400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2F50CF" w:rsidRPr="004D3047" w14:paraId="7FB3F5B4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D12CB0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Space group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AC5133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P 43 21 2</w:t>
            </w:r>
          </w:p>
        </w:tc>
      </w:tr>
      <w:tr w:rsidR="002F50CF" w:rsidRPr="004D3047" w14:paraId="122F806C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E5F4F9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Cell dimensions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3D497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90" w:firstLine="180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2F50CF" w:rsidRPr="004D3047" w14:paraId="5CA6F9BD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5E615D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90" w:firstLine="18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</w:t>
            </w:r>
            <w:r w:rsidRPr="004D3047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a</w:t>
            </w: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, </w:t>
            </w:r>
            <w:r w:rsidRPr="004D3047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b</w:t>
            </w: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, </w:t>
            </w:r>
            <w:r w:rsidRPr="004D3047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c</w:t>
            </w: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(Å)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C9F41F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64.471 64.471 54.539</w:t>
            </w:r>
          </w:p>
        </w:tc>
      </w:tr>
      <w:tr w:rsidR="002F50CF" w:rsidRPr="004D3047" w14:paraId="42BE4B2E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C7B582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400" w:firstLine="80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(</w:t>
            </w: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sym w:font="Symbol" w:char="F0B0"/>
            </w: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8AFAA4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90 90 90</w:t>
            </w:r>
          </w:p>
        </w:tc>
      </w:tr>
      <w:tr w:rsidR="002F50CF" w:rsidRPr="004D3047" w14:paraId="146E4087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57093E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Resolution (Å)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0A47B8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41.64 - 2.56 (2.94 - 2.56)</w:t>
            </w:r>
            <w:r w:rsidRPr="004D3047">
              <w:rPr>
                <w:rFonts w:ascii="Arial" w:hAnsi="Arial" w:cs="Arial"/>
                <w:sz w:val="20"/>
                <w:szCs w:val="20"/>
                <w:vertAlign w:val="superscript"/>
              </w:rPr>
              <w:t>a,b</w:t>
            </w:r>
          </w:p>
        </w:tc>
      </w:tr>
      <w:tr w:rsidR="002F50CF" w:rsidRPr="004D3047" w14:paraId="763F01F1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AE36FC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R</w:t>
            </w:r>
            <w:r w:rsidRPr="004D3047">
              <w:rPr>
                <w:rFonts w:ascii="Arial" w:hAnsi="Arial" w:cs="Arial"/>
                <w:sz w:val="20"/>
                <w:szCs w:val="20"/>
                <w:vertAlign w:val="subscript"/>
                <w:lang w:eastAsia="en-US"/>
              </w:rPr>
              <w:t>sym</w:t>
            </w: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or </w:t>
            </w:r>
            <w:r w:rsidRPr="004D3047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R</w:t>
            </w:r>
            <w:r w:rsidRPr="004D3047">
              <w:rPr>
                <w:rFonts w:ascii="Arial" w:hAnsi="Arial" w:cs="Arial"/>
                <w:sz w:val="20"/>
                <w:szCs w:val="20"/>
                <w:vertAlign w:val="subscript"/>
                <w:lang w:eastAsia="en-US"/>
              </w:rPr>
              <w:t>merge</w:t>
            </w: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(%)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804761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16.5 (96.2)</w:t>
            </w:r>
          </w:p>
        </w:tc>
      </w:tr>
      <w:tr w:rsidR="002F50CF" w:rsidRPr="004D3047" w14:paraId="55531A6E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A731C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I</w:t>
            </w:r>
            <w:r w:rsidRPr="004D3047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/σ</w:t>
            </w: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(</w:t>
            </w:r>
            <w:r w:rsidRPr="004D3047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I</w:t>
            </w:r>
            <w:r w:rsidRPr="004D3047">
              <w:rPr>
                <w:rFonts w:ascii="Arial" w:hAnsi="Arial" w:cs="Arial"/>
                <w:i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5EDD0D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29.1 (4.0)</w:t>
            </w:r>
          </w:p>
        </w:tc>
      </w:tr>
      <w:tr w:rsidR="002F50CF" w:rsidRPr="004D3047" w14:paraId="45B58498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9DE93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Completeness (%)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4CADD5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100 (100)</w:t>
            </w:r>
          </w:p>
        </w:tc>
      </w:tr>
      <w:tr w:rsidR="002F50CF" w:rsidRPr="004D3047" w14:paraId="3689ED59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AC883E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Redundancy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3A83C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44.1 (30.1)</w:t>
            </w:r>
          </w:p>
        </w:tc>
      </w:tr>
      <w:tr w:rsidR="002F50CF" w:rsidRPr="004D3047" w14:paraId="707C46E3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634A38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Refinement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32CD8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200" w:firstLine="400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2F50CF" w:rsidRPr="004D3047" w14:paraId="1482AB6F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B86C4C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Resolution (Å)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1F86C9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41.64 - 2.56 (2.94 - 2.56)</w:t>
            </w:r>
          </w:p>
        </w:tc>
      </w:tr>
      <w:tr w:rsidR="002F50CF" w:rsidRPr="004D3047" w14:paraId="6F997A43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F76FB4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Unique reflection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8536F0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3979 (1288)</w:t>
            </w:r>
          </w:p>
        </w:tc>
      </w:tr>
      <w:tr w:rsidR="002F50CF" w:rsidRPr="004D3047" w14:paraId="16AF26FE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F45DE3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R</w:t>
            </w:r>
            <w:r w:rsidRPr="004D3047">
              <w:rPr>
                <w:rFonts w:ascii="Arial" w:hAnsi="Arial" w:cs="Arial"/>
                <w:sz w:val="20"/>
                <w:szCs w:val="20"/>
                <w:vertAlign w:val="subscript"/>
                <w:lang w:eastAsia="en-US"/>
              </w:rPr>
              <w:t>work</w:t>
            </w: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/ </w:t>
            </w:r>
            <w:r w:rsidRPr="004D3047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R</w:t>
            </w:r>
            <w:r w:rsidRPr="004D3047">
              <w:rPr>
                <w:rFonts w:ascii="Arial" w:hAnsi="Arial" w:cs="Arial"/>
                <w:sz w:val="20"/>
                <w:szCs w:val="20"/>
                <w:vertAlign w:val="subscript"/>
                <w:lang w:eastAsia="en-US"/>
              </w:rPr>
              <w:t>free</w:t>
            </w:r>
            <w:r w:rsidRPr="004D3047"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c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C2CFEA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0.230 /0.269</w:t>
            </w:r>
          </w:p>
        </w:tc>
      </w:tr>
      <w:tr w:rsidR="002F50CF" w:rsidRPr="004D3047" w14:paraId="6F239193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778FBA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No. atoms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1A7E9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607</w:t>
            </w:r>
          </w:p>
        </w:tc>
      </w:tr>
      <w:tr w:rsidR="002F50CF" w:rsidRPr="004D3047" w14:paraId="40D0B527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49EE0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Protein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9FD58F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591</w:t>
            </w:r>
          </w:p>
        </w:tc>
      </w:tr>
      <w:tr w:rsidR="002F50CF" w:rsidRPr="004D3047" w14:paraId="54CC0900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C269B8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Ligand/ion 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5E756F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2F50CF" w:rsidRPr="004D3047" w14:paraId="06A97D76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82317F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Water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1AF93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2F50CF" w:rsidRPr="004D3047" w14:paraId="271179C1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3ED04A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i/>
                <w:sz w:val="20"/>
                <w:szCs w:val="20"/>
                <w:lang w:eastAsia="en-US"/>
              </w:rPr>
              <w:t>B</w:t>
            </w: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factors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9781C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56.13</w:t>
            </w:r>
          </w:p>
        </w:tc>
      </w:tr>
      <w:tr w:rsidR="002F50CF" w:rsidRPr="004D3047" w14:paraId="7000154C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78A1B3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90" w:firstLine="18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Protein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03FE6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55.79</w:t>
            </w:r>
          </w:p>
        </w:tc>
      </w:tr>
      <w:tr w:rsidR="002F50CF" w:rsidRPr="004D3047" w14:paraId="45189DB9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3DEE09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90" w:firstLine="18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Ligand/ion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1AF8E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86.73</w:t>
            </w:r>
          </w:p>
        </w:tc>
      </w:tr>
      <w:tr w:rsidR="002F50CF" w:rsidRPr="004D3047" w14:paraId="6721FC4A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679274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90" w:firstLine="18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Water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A5A97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60.63</w:t>
            </w:r>
          </w:p>
        </w:tc>
      </w:tr>
      <w:tr w:rsidR="002F50CF" w:rsidRPr="004D3047" w14:paraId="68E6C816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88DE2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R.m.s. deviations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7D944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200" w:firstLine="400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2F50CF" w:rsidRPr="004D3047" w14:paraId="7C9721D9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96F1A5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200" w:firstLine="40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Bond lengths (Å)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1383B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</w:tr>
      <w:tr w:rsidR="002F50CF" w:rsidRPr="004D3047" w14:paraId="6AD7DC79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A69AF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200" w:firstLine="40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Bond angles (</w:t>
            </w: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sym w:font="Symbol" w:char="F0B0"/>
            </w: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52EF9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0.30</w:t>
            </w:r>
          </w:p>
        </w:tc>
      </w:tr>
      <w:tr w:rsidR="002F50CF" w:rsidRPr="004D3047" w14:paraId="5A12E2B0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1FBE0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Ramachandran plot (%)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8AC32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2F50CF" w:rsidRPr="004D3047" w14:paraId="0BB2F942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8F62C4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200" w:firstLine="40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Favored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CCB11A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2F50CF" w:rsidRPr="004D3047" w14:paraId="38B8ED99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10FF0A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200" w:firstLine="40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Allowed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506F6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F50CF" w:rsidRPr="004D3047" w14:paraId="3CED3458" w14:textId="77777777" w:rsidTr="003E5D42">
        <w:trPr>
          <w:trHeight w:val="397"/>
        </w:trPr>
        <w:tc>
          <w:tcPr>
            <w:tcW w:w="241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297FE571" w14:textId="77777777" w:rsidR="002F50CF" w:rsidRPr="004D3047" w:rsidRDefault="002F50CF" w:rsidP="004D3047">
            <w:pPr>
              <w:autoSpaceDE w:val="0"/>
              <w:autoSpaceDN w:val="0"/>
              <w:adjustRightInd w:val="0"/>
              <w:spacing w:line="276" w:lineRule="auto"/>
              <w:ind w:firstLineChars="200" w:firstLine="40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3047">
              <w:rPr>
                <w:rFonts w:ascii="Arial" w:hAnsi="Arial" w:cs="Arial"/>
                <w:sz w:val="20"/>
                <w:szCs w:val="20"/>
                <w:lang w:eastAsia="en-US"/>
              </w:rPr>
              <w:t>Outliers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2A91F83E" w14:textId="77777777" w:rsidR="002F50CF" w:rsidRPr="004D3047" w:rsidRDefault="002F50CF" w:rsidP="003E5D42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D3047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72FDFB4B" w14:textId="77777777" w:rsidR="002F50CF" w:rsidRPr="004D3047" w:rsidRDefault="002F50CF" w:rsidP="002F50CF">
      <w:pPr>
        <w:pStyle w:val="Maintext"/>
        <w:rPr>
          <w:rFonts w:ascii="Arial" w:hAnsi="Arial" w:cs="Arial"/>
          <w:sz w:val="20"/>
          <w:szCs w:val="20"/>
        </w:rPr>
      </w:pPr>
      <w:r w:rsidRPr="004D3047">
        <w:rPr>
          <w:rFonts w:ascii="Arial" w:hAnsi="Arial" w:cs="Arial"/>
          <w:sz w:val="20"/>
          <w:szCs w:val="20"/>
          <w:vertAlign w:val="superscript"/>
        </w:rPr>
        <w:t>a</w:t>
      </w:r>
      <w:r w:rsidRPr="004D3047">
        <w:rPr>
          <w:rFonts w:ascii="Arial" w:hAnsi="Arial" w:cs="Arial"/>
          <w:sz w:val="20"/>
          <w:szCs w:val="20"/>
        </w:rPr>
        <w:t xml:space="preserve"> For each structure one crystal was used.</w:t>
      </w:r>
    </w:p>
    <w:p w14:paraId="149E5898" w14:textId="77777777" w:rsidR="002F50CF" w:rsidRPr="004D3047" w:rsidRDefault="002F50CF" w:rsidP="002F50CF">
      <w:pPr>
        <w:pStyle w:val="Maintext"/>
        <w:rPr>
          <w:rFonts w:ascii="Arial" w:hAnsi="Arial" w:cs="Arial"/>
          <w:sz w:val="20"/>
          <w:szCs w:val="20"/>
        </w:rPr>
      </w:pPr>
      <w:r w:rsidRPr="004D3047">
        <w:rPr>
          <w:rFonts w:ascii="Arial" w:hAnsi="Arial" w:cs="Arial"/>
          <w:sz w:val="20"/>
          <w:szCs w:val="20"/>
          <w:vertAlign w:val="superscript"/>
        </w:rPr>
        <w:t>b</w:t>
      </w:r>
      <w:r w:rsidRPr="004D3047">
        <w:rPr>
          <w:rFonts w:ascii="Arial" w:hAnsi="Arial" w:cs="Arial"/>
          <w:sz w:val="20"/>
          <w:szCs w:val="20"/>
        </w:rPr>
        <w:t xml:space="preserve"> Values in parentheses are for highest-resolution shell.</w:t>
      </w:r>
    </w:p>
    <w:p w14:paraId="19B98BB9" w14:textId="77777777" w:rsidR="002F50CF" w:rsidRPr="004D3047" w:rsidRDefault="002F50CF" w:rsidP="002F50CF">
      <w:pPr>
        <w:pStyle w:val="Maintext"/>
        <w:rPr>
          <w:rFonts w:ascii="Arial" w:hAnsi="Arial" w:cs="Arial"/>
          <w:sz w:val="20"/>
          <w:szCs w:val="20"/>
        </w:rPr>
      </w:pPr>
      <w:r w:rsidRPr="004D3047">
        <w:rPr>
          <w:rFonts w:ascii="Arial" w:hAnsi="Arial" w:cs="Arial"/>
          <w:sz w:val="20"/>
          <w:szCs w:val="20"/>
          <w:vertAlign w:val="superscript"/>
        </w:rPr>
        <w:t>c</w:t>
      </w:r>
      <w:r w:rsidRPr="004D3047">
        <w:rPr>
          <w:rFonts w:ascii="Arial" w:hAnsi="Arial" w:cs="Arial"/>
          <w:sz w:val="20"/>
          <w:szCs w:val="20"/>
        </w:rPr>
        <w:t xml:space="preserve"> Rfree was calculated with 5% of the reflections selected</w:t>
      </w:r>
    </w:p>
    <w:p w14:paraId="63B6CA6F" w14:textId="122A8206" w:rsidR="004D3047" w:rsidRDefault="004D3047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3CACD11" w14:textId="3F224A68" w:rsidR="002F50CF" w:rsidRDefault="004D3047" w:rsidP="002F50CF">
      <w:pPr>
        <w:jc w:val="left"/>
        <w:rPr>
          <w:rFonts w:ascii="Arial" w:hAnsi="Arial" w:cs="Arial"/>
          <w:sz w:val="20"/>
          <w:szCs w:val="20"/>
        </w:rPr>
      </w:pPr>
      <w:r w:rsidRPr="004D3047">
        <w:rPr>
          <w:rFonts w:ascii="Arial" w:hAnsi="Arial" w:cs="Arial"/>
          <w:b/>
          <w:color w:val="222222"/>
          <w:sz w:val="20"/>
          <w:szCs w:val="20"/>
        </w:rPr>
        <w:lastRenderedPageBreak/>
        <w:t xml:space="preserve">Supplementary Table </w:t>
      </w:r>
      <w:r w:rsidRPr="004D3047">
        <w:rPr>
          <w:rFonts w:ascii="Arial" w:hAnsi="Arial" w:cs="Arial" w:hint="eastAsia"/>
          <w:b/>
          <w:color w:val="222222"/>
          <w:sz w:val="20"/>
          <w:szCs w:val="20"/>
        </w:rPr>
        <w:t>S</w:t>
      </w:r>
      <w:r>
        <w:rPr>
          <w:rFonts w:ascii="Arial" w:hAnsi="Arial" w:cs="Arial" w:hint="eastAsia"/>
          <w:b/>
          <w:color w:val="222222"/>
          <w:sz w:val="20"/>
          <w:szCs w:val="20"/>
        </w:rPr>
        <w:t>2</w:t>
      </w:r>
      <w:r w:rsidRPr="004D3047">
        <w:t xml:space="preserve"> </w:t>
      </w:r>
      <w:r w:rsidRPr="004D3047">
        <w:rPr>
          <w:rFonts w:ascii="Arial" w:hAnsi="Arial" w:cs="Arial"/>
          <w:b/>
          <w:color w:val="222222"/>
          <w:sz w:val="20"/>
          <w:szCs w:val="20"/>
        </w:rPr>
        <w:t>Proteins analyzed in the study.</w:t>
      </w:r>
    </w:p>
    <w:p w14:paraId="1629B116" w14:textId="3E8CEB04" w:rsidR="004D3047" w:rsidRPr="004D3047" w:rsidRDefault="004D3047" w:rsidP="002F50CF">
      <w:pPr>
        <w:jc w:val="left"/>
        <w:rPr>
          <w:rFonts w:ascii="Arial" w:hAnsi="Arial" w:cs="Arial"/>
          <w:sz w:val="20"/>
          <w:szCs w:val="20"/>
        </w:rPr>
      </w:pPr>
      <w:r w:rsidRPr="004D3047">
        <w:rPr>
          <w:rFonts w:ascii="Arial" w:hAnsi="Arial" w:cs="Arial"/>
          <w:b/>
          <w:color w:val="222222"/>
          <w:sz w:val="20"/>
          <w:szCs w:val="20"/>
        </w:rPr>
        <w:t xml:space="preserve">Supplementary Table </w:t>
      </w:r>
      <w:r w:rsidRPr="004D3047">
        <w:rPr>
          <w:rFonts w:ascii="Arial" w:hAnsi="Arial" w:cs="Arial" w:hint="eastAsia"/>
          <w:b/>
          <w:color w:val="222222"/>
          <w:sz w:val="20"/>
          <w:szCs w:val="20"/>
        </w:rPr>
        <w:t>S</w:t>
      </w:r>
      <w:r>
        <w:rPr>
          <w:rFonts w:ascii="Arial" w:hAnsi="Arial" w:cs="Arial" w:hint="eastAsia"/>
          <w:b/>
          <w:color w:val="222222"/>
          <w:sz w:val="20"/>
          <w:szCs w:val="20"/>
        </w:rPr>
        <w:t>3</w:t>
      </w:r>
      <w:r w:rsidRPr="004D3047">
        <w:t xml:space="preserve"> </w:t>
      </w:r>
      <w:r w:rsidRPr="004D3047">
        <w:rPr>
          <w:rFonts w:ascii="Arial" w:hAnsi="Arial" w:cs="Arial"/>
          <w:b/>
          <w:color w:val="222222"/>
          <w:sz w:val="20"/>
          <w:szCs w:val="20"/>
        </w:rPr>
        <w:t>Plasmids used in the study.</w:t>
      </w:r>
    </w:p>
    <w:p w14:paraId="11A41974" w14:textId="1AA930A2" w:rsidR="002F50CF" w:rsidRPr="004D3047" w:rsidRDefault="004D3047" w:rsidP="0087190D">
      <w:pPr>
        <w:jc w:val="left"/>
        <w:rPr>
          <w:rFonts w:ascii="Arial" w:hAnsi="Arial" w:cs="Arial"/>
          <w:b/>
          <w:sz w:val="20"/>
          <w:szCs w:val="20"/>
        </w:rPr>
      </w:pPr>
      <w:r w:rsidRPr="004D3047">
        <w:rPr>
          <w:rFonts w:ascii="Arial" w:hAnsi="Arial" w:cs="Arial"/>
          <w:b/>
          <w:color w:val="222222"/>
          <w:sz w:val="20"/>
          <w:szCs w:val="20"/>
        </w:rPr>
        <w:t xml:space="preserve">Supplementary Table </w:t>
      </w:r>
      <w:r w:rsidRPr="004D3047">
        <w:rPr>
          <w:rFonts w:ascii="Arial" w:hAnsi="Arial" w:cs="Arial" w:hint="eastAsia"/>
          <w:b/>
          <w:color w:val="222222"/>
          <w:sz w:val="20"/>
          <w:szCs w:val="20"/>
        </w:rPr>
        <w:t>S</w:t>
      </w:r>
      <w:r>
        <w:rPr>
          <w:rFonts w:ascii="Arial" w:hAnsi="Arial" w:cs="Arial" w:hint="eastAsia"/>
          <w:b/>
          <w:color w:val="222222"/>
          <w:sz w:val="20"/>
          <w:szCs w:val="20"/>
        </w:rPr>
        <w:t xml:space="preserve">4 </w:t>
      </w:r>
      <w:r w:rsidRPr="004D3047">
        <w:rPr>
          <w:rFonts w:ascii="Arial" w:hAnsi="Arial" w:cs="Arial"/>
          <w:b/>
          <w:color w:val="222222"/>
          <w:sz w:val="20"/>
          <w:szCs w:val="20"/>
        </w:rPr>
        <w:t>Primers used in the study</w:t>
      </w:r>
    </w:p>
    <w:sectPr w:rsidR="002F50CF" w:rsidRPr="004D30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21176A8" w15:done="0"/>
  <w15:commentEx w15:paraId="35662BFA" w15:paraIdParent="021176A8" w15:done="0"/>
  <w15:commentEx w15:paraId="4C27D264" w15:done="0"/>
  <w15:commentEx w15:paraId="55A3ECC6" w15:paraIdParent="4C27D26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12FAF8E" w16cex:dateUtc="2025-09-16T09:02:00Z"/>
  <w16cex:commentExtensible w16cex:durableId="5885BBA5" w16cex:dateUtc="2025-09-16T09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21176A8" w16cid:durableId="021176A8"/>
  <w16cid:commentId w16cid:paraId="35662BFA" w16cid:durableId="012FAF8E"/>
  <w16cid:commentId w16cid:paraId="4C27D264" w16cid:durableId="4C27D264"/>
  <w16cid:commentId w16cid:paraId="55A3ECC6" w16cid:durableId="5885BB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DBE6B5" w14:textId="77777777" w:rsidR="000B7B37" w:rsidRDefault="000B7B37" w:rsidP="00EF72E6">
      <w:r>
        <w:separator/>
      </w:r>
    </w:p>
  </w:endnote>
  <w:endnote w:type="continuationSeparator" w:id="0">
    <w:p w14:paraId="1150AA28" w14:textId="77777777" w:rsidR="000B7B37" w:rsidRDefault="000B7B37" w:rsidP="00EF7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71664" w14:textId="77777777" w:rsidR="000B7B37" w:rsidRDefault="000B7B37" w:rsidP="00EF72E6">
      <w:r>
        <w:separator/>
      </w:r>
    </w:p>
  </w:footnote>
  <w:footnote w:type="continuationSeparator" w:id="0">
    <w:p w14:paraId="6E6B7E3D" w14:textId="77777777" w:rsidR="000B7B37" w:rsidRDefault="000B7B37" w:rsidP="00EF72E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Yue Feng">
    <w15:presenceInfo w15:providerId="Windows Live" w15:userId="79237966c01f825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DAE"/>
    <w:rsid w:val="00037A9B"/>
    <w:rsid w:val="00070AE3"/>
    <w:rsid w:val="00074A02"/>
    <w:rsid w:val="000763B3"/>
    <w:rsid w:val="000954F3"/>
    <w:rsid w:val="000B7B37"/>
    <w:rsid w:val="000D301B"/>
    <w:rsid w:val="000F3EB3"/>
    <w:rsid w:val="000F4DFC"/>
    <w:rsid w:val="00100C9C"/>
    <w:rsid w:val="001338D8"/>
    <w:rsid w:val="0014080A"/>
    <w:rsid w:val="001561D2"/>
    <w:rsid w:val="0017484D"/>
    <w:rsid w:val="00187FD7"/>
    <w:rsid w:val="001A36D7"/>
    <w:rsid w:val="001C4E23"/>
    <w:rsid w:val="001D08C2"/>
    <w:rsid w:val="001D5CDE"/>
    <w:rsid w:val="001E6C8C"/>
    <w:rsid w:val="001F38C9"/>
    <w:rsid w:val="00274B89"/>
    <w:rsid w:val="00295F85"/>
    <w:rsid w:val="002B1765"/>
    <w:rsid w:val="002B35EC"/>
    <w:rsid w:val="002F50CF"/>
    <w:rsid w:val="00342DAE"/>
    <w:rsid w:val="0035711C"/>
    <w:rsid w:val="0036206D"/>
    <w:rsid w:val="003762B4"/>
    <w:rsid w:val="00391154"/>
    <w:rsid w:val="003E01DF"/>
    <w:rsid w:val="00406367"/>
    <w:rsid w:val="00410E44"/>
    <w:rsid w:val="00433B2B"/>
    <w:rsid w:val="004D3047"/>
    <w:rsid w:val="004E0921"/>
    <w:rsid w:val="004E2794"/>
    <w:rsid w:val="004E648A"/>
    <w:rsid w:val="004F042D"/>
    <w:rsid w:val="00517466"/>
    <w:rsid w:val="005434AF"/>
    <w:rsid w:val="00545696"/>
    <w:rsid w:val="005640A8"/>
    <w:rsid w:val="00571768"/>
    <w:rsid w:val="00573826"/>
    <w:rsid w:val="005F0BB8"/>
    <w:rsid w:val="00644E5C"/>
    <w:rsid w:val="00646DE6"/>
    <w:rsid w:val="00661721"/>
    <w:rsid w:val="00673568"/>
    <w:rsid w:val="006C5874"/>
    <w:rsid w:val="006E2898"/>
    <w:rsid w:val="0071436A"/>
    <w:rsid w:val="007651D7"/>
    <w:rsid w:val="00770124"/>
    <w:rsid w:val="00797204"/>
    <w:rsid w:val="007B00D6"/>
    <w:rsid w:val="007C622A"/>
    <w:rsid w:val="007F39BE"/>
    <w:rsid w:val="00814408"/>
    <w:rsid w:val="00822C20"/>
    <w:rsid w:val="0082787E"/>
    <w:rsid w:val="00827AD8"/>
    <w:rsid w:val="00832B4A"/>
    <w:rsid w:val="008544AE"/>
    <w:rsid w:val="0087190D"/>
    <w:rsid w:val="0087369B"/>
    <w:rsid w:val="0088256B"/>
    <w:rsid w:val="008B12C5"/>
    <w:rsid w:val="008E044E"/>
    <w:rsid w:val="008F651C"/>
    <w:rsid w:val="00922769"/>
    <w:rsid w:val="009376C8"/>
    <w:rsid w:val="00952A78"/>
    <w:rsid w:val="00976646"/>
    <w:rsid w:val="00984EE9"/>
    <w:rsid w:val="00994DE4"/>
    <w:rsid w:val="0099664B"/>
    <w:rsid w:val="009A7877"/>
    <w:rsid w:val="009C527B"/>
    <w:rsid w:val="009D3D00"/>
    <w:rsid w:val="00A30C6D"/>
    <w:rsid w:val="00A33E2E"/>
    <w:rsid w:val="00A4586C"/>
    <w:rsid w:val="00A573FD"/>
    <w:rsid w:val="00A61C27"/>
    <w:rsid w:val="00AA7BB1"/>
    <w:rsid w:val="00AD0EC9"/>
    <w:rsid w:val="00AF024E"/>
    <w:rsid w:val="00B002FA"/>
    <w:rsid w:val="00B02003"/>
    <w:rsid w:val="00B11226"/>
    <w:rsid w:val="00B12E00"/>
    <w:rsid w:val="00B15989"/>
    <w:rsid w:val="00B36551"/>
    <w:rsid w:val="00B70EE0"/>
    <w:rsid w:val="00BB7B53"/>
    <w:rsid w:val="00BE7A52"/>
    <w:rsid w:val="00BF089A"/>
    <w:rsid w:val="00C045F8"/>
    <w:rsid w:val="00C23FAE"/>
    <w:rsid w:val="00C742E4"/>
    <w:rsid w:val="00CD6381"/>
    <w:rsid w:val="00CF36A2"/>
    <w:rsid w:val="00D35296"/>
    <w:rsid w:val="00E01B0E"/>
    <w:rsid w:val="00E66B6C"/>
    <w:rsid w:val="00E805BB"/>
    <w:rsid w:val="00E814EC"/>
    <w:rsid w:val="00E824B1"/>
    <w:rsid w:val="00E84807"/>
    <w:rsid w:val="00EC3F06"/>
    <w:rsid w:val="00EE385D"/>
    <w:rsid w:val="00EE6F56"/>
    <w:rsid w:val="00EF361B"/>
    <w:rsid w:val="00EF72E6"/>
    <w:rsid w:val="00F33132"/>
    <w:rsid w:val="00F5681B"/>
    <w:rsid w:val="00F642B7"/>
    <w:rsid w:val="00F73B0A"/>
    <w:rsid w:val="00FA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BE10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0C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0C9C"/>
    <w:rPr>
      <w:sz w:val="18"/>
      <w:szCs w:val="18"/>
    </w:rPr>
  </w:style>
  <w:style w:type="paragraph" w:styleId="a4">
    <w:name w:val="List Paragraph"/>
    <w:basedOn w:val="a"/>
    <w:uiPriority w:val="34"/>
    <w:qFormat/>
    <w:rsid w:val="00100C9C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F72E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F72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F72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F72E6"/>
    <w:rPr>
      <w:sz w:val="18"/>
      <w:szCs w:val="18"/>
    </w:rPr>
  </w:style>
  <w:style w:type="paragraph" w:styleId="a7">
    <w:name w:val="Revision"/>
    <w:hidden/>
    <w:uiPriority w:val="99"/>
    <w:semiHidden/>
    <w:rsid w:val="00406367"/>
  </w:style>
  <w:style w:type="paragraph" w:customStyle="1" w:styleId="Maintext">
    <w:name w:val="Main text"/>
    <w:basedOn w:val="a"/>
    <w:qFormat/>
    <w:rsid w:val="002F50CF"/>
    <w:pPr>
      <w:spacing w:line="400" w:lineRule="exact"/>
    </w:pPr>
    <w:rPr>
      <w:rFonts w:ascii="Times New Roman" w:hAnsi="Times New Roman" w:cs="宋体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2F50CF"/>
    <w:pPr>
      <w:widowControl/>
      <w:jc w:val="left"/>
    </w:pPr>
    <w:rPr>
      <w:rFonts w:ascii="宋体" w:eastAsia="宋体" w:hAnsi="宋体" w:cs="宋体"/>
      <w:noProof/>
      <w:kern w:val="0"/>
      <w:sz w:val="24"/>
      <w:szCs w:val="24"/>
    </w:rPr>
  </w:style>
  <w:style w:type="character" w:customStyle="1" w:styleId="EndNoteBibliography0">
    <w:name w:val="EndNote Bibliography 字符"/>
    <w:basedOn w:val="a0"/>
    <w:link w:val="EndNoteBibliography"/>
    <w:rsid w:val="002F50CF"/>
    <w:rPr>
      <w:rFonts w:ascii="宋体" w:eastAsia="宋体" w:hAnsi="宋体" w:cs="宋体"/>
      <w:noProof/>
      <w:kern w:val="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9966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074A02"/>
    <w:rPr>
      <w:sz w:val="21"/>
      <w:szCs w:val="21"/>
    </w:rPr>
  </w:style>
  <w:style w:type="paragraph" w:styleId="aa">
    <w:name w:val="annotation text"/>
    <w:basedOn w:val="a"/>
    <w:link w:val="Char2"/>
    <w:uiPriority w:val="99"/>
    <w:unhideWhenUsed/>
    <w:rsid w:val="00074A02"/>
    <w:pPr>
      <w:jc w:val="left"/>
    </w:pPr>
  </w:style>
  <w:style w:type="character" w:customStyle="1" w:styleId="Char2">
    <w:name w:val="批注文字 Char"/>
    <w:basedOn w:val="a0"/>
    <w:link w:val="aa"/>
    <w:uiPriority w:val="99"/>
    <w:rsid w:val="00074A02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74A02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74A0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0C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0C9C"/>
    <w:rPr>
      <w:sz w:val="18"/>
      <w:szCs w:val="18"/>
    </w:rPr>
  </w:style>
  <w:style w:type="paragraph" w:styleId="a4">
    <w:name w:val="List Paragraph"/>
    <w:basedOn w:val="a"/>
    <w:uiPriority w:val="34"/>
    <w:qFormat/>
    <w:rsid w:val="00100C9C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F72E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F72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F72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F72E6"/>
    <w:rPr>
      <w:sz w:val="18"/>
      <w:szCs w:val="18"/>
    </w:rPr>
  </w:style>
  <w:style w:type="paragraph" w:styleId="a7">
    <w:name w:val="Revision"/>
    <w:hidden/>
    <w:uiPriority w:val="99"/>
    <w:semiHidden/>
    <w:rsid w:val="00406367"/>
  </w:style>
  <w:style w:type="paragraph" w:customStyle="1" w:styleId="Maintext">
    <w:name w:val="Main text"/>
    <w:basedOn w:val="a"/>
    <w:qFormat/>
    <w:rsid w:val="002F50CF"/>
    <w:pPr>
      <w:spacing w:line="400" w:lineRule="exact"/>
    </w:pPr>
    <w:rPr>
      <w:rFonts w:ascii="Times New Roman" w:hAnsi="Times New Roman" w:cs="宋体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2F50CF"/>
    <w:pPr>
      <w:widowControl/>
      <w:jc w:val="left"/>
    </w:pPr>
    <w:rPr>
      <w:rFonts w:ascii="宋体" w:eastAsia="宋体" w:hAnsi="宋体" w:cs="宋体"/>
      <w:noProof/>
      <w:kern w:val="0"/>
      <w:sz w:val="24"/>
      <w:szCs w:val="24"/>
    </w:rPr>
  </w:style>
  <w:style w:type="character" w:customStyle="1" w:styleId="EndNoteBibliography0">
    <w:name w:val="EndNote Bibliography 字符"/>
    <w:basedOn w:val="a0"/>
    <w:link w:val="EndNoteBibliography"/>
    <w:rsid w:val="002F50CF"/>
    <w:rPr>
      <w:rFonts w:ascii="宋体" w:eastAsia="宋体" w:hAnsi="宋体" w:cs="宋体"/>
      <w:noProof/>
      <w:kern w:val="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9966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074A02"/>
    <w:rPr>
      <w:sz w:val="21"/>
      <w:szCs w:val="21"/>
    </w:rPr>
  </w:style>
  <w:style w:type="paragraph" w:styleId="aa">
    <w:name w:val="annotation text"/>
    <w:basedOn w:val="a"/>
    <w:link w:val="Char2"/>
    <w:uiPriority w:val="99"/>
    <w:unhideWhenUsed/>
    <w:rsid w:val="00074A02"/>
    <w:pPr>
      <w:jc w:val="left"/>
    </w:pPr>
  </w:style>
  <w:style w:type="character" w:customStyle="1" w:styleId="Char2">
    <w:name w:val="批注文字 Char"/>
    <w:basedOn w:val="a0"/>
    <w:link w:val="aa"/>
    <w:uiPriority w:val="99"/>
    <w:rsid w:val="00074A02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74A02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74A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6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11/relationships/people" Target="people.xml"/><Relationship Id="rId2" Type="http://schemas.microsoft.com/office/2007/relationships/stylesWithEffects" Target="stylesWithEffects.xml"/><Relationship Id="rId16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8</Pages>
  <Words>511</Words>
  <Characters>2916</Characters>
  <Application>Microsoft Office Word</Application>
  <DocSecurity>0</DocSecurity>
  <Lines>24</Lines>
  <Paragraphs>6</Paragraphs>
  <ScaleCrop>false</ScaleCrop>
  <Company/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45</cp:revision>
  <dcterms:created xsi:type="dcterms:W3CDTF">2025-08-29T12:44:00Z</dcterms:created>
  <dcterms:modified xsi:type="dcterms:W3CDTF">2025-09-22T02:18:00Z</dcterms:modified>
</cp:coreProperties>
</file>