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0E135" w14:textId="2FB2F3EE" w:rsidR="00B86016" w:rsidRDefault="00727540" w:rsidP="00727540">
      <w:pPr>
        <w:pStyle w:val="Title"/>
      </w:pPr>
      <w:r w:rsidRPr="00727540">
        <w:t>Highlights</w:t>
      </w:r>
    </w:p>
    <w:p w14:paraId="1FE06FFC" w14:textId="77777777" w:rsidR="00727540" w:rsidRPr="00727540" w:rsidRDefault="00727540" w:rsidP="00727540"/>
    <w:p w14:paraId="245E2341" w14:textId="25E5AB20" w:rsidR="00654170" w:rsidRDefault="00AF3555" w:rsidP="00175026">
      <w:pPr>
        <w:pStyle w:val="ListParagraph"/>
        <w:numPr>
          <w:ilvl w:val="0"/>
          <w:numId w:val="1"/>
        </w:numPr>
        <w:spacing w:line="480" w:lineRule="auto"/>
        <w:jc w:val="both"/>
      </w:pPr>
      <w:r>
        <w:t xml:space="preserve">Removing partition walls increases natural light penetration (up to 550% improvement), neutral colors brighten spaces, built-in storage optimizes space by </w:t>
      </w:r>
      <w:r w:rsidR="008F131C">
        <w:t>27% and</w:t>
      </w:r>
      <w:r>
        <w:t xml:space="preserve"> recessed/pendant lighting enhances ambiance without clutter</w:t>
      </w:r>
      <w:r w:rsidRPr="00AF3555">
        <w:t>.</w:t>
      </w:r>
    </w:p>
    <w:p w14:paraId="756CA19B" w14:textId="6DA65789" w:rsidR="00654170" w:rsidRDefault="00AF3555" w:rsidP="00175026">
      <w:pPr>
        <w:pStyle w:val="ListParagraph"/>
        <w:numPr>
          <w:ilvl w:val="0"/>
          <w:numId w:val="1"/>
        </w:numPr>
        <w:spacing w:line="480" w:lineRule="auto"/>
        <w:jc w:val="both"/>
      </w:pPr>
      <w:r>
        <w:t>Post-renovation surveys show a shift from high dissatisfaction (70% of participants) to high satisfaction, with Mann-Whitney U test results confirming statistically significant improvements across lighting, color, furniture layout, and overall comfort</w:t>
      </w:r>
      <w:r w:rsidR="00654170">
        <w:t>.</w:t>
      </w:r>
    </w:p>
    <w:p w14:paraId="30781B61" w14:textId="730057E6" w:rsidR="00654170" w:rsidRDefault="00AF3555" w:rsidP="00175026">
      <w:pPr>
        <w:pStyle w:val="ListParagraph"/>
        <w:numPr>
          <w:ilvl w:val="0"/>
          <w:numId w:val="1"/>
        </w:numPr>
        <w:spacing w:line="480" w:lineRule="auto"/>
        <w:jc w:val="both"/>
      </w:pPr>
      <w:r>
        <w:t>Oversized furniture, inadequate lighting, dark color schemes, poor ventilation, and partition walls were found to significantly decrease space usability and lead to psychological dissatisfaction among occupants</w:t>
      </w:r>
      <w:r w:rsidR="00654170">
        <w:t>.</w:t>
      </w:r>
    </w:p>
    <w:p w14:paraId="649FF670" w14:textId="34860215" w:rsidR="00654170" w:rsidRDefault="00AF3555" w:rsidP="00175026">
      <w:pPr>
        <w:pStyle w:val="ListParagraph"/>
        <w:numPr>
          <w:ilvl w:val="0"/>
          <w:numId w:val="1"/>
        </w:numPr>
        <w:spacing w:line="480" w:lineRule="auto"/>
        <w:jc w:val="both"/>
      </w:pPr>
      <w:r w:rsidRPr="00AF3555">
        <w:t>Among three models tested (XGBoost, Lasso Regression, SVR), the XGBoost model achieved up to 85% accuracy in predicting participant satisfaction, highlighting its potential for proactive space optimization</w:t>
      </w:r>
      <w:r w:rsidR="00654170">
        <w:t>.</w:t>
      </w:r>
    </w:p>
    <w:sectPr w:rsidR="006541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76DF5"/>
    <w:multiLevelType w:val="hybridMultilevel"/>
    <w:tmpl w:val="39C24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1636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540"/>
    <w:rsid w:val="00143F4B"/>
    <w:rsid w:val="00175026"/>
    <w:rsid w:val="00264E32"/>
    <w:rsid w:val="00315EB5"/>
    <w:rsid w:val="00363D6D"/>
    <w:rsid w:val="00524DB5"/>
    <w:rsid w:val="00654170"/>
    <w:rsid w:val="00727540"/>
    <w:rsid w:val="008864C8"/>
    <w:rsid w:val="008F131C"/>
    <w:rsid w:val="00971DAE"/>
    <w:rsid w:val="00982F1E"/>
    <w:rsid w:val="00984C1A"/>
    <w:rsid w:val="009D7FDB"/>
    <w:rsid w:val="00AF3555"/>
    <w:rsid w:val="00B42302"/>
    <w:rsid w:val="00B86016"/>
    <w:rsid w:val="00C22B79"/>
    <w:rsid w:val="00E36291"/>
    <w:rsid w:val="00E9566F"/>
    <w:rsid w:val="00FF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085CB2"/>
  <w15:chartTrackingRefBased/>
  <w15:docId w15:val="{1D9857AE-F299-42E2-A903-5579BB029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540"/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7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7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7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7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7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7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7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7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7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7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7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7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75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75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75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75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75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75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7540"/>
    <w:pPr>
      <w:jc w:val="center"/>
    </w:pPr>
    <w:rPr>
      <w:b/>
      <w:bCs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727540"/>
    <w:rPr>
      <w:rFonts w:ascii="Times New Roman" w:hAnsi="Times New Roman" w:cs="Times New Roman"/>
      <w:b/>
      <w:bCs/>
      <w:sz w:val="40"/>
      <w:szCs w:val="4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7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7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7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75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75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75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7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75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75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Rahat Aayaz</dc:creator>
  <cp:keywords/>
  <dc:description/>
  <cp:lastModifiedBy>Israt Jahan</cp:lastModifiedBy>
  <cp:revision>6</cp:revision>
  <dcterms:created xsi:type="dcterms:W3CDTF">2025-03-26T16:36:00Z</dcterms:created>
  <dcterms:modified xsi:type="dcterms:W3CDTF">2025-08-19T18:51:00Z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64526d3c-f06a-411b-a6d9-4c5e758b5926</vt:lpwstr>
  </property>
  <property fmtid="{D5CDD505-2E9C-101B-9397-08002B2CF9AE}" pid="3" name="MSIP_Label_defa4170-0d19-0005-0004-bc88714345d2_Enabled">
    <vt:lpwstr>true</vt:lpwstr>
  </property>
  <property fmtid="{D5CDD505-2E9C-101B-9397-08002B2CF9AE}" pid="4" name="MSIP_Label_defa4170-0d19-0005-0004-bc88714345d2_SetDate">
    <vt:lpwstr>2025-03-26T16:51:37Z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iteId">
    <vt:lpwstr>6e5a7859-ae66-4a52-8765-66a34757fbe8</vt:lpwstr>
  </property>
  <property fmtid="{D5CDD505-2E9C-101B-9397-08002B2CF9AE}" pid="8" name="MSIP_Label_defa4170-0d19-0005-0004-bc88714345d2_ActionId">
    <vt:lpwstr>9f99fed3-91c9-47da-a769-a2d32c2b39e3</vt:lpwstr>
  </property>
  <property fmtid="{D5CDD505-2E9C-101B-9397-08002B2CF9AE}" pid="9" name="MSIP_Label_defa4170-0d19-0005-0004-bc88714345d2_ContentBits">
    <vt:lpwstr>0</vt:lpwstr>
  </property>
  <property fmtid="{D5CDD505-2E9C-101B-9397-08002B2CF9AE}" pid="10" name="MSIP_Label_defa4170-0d19-0005-0004-bc88714345d2_Tag">
    <vt:lpwstr>10, 3, 0, 1</vt:lpwstr>
  </property>
</Properties>
</file>