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86D29B" w14:textId="77777777" w:rsidR="00F23209" w:rsidRPr="00195620" w:rsidRDefault="00F23209" w:rsidP="00F23209">
      <w:pPr>
        <w:ind w:firstLineChars="100" w:firstLine="241"/>
        <w:jc w:val="center"/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</w:pPr>
      <w:r w:rsidRPr="00195620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>Supplementary Information</w:t>
      </w:r>
    </w:p>
    <w:p w14:paraId="793EB2E1" w14:textId="3BC89229" w:rsidR="00B971E0" w:rsidRPr="00F91C9B" w:rsidRDefault="00B971E0" w:rsidP="001C7DFB">
      <w:pPr>
        <w:spacing w:beforeLines="100" w:before="312" w:line="360" w:lineRule="auto"/>
        <w:jc w:val="center"/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</w:pP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>High-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e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 xml:space="preserve">ntropy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d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 xml:space="preserve">riven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e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>lectronic</w:t>
      </w:r>
      <w:r w:rsidR="00905BB4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 xml:space="preserve"> and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m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 xml:space="preserve">icrostructural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s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 xml:space="preserve">ynergy for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superior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 xml:space="preserve"> </w:t>
      </w:r>
      <w:r w:rsidR="00905BB4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 xml:space="preserve">capacitive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e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 xml:space="preserve">nergy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s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 xml:space="preserve">torage in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l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>ead-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f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 xml:space="preserve">ree </w:t>
      </w:r>
      <w:r w:rsidR="001C7DFB">
        <w:rPr>
          <w:rFonts w:ascii="Times New Roman" w:eastAsia="宋体" w:hAnsi="Times New Roman" w:cs="Times New Roman" w:hint="eastAsia"/>
          <w:b/>
          <w:bCs/>
          <w:color w:val="000000"/>
          <w:sz w:val="24"/>
          <w:szCs w:val="24"/>
          <w14:ligatures w14:val="none"/>
        </w:rPr>
        <w:t>c</w:t>
      </w:r>
      <w:r w:rsidRPr="00F91C9B">
        <w:rPr>
          <w:rFonts w:ascii="Times New Roman" w:eastAsia="宋体" w:hAnsi="Times New Roman" w:cs="Times New Roman"/>
          <w:b/>
          <w:bCs/>
          <w:color w:val="000000"/>
          <w:sz w:val="24"/>
          <w:szCs w:val="24"/>
          <w14:ligatures w14:val="none"/>
        </w:rPr>
        <w:t>eramics</w:t>
      </w:r>
    </w:p>
    <w:p w14:paraId="15865567" w14:textId="77777777" w:rsidR="001C7DFB" w:rsidRPr="00E5792A" w:rsidRDefault="001C7DFB" w:rsidP="001C7DFB">
      <w:pPr>
        <w:spacing w:line="360" w:lineRule="auto"/>
        <w:rPr>
          <w:rFonts w:ascii="Times New Roman" w:eastAsia="等线" w:hAnsi="Times New Roman" w:cs="Times New Roman"/>
          <w:bCs/>
          <w:szCs w:val="21"/>
          <w14:ligatures w14:val="none"/>
        </w:rPr>
      </w:pPr>
      <w:proofErr w:type="spellStart"/>
      <w:r w:rsidRPr="007152ED">
        <w:rPr>
          <w:rFonts w:ascii="Times New Roman" w:eastAsia="等线" w:hAnsi="Times New Roman" w:cs="Times New Roman"/>
          <w:bCs/>
          <w:szCs w:val="21"/>
          <w14:ligatures w14:val="none"/>
        </w:rPr>
        <w:t>Yunting</w:t>
      </w:r>
      <w:proofErr w:type="spellEnd"/>
      <w:r w:rsidRPr="007152ED">
        <w:rPr>
          <w:rFonts w:ascii="Times New Roman" w:eastAsia="等线" w:hAnsi="Times New Roman" w:cs="Times New Roman"/>
          <w:bCs/>
          <w:szCs w:val="21"/>
          <w14:ligatures w14:val="none"/>
        </w:rPr>
        <w:t xml:space="preserve"> Li</w:t>
      </w:r>
      <w:r w:rsidRPr="007152ED">
        <w:rPr>
          <w:rFonts w:ascii="Times New Roman" w:eastAsia="等线" w:hAnsi="Times New Roman" w:cs="Times New Roman"/>
          <w:bCs/>
          <w:szCs w:val="21"/>
          <w:vertAlign w:val="superscript"/>
          <w14:ligatures w14:val="none"/>
        </w:rPr>
        <w:t>1</w:t>
      </w:r>
      <w:r w:rsidRPr="007152ED">
        <w:rPr>
          <w:rFonts w:ascii="Times New Roman" w:eastAsia="等线" w:hAnsi="Times New Roman" w:cs="Times New Roman"/>
          <w:bCs/>
          <w:szCs w:val="21"/>
          <w14:ligatures w14:val="none"/>
        </w:rPr>
        <w:t>,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 </w:t>
      </w:r>
      <w:r w:rsidRPr="007152ED">
        <w:rPr>
          <w:rFonts w:ascii="Times New Roman" w:eastAsia="等线" w:hAnsi="Times New Roman" w:cs="Times New Roman"/>
          <w:bCs/>
          <w:szCs w:val="21"/>
          <w14:ligatures w14:val="none"/>
        </w:rPr>
        <w:t>Peng Li</w:t>
      </w:r>
      <w:r w:rsidRPr="007152ED">
        <w:rPr>
          <w:rFonts w:ascii="Times New Roman" w:eastAsia="等线" w:hAnsi="Times New Roman" w:cs="Times New Roman"/>
          <w:bCs/>
          <w:szCs w:val="21"/>
          <w:vertAlign w:val="superscript"/>
          <w14:ligatures w14:val="none"/>
        </w:rPr>
        <w:t>1</w:t>
      </w:r>
      <w:r w:rsidRPr="007152ED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*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, </w:t>
      </w:r>
      <w:proofErr w:type="spellStart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Haihua</w:t>
      </w:r>
      <w:proofErr w:type="spellEnd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 Huang</w:t>
      </w:r>
      <w:r w:rsidRPr="007152ED">
        <w:rPr>
          <w:rFonts w:ascii="Times New Roman" w:eastAsia="等线" w:hAnsi="Times New Roman" w:cs="Times New Roman"/>
          <w:bCs/>
          <w:szCs w:val="21"/>
          <w:vertAlign w:val="superscript"/>
          <w14:ligatures w14:val="none"/>
        </w:rPr>
        <w:t>1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, </w:t>
      </w:r>
      <w:proofErr w:type="spellStart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Hairui</w:t>
      </w:r>
      <w:proofErr w:type="spellEnd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 Bai</w:t>
      </w:r>
      <w:r w:rsidRPr="00846296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2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, Fei Xu</w:t>
      </w:r>
      <w:r w:rsidRPr="007152ED">
        <w:rPr>
          <w:rFonts w:ascii="Times New Roman" w:eastAsia="等线" w:hAnsi="Times New Roman" w:cs="Times New Roman"/>
          <w:bCs/>
          <w:szCs w:val="21"/>
          <w:vertAlign w:val="superscript"/>
          <w14:ligatures w14:val="none"/>
        </w:rPr>
        <w:t>1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, </w:t>
      </w:r>
      <w:proofErr w:type="spellStart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Jigong</w:t>
      </w:r>
      <w:proofErr w:type="spellEnd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 Hao</w:t>
      </w:r>
      <w:r w:rsidRPr="00846296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1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, Peng Fu</w:t>
      </w:r>
      <w:r w:rsidRPr="00846296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1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, Juan Du</w:t>
      </w:r>
      <w:r w:rsidRPr="00846296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1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, </w:t>
      </w:r>
      <w:proofErr w:type="spellStart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Zhongbin</w:t>
      </w:r>
      <w:proofErr w:type="spellEnd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 Pan</w:t>
      </w:r>
      <w:r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3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, </w:t>
      </w:r>
      <w:proofErr w:type="spellStart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Wangfeng</w:t>
      </w:r>
      <w:proofErr w:type="spellEnd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 Bai</w:t>
      </w:r>
      <w:r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4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, Wei Li</w:t>
      </w:r>
      <w:r w:rsidRPr="007152ED">
        <w:rPr>
          <w:rFonts w:ascii="Times New Roman" w:eastAsia="等线" w:hAnsi="Times New Roman" w:cs="Times New Roman"/>
          <w:bCs/>
          <w:szCs w:val="21"/>
          <w:vertAlign w:val="superscript"/>
          <w14:ligatures w14:val="none"/>
        </w:rPr>
        <w:t>1</w:t>
      </w:r>
      <w:r w:rsidRPr="007152ED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*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, Jiwei Zhai</w:t>
      </w:r>
      <w:r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5</w:t>
      </w:r>
      <w:r w:rsidRPr="007152ED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*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, </w:t>
      </w:r>
      <w:proofErr w:type="spellStart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>Zhenxiang</w:t>
      </w:r>
      <w:proofErr w:type="spellEnd"/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 Cheng</w:t>
      </w:r>
      <w:r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6</w:t>
      </w:r>
      <w:r w:rsidRPr="007152ED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*</w:t>
      </w:r>
      <w:r>
        <w:rPr>
          <w:rFonts w:ascii="Times New Roman" w:eastAsia="等线" w:hAnsi="Times New Roman" w:cs="Times New Roman" w:hint="eastAsia"/>
          <w:bCs/>
          <w:szCs w:val="21"/>
          <w14:ligatures w14:val="none"/>
        </w:rPr>
        <w:t xml:space="preserve"> </w:t>
      </w:r>
    </w:p>
    <w:p w14:paraId="5D86FCA0" w14:textId="77777777" w:rsidR="001C7DFB" w:rsidRDefault="001C7DFB" w:rsidP="001C7DFB">
      <w:pPr>
        <w:spacing w:line="360" w:lineRule="auto"/>
        <w:rPr>
          <w:rFonts w:ascii="Times New Roman" w:eastAsia="宋体" w:hAnsi="Times New Roman" w:cs="Times New Roman"/>
          <w:szCs w:val="21"/>
          <w14:ligatures w14:val="none"/>
        </w:rPr>
      </w:pPr>
      <w:r w:rsidRPr="007152ED">
        <w:rPr>
          <w:rFonts w:ascii="Times New Roman" w:eastAsia="等线" w:hAnsi="Times New Roman" w:cs="Times New Roman" w:hint="eastAsia"/>
          <w:bCs/>
          <w:szCs w:val="21"/>
          <w:vertAlign w:val="superscript"/>
          <w14:ligatures w14:val="none"/>
        </w:rPr>
        <w:t>1</w:t>
      </w:r>
      <w:r w:rsidRPr="007152ED">
        <w:rPr>
          <w:rFonts w:ascii="Times New Roman" w:eastAsia="宋体" w:hAnsi="Times New Roman" w:cs="Times New Roman"/>
          <w:szCs w:val="21"/>
          <w14:ligatures w14:val="none"/>
        </w:rPr>
        <w:t xml:space="preserve">School of Materials Science and Engineering, </w:t>
      </w:r>
      <w:proofErr w:type="spellStart"/>
      <w:r w:rsidRPr="007152ED">
        <w:rPr>
          <w:rFonts w:ascii="Times New Roman" w:eastAsia="宋体" w:hAnsi="Times New Roman" w:cs="Times New Roman"/>
          <w:szCs w:val="21"/>
          <w14:ligatures w14:val="none"/>
        </w:rPr>
        <w:t>Liaocheng</w:t>
      </w:r>
      <w:proofErr w:type="spellEnd"/>
      <w:r w:rsidRPr="007152ED">
        <w:rPr>
          <w:rFonts w:ascii="Times New Roman" w:eastAsia="宋体" w:hAnsi="Times New Roman" w:cs="Times New Roman"/>
          <w:szCs w:val="21"/>
          <w14:ligatures w14:val="none"/>
        </w:rPr>
        <w:t xml:space="preserve"> University, </w:t>
      </w:r>
      <w:proofErr w:type="spellStart"/>
      <w:r w:rsidRPr="007152ED">
        <w:rPr>
          <w:rFonts w:ascii="Times New Roman" w:eastAsia="宋体" w:hAnsi="Times New Roman" w:cs="Times New Roman"/>
          <w:szCs w:val="21"/>
          <w14:ligatures w14:val="none"/>
        </w:rPr>
        <w:t>Liaocheng</w:t>
      </w:r>
      <w:proofErr w:type="spellEnd"/>
      <w:r w:rsidRPr="007152ED"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Pr="007152ED">
        <w:rPr>
          <w:rFonts w:ascii="Times New Roman" w:eastAsia="宋体" w:hAnsi="Times New Roman" w:cs="Times New Roman"/>
          <w:szCs w:val="21"/>
          <w14:ligatures w14:val="none"/>
        </w:rPr>
        <w:t>252059, China</w:t>
      </w:r>
    </w:p>
    <w:p w14:paraId="1E966669" w14:textId="096A8D92" w:rsidR="001C7DFB" w:rsidRDefault="001C7DFB" w:rsidP="001C7DFB">
      <w:pPr>
        <w:spacing w:line="360" w:lineRule="auto"/>
        <w:rPr>
          <w:rFonts w:ascii="Times New Roman" w:eastAsia="宋体" w:hAnsi="Times New Roman" w:cs="Times New Roman"/>
          <w:szCs w:val="21"/>
          <w14:ligatures w14:val="none"/>
        </w:rPr>
      </w:pPr>
      <w:r w:rsidRPr="00AE0621">
        <w:rPr>
          <w:rFonts w:ascii="Times New Roman" w:eastAsia="宋体" w:hAnsi="Times New Roman" w:cs="Times New Roman" w:hint="eastAsia"/>
          <w:szCs w:val="21"/>
          <w:vertAlign w:val="superscript"/>
          <w14:ligatures w14:val="none"/>
        </w:rPr>
        <w:t>2</w:t>
      </w:r>
      <w:r w:rsidRPr="00AE0621">
        <w:rPr>
          <w:rFonts w:ascii="Times New Roman" w:eastAsia="宋体" w:hAnsi="Times New Roman" w:cs="Times New Roman"/>
          <w:szCs w:val="21"/>
          <w14:ligatures w14:val="none"/>
        </w:rPr>
        <w:t>Shandong Laboratory of Advanced Materials and Green Manufacturing</w:t>
      </w:r>
      <w:r w:rsidR="008A097B" w:rsidRPr="008A097B">
        <w:rPr>
          <w:rFonts w:ascii="Times New Roman" w:eastAsia="宋体" w:hAnsi="Times New Roman" w:cs="Times New Roman"/>
          <w:szCs w:val="21"/>
          <w14:ligatures w14:val="none"/>
        </w:rPr>
        <w:t xml:space="preserve"> </w:t>
      </w:r>
      <w:r w:rsidR="008A097B">
        <w:rPr>
          <w:rFonts w:ascii="Times New Roman" w:eastAsia="宋体" w:hAnsi="Times New Roman" w:cs="Times New Roman" w:hint="eastAsia"/>
          <w:szCs w:val="21"/>
          <w14:ligatures w14:val="none"/>
        </w:rPr>
        <w:t xml:space="preserve">at </w:t>
      </w:r>
      <w:r w:rsidR="008A097B" w:rsidRPr="00AE0621">
        <w:rPr>
          <w:rFonts w:ascii="Times New Roman" w:eastAsia="宋体" w:hAnsi="Times New Roman" w:cs="Times New Roman"/>
          <w:szCs w:val="21"/>
          <w14:ligatures w14:val="none"/>
        </w:rPr>
        <w:t>Yantai</w:t>
      </w:r>
      <w:r w:rsidRPr="00AE0621">
        <w:rPr>
          <w:rFonts w:ascii="Times New Roman" w:eastAsia="宋体" w:hAnsi="Times New Roman" w:cs="Times New Roman"/>
          <w:szCs w:val="21"/>
          <w14:ligatures w14:val="none"/>
        </w:rPr>
        <w:t>, Yantai 26400</w:t>
      </w:r>
      <w:r w:rsidR="008A097B">
        <w:rPr>
          <w:rFonts w:ascii="Times New Roman" w:eastAsia="宋体" w:hAnsi="Times New Roman" w:cs="Times New Roman" w:hint="eastAsia"/>
          <w:szCs w:val="21"/>
          <w14:ligatures w14:val="none"/>
        </w:rPr>
        <w:t>0</w:t>
      </w:r>
      <w:r w:rsidRPr="00AE0621">
        <w:rPr>
          <w:rFonts w:ascii="Times New Roman" w:eastAsia="宋体" w:hAnsi="Times New Roman" w:cs="Times New Roman"/>
          <w:szCs w:val="21"/>
          <w14:ligatures w14:val="none"/>
        </w:rPr>
        <w:t>, China</w:t>
      </w:r>
    </w:p>
    <w:p w14:paraId="0AE38D49" w14:textId="77777777" w:rsidR="001C7DFB" w:rsidRDefault="001C7DFB" w:rsidP="001C7DFB">
      <w:pPr>
        <w:spacing w:line="360" w:lineRule="auto"/>
        <w:rPr>
          <w:rFonts w:ascii="Times New Roman" w:eastAsia="宋体" w:hAnsi="Times New Roman" w:cs="Times New Roman"/>
          <w:szCs w:val="21"/>
          <w14:ligatures w14:val="none"/>
        </w:rPr>
      </w:pPr>
      <w:r>
        <w:rPr>
          <w:rFonts w:ascii="Times New Roman" w:eastAsia="宋体" w:hAnsi="Times New Roman" w:cs="Times New Roman" w:hint="eastAsia"/>
          <w:szCs w:val="21"/>
          <w:vertAlign w:val="superscript"/>
          <w14:ligatures w14:val="none"/>
        </w:rPr>
        <w:t>3</w:t>
      </w:r>
      <w:r w:rsidRPr="00F95D62">
        <w:rPr>
          <w:rFonts w:ascii="Times New Roman" w:eastAsia="宋体" w:hAnsi="Times New Roman" w:cs="Times New Roman" w:hint="eastAsia"/>
          <w:szCs w:val="21"/>
          <w14:ligatures w14:val="none"/>
        </w:rPr>
        <w:t>School of Materials Science and Chemical Engineering</w:t>
      </w:r>
      <w:r>
        <w:rPr>
          <w:rFonts w:ascii="Times New Roman" w:eastAsia="宋体" w:hAnsi="Times New Roman" w:cs="Times New Roman" w:hint="eastAsia"/>
          <w:szCs w:val="21"/>
          <w14:ligatures w14:val="none"/>
        </w:rPr>
        <w:t xml:space="preserve">, </w:t>
      </w:r>
      <w:r w:rsidRPr="00F95D62">
        <w:rPr>
          <w:rFonts w:ascii="Times New Roman" w:eastAsia="宋体" w:hAnsi="Times New Roman" w:cs="Times New Roman" w:hint="eastAsia"/>
          <w:szCs w:val="21"/>
          <w14:ligatures w14:val="none"/>
        </w:rPr>
        <w:t>Ningbo University</w:t>
      </w:r>
      <w:r>
        <w:rPr>
          <w:rFonts w:ascii="Times New Roman" w:eastAsia="宋体" w:hAnsi="Times New Roman" w:cs="Times New Roman" w:hint="eastAsia"/>
          <w:szCs w:val="21"/>
          <w14:ligatures w14:val="none"/>
        </w:rPr>
        <w:t xml:space="preserve">, </w:t>
      </w:r>
      <w:r w:rsidRPr="00F95D62">
        <w:rPr>
          <w:rFonts w:ascii="Times New Roman" w:eastAsia="宋体" w:hAnsi="Times New Roman" w:cs="Times New Roman" w:hint="eastAsia"/>
          <w:szCs w:val="21"/>
          <w14:ligatures w14:val="none"/>
        </w:rPr>
        <w:t>Ningbo 315211, China</w:t>
      </w:r>
    </w:p>
    <w:p w14:paraId="56AFD367" w14:textId="77777777" w:rsidR="001C7DFB" w:rsidRDefault="001C7DFB" w:rsidP="001C7DFB">
      <w:pPr>
        <w:spacing w:line="360" w:lineRule="auto"/>
        <w:rPr>
          <w:rFonts w:ascii="Times New Roman" w:eastAsia="宋体" w:hAnsi="Times New Roman" w:cs="Times New Roman"/>
          <w:szCs w:val="21"/>
          <w14:ligatures w14:val="none"/>
        </w:rPr>
      </w:pPr>
      <w:r>
        <w:rPr>
          <w:rFonts w:ascii="Times New Roman" w:eastAsia="宋体" w:hAnsi="Times New Roman" w:cs="Times New Roman" w:hint="eastAsia"/>
          <w:szCs w:val="21"/>
          <w:vertAlign w:val="superscript"/>
          <w14:ligatures w14:val="none"/>
        </w:rPr>
        <w:t>4</w:t>
      </w:r>
      <w:r w:rsidRPr="00F95D62">
        <w:rPr>
          <w:rFonts w:ascii="Times New Roman" w:eastAsia="宋体" w:hAnsi="Times New Roman" w:cs="Times New Roman" w:hint="eastAsia"/>
          <w:szCs w:val="21"/>
          <w14:ligatures w14:val="none"/>
        </w:rPr>
        <w:t>College of Materials and Environmental Engineering, Hangzhou Dianzi University, Hangzhou 310018, China</w:t>
      </w:r>
    </w:p>
    <w:p w14:paraId="324E04DD" w14:textId="77777777" w:rsidR="001C7DFB" w:rsidRPr="00213588" w:rsidRDefault="001C7DFB" w:rsidP="001C7DFB">
      <w:pPr>
        <w:spacing w:line="360" w:lineRule="auto"/>
        <w:rPr>
          <w:rFonts w:ascii="Times New Roman" w:eastAsia="宋体" w:hAnsi="Times New Roman" w:cs="Times New Roman"/>
          <w:szCs w:val="21"/>
          <w14:ligatures w14:val="none"/>
        </w:rPr>
      </w:pPr>
      <w:r>
        <w:rPr>
          <w:rFonts w:ascii="Times New Roman" w:eastAsia="宋体" w:hAnsi="Times New Roman" w:cs="Times New Roman" w:hint="eastAsia"/>
          <w:szCs w:val="21"/>
          <w:vertAlign w:val="superscript"/>
          <w14:ligatures w14:val="none"/>
        </w:rPr>
        <w:t>5</w:t>
      </w:r>
      <w:r w:rsidRPr="003740C4">
        <w:rPr>
          <w:rFonts w:ascii="Times New Roman" w:eastAsia="宋体" w:hAnsi="Times New Roman" w:cs="Times New Roman" w:hint="eastAsia"/>
          <w:szCs w:val="21"/>
          <w14:ligatures w14:val="none"/>
        </w:rPr>
        <w:t>School of Materials Science and</w:t>
      </w:r>
      <w:r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Pr="003740C4">
        <w:rPr>
          <w:rFonts w:ascii="Times New Roman" w:eastAsia="宋体" w:hAnsi="Times New Roman" w:cs="Times New Roman" w:hint="eastAsia"/>
          <w:szCs w:val="21"/>
          <w14:ligatures w14:val="none"/>
        </w:rPr>
        <w:t>Engineering, Tongji University, Shanghai</w:t>
      </w:r>
      <w:r>
        <w:rPr>
          <w:rFonts w:ascii="Times New Roman" w:eastAsia="宋体" w:hAnsi="Times New Roman" w:cs="Times New Roman" w:hint="eastAsia"/>
          <w:szCs w:val="21"/>
          <w14:ligatures w14:val="none"/>
        </w:rPr>
        <w:t xml:space="preserve"> </w:t>
      </w:r>
      <w:r w:rsidRPr="003740C4">
        <w:rPr>
          <w:rFonts w:ascii="Times New Roman" w:eastAsia="宋体" w:hAnsi="Times New Roman" w:cs="Times New Roman" w:hint="eastAsia"/>
          <w:szCs w:val="21"/>
          <w14:ligatures w14:val="none"/>
        </w:rPr>
        <w:t>201804, China</w:t>
      </w:r>
    </w:p>
    <w:p w14:paraId="48FE07DB" w14:textId="761D6215" w:rsidR="00FD1ED7" w:rsidRPr="00F23209" w:rsidRDefault="001C7DFB" w:rsidP="001C7DFB">
      <w:pPr>
        <w:spacing w:line="360" w:lineRule="auto"/>
        <w:rPr>
          <w:rFonts w:hint="eastAsia"/>
          <w:noProof/>
        </w:rPr>
      </w:pPr>
      <w:r>
        <w:rPr>
          <w:rFonts w:ascii="Times New Roman" w:eastAsia="宋体" w:hAnsi="Times New Roman" w:cs="Times New Roman" w:hint="eastAsia"/>
          <w:szCs w:val="21"/>
          <w:vertAlign w:val="superscript"/>
          <w14:ligatures w14:val="none"/>
        </w:rPr>
        <w:t>6</w:t>
      </w:r>
      <w:r w:rsidRPr="008B775D">
        <w:rPr>
          <w:rFonts w:ascii="Times New Roman" w:eastAsia="宋体" w:hAnsi="Times New Roman" w:cs="Times New Roman" w:hint="eastAsia"/>
          <w:szCs w:val="21"/>
          <w14:ligatures w14:val="none"/>
        </w:rPr>
        <w:t>Institute for Superconducting and Electronic Materials, University of Wollongong, Wollongong 2500, Australia</w:t>
      </w:r>
    </w:p>
    <w:p w14:paraId="542CCA50" w14:textId="77777777" w:rsidR="00FD1ED7" w:rsidRDefault="00FD1ED7" w:rsidP="00FD1ED7">
      <w:pPr>
        <w:ind w:firstLineChars="400" w:firstLine="840"/>
        <w:rPr>
          <w:rFonts w:hint="eastAsia"/>
          <w:noProof/>
        </w:rPr>
      </w:pPr>
    </w:p>
    <w:p w14:paraId="04B56005" w14:textId="77777777" w:rsidR="00FD1ED7" w:rsidRDefault="00FD1ED7" w:rsidP="00FD1ED7">
      <w:pPr>
        <w:ind w:firstLineChars="400" w:firstLine="840"/>
        <w:rPr>
          <w:rFonts w:hint="eastAsia"/>
          <w:noProof/>
        </w:rPr>
      </w:pPr>
    </w:p>
    <w:p w14:paraId="004586C9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5AC5A9A5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553A7CA7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345D801B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155EB7EE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69483DFF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14597D26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7B41E6F6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6A65D41D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61D62BB1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5638E639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6BE685CA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075A607D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3CBAE38C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7DF86954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65B4633D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1E8A43BB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0F5ABE35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524EA50B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6054797E" w14:textId="77777777" w:rsidR="007B522A" w:rsidRDefault="007B522A" w:rsidP="00FD1ED7">
      <w:pPr>
        <w:ind w:firstLineChars="400" w:firstLine="840"/>
        <w:rPr>
          <w:rFonts w:hint="eastAsia"/>
          <w:noProof/>
        </w:rPr>
      </w:pPr>
    </w:p>
    <w:p w14:paraId="44DD8551" w14:textId="2AE8F8E4" w:rsidR="002A4633" w:rsidRDefault="002A4633" w:rsidP="002A4633">
      <w:pPr>
        <w:rPr>
          <w:rFonts w:hint="eastAsia"/>
          <w:noProof/>
        </w:rPr>
      </w:pPr>
    </w:p>
    <w:p w14:paraId="2DF81C3E" w14:textId="6E3D9257" w:rsidR="00603B0A" w:rsidRDefault="00141E20" w:rsidP="004A6BBB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21C40E" wp14:editId="37E5ED88">
            <wp:extent cx="5228166" cy="2134381"/>
            <wp:effectExtent l="0" t="0" r="0" b="0"/>
            <wp:docPr id="16105854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" t="3608" b="1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231" cy="213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2FAEB" w14:textId="34021547" w:rsidR="002A4633" w:rsidRPr="00F73565" w:rsidRDefault="002A4633" w:rsidP="00F73565">
      <w:pPr>
        <w:spacing w:line="360" w:lineRule="auto"/>
        <w:rPr>
          <w:rFonts w:ascii="Times New Roman" w:eastAsia="等线" w:hAnsi="Times New Roman" w:cs="Times New Roman"/>
          <w:sz w:val="24"/>
          <w:szCs w:val="24"/>
          <w14:ligatures w14:val="none"/>
        </w:rPr>
      </w:pPr>
      <w:r w:rsidRPr="003D2531"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 w:rsidR="00F7356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1 </w:t>
      </w:r>
      <w:r w:rsidR="00F73565" w:rsidRPr="00561DDF">
        <w:rPr>
          <w:rFonts w:ascii="Times New Roman" w:eastAsia="等线" w:hAnsi="Times New Roman" w:cs="Times New Roman" w:hint="eastAsia"/>
          <w:b/>
          <w:bCs/>
          <w:sz w:val="24"/>
          <w:szCs w:val="24"/>
          <w14:ligatures w14:val="none"/>
        </w:rPr>
        <w:t>a</w:t>
      </w:r>
      <w:r w:rsidR="00F73565" w:rsidRPr="00F73565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 </w:t>
      </w:r>
      <w:r w:rsidR="00B814A7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Schematic illustration of a unipolar </w:t>
      </w:r>
      <w:r w:rsidR="00B814A7" w:rsidRPr="00561DDF">
        <w:rPr>
          <w:rFonts w:ascii="Times New Roman" w:eastAsia="等线" w:hAnsi="Times New Roman" w:cs="Times New Roman" w:hint="eastAsia"/>
          <w:i/>
          <w:iCs/>
          <w:sz w:val="24"/>
          <w:szCs w:val="24"/>
          <w14:ligatures w14:val="none"/>
        </w:rPr>
        <w:t>P</w:t>
      </w:r>
      <w:r w:rsidR="00B814A7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-</w:t>
      </w:r>
      <w:r w:rsidR="00B814A7" w:rsidRPr="00561DDF">
        <w:rPr>
          <w:rFonts w:ascii="Times New Roman" w:eastAsia="等线" w:hAnsi="Times New Roman" w:cs="Times New Roman" w:hint="eastAsia"/>
          <w:i/>
          <w:iCs/>
          <w:sz w:val="24"/>
          <w:szCs w:val="24"/>
          <w14:ligatures w14:val="none"/>
        </w:rPr>
        <w:t>E</w:t>
      </w:r>
      <w:r w:rsidR="00B814A7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 hysteresis loop, defining key parameters for energy storage performance: recoverable energy density (</w:t>
      </w:r>
      <w:proofErr w:type="spellStart"/>
      <w:r w:rsidR="00B814A7" w:rsidRPr="00561DDF">
        <w:rPr>
          <w:rFonts w:ascii="Times New Roman" w:eastAsia="等线" w:hAnsi="Times New Roman" w:cs="Times New Roman" w:hint="eastAsia"/>
          <w:i/>
          <w:iCs/>
          <w:sz w:val="24"/>
          <w:szCs w:val="24"/>
          <w14:ligatures w14:val="none"/>
        </w:rPr>
        <w:t>W</w:t>
      </w:r>
      <w:r w:rsidR="00B814A7" w:rsidRPr="00561DDF">
        <w:rPr>
          <w:rFonts w:ascii="Times New Roman" w:eastAsia="等线" w:hAnsi="Times New Roman" w:cs="Times New Roman" w:hint="eastAsia"/>
          <w:sz w:val="24"/>
          <w:szCs w:val="24"/>
          <w:vertAlign w:val="subscript"/>
          <w14:ligatures w14:val="none"/>
        </w:rPr>
        <w:t>rec</w:t>
      </w:r>
      <w:proofErr w:type="spellEnd"/>
      <w:r w:rsidR="00B814A7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), total energy density (</w:t>
      </w:r>
      <w:proofErr w:type="spellStart"/>
      <w:r w:rsidR="00B814A7" w:rsidRPr="00FF2F25">
        <w:rPr>
          <w:rFonts w:ascii="Times New Roman" w:eastAsia="等线" w:hAnsi="Times New Roman" w:cs="Times New Roman" w:hint="eastAsia"/>
          <w:i/>
          <w:iCs/>
          <w:sz w:val="24"/>
          <w:szCs w:val="24"/>
          <w14:ligatures w14:val="none"/>
        </w:rPr>
        <w:t>W</w:t>
      </w:r>
      <w:r w:rsidR="00B814A7" w:rsidRPr="00FF2F25">
        <w:rPr>
          <w:rFonts w:ascii="Times New Roman" w:eastAsia="等线" w:hAnsi="Times New Roman" w:cs="Times New Roman" w:hint="eastAsia"/>
          <w:sz w:val="24"/>
          <w:szCs w:val="24"/>
          <w:vertAlign w:val="subscript"/>
          <w14:ligatures w14:val="none"/>
        </w:rPr>
        <w:t>total</w:t>
      </w:r>
      <w:proofErr w:type="spellEnd"/>
      <w:r w:rsidR="00B814A7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), efficiency (</w:t>
      </w:r>
      <w:r w:rsidR="00B814A7" w:rsidRPr="00FF2F25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η</w:t>
      </w:r>
      <w:r w:rsidR="00B814A7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)</w:t>
      </w:r>
      <w:r w:rsidR="00481592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, maximum polarization (</w:t>
      </w:r>
      <w:r w:rsidR="00481592" w:rsidRPr="00FF2F25">
        <w:rPr>
          <w:rFonts w:ascii="Times New Roman" w:eastAsia="等线" w:hAnsi="Times New Roman" w:cs="Times New Roman" w:hint="eastAsia"/>
          <w:i/>
          <w:iCs/>
          <w:sz w:val="24"/>
          <w:szCs w:val="24"/>
          <w14:ligatures w14:val="none"/>
        </w:rPr>
        <w:t>P</w:t>
      </w:r>
      <w:r w:rsidR="00481592" w:rsidRPr="00FF2F25">
        <w:rPr>
          <w:rFonts w:ascii="Times New Roman" w:eastAsia="等线" w:hAnsi="Times New Roman" w:cs="Times New Roman" w:hint="eastAsia"/>
          <w:sz w:val="24"/>
          <w:szCs w:val="24"/>
          <w:vertAlign w:val="subscript"/>
          <w14:ligatures w14:val="none"/>
        </w:rPr>
        <w:t>max</w:t>
      </w:r>
      <w:r w:rsidR="00481592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), and remnant polarization (</w:t>
      </w:r>
      <w:proofErr w:type="spellStart"/>
      <w:r w:rsidR="00481592" w:rsidRPr="00FF6DDC">
        <w:rPr>
          <w:rFonts w:ascii="Times New Roman" w:eastAsia="等线" w:hAnsi="Times New Roman" w:cs="Times New Roman" w:hint="eastAsia"/>
          <w:i/>
          <w:iCs/>
          <w:sz w:val="24"/>
          <w:szCs w:val="24"/>
          <w14:ligatures w14:val="none"/>
        </w:rPr>
        <w:t>P</w:t>
      </w:r>
      <w:r w:rsidR="00481592" w:rsidRPr="00FF6DDC">
        <w:rPr>
          <w:rFonts w:ascii="Times New Roman" w:eastAsia="等线" w:hAnsi="Times New Roman" w:cs="Times New Roman" w:hint="eastAsia"/>
          <w:sz w:val="24"/>
          <w:szCs w:val="24"/>
          <w:vertAlign w:val="subscript"/>
          <w14:ligatures w14:val="none"/>
        </w:rPr>
        <w:t>r</w:t>
      </w:r>
      <w:proofErr w:type="spellEnd"/>
      <w:r w:rsidR="00481592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).</w:t>
      </w:r>
      <w:r w:rsidR="00B814A7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 </w:t>
      </w:r>
      <w:r w:rsidR="00FF6DDC" w:rsidRPr="00FB1E6D">
        <w:rPr>
          <w:rFonts w:ascii="Times New Roman" w:eastAsia="等线" w:hAnsi="Times New Roman" w:cs="Times New Roman" w:hint="eastAsia"/>
          <w:b/>
          <w:bCs/>
          <w:sz w:val="24"/>
          <w:szCs w:val="24"/>
          <w14:ligatures w14:val="none"/>
        </w:rPr>
        <w:t>b</w:t>
      </w:r>
      <w:r w:rsidR="00F26001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 </w:t>
      </w:r>
      <w:r w:rsidR="00FB1E6D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val="en-AU"/>
          <w14:ligatures w14:val="none"/>
        </w:rPr>
        <w:t>C</w:t>
      </w:r>
      <w:r w:rsidR="00606FE2" w:rsidRPr="002E01BC">
        <w:rPr>
          <w:rFonts w:ascii="Times New Roman" w:eastAsia="等线" w:hAnsi="Times New Roman" w:cs="Times New Roman"/>
          <w:color w:val="000000" w:themeColor="text1"/>
          <w:sz w:val="24"/>
          <w:szCs w:val="24"/>
          <w:lang w:val="en-AU"/>
          <w14:ligatures w14:val="none"/>
        </w:rPr>
        <w:t>onfiguration entropy</w:t>
      </w:r>
      <w:r w:rsidR="00606FE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val="en-AU"/>
          <w14:ligatures w14:val="none"/>
        </w:rPr>
        <w:t xml:space="preserve"> (</w:t>
      </w:r>
      <w:proofErr w:type="spellStart"/>
      <w:r w:rsidR="00606FE2" w:rsidRPr="00FF6DDC">
        <w:rPr>
          <w:rFonts w:ascii="Times New Roman" w:eastAsia="等线" w:hAnsi="Times New Roman" w:cs="Times New Roman" w:hint="eastAsia"/>
          <w:i/>
          <w:iCs/>
          <w:color w:val="000000" w:themeColor="text1"/>
          <w:sz w:val="24"/>
          <w:szCs w:val="24"/>
          <w:lang w:val="en-AU"/>
          <w14:ligatures w14:val="none"/>
        </w:rPr>
        <w:t>S</w:t>
      </w:r>
      <w:r w:rsidR="00606FE2" w:rsidRPr="00FF6DDC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vertAlign w:val="subscript"/>
          <w:lang w:val="en-AU"/>
          <w14:ligatures w14:val="none"/>
        </w:rPr>
        <w:t>config</w:t>
      </w:r>
      <w:proofErr w:type="spellEnd"/>
      <w:r w:rsidR="00606FE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val="en-AU"/>
          <w14:ligatures w14:val="none"/>
        </w:rPr>
        <w:t>) values for BNT and BNSLT-</w:t>
      </w:r>
      <w:proofErr w:type="spellStart"/>
      <w:r w:rsidR="00606FE2" w:rsidRPr="00FF6DDC">
        <w:rPr>
          <w:rFonts w:ascii="Times New Roman" w:eastAsia="等线" w:hAnsi="Times New Roman" w:cs="Times New Roman" w:hint="eastAsia"/>
          <w:i/>
          <w:iCs/>
          <w:color w:val="000000" w:themeColor="text1"/>
          <w:sz w:val="24"/>
          <w:szCs w:val="24"/>
          <w:lang w:val="en-AU"/>
          <w14:ligatures w14:val="none"/>
        </w:rPr>
        <w:t>x</w:t>
      </w:r>
      <w:r w:rsidR="00606FE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val="en-AU"/>
          <w14:ligatures w14:val="none"/>
        </w:rPr>
        <w:t>BMT</w:t>
      </w:r>
      <w:proofErr w:type="spellEnd"/>
      <w:r w:rsidR="00606FE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val="en-AU"/>
          <w14:ligatures w14:val="none"/>
        </w:rPr>
        <w:t xml:space="preserve"> ceramics</w:t>
      </w:r>
      <w:r w:rsidR="00A659B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val="en-AU"/>
          <w14:ligatures w14:val="none"/>
        </w:rPr>
        <w:t xml:space="preserve"> with </w:t>
      </w:r>
      <w:r w:rsidR="00A659B9" w:rsidRPr="00A659B9">
        <w:rPr>
          <w:rFonts w:ascii="Times New Roman" w:eastAsia="等线" w:hAnsi="Times New Roman" w:cs="Times New Roman" w:hint="eastAsia"/>
          <w:i/>
          <w:iCs/>
          <w:color w:val="000000" w:themeColor="text1"/>
          <w:sz w:val="24"/>
          <w:szCs w:val="24"/>
          <w:lang w:val="en-AU"/>
          <w14:ligatures w14:val="none"/>
        </w:rPr>
        <w:t>x</w:t>
      </w:r>
      <w:r w:rsidR="00A659B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val="en-AU"/>
          <w14:ligatures w14:val="none"/>
        </w:rPr>
        <w:t xml:space="preserve"> = 0, 0.06, 0.08, 0.10, and 0.15</w:t>
      </w:r>
      <w:r w:rsidR="00606FE2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lang w:val="en-AU"/>
          <w14:ligatures w14:val="none"/>
        </w:rPr>
        <w:t>.</w:t>
      </w:r>
      <w:r w:rsidR="00B814A7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 </w:t>
      </w:r>
    </w:p>
    <w:p w14:paraId="453474C4" w14:textId="5BD3D453" w:rsidR="00603B0A" w:rsidRDefault="00680B9D" w:rsidP="00A57B4F">
      <w:pPr>
        <w:spacing w:line="36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  <w14:ligatures w14:val="none"/>
        </w:rPr>
      </w:pP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The </w:t>
      </w:r>
      <w:proofErr w:type="spellStart"/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S</w:t>
      </w:r>
      <w:r w:rsidRPr="004B3962">
        <w:rPr>
          <w:rFonts w:ascii="Times New Roman" w:eastAsia="等线" w:hAnsi="Times New Roman" w:cs="Times New Roman"/>
          <w:sz w:val="24"/>
          <w:szCs w:val="24"/>
          <w:vertAlign w:val="subscript"/>
          <w14:ligatures w14:val="none"/>
        </w:rPr>
        <w:t>config</w:t>
      </w:r>
      <w:proofErr w:type="spellEnd"/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 </w:t>
      </w:r>
      <w:r w:rsidR="00205F7E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values </w:t>
      </w:r>
      <w:r w:rsidRPr="004B3962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>are determined to be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 0.69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>, 1.21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>, 1.63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>, 1.72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>, 1.80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>, and 1.97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 for BNT and 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x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 = 0</w:t>
      </w:r>
      <w:r w:rsidRPr="004B3962">
        <w:rPr>
          <w:rFonts w:ascii="Times New Roman" w:eastAsia="等线" w:hAnsi="Times New Roman" w:cs="Times New Roman" w:hint="eastAsia"/>
          <w:sz w:val="24"/>
          <w:szCs w:val="24"/>
          <w14:ligatures w14:val="none"/>
        </w:rPr>
        <w:t xml:space="preserve"> - 0.15 ceramics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, respectively. When </w:t>
      </w:r>
      <w:proofErr w:type="spellStart"/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S</w:t>
      </w:r>
      <w:r w:rsidRPr="004B3962">
        <w:rPr>
          <w:rFonts w:ascii="Times New Roman" w:eastAsia="等线" w:hAnsi="Times New Roman" w:cs="Times New Roman"/>
          <w:sz w:val="24"/>
          <w:szCs w:val="24"/>
          <w:vertAlign w:val="subscript"/>
          <w14:ligatures w14:val="none"/>
        </w:rPr>
        <w:t>config</w:t>
      </w:r>
      <w:proofErr w:type="spellEnd"/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 &lt; 1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>, the material is classified as low-entropy. When 1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 ≤ </w:t>
      </w:r>
      <w:proofErr w:type="spellStart"/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S</w:t>
      </w:r>
      <w:r w:rsidRPr="004B3962">
        <w:rPr>
          <w:rFonts w:ascii="Times New Roman" w:eastAsia="等线" w:hAnsi="Times New Roman" w:cs="Times New Roman"/>
          <w:sz w:val="24"/>
          <w:szCs w:val="24"/>
          <w:vertAlign w:val="subscript"/>
          <w14:ligatures w14:val="none"/>
        </w:rPr>
        <w:t>config</w:t>
      </w:r>
      <w:proofErr w:type="spellEnd"/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 &lt; 1.5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, it is considered a medium-entropy material. When </w:t>
      </w:r>
      <w:proofErr w:type="spellStart"/>
      <w:r w:rsidRPr="00524AF9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S</w:t>
      </w:r>
      <w:r w:rsidRPr="004B3962">
        <w:rPr>
          <w:rFonts w:ascii="Times New Roman" w:eastAsia="等线" w:hAnsi="Times New Roman" w:cs="Times New Roman"/>
          <w:sz w:val="24"/>
          <w:szCs w:val="24"/>
          <w:vertAlign w:val="subscript"/>
          <w14:ligatures w14:val="none"/>
        </w:rPr>
        <w:t>config</w:t>
      </w:r>
      <w:proofErr w:type="spellEnd"/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 ≥ 1.5</w:t>
      </w:r>
      <w:r w:rsidRPr="004B3962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>R</w:t>
      </w:r>
      <w:r w:rsidRPr="004B3962">
        <w:rPr>
          <w:rFonts w:ascii="Times New Roman" w:eastAsia="等线" w:hAnsi="Times New Roman" w:cs="Times New Roman"/>
          <w:sz w:val="24"/>
          <w:szCs w:val="24"/>
          <w14:ligatures w14:val="none"/>
        </w:rPr>
        <w:t xml:space="preserve">, the material is defined as high-entropy. </w:t>
      </w:r>
    </w:p>
    <w:p w14:paraId="5C3F7CFD" w14:textId="77777777" w:rsidR="009D5B9E" w:rsidRDefault="009D5B9E" w:rsidP="00A57B4F">
      <w:pPr>
        <w:spacing w:line="36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  <w14:ligatures w14:val="none"/>
        </w:rPr>
      </w:pPr>
    </w:p>
    <w:p w14:paraId="562A47D6" w14:textId="77777777" w:rsidR="009D5B9E" w:rsidRDefault="009D5B9E" w:rsidP="00A57B4F">
      <w:pPr>
        <w:spacing w:line="36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  <w14:ligatures w14:val="none"/>
        </w:rPr>
      </w:pPr>
    </w:p>
    <w:p w14:paraId="7B078E67" w14:textId="77777777" w:rsidR="009D5B9E" w:rsidRDefault="009D5B9E" w:rsidP="00A57B4F">
      <w:pPr>
        <w:spacing w:line="36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  <w14:ligatures w14:val="none"/>
        </w:rPr>
      </w:pPr>
    </w:p>
    <w:p w14:paraId="4A8C83F5" w14:textId="77777777" w:rsidR="009D5B9E" w:rsidRDefault="009D5B9E" w:rsidP="00A57B4F">
      <w:pPr>
        <w:spacing w:line="36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  <w14:ligatures w14:val="none"/>
        </w:rPr>
      </w:pPr>
    </w:p>
    <w:p w14:paraId="5B924461" w14:textId="77777777" w:rsidR="009D5B9E" w:rsidRDefault="009D5B9E" w:rsidP="00A57B4F">
      <w:pPr>
        <w:spacing w:line="36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  <w14:ligatures w14:val="none"/>
        </w:rPr>
      </w:pPr>
    </w:p>
    <w:p w14:paraId="2338E682" w14:textId="77777777" w:rsidR="009D5B9E" w:rsidRDefault="009D5B9E" w:rsidP="00A57B4F">
      <w:pPr>
        <w:spacing w:line="360" w:lineRule="auto"/>
        <w:ind w:firstLineChars="200" w:firstLine="480"/>
        <w:rPr>
          <w:rFonts w:ascii="Times New Roman" w:eastAsia="等线" w:hAnsi="Times New Roman" w:cs="Times New Roman"/>
          <w:sz w:val="24"/>
          <w:szCs w:val="24"/>
          <w14:ligatures w14:val="none"/>
        </w:rPr>
      </w:pPr>
    </w:p>
    <w:p w14:paraId="02E47783" w14:textId="77777777" w:rsidR="009D5B9E" w:rsidRPr="00A57B4F" w:rsidRDefault="009D5B9E" w:rsidP="00A57B4F">
      <w:pPr>
        <w:spacing w:line="360" w:lineRule="auto"/>
        <w:ind w:firstLineChars="200" w:firstLine="480"/>
        <w:rPr>
          <w:rFonts w:ascii="Times New Roman" w:eastAsia="等线" w:hAnsi="Times New Roman" w:cs="Times New Roman" w:hint="eastAsia"/>
          <w:b/>
          <w:bCs/>
          <w:color w:val="000000" w:themeColor="text1"/>
          <w:sz w:val="24"/>
          <w:szCs w:val="24"/>
          <w14:ligatures w14:val="none"/>
        </w:rPr>
      </w:pPr>
    </w:p>
    <w:p w14:paraId="5CD12000" w14:textId="5BDC8156" w:rsidR="00603B0A" w:rsidRDefault="00630A35" w:rsidP="004A6BBB">
      <w:pPr>
        <w:jc w:val="center"/>
        <w:rPr>
          <w:rFonts w:hint="eastAsia"/>
          <w:noProof/>
        </w:rPr>
      </w:pPr>
      <w:r>
        <w:rPr>
          <w:noProof/>
        </w:rPr>
        <w:lastRenderedPageBreak/>
        <w:drawing>
          <wp:inline distT="0" distB="0" distL="0" distR="0" wp14:anchorId="57A17F23" wp14:editId="423A8EF6">
            <wp:extent cx="5232400" cy="4478431"/>
            <wp:effectExtent l="0" t="0" r="6350" b="0"/>
            <wp:docPr id="10104040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5" t="2094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398" cy="454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2E63E" w14:textId="6ADDCE61" w:rsidR="00603B0A" w:rsidRPr="007439F9" w:rsidRDefault="00603B0A" w:rsidP="007439F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OLE_LINK3"/>
      <w:r w:rsidRPr="003D2531"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S2</w:t>
      </w:r>
      <w:r w:rsidR="0020712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220B4">
        <w:rPr>
          <w:rFonts w:ascii="Times New Roman" w:hAnsi="Times New Roman" w:cs="Times New Roman" w:hint="eastAsia"/>
          <w:b/>
          <w:bCs/>
          <w:sz w:val="24"/>
          <w:szCs w:val="24"/>
        </w:rPr>
        <w:t>Additional TEM characterization of the core-shell structure (</w:t>
      </w:r>
      <w:r w:rsidR="00B220B4" w:rsidRPr="003A6899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x</w:t>
      </w:r>
      <w:r w:rsidR="00B220B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= 0.10).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707910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 xml:space="preserve"> Bright-field </w:t>
      </w:r>
      <w:r w:rsidR="00F62D34">
        <w:rPr>
          <w:rFonts w:ascii="Times New Roman" w:hAnsi="Times New Roman" w:cs="Times New Roman" w:hint="eastAsia"/>
          <w:sz w:val="24"/>
          <w:szCs w:val="24"/>
        </w:rPr>
        <w:t>S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>TEM image</w:t>
      </w:r>
      <w:r w:rsidR="00B220B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07910">
        <w:rPr>
          <w:rFonts w:ascii="Times New Roman" w:hAnsi="Times New Roman" w:cs="Times New Roman" w:hint="eastAsia"/>
          <w:sz w:val="24"/>
          <w:szCs w:val="24"/>
        </w:rPr>
        <w:t>of a core-shell grain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>.</w:t>
      </w:r>
      <w:r w:rsidR="00207120" w:rsidRPr="00801E6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D4716" w:rsidRPr="004D4716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4D471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D4716" w:rsidRPr="00801E6E">
        <w:rPr>
          <w:rFonts w:ascii="Times New Roman" w:hAnsi="Times New Roman" w:cs="Times New Roman" w:hint="eastAsia"/>
          <w:sz w:val="24"/>
          <w:szCs w:val="24"/>
        </w:rPr>
        <w:t xml:space="preserve">EDS line scan </w:t>
      </w:r>
      <w:r w:rsidR="004D4716">
        <w:rPr>
          <w:rFonts w:ascii="Times New Roman" w:hAnsi="Times New Roman" w:cs="Times New Roman" w:hint="eastAsia"/>
          <w:sz w:val="24"/>
          <w:szCs w:val="24"/>
        </w:rPr>
        <w:t xml:space="preserve">profile (along the green arrow in </w:t>
      </w:r>
      <w:r w:rsidR="004D4716" w:rsidRPr="006A0374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4D4716">
        <w:rPr>
          <w:rFonts w:ascii="Times New Roman" w:hAnsi="Times New Roman" w:cs="Times New Roman" w:hint="eastAsia"/>
          <w:sz w:val="24"/>
          <w:szCs w:val="24"/>
        </w:rPr>
        <w:t xml:space="preserve">) across a core-shell interface. </w:t>
      </w:r>
      <w:r w:rsidR="004D4716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4D4716" w:rsidRPr="00801E6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D4716">
        <w:rPr>
          <w:rFonts w:ascii="Times New Roman" w:hAnsi="Times New Roman" w:cs="Times New Roman" w:hint="eastAsia"/>
          <w:sz w:val="24"/>
          <w:szCs w:val="24"/>
        </w:rPr>
        <w:t xml:space="preserve">Corresponding EDS elemental mapping. </w:t>
      </w:r>
      <w:r w:rsidR="00207120" w:rsidRPr="00F62D34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2071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942600">
        <w:rPr>
          <w:rFonts w:ascii="Times New Roman" w:hAnsi="Times New Roman" w:cs="Times New Roman" w:hint="eastAsia"/>
          <w:sz w:val="24"/>
          <w:szCs w:val="24"/>
        </w:rPr>
        <w:t>HRTEM lattice fringe image</w:t>
      </w:r>
      <w:r w:rsidR="00207120">
        <w:rPr>
          <w:rFonts w:ascii="Times New Roman" w:hAnsi="Times New Roman" w:cs="Times New Roman" w:hint="eastAsia"/>
          <w:sz w:val="24"/>
          <w:szCs w:val="24"/>
        </w:rPr>
        <w:t>.</w:t>
      </w:r>
      <w:bookmarkEnd w:id="0"/>
    </w:p>
    <w:p w14:paraId="65D2E532" w14:textId="2D5B8B71" w:rsidR="00603B0A" w:rsidRDefault="00AE6259" w:rsidP="004F13C7">
      <w:pPr>
        <w:jc w:val="center"/>
        <w:rPr>
          <w:rFonts w:hint="eastAsia"/>
          <w:noProof/>
        </w:rPr>
      </w:pPr>
      <w:r>
        <w:rPr>
          <w:noProof/>
        </w:rPr>
        <w:lastRenderedPageBreak/>
        <w:drawing>
          <wp:inline distT="0" distB="0" distL="0" distR="0" wp14:anchorId="19A446E2" wp14:editId="0706516D">
            <wp:extent cx="5274310" cy="3180503"/>
            <wp:effectExtent l="0" t="0" r="2540" b="1270"/>
            <wp:docPr id="5997125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2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8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08A05F" w14:textId="33E5E9AB" w:rsidR="00603B0A" w:rsidRPr="00A57B4F" w:rsidRDefault="00603B0A" w:rsidP="00A57B4F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D2531"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S3</w:t>
      </w:r>
      <w:r w:rsidR="0020712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37343">
        <w:rPr>
          <w:rFonts w:ascii="Times New Roman" w:hAnsi="Times New Roman" w:cs="Times New Roman" w:hint="eastAsia"/>
          <w:b/>
          <w:bCs/>
          <w:sz w:val="24"/>
          <w:szCs w:val="24"/>
        </w:rPr>
        <w:t>Additional TEM and EDS analysis of the core-shell structure (</w:t>
      </w:r>
      <w:r w:rsidR="00537343" w:rsidRPr="00195C75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x</w:t>
      </w:r>
      <w:r w:rsidR="0053734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= 0.10)</w:t>
      </w:r>
      <w:r w:rsidR="007B675A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3734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  </w:t>
      </w:r>
      <w:r w:rsidR="007B675A" w:rsidRPr="00E31589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7B675A" w:rsidRPr="00CA782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>Bright-field</w:t>
      </w:r>
      <w:r w:rsidR="007B675A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="00207120" w:rsidRPr="002071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E31589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207120" w:rsidRPr="00801E6E">
        <w:rPr>
          <w:rFonts w:ascii="Times New Roman" w:hAnsi="Times New Roman" w:cs="Times New Roman" w:hint="eastAsia"/>
          <w:sz w:val="24"/>
          <w:szCs w:val="24"/>
        </w:rPr>
        <w:t xml:space="preserve"> HAADF-STEM image</w:t>
      </w:r>
      <w:r w:rsidR="007B675A">
        <w:rPr>
          <w:rFonts w:ascii="Times New Roman" w:hAnsi="Times New Roman" w:cs="Times New Roman" w:hint="eastAsia"/>
          <w:sz w:val="24"/>
          <w:szCs w:val="24"/>
        </w:rPr>
        <w:t xml:space="preserve">s of </w:t>
      </w:r>
      <w:r w:rsidR="00E31589">
        <w:rPr>
          <w:rFonts w:ascii="Times New Roman" w:hAnsi="Times New Roman" w:cs="Times New Roman" w:hint="eastAsia"/>
          <w:sz w:val="24"/>
          <w:szCs w:val="24"/>
        </w:rPr>
        <w:t>m</w:t>
      </w:r>
      <w:r w:rsidR="00E31589" w:rsidRPr="00E31589">
        <w:rPr>
          <w:rFonts w:ascii="Times New Roman" w:hAnsi="Times New Roman" w:cs="Times New Roman" w:hint="eastAsia"/>
          <w:sz w:val="24"/>
          <w:szCs w:val="24"/>
        </w:rPr>
        <w:t xml:space="preserve">ultinuclear-type core-shell </w:t>
      </w:r>
      <w:r w:rsidR="00E31589">
        <w:rPr>
          <w:rFonts w:ascii="Times New Roman" w:hAnsi="Times New Roman" w:cs="Times New Roman" w:hint="eastAsia"/>
          <w:sz w:val="24"/>
          <w:szCs w:val="24"/>
        </w:rPr>
        <w:t>grain</w:t>
      </w:r>
      <w:r w:rsidR="00207120" w:rsidRPr="00801E6E">
        <w:rPr>
          <w:rFonts w:ascii="Times New Roman" w:hAnsi="Times New Roman" w:cs="Times New Roman" w:hint="eastAsia"/>
          <w:sz w:val="24"/>
          <w:szCs w:val="24"/>
        </w:rPr>
        <w:t>.</w:t>
      </w:r>
      <w:r w:rsidR="005409B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D452AA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207120" w:rsidRPr="00801E6E">
        <w:rPr>
          <w:rFonts w:ascii="Times New Roman" w:hAnsi="Times New Roman" w:cs="Times New Roman" w:hint="eastAsia"/>
          <w:sz w:val="24"/>
          <w:szCs w:val="24"/>
        </w:rPr>
        <w:t xml:space="preserve"> EDS </w:t>
      </w:r>
      <w:r w:rsidR="005409B6">
        <w:rPr>
          <w:rFonts w:ascii="Times New Roman" w:hAnsi="Times New Roman" w:cs="Times New Roman" w:hint="eastAsia"/>
          <w:sz w:val="24"/>
          <w:szCs w:val="24"/>
        </w:rPr>
        <w:t xml:space="preserve">elemental </w:t>
      </w:r>
      <w:r w:rsidR="00207120" w:rsidRPr="00801E6E">
        <w:rPr>
          <w:rFonts w:ascii="Times New Roman" w:hAnsi="Times New Roman" w:cs="Times New Roman" w:hint="eastAsia"/>
          <w:sz w:val="24"/>
          <w:szCs w:val="24"/>
        </w:rPr>
        <w:t>mapping</w:t>
      </w:r>
      <w:r w:rsidR="005409B6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207120" w:rsidRPr="00D452AA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2071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801E6E">
        <w:rPr>
          <w:rFonts w:ascii="Times New Roman" w:hAnsi="Times New Roman" w:cs="Times New Roman" w:hint="eastAsia"/>
          <w:sz w:val="24"/>
          <w:szCs w:val="24"/>
        </w:rPr>
        <w:t xml:space="preserve">EDS line scan </w:t>
      </w:r>
      <w:r w:rsidR="005409B6">
        <w:rPr>
          <w:rFonts w:ascii="Times New Roman" w:hAnsi="Times New Roman" w:cs="Times New Roman" w:hint="eastAsia"/>
          <w:sz w:val="24"/>
          <w:szCs w:val="24"/>
        </w:rPr>
        <w:t xml:space="preserve">profile (along the green arrow in </w:t>
      </w:r>
      <w:r w:rsidR="005409B6" w:rsidRPr="006A0374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5409B6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207120" w:rsidRPr="00801E6E">
        <w:rPr>
          <w:rFonts w:ascii="Times New Roman" w:hAnsi="Times New Roman" w:cs="Times New Roman" w:hint="eastAsia"/>
          <w:sz w:val="24"/>
          <w:szCs w:val="24"/>
        </w:rPr>
        <w:t>across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409B6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>core</w:t>
      </w:r>
      <w:r w:rsidR="005409B6">
        <w:rPr>
          <w:rFonts w:ascii="Times New Roman" w:hAnsi="Times New Roman" w:cs="Times New Roman" w:hint="eastAsia"/>
          <w:sz w:val="24"/>
          <w:szCs w:val="24"/>
        </w:rPr>
        <w:t>-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>shell</w:t>
      </w:r>
      <w:r w:rsidR="002071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409B6">
        <w:rPr>
          <w:rFonts w:ascii="Times New Roman" w:hAnsi="Times New Roman" w:cs="Times New Roman" w:hint="eastAsia"/>
          <w:sz w:val="24"/>
          <w:szCs w:val="24"/>
        </w:rPr>
        <w:t>interface</w:t>
      </w:r>
      <w:r w:rsidR="00207120" w:rsidRPr="00CA7823">
        <w:rPr>
          <w:rFonts w:ascii="Times New Roman" w:hAnsi="Times New Roman" w:cs="Times New Roman" w:hint="eastAsia"/>
          <w:sz w:val="24"/>
          <w:szCs w:val="24"/>
        </w:rPr>
        <w:t>.</w:t>
      </w:r>
      <w:r w:rsidR="00207120" w:rsidRPr="002071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7B5B70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="002071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942600">
        <w:rPr>
          <w:rFonts w:ascii="Times New Roman" w:hAnsi="Times New Roman" w:cs="Times New Roman" w:hint="eastAsia"/>
          <w:sz w:val="24"/>
          <w:szCs w:val="24"/>
        </w:rPr>
        <w:t>HRTEM lattice fringe image</w:t>
      </w:r>
      <w:r w:rsidR="00605E47">
        <w:rPr>
          <w:rFonts w:ascii="Times New Roman" w:hAnsi="Times New Roman" w:cs="Times New Roman" w:hint="eastAsia"/>
          <w:sz w:val="24"/>
          <w:szCs w:val="24"/>
        </w:rPr>
        <w:t xml:space="preserve"> of </w:t>
      </w:r>
      <w:r w:rsidR="008D0F76">
        <w:rPr>
          <w:rFonts w:ascii="Times New Roman" w:hAnsi="Times New Roman" w:cs="Times New Roman" w:hint="eastAsia"/>
          <w:sz w:val="24"/>
          <w:szCs w:val="24"/>
        </w:rPr>
        <w:t xml:space="preserve">a series of </w:t>
      </w:r>
      <w:r w:rsidR="00605E47">
        <w:rPr>
          <w:rFonts w:ascii="Times New Roman" w:hAnsi="Times New Roman" w:cs="Times New Roman" w:hint="eastAsia"/>
          <w:sz w:val="24"/>
          <w:szCs w:val="24"/>
        </w:rPr>
        <w:t>well-defined core-shell interfaces</w:t>
      </w:r>
      <w:r w:rsidR="00AD0B8C">
        <w:rPr>
          <w:rFonts w:ascii="Times New Roman" w:hAnsi="Times New Roman" w:cs="Times New Roman" w:hint="eastAsia"/>
          <w:sz w:val="24"/>
          <w:szCs w:val="24"/>
        </w:rPr>
        <w:t>.</w:t>
      </w:r>
      <w:r w:rsidR="00207120" w:rsidRPr="002071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D0B8C" w:rsidRPr="007B5B70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="00AD0B8C">
        <w:rPr>
          <w:rFonts w:ascii="Times New Roman" w:hAnsi="Times New Roman" w:cs="Times New Roman" w:hint="eastAsia"/>
          <w:sz w:val="24"/>
          <w:szCs w:val="24"/>
        </w:rPr>
        <w:t xml:space="preserve"> C</w:t>
      </w:r>
      <w:r w:rsidR="00207120" w:rsidRPr="00207120">
        <w:rPr>
          <w:rFonts w:ascii="Times New Roman" w:hAnsi="Times New Roman" w:cs="Times New Roman" w:hint="eastAsia"/>
          <w:sz w:val="24"/>
          <w:szCs w:val="24"/>
        </w:rPr>
        <w:t>orresponding</w:t>
      </w:r>
      <w:r w:rsidR="0020712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120" w:rsidRPr="00942600">
        <w:rPr>
          <w:rFonts w:ascii="Times New Roman" w:hAnsi="Times New Roman" w:cs="Times New Roman" w:hint="eastAsia"/>
          <w:sz w:val="24"/>
          <w:szCs w:val="24"/>
        </w:rPr>
        <w:t>IFFT imag</w:t>
      </w:r>
      <w:r w:rsidR="00207120">
        <w:rPr>
          <w:rFonts w:ascii="Times New Roman" w:hAnsi="Times New Roman" w:cs="Times New Roman" w:hint="eastAsia"/>
          <w:sz w:val="24"/>
          <w:szCs w:val="24"/>
        </w:rPr>
        <w:t>e.</w:t>
      </w:r>
    </w:p>
    <w:p w14:paraId="0D2EDFF5" w14:textId="40778049" w:rsidR="00603B0A" w:rsidRDefault="00256496" w:rsidP="0005692B">
      <w:pPr>
        <w:jc w:val="center"/>
        <w:rPr>
          <w:rFonts w:hint="eastAsia"/>
          <w:noProof/>
        </w:rPr>
      </w:pPr>
      <w:r>
        <w:rPr>
          <w:noProof/>
        </w:rPr>
        <w:drawing>
          <wp:inline distT="0" distB="0" distL="0" distR="0" wp14:anchorId="18F03216" wp14:editId="536C51C8">
            <wp:extent cx="4453467" cy="2792754"/>
            <wp:effectExtent l="0" t="0" r="4445" b="7620"/>
            <wp:docPr id="19632015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" t="2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510" cy="280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54EF4" w14:textId="24302025" w:rsidR="00207120" w:rsidRPr="00BA1D96" w:rsidRDefault="00603B0A" w:rsidP="00207120">
      <w:pPr>
        <w:spacing w:line="360" w:lineRule="auto"/>
        <w:rPr>
          <w:rFonts w:ascii="Times New Roman" w:hAnsi="Times New Roman" w:cs="Times New Roman"/>
          <w:color w:val="EE0000"/>
          <w:sz w:val="24"/>
          <w:szCs w:val="24"/>
        </w:rPr>
      </w:pPr>
      <w:r w:rsidRPr="003D2531"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S4</w:t>
      </w:r>
      <w:r w:rsidR="0020712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C10DFC">
        <w:rPr>
          <w:rFonts w:ascii="Times New Roman" w:hAnsi="Times New Roman" w:cs="Times New Roman" w:hint="eastAsia"/>
          <w:b/>
          <w:bCs/>
          <w:sz w:val="24"/>
          <w:szCs w:val="24"/>
        </w:rPr>
        <w:t>HRTEM and IFFT analysis of core and shell regions (</w:t>
      </w:r>
      <w:r w:rsidR="00C10DFC" w:rsidRPr="00C10DFC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x</w:t>
      </w:r>
      <w:r w:rsidR="00C10DF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= 0.10)</w:t>
      </w:r>
      <w:r w:rsidR="00B56E6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C10DF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152B9B" w:rsidRPr="00152B9B">
        <w:rPr>
          <w:rFonts w:ascii="Times New Roman" w:hAnsi="Times New Roman" w:cs="Times New Roman" w:hint="eastAsia"/>
          <w:sz w:val="24"/>
          <w:szCs w:val="24"/>
        </w:rPr>
        <w:t xml:space="preserve">HRTEM </w:t>
      </w:r>
      <w:r w:rsidR="00152B9B">
        <w:rPr>
          <w:rFonts w:ascii="Times New Roman" w:hAnsi="Times New Roman" w:cs="Times New Roman" w:hint="eastAsia"/>
          <w:sz w:val="24"/>
          <w:szCs w:val="24"/>
        </w:rPr>
        <w:t xml:space="preserve">lattice fringe images of the core </w:t>
      </w:r>
      <w:r w:rsidR="00152B9B" w:rsidRPr="00152B9B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152B9B">
        <w:rPr>
          <w:rFonts w:ascii="Times New Roman" w:hAnsi="Times New Roman" w:cs="Times New Roman" w:hint="eastAsia"/>
          <w:sz w:val="24"/>
          <w:szCs w:val="24"/>
        </w:rPr>
        <w:t xml:space="preserve"> and shell </w:t>
      </w:r>
      <w:r w:rsidR="00152B9B" w:rsidRPr="00152B9B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152B9B">
        <w:rPr>
          <w:rFonts w:ascii="Times New Roman" w:hAnsi="Times New Roman" w:cs="Times New Roman" w:hint="eastAsia"/>
          <w:sz w:val="24"/>
          <w:szCs w:val="24"/>
        </w:rPr>
        <w:t xml:space="preserve"> regions.</w:t>
      </w:r>
      <w:r w:rsidR="00152B9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A1D9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b, c, e, f </w:t>
      </w:r>
      <w:r w:rsidR="00BA1D96" w:rsidRPr="00BA1D96">
        <w:rPr>
          <w:rFonts w:ascii="Times New Roman" w:hAnsi="Times New Roman" w:cs="Times New Roman" w:hint="eastAsia"/>
          <w:sz w:val="24"/>
          <w:szCs w:val="24"/>
        </w:rPr>
        <w:t>Corresponding IFFT</w:t>
      </w:r>
      <w:r w:rsidR="00BA1D9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A1D96" w:rsidRPr="00BA1D96">
        <w:rPr>
          <w:rFonts w:ascii="Times New Roman" w:hAnsi="Times New Roman" w:cs="Times New Roman" w:hint="eastAsia"/>
          <w:sz w:val="24"/>
          <w:szCs w:val="24"/>
        </w:rPr>
        <w:t>images for the areas marked in</w:t>
      </w:r>
      <w:r w:rsidR="00BA1D96" w:rsidRPr="00BC0B2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a</w:t>
      </w:r>
      <w:r w:rsidR="00BA1D96" w:rsidRPr="00BA1D96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BA1D96" w:rsidRPr="00BC0B21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BA1D96" w:rsidRPr="00BA1D96">
        <w:rPr>
          <w:rFonts w:ascii="Times New Roman" w:hAnsi="Times New Roman" w:cs="Times New Roman" w:hint="eastAsia"/>
          <w:sz w:val="24"/>
          <w:szCs w:val="24"/>
        </w:rPr>
        <w:t>.</w:t>
      </w:r>
    </w:p>
    <w:p w14:paraId="22907C67" w14:textId="1478C799" w:rsidR="002C0284" w:rsidRDefault="00136C38" w:rsidP="0005692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21D602" wp14:editId="3AB98D8B">
            <wp:extent cx="5075715" cy="4667506"/>
            <wp:effectExtent l="0" t="0" r="0" b="0"/>
            <wp:docPr id="20187932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19" cy="468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3BEE1" w14:textId="2FAA2760" w:rsidR="002C0284" w:rsidRDefault="002C0284" w:rsidP="00A709F0">
      <w:pPr>
        <w:widowControl/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235EE9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Fig. S</w:t>
      </w: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5</w:t>
      </w:r>
      <w:r w:rsidRPr="00235EE9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 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SEM images and </w:t>
      </w:r>
      <w:r w:rsidR="001443E2">
        <w:rPr>
          <w:rFonts w:ascii="Times New Roman" w:eastAsia="宋体" w:hAnsi="Times New Roman" w:cs="Times New Roman" w:hint="eastAsia"/>
          <w:sz w:val="24"/>
          <w:szCs w:val="24"/>
        </w:rPr>
        <w:t xml:space="preserve">corresponding 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>grain size distribution</w:t>
      </w:r>
      <w:r w:rsidR="001443E2">
        <w:rPr>
          <w:rFonts w:ascii="Times New Roman" w:eastAsia="宋体" w:hAnsi="Times New Roman" w:cs="Times New Roman" w:hint="eastAsia"/>
          <w:sz w:val="24"/>
          <w:szCs w:val="24"/>
        </w:rPr>
        <w:t xml:space="preserve"> histograms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1443E2">
        <w:rPr>
          <w:rFonts w:ascii="Times New Roman" w:eastAsia="宋体" w:hAnsi="Times New Roman" w:cs="Times New Roman" w:hint="eastAsia"/>
          <w:sz w:val="24"/>
          <w:szCs w:val="24"/>
        </w:rPr>
        <w:t>for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5A18E2" w:rsidRPr="00A87A1A">
        <w:rPr>
          <w:rFonts w:ascii="Times New Roman" w:eastAsia="宋体" w:hAnsi="Times New Roman" w:cs="Times New Roman"/>
          <w:b/>
          <w:bCs/>
          <w:sz w:val="24"/>
          <w:szCs w:val="24"/>
        </w:rPr>
        <w:t>a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BNT</w:t>
      </w:r>
      <w:r w:rsidR="001443E2">
        <w:rPr>
          <w:rFonts w:ascii="Times New Roman" w:eastAsia="宋体" w:hAnsi="Times New Roman" w:cs="Times New Roman" w:hint="eastAsia"/>
          <w:sz w:val="24"/>
          <w:szCs w:val="24"/>
        </w:rPr>
        <w:t xml:space="preserve"> and BNSLT-</w:t>
      </w:r>
      <w:proofErr w:type="spellStart"/>
      <w:r w:rsidR="001443E2" w:rsidRPr="00A87A1A">
        <w:rPr>
          <w:rFonts w:ascii="Times New Roman" w:eastAsia="宋体" w:hAnsi="Times New Roman" w:cs="Times New Roman" w:hint="eastAsia"/>
          <w:i/>
          <w:iCs/>
          <w:sz w:val="24"/>
          <w:szCs w:val="24"/>
        </w:rPr>
        <w:t>x</w:t>
      </w:r>
      <w:r w:rsidR="001443E2">
        <w:rPr>
          <w:rFonts w:ascii="Times New Roman" w:eastAsia="宋体" w:hAnsi="Times New Roman" w:cs="Times New Roman" w:hint="eastAsia"/>
          <w:sz w:val="24"/>
          <w:szCs w:val="24"/>
        </w:rPr>
        <w:t>BMT</w:t>
      </w:r>
      <w:proofErr w:type="spellEnd"/>
      <w:r w:rsidR="001443E2">
        <w:rPr>
          <w:rFonts w:ascii="Times New Roman" w:eastAsia="宋体" w:hAnsi="Times New Roman" w:cs="Times New Roman" w:hint="eastAsia"/>
          <w:sz w:val="24"/>
          <w:szCs w:val="24"/>
        </w:rPr>
        <w:t xml:space="preserve"> ceramics with </w:t>
      </w:r>
      <w:r w:rsidR="005A18E2" w:rsidRPr="00A87A1A">
        <w:rPr>
          <w:rFonts w:ascii="Times New Roman" w:eastAsia="宋体" w:hAnsi="Times New Roman" w:cs="Times New Roman"/>
          <w:b/>
          <w:bCs/>
          <w:sz w:val="24"/>
          <w:szCs w:val="24"/>
        </w:rPr>
        <w:t>b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5A18E2" w:rsidRPr="005A18E2">
        <w:rPr>
          <w:rFonts w:ascii="Times New Roman" w:eastAsia="宋体" w:hAnsi="Times New Roman" w:cs="Times New Roman"/>
          <w:i/>
          <w:iCs/>
          <w:sz w:val="24"/>
          <w:szCs w:val="24"/>
        </w:rPr>
        <w:t>x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= 0, </w:t>
      </w:r>
      <w:r w:rsidR="005A18E2" w:rsidRPr="00A87A1A">
        <w:rPr>
          <w:rFonts w:ascii="Times New Roman" w:eastAsia="宋体" w:hAnsi="Times New Roman" w:cs="Times New Roman"/>
          <w:b/>
          <w:bCs/>
          <w:sz w:val="24"/>
          <w:szCs w:val="24"/>
        </w:rPr>
        <w:t>c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5A18E2" w:rsidRPr="005A18E2">
        <w:rPr>
          <w:rFonts w:ascii="Times New Roman" w:eastAsia="宋体" w:hAnsi="Times New Roman" w:cs="Times New Roman"/>
          <w:i/>
          <w:iCs/>
          <w:sz w:val="24"/>
          <w:szCs w:val="24"/>
        </w:rPr>
        <w:t>x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= 0.06, </w:t>
      </w:r>
      <w:r w:rsidR="005A18E2" w:rsidRPr="00A87A1A">
        <w:rPr>
          <w:rFonts w:ascii="Times New Roman" w:eastAsia="宋体" w:hAnsi="Times New Roman" w:cs="Times New Roman"/>
          <w:b/>
          <w:bCs/>
          <w:sz w:val="24"/>
          <w:szCs w:val="24"/>
        </w:rPr>
        <w:t>d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5A18E2" w:rsidRPr="005A18E2">
        <w:rPr>
          <w:rFonts w:ascii="Times New Roman" w:eastAsia="宋体" w:hAnsi="Times New Roman" w:cs="Times New Roman"/>
          <w:i/>
          <w:iCs/>
          <w:sz w:val="24"/>
          <w:szCs w:val="24"/>
        </w:rPr>
        <w:t>x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= 0.08, </w:t>
      </w:r>
      <w:r w:rsidR="005A18E2" w:rsidRPr="00A87A1A">
        <w:rPr>
          <w:rFonts w:ascii="Times New Roman" w:eastAsia="宋体" w:hAnsi="Times New Roman" w:cs="Times New Roman"/>
          <w:b/>
          <w:bCs/>
          <w:sz w:val="24"/>
          <w:szCs w:val="24"/>
        </w:rPr>
        <w:t>e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5A18E2" w:rsidRPr="005A18E2">
        <w:rPr>
          <w:rFonts w:ascii="Times New Roman" w:eastAsia="宋体" w:hAnsi="Times New Roman" w:cs="Times New Roman"/>
          <w:i/>
          <w:iCs/>
          <w:sz w:val="24"/>
          <w:szCs w:val="24"/>
        </w:rPr>
        <w:t>x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= 0.10, and </w:t>
      </w:r>
      <w:r w:rsidR="005A18E2" w:rsidRPr="00A87A1A">
        <w:rPr>
          <w:rFonts w:ascii="Times New Roman" w:eastAsia="宋体" w:hAnsi="Times New Roman" w:cs="Times New Roman"/>
          <w:b/>
          <w:bCs/>
          <w:sz w:val="24"/>
          <w:szCs w:val="24"/>
        </w:rPr>
        <w:t>f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5A18E2" w:rsidRPr="005A18E2">
        <w:rPr>
          <w:rFonts w:ascii="Times New Roman" w:eastAsia="宋体" w:hAnsi="Times New Roman" w:cs="Times New Roman"/>
          <w:i/>
          <w:iCs/>
          <w:sz w:val="24"/>
          <w:szCs w:val="24"/>
        </w:rPr>
        <w:t>x</w:t>
      </w:r>
      <w:r w:rsidR="005A18E2" w:rsidRPr="005A18E2">
        <w:rPr>
          <w:rFonts w:ascii="Times New Roman" w:eastAsia="宋体" w:hAnsi="Times New Roman" w:cs="Times New Roman"/>
          <w:sz w:val="24"/>
          <w:szCs w:val="24"/>
        </w:rPr>
        <w:t xml:space="preserve"> = 0.15</w:t>
      </w:r>
      <w:r w:rsidRPr="00235EE9">
        <w:rPr>
          <w:rFonts w:ascii="Times New Roman" w:hAnsi="Times New Roman" w:cs="Times New Roman" w:hint="eastAsia"/>
          <w:noProof/>
          <w:sz w:val="24"/>
          <w:szCs w:val="24"/>
        </w:rPr>
        <w:t>.</w:t>
      </w:r>
      <w:r w:rsidR="00E61676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EE4041">
        <w:rPr>
          <w:rFonts w:ascii="Times New Roman" w:hAnsi="Times New Roman" w:cs="Times New Roman" w:hint="eastAsia"/>
          <w:noProof/>
          <w:sz w:val="24"/>
          <w:szCs w:val="24"/>
        </w:rPr>
        <w:t>Average g</w:t>
      </w:r>
      <w:r w:rsidR="00E61676">
        <w:rPr>
          <w:rFonts w:ascii="Times New Roman" w:hAnsi="Times New Roman" w:cs="Times New Roman" w:hint="eastAsia"/>
          <w:noProof/>
          <w:sz w:val="24"/>
          <w:szCs w:val="24"/>
        </w:rPr>
        <w:t xml:space="preserve">rain size </w:t>
      </w:r>
      <w:r w:rsidR="00EE4041">
        <w:rPr>
          <w:rFonts w:ascii="Times New Roman" w:hAnsi="Times New Roman" w:cs="Times New Roman" w:hint="eastAsia"/>
          <w:noProof/>
          <w:sz w:val="24"/>
          <w:szCs w:val="24"/>
        </w:rPr>
        <w:t xml:space="preserve">(AG) </w:t>
      </w:r>
      <w:r w:rsidR="00E61676">
        <w:rPr>
          <w:rFonts w:ascii="Times New Roman" w:hAnsi="Times New Roman" w:cs="Times New Roman" w:hint="eastAsia"/>
          <w:noProof/>
          <w:sz w:val="24"/>
          <w:szCs w:val="24"/>
        </w:rPr>
        <w:t>generally decreases with increasing entropy.</w:t>
      </w:r>
    </w:p>
    <w:p w14:paraId="7705F9F1" w14:textId="77777777" w:rsidR="002C0284" w:rsidRDefault="002C0284" w:rsidP="0020712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179E559" w14:textId="77777777" w:rsidR="009D5B9E" w:rsidRDefault="009D5B9E" w:rsidP="0020712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59CC7C4" w14:textId="77777777" w:rsidR="009D5B9E" w:rsidRDefault="009D5B9E" w:rsidP="0020712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AF30D4A" w14:textId="77777777" w:rsidR="009D5B9E" w:rsidRDefault="009D5B9E" w:rsidP="00207120">
      <w:pPr>
        <w:spacing w:line="360" w:lineRule="auto"/>
        <w:rPr>
          <w:rFonts w:ascii="Times New Roman" w:hAnsi="Times New Roman" w:cs="Times New Roman" w:hint="eastAsia"/>
          <w:b/>
          <w:bCs/>
          <w:sz w:val="24"/>
          <w:szCs w:val="24"/>
        </w:rPr>
      </w:pPr>
    </w:p>
    <w:p w14:paraId="4BA5F259" w14:textId="1ED2FD77" w:rsidR="000B7CCC" w:rsidRDefault="006E0339" w:rsidP="003906F9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773289F" wp14:editId="1DC09EED">
            <wp:extent cx="4045095" cy="2650468"/>
            <wp:effectExtent l="0" t="0" r="0" b="0"/>
            <wp:docPr id="19441634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540" cy="267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C046A" w14:textId="64EA9C91" w:rsidR="00FD1ED7" w:rsidRPr="005F1240" w:rsidRDefault="00FD1ED7" w:rsidP="005F1240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bookmarkStart w:id="1" w:name="_Hlk207735337"/>
      <w:r w:rsidRPr="00595A1B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95A1B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2C0284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87762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Structural characterization by XRD. </w:t>
      </w:r>
      <w:bookmarkEnd w:id="1"/>
      <w:r w:rsidR="00A264EB" w:rsidRPr="00070B57">
        <w:rPr>
          <w:rFonts w:ascii="Times New Roman" w:eastAsia="宋体" w:hAnsi="Times New Roman" w:cs="Times New Roman"/>
          <w:b/>
          <w:bCs/>
          <w:sz w:val="24"/>
          <w:szCs w:val="24"/>
        </w:rPr>
        <w:t>a</w:t>
      </w:r>
      <w:r w:rsidR="00A264EB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A264EB" w:rsidRPr="006E3C3F">
        <w:rPr>
          <w:rFonts w:ascii="Times New Roman" w:eastAsia="宋体" w:hAnsi="Times New Roman" w:cs="Times New Roman"/>
          <w:sz w:val="24"/>
          <w:szCs w:val="24"/>
        </w:rPr>
        <w:t xml:space="preserve">XRD </w:t>
      </w:r>
      <w:r w:rsidR="00A264EB">
        <w:rPr>
          <w:rFonts w:ascii="Times New Roman" w:eastAsia="宋体" w:hAnsi="Times New Roman" w:cs="Times New Roman" w:hint="eastAsia"/>
          <w:sz w:val="24"/>
          <w:szCs w:val="24"/>
        </w:rPr>
        <w:t>patterns</w:t>
      </w:r>
      <w:r w:rsidR="00A264EB" w:rsidRPr="006E3C3F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A264EB" w:rsidRPr="006F64BD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of </w:t>
      </w:r>
      <w:r w:rsidR="00C07CE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BNSLT-</w:t>
      </w:r>
      <w:proofErr w:type="spellStart"/>
      <w:r w:rsidR="00C07CEE" w:rsidRPr="00070B57">
        <w:rPr>
          <w:rFonts w:ascii="Times New Roman" w:eastAsia="宋体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C07CE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BMT</w:t>
      </w:r>
      <w:proofErr w:type="spellEnd"/>
      <w:r w:rsidR="00C07CE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A264EB" w:rsidRPr="006F64BD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ce</w:t>
      </w:r>
      <w:r w:rsidR="00A264EB" w:rsidRPr="006E3C3F">
        <w:rPr>
          <w:rFonts w:ascii="Times New Roman" w:eastAsia="宋体" w:hAnsi="Times New Roman" w:cs="Times New Roman"/>
          <w:sz w:val="24"/>
          <w:szCs w:val="24"/>
        </w:rPr>
        <w:t>ramics</w:t>
      </w:r>
      <w:r w:rsidR="00A264EB">
        <w:rPr>
          <w:rFonts w:ascii="Times New Roman" w:eastAsia="宋体" w:hAnsi="Times New Roman" w:cs="Times New Roman" w:hint="eastAsia"/>
          <w:sz w:val="24"/>
          <w:szCs w:val="24"/>
        </w:rPr>
        <w:t xml:space="preserve"> in the 2</w:t>
      </w:r>
      <w:r w:rsidR="00A264EB" w:rsidRPr="0049051E">
        <w:rPr>
          <w:rFonts w:ascii="Times New Roman" w:eastAsia="宋体" w:hAnsi="Times New Roman" w:cs="Times New Roman"/>
          <w:i/>
          <w:iCs/>
          <w:sz w:val="24"/>
          <w:szCs w:val="24"/>
        </w:rPr>
        <w:t>θ</w:t>
      </w:r>
      <w:r w:rsidR="00A264EB">
        <w:rPr>
          <w:rFonts w:ascii="Times New Roman" w:eastAsia="宋体" w:hAnsi="Times New Roman" w:cs="Times New Roman" w:hint="eastAsia"/>
          <w:sz w:val="24"/>
          <w:szCs w:val="24"/>
        </w:rPr>
        <w:t xml:space="preserve"> range of 20-80</w:t>
      </w:r>
      <w:r w:rsidR="00A264EB" w:rsidRPr="00F77645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o</w:t>
      </w:r>
      <w:r w:rsidR="005F1240"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 w:rsidR="00A264EB" w:rsidRPr="00070B57">
        <w:rPr>
          <w:rFonts w:ascii="Times New Roman" w:eastAsia="宋体" w:hAnsi="Times New Roman" w:cs="Times New Roman"/>
          <w:b/>
          <w:bCs/>
          <w:sz w:val="24"/>
          <w:szCs w:val="24"/>
        </w:rPr>
        <w:t>b</w:t>
      </w:r>
      <w:r w:rsidR="00A264EB" w:rsidRPr="004A2B2D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C07CEE">
        <w:rPr>
          <w:rFonts w:ascii="Times New Roman" w:eastAsia="宋体" w:hAnsi="Times New Roman" w:cs="Times New Roman" w:hint="eastAsia"/>
          <w:sz w:val="24"/>
          <w:szCs w:val="24"/>
        </w:rPr>
        <w:t>E</w:t>
      </w:r>
      <w:r w:rsidR="00A264EB" w:rsidRPr="004A2B2D">
        <w:rPr>
          <w:rFonts w:ascii="Times New Roman" w:eastAsia="宋体" w:hAnsi="Times New Roman" w:cs="Times New Roman"/>
          <w:sz w:val="24"/>
          <w:szCs w:val="24"/>
        </w:rPr>
        <w:t xml:space="preserve">nlarged </w:t>
      </w:r>
      <w:r w:rsidR="00C07CEE">
        <w:rPr>
          <w:rFonts w:ascii="Times New Roman" w:eastAsia="宋体" w:hAnsi="Times New Roman" w:cs="Times New Roman" w:hint="eastAsia"/>
          <w:sz w:val="24"/>
          <w:szCs w:val="24"/>
        </w:rPr>
        <w:t>view</w:t>
      </w:r>
      <w:r w:rsidR="00A264EB" w:rsidRPr="004A2B2D">
        <w:rPr>
          <w:rFonts w:ascii="Times New Roman" w:eastAsia="宋体" w:hAnsi="Times New Roman" w:cs="Times New Roman"/>
          <w:sz w:val="24"/>
          <w:szCs w:val="24"/>
        </w:rPr>
        <w:t xml:space="preserve"> of the (</w:t>
      </w:r>
      <w:proofErr w:type="gramStart"/>
      <w:r w:rsidR="00A264EB" w:rsidRPr="004A2B2D">
        <w:rPr>
          <w:rFonts w:ascii="Times New Roman" w:eastAsia="宋体" w:hAnsi="Times New Roman" w:cs="Times New Roman"/>
          <w:sz w:val="24"/>
          <w:szCs w:val="24"/>
        </w:rPr>
        <w:t>200)</w:t>
      </w:r>
      <w:r w:rsidR="00C07CEE" w:rsidRPr="00070B57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pc</w:t>
      </w:r>
      <w:proofErr w:type="gramEnd"/>
      <w:r w:rsidR="00C07CEE">
        <w:rPr>
          <w:rFonts w:ascii="Times New Roman" w:eastAsia="宋体" w:hAnsi="Times New Roman" w:cs="Times New Roman" w:hint="eastAsia"/>
          <w:sz w:val="24"/>
          <w:szCs w:val="24"/>
        </w:rPr>
        <w:t xml:space="preserve"> diffraction</w:t>
      </w:r>
      <w:r w:rsidR="00A264EB" w:rsidRPr="004A2B2D">
        <w:rPr>
          <w:rFonts w:ascii="Times New Roman" w:eastAsia="宋体" w:hAnsi="Times New Roman" w:cs="Times New Roman"/>
          <w:sz w:val="24"/>
          <w:szCs w:val="24"/>
        </w:rPr>
        <w:t xml:space="preserve"> peak</w:t>
      </w:r>
      <w:r w:rsidR="00C07CEE">
        <w:rPr>
          <w:rFonts w:ascii="Times New Roman" w:eastAsia="宋体" w:hAnsi="Times New Roman" w:cs="Times New Roman" w:hint="eastAsia"/>
          <w:sz w:val="24"/>
          <w:szCs w:val="24"/>
        </w:rPr>
        <w:t xml:space="preserve"> region</w:t>
      </w:r>
      <w:r w:rsidR="00A264EB">
        <w:rPr>
          <w:rFonts w:ascii="Times New Roman" w:eastAsia="宋体" w:hAnsi="Times New Roman" w:cs="Times New Roman" w:hint="eastAsia"/>
          <w:sz w:val="24"/>
          <w:szCs w:val="24"/>
        </w:rPr>
        <w:t>.</w:t>
      </w:r>
    </w:p>
    <w:p w14:paraId="6CD25D24" w14:textId="6F05FBD3" w:rsidR="00612F3A" w:rsidRDefault="00147768" w:rsidP="00612F3A">
      <w:pPr>
        <w:spacing w:line="360" w:lineRule="auto"/>
        <w:ind w:firstLineChars="200" w:firstLine="480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bookmarkStart w:id="2" w:name="OLE_LINK4"/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Diffraction peaks correspond to a perovskite structure.</w:t>
      </w:r>
      <w:r w:rsidR="009E7263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Asterisks </w:t>
      </w:r>
      <w:r w:rsidR="00CD0028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(</w:t>
      </w:r>
      <w:r w:rsidR="00CD0028">
        <w:rPr>
          <w:rFonts w:ascii="等线" w:eastAsia="等线" w:hAnsi="等线" w:cs="Times New Roman" w:hint="eastAsia"/>
          <w:noProof/>
          <w:color w:val="000000" w:themeColor="text1"/>
          <w:sz w:val="24"/>
          <w:szCs w:val="24"/>
        </w:rPr>
        <w:t>★</w:t>
      </w:r>
      <w:r w:rsidR="00CD0028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)</w:t>
      </w:r>
      <w:r w:rsidR="009B2B42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indicate minor secondary phase identified as </w:t>
      </w:r>
      <w:r w:rsidR="009B2B42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Bi</w:t>
      </w:r>
      <w:r w:rsidR="009B2B42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2</w:t>
      </w:r>
      <w:r w:rsidR="009B2B42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Ti</w:t>
      </w:r>
      <w:r w:rsidR="009B2B42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2</w:t>
      </w:r>
      <w:r w:rsidR="009B2B42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O</w:t>
      </w:r>
      <w:r w:rsidR="009B2B42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7</w:t>
      </w:r>
      <w:r w:rsidR="009B2B42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</w:t>
      </w:r>
      <w:r w:rsidR="009B2B42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(PDF#-97-018-0395)</w:t>
      </w:r>
      <w:r w:rsidR="00612F3A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. In addition, it can be seen that </w:t>
      </w:r>
      <w:r w:rsidR="00612F3A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(200)</w:t>
      </w:r>
      <w:r w:rsidR="00612F3A" w:rsidRPr="00880E88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</w:t>
      </w:r>
      <w:r w:rsidR="00612F3A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diffraction peaks gradually shift to lower angles</w:t>
      </w:r>
      <w:r w:rsidR="005258C5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with increasing entropy</w:t>
      </w:r>
      <w:r w:rsidR="00612F3A" w:rsidRPr="00880E8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, </w:t>
      </w:r>
      <w:r w:rsidR="00BF5C17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indicating lattice expansion due to heterovalent ion substitution.</w:t>
      </w:r>
    </w:p>
    <w:p w14:paraId="5BAFBF54" w14:textId="5D4C218B" w:rsidR="00070B57" w:rsidRDefault="00070B57" w:rsidP="00880E88">
      <w:pPr>
        <w:spacing w:line="360" w:lineRule="auto"/>
        <w:ind w:firstLineChars="200" w:firstLine="480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1AB513E8" w14:textId="77777777" w:rsidR="009D5B9E" w:rsidRDefault="009D5B9E" w:rsidP="00880E88">
      <w:pPr>
        <w:spacing w:line="360" w:lineRule="auto"/>
        <w:ind w:firstLineChars="200" w:firstLine="480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5EF10B5C" w14:textId="77777777" w:rsidR="009D5B9E" w:rsidRPr="00612F3A" w:rsidRDefault="009D5B9E" w:rsidP="00880E88">
      <w:pPr>
        <w:spacing w:line="360" w:lineRule="auto"/>
        <w:ind w:firstLineChars="200" w:firstLine="480"/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</w:pPr>
    </w:p>
    <w:p w14:paraId="4E3CA601" w14:textId="593FC54F" w:rsidR="00D85705" w:rsidRDefault="00DD365C" w:rsidP="00A069B2">
      <w:pPr>
        <w:spacing w:line="360" w:lineRule="auto"/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60835F" wp14:editId="233D2EED">
            <wp:extent cx="4329739" cy="3556000"/>
            <wp:effectExtent l="0" t="0" r="0" b="6350"/>
            <wp:docPr id="122325287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1" t="2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969" cy="359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78813" w14:textId="68D51BE0" w:rsidR="00D85705" w:rsidRPr="003661EF" w:rsidRDefault="00D85705" w:rsidP="00D85705">
      <w:pPr>
        <w:widowControl/>
        <w:spacing w:line="360" w:lineRule="auto"/>
        <w:rPr>
          <w:rFonts w:ascii="Times New Roman" w:hAnsi="Times New Roman" w:cs="Times New Roman"/>
          <w:color w:val="EE0000"/>
          <w:sz w:val="24"/>
          <w:szCs w:val="24"/>
        </w:rPr>
      </w:pPr>
      <w:r w:rsidRPr="00595A1B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95A1B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2C0284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E27AA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4A43F8" w:rsidRPr="004A43F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Temperature-dependent dielectric properties.</w:t>
      </w:r>
      <w:r w:rsidR="004A43F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C6705F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Relative dielectric constant (</w:t>
      </w:r>
      <w:proofErr w:type="spellStart"/>
      <w:r w:rsidR="00C6705F" w:rsidRPr="00EB3571">
        <w:rPr>
          <w:rFonts w:ascii="Times New Roman" w:eastAsia="等线" w:hAnsi="Times New Roman" w:cs="Times New Roman"/>
          <w:i/>
          <w:iCs/>
          <w:color w:val="000000" w:themeColor="text1"/>
          <w:sz w:val="24"/>
          <w:szCs w:val="24"/>
        </w:rPr>
        <w:t>ε</w:t>
      </w:r>
      <w:r w:rsidR="00C6705F" w:rsidRPr="00ED7A2C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r</w:t>
      </w:r>
      <w:proofErr w:type="spellEnd"/>
      <w:r w:rsidR="00C6705F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</w:t>
      </w:r>
      <w:r w:rsidR="003F2419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as a function of temperature </w:t>
      </w:r>
      <w:r w:rsidR="00331D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proofErr w:type="spellStart"/>
      <w:r w:rsidR="00331D47" w:rsidRPr="00E27AAB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ε</w:t>
      </w:r>
      <w:r w:rsidR="00331D47" w:rsidRPr="00E27AAB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r</w:t>
      </w:r>
      <w:proofErr w:type="spellEnd"/>
      <w:r w:rsidR="00331D47" w:rsidRPr="00E27AA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- </w:t>
      </w:r>
      <w:r w:rsidR="00331D47" w:rsidRPr="00E27AAB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T</w:t>
      </w:r>
      <w:r w:rsidR="00331D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</w:t>
      </w:r>
      <w:r w:rsidR="003F2419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at various </w:t>
      </w:r>
      <w:r w:rsid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frequencies (1</w:t>
      </w:r>
      <w:r w:rsidR="00F9312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k</w:t>
      </w:r>
      <w:r w:rsidR="00A56A8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</w:t>
      </w:r>
      <w:r w:rsid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z-1000</w:t>
      </w:r>
      <w:r w:rsidR="00F9312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k</w:t>
      </w:r>
      <w:r w:rsidR="00A56A8F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</w:t>
      </w:r>
      <w:r w:rsid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z)</w:t>
      </w:r>
      <w:r w:rsidR="00FB7E77" w:rsidRPr="00FB7E7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FB7E77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for </w:t>
      </w:r>
      <w:r w:rsidR="00FB7E77" w:rsidRPr="00780C4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a</w:t>
      </w:r>
      <w:r w:rsidR="00FB7E7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BNT, and </w:t>
      </w:r>
      <w:r w:rsidR="00FB7E77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BNSLT-</w:t>
      </w:r>
      <w:proofErr w:type="spellStart"/>
      <w:r w:rsidR="00FB7E77" w:rsidRPr="00FB7E77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FB7E77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BMT</w:t>
      </w:r>
      <w:proofErr w:type="spellEnd"/>
      <w:r w:rsidR="00FB7E77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ceramics</w:t>
      </w:r>
      <w:r w:rsidR="006756D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with </w:t>
      </w:r>
      <w:r w:rsidR="006756DD" w:rsidRPr="00780C42">
        <w:rPr>
          <w:rFonts w:ascii="Times New Roman" w:eastAsia="宋体" w:hAnsi="Times New Roman" w:cs="Times New Roman"/>
          <w:b/>
          <w:bCs/>
          <w:color w:val="000000" w:themeColor="text1"/>
          <w:sz w:val="24"/>
          <w:szCs w:val="24"/>
        </w:rPr>
        <w:t>b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</w:t>
      </w:r>
      <w:r w:rsidR="006756DD" w:rsidRPr="00E27AAB">
        <w:rPr>
          <w:rFonts w:ascii="Times New Roman" w:eastAsia="宋体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6756DD" w:rsidRPr="00E27AAB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= 0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r w:rsidR="006756DD" w:rsidRPr="00780C42">
        <w:rPr>
          <w:rFonts w:ascii="Times New Roman" w:eastAsia="宋体" w:hAnsi="Times New Roman" w:cs="Times New Roman"/>
          <w:b/>
          <w:bCs/>
          <w:color w:val="000000" w:themeColor="text1"/>
          <w:sz w:val="24"/>
          <w:szCs w:val="24"/>
        </w:rPr>
        <w:t>c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</w:t>
      </w:r>
      <w:r w:rsidR="006756DD" w:rsidRPr="00E27AAB">
        <w:rPr>
          <w:rFonts w:ascii="Times New Roman" w:eastAsia="宋体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6756DD" w:rsidRPr="00E27AAB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= 0.06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r w:rsidR="006756DD" w:rsidRPr="00780C42">
        <w:rPr>
          <w:rFonts w:ascii="Times New Roman" w:eastAsia="宋体" w:hAnsi="Times New Roman" w:cs="Times New Roman"/>
          <w:b/>
          <w:bCs/>
          <w:color w:val="000000" w:themeColor="text1"/>
          <w:sz w:val="24"/>
          <w:szCs w:val="24"/>
        </w:rPr>
        <w:t>d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</w:t>
      </w:r>
      <w:r w:rsidR="006756DD" w:rsidRPr="00E27AAB">
        <w:rPr>
          <w:rFonts w:ascii="Times New Roman" w:eastAsia="宋体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6756DD" w:rsidRPr="00E27AAB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= 0.08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r w:rsidR="006756DD" w:rsidRPr="00780C42"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  <w:szCs w:val="24"/>
        </w:rPr>
        <w:t>e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</w:t>
      </w:r>
      <w:r w:rsidR="006756DD" w:rsidRPr="00E27AAB">
        <w:rPr>
          <w:rFonts w:ascii="Times New Roman" w:eastAsia="宋体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6756DD" w:rsidRPr="00E27AAB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= 0.10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and </w:t>
      </w:r>
      <w:r w:rsidR="006756DD" w:rsidRPr="00780C42"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  <w:szCs w:val="24"/>
        </w:rPr>
        <w:t>f</w:t>
      </w:r>
      <w:r w:rsidR="006756DD" w:rsidRPr="00E27AAB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</w:t>
      </w:r>
      <w:r w:rsidR="006756DD" w:rsidRPr="00E27AAB">
        <w:rPr>
          <w:rFonts w:ascii="Times New Roman" w:eastAsia="宋体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6756DD" w:rsidRPr="00E27AAB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= 0.15</w:t>
      </w:r>
      <w:r w:rsid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446B7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5B082F" w:rsidRPr="005B082F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g</w:t>
      </w:r>
      <w:r w:rsidR="005118E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Modified Curie-Weiss law fitting for the diffuseness coefficient (</w:t>
      </w:r>
      <w:r w:rsidR="005118E6" w:rsidRPr="00EB3571">
        <w:rPr>
          <w:rFonts w:ascii="Times New Roman" w:eastAsia="等线" w:hAnsi="Times New Roman" w:cs="Times New Roman"/>
          <w:i/>
          <w:iCs/>
          <w:color w:val="000000" w:themeColor="text1"/>
          <w:sz w:val="24"/>
          <w:szCs w:val="24"/>
        </w:rPr>
        <w:t>γ</w:t>
      </w:r>
      <w:r w:rsidR="005118E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).</w:t>
      </w:r>
      <w:r w:rsid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 </w:t>
      </w:r>
      <w:r w:rsidR="004A43F8" w:rsidRPr="001006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</w:p>
    <w:p w14:paraId="63FB747B" w14:textId="643A5625" w:rsidR="00D85705" w:rsidRPr="00A160EE" w:rsidRDefault="00D85705" w:rsidP="00A160EE">
      <w:pPr>
        <w:widowControl/>
        <w:spacing w:line="360" w:lineRule="auto"/>
        <w:ind w:firstLineChars="200" w:firstLine="480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F23209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The dielectric anomaly peak </w:t>
      </w:r>
      <w:r w:rsidRPr="00F23209">
        <w:rPr>
          <w:rFonts w:ascii="Times New Roman" w:hAnsi="Times New Roman" w:cs="Times New Roman" w:hint="eastAsia"/>
          <w:i/>
          <w:iCs/>
          <w:noProof/>
          <w:color w:val="000000" w:themeColor="text1"/>
          <w:sz w:val="24"/>
          <w:szCs w:val="24"/>
        </w:rPr>
        <w:t>T</w:t>
      </w:r>
      <w:r w:rsidRPr="00F23209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  <w:vertAlign w:val="subscript"/>
        </w:rPr>
        <w:t>s</w:t>
      </w:r>
      <w:r w:rsidRPr="00F23209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may be associated with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</w:t>
      </w:r>
      <w:r w:rsidRPr="00F23209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the thermal relaxation of tetragonal and rhombohedral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</w:t>
      </w:r>
      <w:r w:rsidRPr="00F23209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PNRs</w:t>
      </w:r>
      <w:r w:rsidR="00EF3587" w:rsidRPr="00EF3587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.</w:t>
      </w:r>
      <w:r w:rsidRPr="002A4633">
        <w:rPr>
          <w:rFonts w:hint="eastAsia"/>
        </w:rPr>
        <w:t xml:space="preserve"> </w:t>
      </w:r>
      <w:r w:rsidRPr="002A4633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The dielectric anomaly peak </w:t>
      </w:r>
      <w:r w:rsidRPr="002A4633">
        <w:rPr>
          <w:rFonts w:ascii="Times New Roman" w:hAnsi="Times New Roman" w:cs="Times New Roman" w:hint="eastAsia"/>
          <w:i/>
          <w:iCs/>
          <w:noProof/>
          <w:color w:val="000000" w:themeColor="text1"/>
          <w:sz w:val="24"/>
          <w:szCs w:val="24"/>
        </w:rPr>
        <w:t>T</w:t>
      </w:r>
      <w:r w:rsidRPr="002A4633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  <w:vertAlign w:val="subscript"/>
        </w:rPr>
        <w:t>m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</w:t>
      </w:r>
      <w:r w:rsidRPr="002A4633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arises from the transition from the ferroelectric to paraelectric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</w:t>
      </w:r>
      <w:r w:rsidRPr="002A4633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phase, which is commonly defined as Curie temperature (</w:t>
      </w:r>
      <w:r w:rsidRPr="002A4633">
        <w:rPr>
          <w:rFonts w:ascii="Times New Roman" w:hAnsi="Times New Roman" w:cs="Times New Roman" w:hint="eastAsia"/>
          <w:i/>
          <w:iCs/>
          <w:noProof/>
          <w:color w:val="000000" w:themeColor="text1"/>
          <w:sz w:val="24"/>
          <w:szCs w:val="24"/>
        </w:rPr>
        <w:t>T</w:t>
      </w:r>
      <w:r w:rsidRPr="002A4633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  <w:vertAlign w:val="subscript"/>
        </w:rPr>
        <w:t>c</w:t>
      </w:r>
      <w:r w:rsidRPr="002A4633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).</w:t>
      </w:r>
      <w:r w:rsidR="00A160EE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</w:t>
      </w: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To quantitatively evaluate the </w:t>
      </w:r>
      <w:proofErr w:type="spellStart"/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>relaxo</w:t>
      </w:r>
      <w:r w:rsidRPr="00E54760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>r</w:t>
      </w:r>
      <w:proofErr w:type="spellEnd"/>
      <w:r w:rsidRPr="00E54760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 xml:space="preserve"> behavior</w:t>
      </w: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>,</w:t>
      </w:r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 xml:space="preserve"> the diffuseness </w:t>
      </w:r>
      <w:r w:rsidR="00A160EE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coefficient </w:t>
      </w:r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>(</w:t>
      </w:r>
      <w:r w:rsidRPr="00E54760">
        <w:rPr>
          <w:rFonts w:ascii="Times New Roman" w:eastAsia="等线" w:hAnsi="Times New Roman" w:cs="Times New Roman"/>
          <w:i/>
          <w:iCs/>
          <w:color w:val="000000" w:themeColor="text1"/>
          <w:sz w:val="24"/>
          <w:szCs w:val="24"/>
          <w14:ligatures w14:val="none"/>
        </w:rPr>
        <w:t>γ</w:t>
      </w:r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 xml:space="preserve">) was determined using the modified Curie-Weiss law </w:t>
      </w:r>
      <w:r w:rsidR="005B276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a</w:t>
      </w:r>
      <w:r w:rsidR="005B2769" w:rsidRPr="005B276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s expressed in Eq</w:t>
      </w:r>
      <w:r w:rsidR="00737DE1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.</w:t>
      </w:r>
      <w:r w:rsidR="005B2769" w:rsidRPr="005B2769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 1</w:t>
      </w:r>
      <w:r w:rsidR="00EF3587" w:rsidRPr="00EF3587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vertAlign w:val="superscript"/>
          <w14:ligatures w14:val="none"/>
        </w:rPr>
        <w:t>2</w:t>
      </w:r>
      <w:r w:rsidRPr="00E5476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:</w:t>
      </w:r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 xml:space="preserve"> </w:t>
      </w:r>
    </w:p>
    <w:p w14:paraId="40B0749D" w14:textId="241FA9BB" w:rsidR="00D85705" w:rsidRPr="00E54760" w:rsidRDefault="00D85705" w:rsidP="009D5B9E">
      <w:pPr>
        <w:spacing w:line="360" w:lineRule="auto"/>
        <w:jc w:val="right"/>
        <w:rPr>
          <w:rFonts w:ascii="Times New Roman" w:eastAsia="宋体" w:hAnsi="Times New Roman" w:cs="Times New Roman"/>
          <w:color w:val="000000"/>
          <w:sz w:val="24"/>
          <w:szCs w:val="24"/>
          <w14:ligatures w14:val="none"/>
        </w:rPr>
      </w:pPr>
      <m:oMath>
        <m:r>
          <w:rPr>
            <w:rFonts w:ascii="Cambria Math" w:eastAsia="宋体" w:hAnsi="Cambria Math" w:cs="Times New Roman"/>
            <w:color w:val="000000"/>
            <w:sz w:val="28"/>
            <w:szCs w:val="28"/>
            <w14:ligatures w14:val="none"/>
          </w:rPr>
          <m:t xml:space="preserve"> </m:t>
        </m:r>
        <m:f>
          <m:fPr>
            <m:ctrlPr>
              <w:rPr>
                <w:rFonts w:ascii="Cambria Math" w:eastAsia="宋体" w:hAnsi="Cambria Math" w:cs="Times New Roman"/>
                <w:i/>
                <w:color w:val="000000"/>
                <w:sz w:val="28"/>
                <w:szCs w:val="28"/>
                <w14:ligatures w14:val="none"/>
              </w:rPr>
            </m:ctrlPr>
          </m:fPr>
          <m:num>
            <m:r>
              <m:rPr>
                <m:nor/>
              </m:rPr>
              <w:rPr>
                <w:rFonts w:ascii="Times New Roman" w:eastAsia="宋体" w:hAnsi="Times New Roman" w:cs="Times New Roman"/>
                <w:color w:val="000000"/>
                <w:sz w:val="28"/>
                <w:szCs w:val="28"/>
                <w14:ligatures w14:val="none"/>
              </w:rPr>
              <m:t>1</m:t>
            </m:r>
          </m:num>
          <m:den>
            <m:r>
              <m:rPr>
                <m:nor/>
              </m:rPr>
              <w:rPr>
                <w:rFonts w:ascii="Times New Roman" w:eastAsia="宋体" w:hAnsi="Times New Roman" w:cs="Times New Roman"/>
                <w:color w:val="000000"/>
                <w:sz w:val="28"/>
                <w:szCs w:val="28"/>
                <w14:ligatures w14:val="none"/>
              </w:rPr>
              <m:t>ε</m:t>
            </m:r>
          </m:den>
        </m:f>
        <m:r>
          <m:rPr>
            <m:nor/>
          </m:rPr>
          <w:rPr>
            <w:rFonts w:ascii="Times New Roman" w:eastAsia="宋体" w:hAnsi="Times New Roman" w:cs="Times New Roman"/>
            <w:color w:val="000000"/>
            <w:sz w:val="28"/>
            <w:szCs w:val="28"/>
            <w14:ligatures w14:val="none"/>
          </w:rPr>
          <m:t>-</m:t>
        </m:r>
        <m:f>
          <m:fPr>
            <m:ctrlPr>
              <w:rPr>
                <w:rFonts w:ascii="Cambria Math" w:eastAsia="宋体" w:hAnsi="Cambria Math" w:cs="Times New Roman"/>
                <w:i/>
                <w:color w:val="000000"/>
                <w:sz w:val="28"/>
                <w:szCs w:val="28"/>
                <w14:ligatures w14:val="none"/>
              </w:rPr>
            </m:ctrlPr>
          </m:fPr>
          <m:num>
            <m:r>
              <m:rPr>
                <m:nor/>
              </m:rPr>
              <w:rPr>
                <w:rFonts w:ascii="Times New Roman" w:eastAsia="宋体" w:hAnsi="Times New Roman" w:cs="Times New Roman"/>
                <w:color w:val="000000"/>
                <w:sz w:val="28"/>
                <w:szCs w:val="28"/>
                <w14:ligatures w14:val="none"/>
              </w:rPr>
              <m:t>1</m:t>
            </m:r>
          </m:num>
          <m:den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/>
                    <w:sz w:val="28"/>
                    <w:szCs w:val="28"/>
                    <w14:ligatures w14:val="none"/>
                  </w:rPr>
                </m:ctrlPr>
              </m:sSubPr>
              <m:e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i/>
                    <w:iCs/>
                    <w:color w:val="000000"/>
                    <w:sz w:val="28"/>
                    <w:szCs w:val="28"/>
                    <w14:ligatures w14:val="none"/>
                  </w:rPr>
                  <m:t>ε</m:t>
                </m:r>
              </m:e>
              <m:sub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color w:val="000000"/>
                    <w:sz w:val="28"/>
                    <w:szCs w:val="28"/>
                    <w14:ligatures w14:val="none"/>
                  </w:rPr>
                  <m:t>m</m:t>
                </m:r>
              </m:sub>
            </m:sSub>
          </m:den>
        </m:f>
        <m:r>
          <m:rPr>
            <m:nor/>
          </m:rPr>
          <w:rPr>
            <w:rFonts w:ascii="Times New Roman" w:eastAsia="宋体" w:hAnsi="Times New Roman" w:cs="Times New Roman"/>
            <w:color w:val="000000"/>
            <w:sz w:val="28"/>
            <w:szCs w:val="28"/>
            <w14:ligatures w14:val="none"/>
          </w:rPr>
          <m:t xml:space="preserve">= </m:t>
        </m:r>
        <m:f>
          <m:fPr>
            <m:ctrlPr>
              <w:rPr>
                <w:rFonts w:ascii="Cambria Math" w:eastAsia="宋体" w:hAnsi="Cambria Math" w:cs="Times New Roman"/>
                <w:i/>
                <w:color w:val="000000"/>
                <w:sz w:val="28"/>
                <w:szCs w:val="28"/>
                <w14:ligatures w14:val="none"/>
              </w:rPr>
            </m:ctrlPr>
          </m:fPr>
          <m:num>
            <m:sSup>
              <m:sSupPr>
                <m:ctrlPr>
                  <w:rPr>
                    <w:rFonts w:ascii="Cambria Math" w:eastAsia="宋体" w:hAnsi="Cambria Math" w:cs="Times New Roman"/>
                    <w:i/>
                    <w:color w:val="000000"/>
                    <w:sz w:val="28"/>
                    <w:szCs w:val="28"/>
                    <w14:ligatures w14:val="none"/>
                  </w:rPr>
                </m:ctrlPr>
              </m:sSupPr>
              <m:e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color w:val="000000"/>
                    <w:sz w:val="28"/>
                    <w:szCs w:val="28"/>
                    <w14:ligatures w14:val="none"/>
                  </w:rPr>
                  <m:t>(</m:t>
                </m:r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i/>
                    <w:iCs/>
                    <w:color w:val="000000"/>
                    <w:sz w:val="28"/>
                    <w:szCs w:val="28"/>
                    <w14:ligatures w14:val="none"/>
                  </w:rPr>
                  <m:t>T</m:t>
                </m:r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color w:val="000000"/>
                    <w:sz w:val="28"/>
                    <w:szCs w:val="28"/>
                    <w14:ligatures w14:val="none"/>
                  </w:rPr>
                  <m:t>-</m:t>
                </m:r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/>
                        <w:sz w:val="28"/>
                        <w:szCs w:val="28"/>
                        <w14:ligatures w14:val="none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ascii="Times New Roman" w:eastAsia="宋体" w:hAnsi="Times New Roman" w:cs="Times New Roman"/>
                        <w:i/>
                        <w:iCs/>
                        <w:color w:val="000000"/>
                        <w:sz w:val="28"/>
                        <w:szCs w:val="28"/>
                        <w14:ligatures w14:val="none"/>
                      </w:rPr>
                      <m:t>T</m:t>
                    </m:r>
                  </m:e>
                  <m:sub>
                    <m:r>
                      <m:rPr>
                        <m:nor/>
                      </m:rPr>
                      <w:rPr>
                        <w:rFonts w:ascii="Times New Roman" w:eastAsia="宋体" w:hAnsi="Times New Roman" w:cs="Times New Roman"/>
                        <w:color w:val="000000"/>
                        <w:sz w:val="28"/>
                        <w:szCs w:val="28"/>
                        <w14:ligatures w14:val="none"/>
                      </w:rPr>
                      <m:t>m</m:t>
                    </m:r>
                  </m:sub>
                </m:sSub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color w:val="000000"/>
                    <w:sz w:val="28"/>
                    <w:szCs w:val="28"/>
                    <w14:ligatures w14:val="none"/>
                  </w:rPr>
                  <m:t>)</m:t>
                </m:r>
              </m:e>
              <m:sup>
                <m:r>
                  <m:rPr>
                    <m:nor/>
                  </m:rPr>
                  <w:rPr>
                    <w:rFonts w:ascii="Times New Roman" w:eastAsia="宋体" w:hAnsi="Times New Roman" w:cs="Times New Roman"/>
                    <w:i/>
                    <w:iCs/>
                    <w:color w:val="000000"/>
                    <w:sz w:val="28"/>
                    <w:szCs w:val="28"/>
                    <w14:ligatures w14:val="none"/>
                  </w:rPr>
                  <m:t>γ</m:t>
                </m:r>
              </m:sup>
            </m:sSup>
          </m:num>
          <m:den>
            <m:r>
              <m:rPr>
                <m:nor/>
              </m:rPr>
              <w:rPr>
                <w:rFonts w:ascii="Times New Roman" w:eastAsia="宋体" w:hAnsi="Times New Roman" w:cs="Times New Roman"/>
                <w:i/>
                <w:iCs/>
                <w:color w:val="000000"/>
                <w:sz w:val="28"/>
                <w:szCs w:val="28"/>
                <w14:ligatures w14:val="none"/>
              </w:rPr>
              <m:t>C</m:t>
            </m:r>
          </m:den>
        </m:f>
      </m:oMath>
      <w:r w:rsidRPr="00E54760">
        <w:rPr>
          <w:rFonts w:ascii="Times New Roman" w:eastAsia="宋体" w:hAnsi="Times New Roman" w:cs="Times New Roman" w:hint="eastAsia"/>
          <w:color w:val="000000"/>
          <w:sz w:val="24"/>
          <w:szCs w:val="24"/>
          <w14:ligatures w14:val="none"/>
        </w:rPr>
        <w:t xml:space="preserve">            </w:t>
      </w:r>
      <w:r>
        <w:rPr>
          <w:rFonts w:ascii="Times New Roman" w:eastAsia="宋体" w:hAnsi="Times New Roman" w:cs="Times New Roman" w:hint="eastAsia"/>
          <w:color w:val="000000"/>
          <w:sz w:val="24"/>
          <w:szCs w:val="24"/>
          <w14:ligatures w14:val="none"/>
        </w:rPr>
        <w:t xml:space="preserve">      </w:t>
      </w:r>
      <w:r w:rsidR="009D5B9E">
        <w:rPr>
          <w:rFonts w:ascii="Times New Roman" w:eastAsia="宋体" w:hAnsi="Times New Roman" w:cs="Times New Roman" w:hint="eastAsia"/>
          <w:color w:val="000000"/>
          <w:sz w:val="24"/>
          <w:szCs w:val="24"/>
          <w14:ligatures w14:val="none"/>
        </w:rPr>
        <w:t xml:space="preserve">  </w:t>
      </w:r>
      <w:r>
        <w:rPr>
          <w:rFonts w:ascii="Times New Roman" w:eastAsia="宋体" w:hAnsi="Times New Roman" w:cs="Times New Roman" w:hint="eastAsia"/>
          <w:color w:val="000000"/>
          <w:sz w:val="24"/>
          <w:szCs w:val="24"/>
          <w14:ligatures w14:val="none"/>
        </w:rPr>
        <w:t xml:space="preserve">      </w:t>
      </w:r>
      <w:r w:rsidRPr="00E54760">
        <w:rPr>
          <w:rFonts w:ascii="Times New Roman" w:eastAsia="宋体" w:hAnsi="Times New Roman" w:cs="Times New Roman" w:hint="eastAsia"/>
          <w:color w:val="000000"/>
          <w:sz w:val="24"/>
          <w:szCs w:val="24"/>
          <w14:ligatures w14:val="none"/>
        </w:rPr>
        <w:t xml:space="preserve"> </w:t>
      </w:r>
      <w:r>
        <w:rPr>
          <w:rFonts w:ascii="Times New Roman" w:eastAsia="宋体" w:hAnsi="Times New Roman" w:cs="Times New Roman" w:hint="eastAsia"/>
          <w:color w:val="000000"/>
          <w:sz w:val="24"/>
          <w:szCs w:val="24"/>
          <w14:ligatures w14:val="none"/>
        </w:rPr>
        <w:t>(1)</w:t>
      </w:r>
      <w:r w:rsidRPr="00E54760">
        <w:rPr>
          <w:rFonts w:ascii="Times New Roman" w:eastAsia="宋体" w:hAnsi="Times New Roman" w:cs="Times New Roman" w:hint="eastAsia"/>
          <w:color w:val="000000"/>
          <w:sz w:val="24"/>
          <w:szCs w:val="24"/>
          <w14:ligatures w14:val="none"/>
        </w:rPr>
        <w:t xml:space="preserve">                             </w:t>
      </w:r>
    </w:p>
    <w:p w14:paraId="314A4CE8" w14:textId="5FD61430" w:rsidR="008D7E5B" w:rsidRPr="00FB1232" w:rsidRDefault="00D85705" w:rsidP="008D7E5B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  <w14:ligatures w14:val="none"/>
        </w:rPr>
      </w:pP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where </w:t>
      </w:r>
      <w:r w:rsidRPr="00E54760">
        <w:rPr>
          <w:rFonts w:ascii="Times New Roman" w:eastAsia="宋体" w:hAnsi="Times New Roman" w:cs="Times New Roman"/>
          <w:i/>
          <w:iCs/>
          <w:sz w:val="24"/>
          <w:szCs w:val="24"/>
          <w14:ligatures w14:val="none"/>
        </w:rPr>
        <w:t>ε</w:t>
      </w:r>
      <w:r w:rsidRPr="00E54760">
        <w:rPr>
          <w:rFonts w:ascii="Times New Roman" w:eastAsia="宋体" w:hAnsi="Times New Roman" w:cs="Times New Roman"/>
          <w:sz w:val="24"/>
          <w:szCs w:val="24"/>
          <w:vertAlign w:val="subscript"/>
          <w14:ligatures w14:val="none"/>
        </w:rPr>
        <w:t xml:space="preserve"> </w:t>
      </w: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is the dielectric </w:t>
      </w:r>
      <w:r w:rsidRPr="00E54760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>constant</w:t>
      </w: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, </w:t>
      </w:r>
      <w:proofErr w:type="spellStart"/>
      <w:r w:rsidRPr="00E54760">
        <w:rPr>
          <w:rFonts w:ascii="Times New Roman" w:eastAsia="宋体" w:hAnsi="Times New Roman" w:cs="Times New Roman"/>
          <w:i/>
          <w:iCs/>
          <w:sz w:val="24"/>
          <w:szCs w:val="24"/>
          <w14:ligatures w14:val="none"/>
        </w:rPr>
        <w:t>ε</w:t>
      </w:r>
      <w:r w:rsidRPr="00E54760">
        <w:rPr>
          <w:rFonts w:ascii="Times New Roman" w:eastAsia="宋体" w:hAnsi="Times New Roman" w:cs="Times New Roman"/>
          <w:sz w:val="24"/>
          <w:szCs w:val="24"/>
          <w:vertAlign w:val="subscript"/>
          <w14:ligatures w14:val="none"/>
        </w:rPr>
        <w:t>m</w:t>
      </w:r>
      <w:proofErr w:type="spellEnd"/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is the maximum </w:t>
      </w:r>
      <w:r w:rsidRPr="00E54760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 xml:space="preserve">value of </w:t>
      </w:r>
      <w:r w:rsidRPr="00E54760">
        <w:rPr>
          <w:rFonts w:ascii="Times New Roman" w:eastAsia="宋体" w:hAnsi="Times New Roman" w:cs="Times New Roman"/>
          <w:i/>
          <w:iCs/>
          <w:sz w:val="24"/>
          <w:szCs w:val="24"/>
          <w14:ligatures w14:val="none"/>
        </w:rPr>
        <w:t>ε</w:t>
      </w: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</w:t>
      </w:r>
      <w:r w:rsidRPr="00E54760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 xml:space="preserve">at </w:t>
      </w:r>
      <w:r w:rsidRPr="00E54760">
        <w:rPr>
          <w:rFonts w:ascii="Times New Roman" w:eastAsia="宋体" w:hAnsi="Times New Roman" w:cs="Times New Roman" w:hint="eastAsia"/>
          <w:i/>
          <w:iCs/>
          <w:sz w:val="24"/>
          <w:szCs w:val="24"/>
          <w14:ligatures w14:val="none"/>
        </w:rPr>
        <w:t>T</w:t>
      </w:r>
      <w:r w:rsidRPr="00E54760">
        <w:rPr>
          <w:rFonts w:ascii="Times New Roman" w:eastAsia="宋体" w:hAnsi="Times New Roman" w:cs="Times New Roman" w:hint="eastAsia"/>
          <w:sz w:val="24"/>
          <w:szCs w:val="24"/>
          <w:vertAlign w:val="subscript"/>
          <w14:ligatures w14:val="none"/>
        </w:rPr>
        <w:t>m</w:t>
      </w: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, and </w:t>
      </w:r>
      <w:r w:rsidRPr="00E54760">
        <w:rPr>
          <w:rFonts w:ascii="Times New Roman" w:eastAsia="宋体" w:hAnsi="Times New Roman" w:cs="Times New Roman"/>
          <w:i/>
          <w:iCs/>
          <w:sz w:val="24"/>
          <w:szCs w:val="24"/>
          <w14:ligatures w14:val="none"/>
        </w:rPr>
        <w:t>C</w:t>
      </w: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</w:t>
      </w:r>
      <w:r w:rsidRPr="00E54760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>presents</w:t>
      </w:r>
      <w:r w:rsidRPr="00E54760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the Curie constant.</w:t>
      </w:r>
      <w:r w:rsidRPr="00E54760">
        <w:rPr>
          <w:rFonts w:ascii="Times New Roman" w:eastAsia="宋体" w:hAnsi="Times New Roman" w:cs="Times New Roman"/>
          <w:color w:val="FF0000"/>
          <w:sz w:val="24"/>
          <w:szCs w:val="24"/>
          <w14:ligatures w14:val="none"/>
        </w:rPr>
        <w:t xml:space="preserve"> </w:t>
      </w:r>
      <w:r w:rsidRPr="00E54760">
        <w:rPr>
          <w:rFonts w:ascii="Times New Roman" w:eastAsia="宋体" w:hAnsi="Times New Roman" w:cs="Times New Roman"/>
          <w:color w:val="000000" w:themeColor="text1"/>
          <w:sz w:val="24"/>
          <w:szCs w:val="24"/>
          <w14:ligatures w14:val="none"/>
        </w:rPr>
        <w:t>Fig</w:t>
      </w:r>
      <w:r w:rsidRPr="00BE464F">
        <w:rPr>
          <w:rFonts w:ascii="Times New Roman" w:eastAsia="宋体" w:hAnsi="Times New Roman" w:cs="Times New Roman" w:hint="eastAsia"/>
          <w:color w:val="000000" w:themeColor="text1"/>
          <w:sz w:val="24"/>
          <w:szCs w:val="24"/>
          <w14:ligatures w14:val="none"/>
        </w:rPr>
        <w:t>.</w:t>
      </w:r>
      <w:r w:rsidRPr="00E54760">
        <w:rPr>
          <w:rFonts w:ascii="Times New Roman" w:eastAsia="宋体" w:hAnsi="Times New Roman" w:cs="Times New Roman"/>
          <w:color w:val="000000" w:themeColor="text1"/>
          <w:sz w:val="24"/>
          <w:szCs w:val="24"/>
          <w14:ligatures w14:val="none"/>
        </w:rPr>
        <w:t xml:space="preserve"> </w:t>
      </w:r>
      <w:r w:rsidRPr="00BE464F">
        <w:rPr>
          <w:rFonts w:ascii="Times New Roman" w:eastAsia="宋体" w:hAnsi="Times New Roman" w:cs="Times New Roman" w:hint="eastAsia"/>
          <w:color w:val="000000" w:themeColor="text1"/>
          <w:sz w:val="24"/>
          <w:szCs w:val="24"/>
          <w14:ligatures w14:val="none"/>
        </w:rPr>
        <w:t>S</w:t>
      </w:r>
      <w:r w:rsidR="003406D6">
        <w:rPr>
          <w:rFonts w:ascii="Times New Roman" w:eastAsia="宋体" w:hAnsi="Times New Roman" w:cs="Times New Roman" w:hint="eastAsia"/>
          <w:color w:val="000000" w:themeColor="text1"/>
          <w:sz w:val="24"/>
          <w:szCs w:val="24"/>
          <w14:ligatures w14:val="none"/>
        </w:rPr>
        <w:t>7</w:t>
      </w:r>
      <w:r w:rsidR="00304666">
        <w:rPr>
          <w:rFonts w:ascii="Times New Roman" w:eastAsia="宋体" w:hAnsi="Times New Roman" w:cs="Times New Roman" w:hint="eastAsia"/>
          <w:color w:val="000000" w:themeColor="text1"/>
          <w:sz w:val="24"/>
          <w:szCs w:val="24"/>
          <w14:ligatures w14:val="none"/>
        </w:rPr>
        <w:t>g</w:t>
      </w:r>
      <w:r w:rsidRPr="00E54760">
        <w:rPr>
          <w:rFonts w:ascii="Times New Roman" w:eastAsia="宋体" w:hAnsi="Times New Roman" w:cs="Times New Roman"/>
          <w:color w:val="000000" w:themeColor="text1"/>
          <w:sz w:val="24"/>
          <w:szCs w:val="24"/>
          <w14:ligatures w14:val="none"/>
        </w:rPr>
        <w:t xml:space="preserve"> </w:t>
      </w:r>
      <w:r w:rsidRPr="00E54760">
        <w:rPr>
          <w:rFonts w:ascii="Times New Roman" w:eastAsia="宋体" w:hAnsi="Times New Roman" w:cs="Times New Roman" w:hint="eastAsia"/>
          <w:color w:val="000000" w:themeColor="text1"/>
          <w:sz w:val="24"/>
          <w:szCs w:val="24"/>
          <w14:ligatures w14:val="none"/>
        </w:rPr>
        <w:t>show</w:t>
      </w:r>
      <w:r w:rsidRPr="00E54760">
        <w:rPr>
          <w:rFonts w:ascii="Times New Roman" w:eastAsia="宋体" w:hAnsi="Times New Roman" w:cs="Times New Roman"/>
          <w:color w:val="000000" w:themeColor="text1"/>
          <w:sz w:val="24"/>
          <w:szCs w:val="24"/>
          <w14:ligatures w14:val="none"/>
        </w:rPr>
        <w:t xml:space="preserve">s that </w:t>
      </w:r>
      <w:r w:rsidRPr="00BE464F">
        <w:rPr>
          <w:rFonts w:ascii="Times New Roman" w:eastAsia="宋体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as entropy increases, </w:t>
      </w:r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the </w:t>
      </w:r>
      <w:r w:rsidR="008D7E5B" w:rsidRPr="0069385F">
        <w:rPr>
          <w:rFonts w:ascii="Times New Roman" w:eastAsia="宋体" w:hAnsi="Times New Roman" w:cs="Times New Roman"/>
          <w:i/>
          <w:iCs/>
          <w:sz w:val="24"/>
          <w:szCs w:val="24"/>
          <w14:ligatures w14:val="none"/>
        </w:rPr>
        <w:t>γ</w:t>
      </w:r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value</w:t>
      </w:r>
      <w:r w:rsidR="007F6217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>s</w:t>
      </w:r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increase from 1.76 to 1.96, indicating significantly </w:t>
      </w:r>
      <w:r w:rsidR="007F6217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>enhanced</w:t>
      </w:r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</w:t>
      </w:r>
      <w:proofErr w:type="spellStart"/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>relaxor</w:t>
      </w:r>
      <w:proofErr w:type="spellEnd"/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behavior, since a larger </w:t>
      </w:r>
      <w:r w:rsidR="008D7E5B" w:rsidRPr="0069385F">
        <w:rPr>
          <w:rFonts w:ascii="Times New Roman" w:eastAsia="宋体" w:hAnsi="Times New Roman" w:cs="Times New Roman"/>
          <w:i/>
          <w:iCs/>
          <w:sz w:val="24"/>
          <w:szCs w:val="24"/>
          <w14:ligatures w14:val="none"/>
        </w:rPr>
        <w:t>γ</w:t>
      </w:r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corresponds to a higher degree of </w:t>
      </w:r>
      <w:proofErr w:type="spellStart"/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>relaxor</w:t>
      </w:r>
      <w:proofErr w:type="spellEnd"/>
      <w:r w:rsidR="008D7E5B" w:rsidRPr="0069385F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characteristic.</w:t>
      </w:r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 xml:space="preserve"> </w:t>
      </w:r>
      <w:bookmarkStart w:id="3" w:name="OLE_LINK8"/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>The enhanc</w:t>
      </w:r>
      <w:r w:rsidRPr="00E5476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ed</w:t>
      </w:r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 xml:space="preserve"> </w:t>
      </w:r>
      <w:proofErr w:type="spellStart"/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>relaxor</w:t>
      </w:r>
      <w:proofErr w:type="spellEnd"/>
      <w:r w:rsidRPr="00E54760"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  <w:t xml:space="preserve"> </w:t>
      </w:r>
      <w:bookmarkEnd w:id="3"/>
      <w:r w:rsidR="008D7E5B" w:rsidRPr="00FB1232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level with increasing entropy arises from cation disorder and domain evolution, </w:t>
      </w:r>
      <w:r w:rsidR="007A79A8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 xml:space="preserve">which is beneficial </w:t>
      </w:r>
      <w:r w:rsidR="00346378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>to</w:t>
      </w:r>
      <w:r w:rsidR="007A79A8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 xml:space="preserve"> improv</w:t>
      </w:r>
      <w:r w:rsidR="00346378">
        <w:rPr>
          <w:rFonts w:ascii="Times New Roman" w:eastAsia="宋体" w:hAnsi="Times New Roman" w:cs="Times New Roman" w:hint="eastAsia"/>
          <w:sz w:val="24"/>
          <w:szCs w:val="24"/>
          <w14:ligatures w14:val="none"/>
        </w:rPr>
        <w:t>e</w:t>
      </w:r>
      <w:r w:rsidR="008D7E5B" w:rsidRPr="00FB1232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</w:t>
      </w:r>
      <w:proofErr w:type="spellStart"/>
      <w:r w:rsidR="008D7E5B" w:rsidRPr="00FB1232">
        <w:rPr>
          <w:rFonts w:ascii="Times New Roman" w:eastAsia="宋体" w:hAnsi="Times New Roman" w:cs="Times New Roman"/>
          <w:i/>
          <w:iCs/>
          <w:sz w:val="24"/>
          <w:szCs w:val="24"/>
          <w14:ligatures w14:val="none"/>
        </w:rPr>
        <w:t>W</w:t>
      </w:r>
      <w:r w:rsidR="008D7E5B" w:rsidRPr="00FB1232">
        <w:rPr>
          <w:rFonts w:ascii="Times New Roman" w:eastAsia="宋体" w:hAnsi="Times New Roman" w:cs="Times New Roman"/>
          <w:sz w:val="24"/>
          <w:szCs w:val="24"/>
          <w:vertAlign w:val="subscript"/>
          <w14:ligatures w14:val="none"/>
        </w:rPr>
        <w:t>rec</w:t>
      </w:r>
      <w:proofErr w:type="spellEnd"/>
      <w:r w:rsidR="008D7E5B" w:rsidRPr="00FB1232">
        <w:rPr>
          <w:rFonts w:ascii="Times New Roman" w:eastAsia="宋体" w:hAnsi="Times New Roman" w:cs="Times New Roman"/>
          <w:sz w:val="24"/>
          <w:szCs w:val="24"/>
          <w14:ligatures w14:val="none"/>
        </w:rPr>
        <w:t xml:space="preserve"> and </w:t>
      </w:r>
      <w:r w:rsidR="008D7E5B" w:rsidRPr="00FB1232">
        <w:rPr>
          <w:rFonts w:ascii="Times New Roman" w:eastAsia="宋体" w:hAnsi="Times New Roman" w:cs="Times New Roman"/>
          <w:i/>
          <w:iCs/>
          <w:sz w:val="24"/>
          <w:szCs w:val="24"/>
          <w14:ligatures w14:val="none"/>
        </w:rPr>
        <w:t>η</w:t>
      </w:r>
      <w:r w:rsidR="008D7E5B" w:rsidRPr="00FB1232">
        <w:rPr>
          <w:rFonts w:ascii="Times New Roman" w:eastAsia="宋体" w:hAnsi="Times New Roman" w:cs="Times New Roman"/>
          <w:sz w:val="24"/>
          <w:szCs w:val="24"/>
          <w14:ligatures w14:val="none"/>
        </w:rPr>
        <w:t>.</w:t>
      </w:r>
    </w:p>
    <w:p w14:paraId="69E71B19" w14:textId="0F362556" w:rsidR="00D851EC" w:rsidRPr="00880E88" w:rsidRDefault="00130A4B" w:rsidP="004A6BBB">
      <w:pPr>
        <w:spacing w:line="360" w:lineRule="auto"/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5537F7" wp14:editId="49FDA322">
            <wp:extent cx="3810000" cy="3571330"/>
            <wp:effectExtent l="0" t="0" r="0" b="0"/>
            <wp:docPr id="139720936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" t="2697" b="1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161" cy="359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DD55D" w14:textId="7A926186" w:rsidR="004663CC" w:rsidRPr="006C7430" w:rsidRDefault="00D851EC" w:rsidP="00304666">
      <w:pPr>
        <w:widowControl/>
        <w:spacing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</w:pPr>
      <w:r w:rsidRPr="00595A1B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95A1B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2C0284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4F13C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B4110">
        <w:rPr>
          <w:rFonts w:ascii="Times New Roman" w:hAnsi="Times New Roman" w:cs="Times New Roman" w:hint="eastAsia"/>
          <w:b/>
          <w:bCs/>
          <w:sz w:val="24"/>
          <w:szCs w:val="24"/>
        </w:rPr>
        <w:t>Selected area electron diffraction (SAED) analysis.</w:t>
      </w:r>
      <w:r w:rsidR="00AD264E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7413C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AD264E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D264E" w:rsidRPr="007413C6">
        <w:rPr>
          <w:rFonts w:ascii="Times New Roman" w:hAnsi="Times New Roman" w:cs="Times New Roman" w:hint="eastAsia"/>
          <w:sz w:val="24"/>
          <w:szCs w:val="24"/>
        </w:rPr>
        <w:t>Bright</w:t>
      </w:r>
      <w:r w:rsidR="007413C6" w:rsidRPr="007413C6">
        <w:rPr>
          <w:rFonts w:ascii="Times New Roman" w:hAnsi="Times New Roman" w:cs="Times New Roman" w:hint="eastAsia"/>
          <w:sz w:val="24"/>
          <w:szCs w:val="24"/>
        </w:rPr>
        <w:t xml:space="preserve">-field </w:t>
      </w:r>
      <w:r w:rsidR="00E87BB9">
        <w:rPr>
          <w:rFonts w:ascii="Times New Roman" w:hAnsi="Times New Roman" w:cs="Times New Roman" w:hint="eastAsia"/>
          <w:sz w:val="24"/>
          <w:szCs w:val="24"/>
        </w:rPr>
        <w:t>S</w:t>
      </w:r>
      <w:r w:rsidR="007413C6" w:rsidRPr="007413C6">
        <w:rPr>
          <w:rFonts w:ascii="Times New Roman" w:hAnsi="Times New Roman" w:cs="Times New Roman" w:hint="eastAsia"/>
          <w:sz w:val="24"/>
          <w:szCs w:val="24"/>
        </w:rPr>
        <w:t>TEM image showing the location for SAED.</w:t>
      </w:r>
      <w:r w:rsidR="002C34D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A68E4" w:rsidRPr="007A68E4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7A68E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C34D1">
        <w:rPr>
          <w:rFonts w:ascii="Times New Roman" w:hAnsi="Times New Roman" w:cs="Times New Roman" w:hint="eastAsia"/>
          <w:sz w:val="24"/>
          <w:szCs w:val="24"/>
        </w:rPr>
        <w:t xml:space="preserve">SAED pattern from the shell region, consistent with an average </w:t>
      </w:r>
      <w:proofErr w:type="spellStart"/>
      <w:r w:rsidR="002C34D1">
        <w:rPr>
          <w:rFonts w:ascii="Times New Roman" w:hAnsi="Times New Roman" w:cs="Times New Roman" w:hint="eastAsia"/>
          <w:sz w:val="24"/>
          <w:szCs w:val="24"/>
        </w:rPr>
        <w:t>pseudocubic</w:t>
      </w:r>
      <w:proofErr w:type="spellEnd"/>
      <w:r w:rsidR="002C34D1">
        <w:rPr>
          <w:rFonts w:ascii="Times New Roman" w:hAnsi="Times New Roman" w:cs="Times New Roman" w:hint="eastAsia"/>
          <w:sz w:val="24"/>
          <w:szCs w:val="24"/>
        </w:rPr>
        <w:t xml:space="preserve"> structure.</w:t>
      </w:r>
      <w:r w:rsidR="00964E9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42E75" w:rsidRPr="00042E75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964E9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04CA6">
        <w:rPr>
          <w:rFonts w:ascii="Times New Roman" w:hAnsi="Times New Roman" w:cs="Times New Roman" w:hint="eastAsia"/>
          <w:sz w:val="24"/>
          <w:szCs w:val="24"/>
        </w:rPr>
        <w:t xml:space="preserve">SAED pattern acquired across </w:t>
      </w:r>
      <w:r w:rsidR="00042E75">
        <w:rPr>
          <w:rFonts w:ascii="Times New Roman" w:hAnsi="Times New Roman" w:cs="Times New Roman" w:hint="eastAsia"/>
          <w:sz w:val="24"/>
          <w:szCs w:val="24"/>
        </w:rPr>
        <w:t>a core-shell interface.</w:t>
      </w:r>
      <w:r w:rsidR="002B4110" w:rsidRPr="007413C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42E75" w:rsidRPr="00042E75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042E75">
        <w:rPr>
          <w:rFonts w:ascii="Times New Roman" w:hAnsi="Times New Roman" w:cs="Times New Roman" w:hint="eastAsia"/>
          <w:sz w:val="24"/>
          <w:szCs w:val="24"/>
        </w:rPr>
        <w:t xml:space="preserve"> Enlarged view of the boxed area in </w:t>
      </w:r>
      <w:r w:rsidR="00042E75" w:rsidRPr="00ED7B6D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042E75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ED7B6D">
        <w:rPr>
          <w:rFonts w:ascii="Times New Roman" w:hAnsi="Times New Roman" w:cs="Times New Roman" w:hint="eastAsia"/>
          <w:sz w:val="24"/>
          <w:szCs w:val="24"/>
        </w:rPr>
        <w:t>showing slight splitting of diffraction spots, indicative of lattice strain/distortion due to compositional heterogeneity.</w:t>
      </w:r>
    </w:p>
    <w:p w14:paraId="3D9F5FEE" w14:textId="1AD121D5" w:rsidR="006F64BD" w:rsidRPr="006C7430" w:rsidRDefault="00FD1ED7" w:rsidP="006C7430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80E8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  <w:bookmarkEnd w:id="2"/>
    </w:p>
    <w:p w14:paraId="3CD753F9" w14:textId="7A8BB4B6" w:rsidR="00DD1B25" w:rsidRDefault="00ED36CF" w:rsidP="00270A2E">
      <w:pPr>
        <w:widowControl/>
        <w:spacing w:line="360" w:lineRule="auto"/>
        <w:jc w:val="center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623E26" wp14:editId="5BA19C1F">
            <wp:extent cx="5150485" cy="2374900"/>
            <wp:effectExtent l="0" t="0" r="0" b="6350"/>
            <wp:docPr id="101402988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" t="5599" b="4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522" cy="237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CDA07" w14:textId="3AF38F86" w:rsidR="009B03A4" w:rsidRPr="008C68EE" w:rsidRDefault="00DD1B25" w:rsidP="00FB4F28">
      <w:pPr>
        <w:widowControl/>
        <w:spacing w:line="360" w:lineRule="auto"/>
        <w:rPr>
          <w:rFonts w:ascii="Times New Roman" w:eastAsia="等线" w:hAnsi="Times New Roman" w:cs="Times New Roman"/>
          <w:color w:val="000000" w:themeColor="text1"/>
          <w:sz w:val="24"/>
          <w:szCs w:val="24"/>
          <w14:ligatures w14:val="none"/>
        </w:rPr>
      </w:pPr>
      <w:r w:rsidRPr="00595A1B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95A1B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4F7AB2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841DF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21067" w:rsidRPr="00C21067">
        <w:rPr>
          <w:rFonts w:ascii="Times New Roman" w:hAnsi="Times New Roman" w:cs="Times New Roman" w:hint="eastAsia"/>
          <w:b/>
          <w:bCs/>
          <w:sz w:val="24"/>
          <w:szCs w:val="24"/>
        </w:rPr>
        <w:t>Atomic-resolution polarization vector mapping along [</w:t>
      </w:r>
      <w:proofErr w:type="gramStart"/>
      <w:r w:rsidR="00C21067" w:rsidRPr="00C21067">
        <w:rPr>
          <w:rFonts w:ascii="Times New Roman" w:hAnsi="Times New Roman" w:cs="Times New Roman" w:hint="eastAsia"/>
          <w:b/>
          <w:bCs/>
          <w:sz w:val="24"/>
          <w:szCs w:val="24"/>
        </w:rPr>
        <w:t>001]</w:t>
      </w:r>
      <w:r w:rsidR="00C21067" w:rsidRPr="002074EB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c</w:t>
      </w:r>
      <w:r w:rsidR="00C21067" w:rsidRPr="00C21067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C2106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429CA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HAADF-STEM </w:t>
      </w:r>
      <w:r w:rsidR="002074EB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images with overlaid </w:t>
      </w:r>
      <w:r w:rsidRPr="003429CA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polarization vector</w:t>
      </w:r>
      <w:r w:rsidR="002074EB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 for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429CA">
        <w:rPr>
          <w:rFonts w:ascii="Times New Roman" w:hAnsi="Times New Roman" w:cs="Times New Roman" w:hint="eastAsia"/>
          <w:sz w:val="24"/>
          <w:szCs w:val="24"/>
        </w:rPr>
        <w:t>the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74EB">
        <w:rPr>
          <w:rFonts w:ascii="Times New Roman" w:hAnsi="Times New Roman" w:cs="Times New Roman" w:hint="eastAsia"/>
          <w:sz w:val="24"/>
          <w:szCs w:val="24"/>
        </w:rPr>
        <w:t xml:space="preserve">core </w:t>
      </w:r>
      <w:r w:rsidRPr="004A0D7F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Pr="003429CA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2074EB">
        <w:rPr>
          <w:rFonts w:ascii="Times New Roman" w:hAnsi="Times New Roman" w:cs="Times New Roman" w:hint="eastAsia"/>
          <w:sz w:val="24"/>
          <w:szCs w:val="24"/>
        </w:rPr>
        <w:t xml:space="preserve">shell </w:t>
      </w:r>
      <w:r w:rsidRPr="004A0D7F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Pr="003429CA">
        <w:rPr>
          <w:rFonts w:ascii="Times New Roman" w:hAnsi="Times New Roman" w:cs="Times New Roman" w:hint="eastAsia"/>
          <w:sz w:val="24"/>
          <w:szCs w:val="24"/>
        </w:rPr>
        <w:t xml:space="preserve"> region</w:t>
      </w:r>
      <w:r w:rsidR="002074EB">
        <w:rPr>
          <w:rFonts w:ascii="Times New Roman" w:hAnsi="Times New Roman" w:cs="Times New Roman" w:hint="eastAsia"/>
          <w:sz w:val="24"/>
          <w:szCs w:val="24"/>
        </w:rPr>
        <w:t>s</w:t>
      </w:r>
      <w:r w:rsidRPr="003429CA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 </w:t>
      </w:r>
      <w:r w:rsidR="002074EB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viewed along</w:t>
      </w:r>
      <w:r w:rsidRPr="003429CA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 [</w:t>
      </w:r>
      <w:proofErr w:type="gramStart"/>
      <w:r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001</w:t>
      </w:r>
      <w:r w:rsidRPr="003429CA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]</w:t>
      </w:r>
      <w:r w:rsidRPr="003429CA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:vertAlign w:val="subscript"/>
          <w14:ligatures w14:val="none"/>
        </w:rPr>
        <w:t>c</w:t>
      </w:r>
      <w:r w:rsidRPr="006C743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.</w:t>
      </w:r>
      <w:proofErr w:type="gramEnd"/>
      <w:r w:rsidR="007F4881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 xml:space="preserve"> This </w:t>
      </w:r>
      <w:r w:rsidR="00AB157C">
        <w:rPr>
          <w:rFonts w:ascii="Times New Roman" w:eastAsia="等线" w:hAnsi="Times New Roman" w:cs="Times New Roman" w:hint="eastAsia"/>
          <w:color w:val="000000" w:themeColor="text1"/>
          <w:sz w:val="24"/>
          <w:szCs w:val="24"/>
          <w14:ligatures w14:val="none"/>
        </w:rPr>
        <w:t>projection allows identification of T, R/O, and C phases.</w:t>
      </w:r>
    </w:p>
    <w:p w14:paraId="0DA1E9DB" w14:textId="5DF585C5" w:rsidR="003D2028" w:rsidRDefault="008C68EE" w:rsidP="003D2028">
      <w:pPr>
        <w:widowControl/>
        <w:spacing w:line="360" w:lineRule="auto"/>
        <w:jc w:val="center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3EB4262E" wp14:editId="3899E951">
            <wp:extent cx="3898363" cy="3873500"/>
            <wp:effectExtent l="0" t="0" r="6985" b="0"/>
            <wp:docPr id="5371013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2" t="2197" r="2148" b="2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520" cy="390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7665FB" w14:textId="2A6ED5F2" w:rsidR="003D2028" w:rsidRPr="003D2028" w:rsidRDefault="003D2028" w:rsidP="00A072AA">
      <w:pPr>
        <w:widowControl/>
        <w:spacing w:line="36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595A1B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95A1B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10 </w:t>
      </w:r>
      <w:r w:rsidR="001B5F9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Polarization vector maps without atomic overlays. </w:t>
      </w:r>
      <w:r w:rsidR="00EE4D6A" w:rsidRPr="00EE4D6A">
        <w:rPr>
          <w:rFonts w:ascii="Times New Roman" w:hAnsi="Times New Roman" w:cs="Times New Roman" w:hint="eastAsia"/>
          <w:sz w:val="24"/>
          <w:szCs w:val="24"/>
        </w:rPr>
        <w:t>Polarization</w:t>
      </w:r>
      <w:r w:rsidR="001B5F9B" w:rsidRPr="00A072A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072AA" w:rsidRPr="00A072AA">
        <w:rPr>
          <w:rFonts w:ascii="Times New Roman" w:hAnsi="Times New Roman" w:cs="Times New Roman" w:hint="eastAsia"/>
          <w:sz w:val="24"/>
          <w:szCs w:val="24"/>
        </w:rPr>
        <w:t xml:space="preserve">vector </w:t>
      </w:r>
      <w:r w:rsidR="00A072AA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maps derived from HAADF-STEM data for the core </w:t>
      </w:r>
      <w:r w:rsidR="00463485" w:rsidRPr="00AB5EA1"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  <w:szCs w:val="24"/>
        </w:rPr>
        <w:t>a, c</w:t>
      </w:r>
      <w:r w:rsidR="00463485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A072AA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and shell </w:t>
      </w:r>
      <w:r w:rsidR="00463485" w:rsidRPr="00AB5EA1"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  <w:szCs w:val="24"/>
        </w:rPr>
        <w:t>b, d</w:t>
      </w:r>
      <w:r w:rsidR="00463485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A072AA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regions along both [001]</w:t>
      </w:r>
      <w:r w:rsidR="00A072AA" w:rsidRPr="00AB5EA1">
        <w:rPr>
          <w:rFonts w:ascii="Times New Roman" w:eastAsia="宋体" w:hAnsi="Times New Roman" w:cs="Times New Roman" w:hint="eastAsia"/>
          <w:color w:val="000000" w:themeColor="text1"/>
          <w:sz w:val="24"/>
          <w:szCs w:val="24"/>
          <w:vertAlign w:val="subscript"/>
        </w:rPr>
        <w:t>c</w:t>
      </w:r>
      <w:r w:rsidR="00A072AA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and </w:t>
      </w:r>
      <w:r w:rsidR="00B40B9A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[011]</w:t>
      </w:r>
      <w:r w:rsidR="00B40B9A" w:rsidRPr="00AB5EA1">
        <w:rPr>
          <w:rFonts w:ascii="Times New Roman" w:eastAsia="宋体" w:hAnsi="Times New Roman" w:cs="Times New Roman" w:hint="eastAsia"/>
          <w:color w:val="000000" w:themeColor="text1"/>
          <w:sz w:val="24"/>
          <w:szCs w:val="24"/>
          <w:vertAlign w:val="subscript"/>
        </w:rPr>
        <w:t>c</w:t>
      </w:r>
      <w:r w:rsidR="00B40B9A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zone axes, providing a clear view of the polarization direction distribution.</w:t>
      </w:r>
      <w:r w:rsidR="00A072AA" w:rsidRPr="00A072AA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</w:t>
      </w:r>
    </w:p>
    <w:p w14:paraId="5AC3B593" w14:textId="77777777" w:rsidR="003D2028" w:rsidRPr="003D2028" w:rsidRDefault="003D2028" w:rsidP="003D2028">
      <w:pPr>
        <w:widowControl/>
        <w:spacing w:line="360" w:lineRule="auto"/>
        <w:jc w:val="center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</w:p>
    <w:p w14:paraId="1E166117" w14:textId="6E0F9845" w:rsidR="00DD1B25" w:rsidRDefault="00753377" w:rsidP="004A6BBB">
      <w:pPr>
        <w:widowControl/>
        <w:spacing w:line="360" w:lineRule="auto"/>
        <w:jc w:val="center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036F9807" wp14:editId="0D853461">
            <wp:extent cx="5173133" cy="2542014"/>
            <wp:effectExtent l="0" t="0" r="8890" b="0"/>
            <wp:docPr id="124861562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" t="5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30" cy="256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29D920" w14:textId="492CAEAC" w:rsidR="0005692B" w:rsidRDefault="004B6BF7" w:rsidP="00FB4F28">
      <w:pPr>
        <w:widowControl/>
        <w:spacing w:line="36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235EE9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Fig. S</w:t>
      </w: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1</w:t>
      </w:r>
      <w:r w:rsidR="003D2028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 </w:t>
      </w:r>
      <w:r w:rsidR="00A11887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Piezoresponse force microscopy (PFM ) analysis of domain dynamics.</w:t>
      </w:r>
      <w:r w:rsidR="00BB2444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 </w:t>
      </w:r>
      <w:r w:rsidR="0020577D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a </w:t>
      </w:r>
      <w:r w:rsidR="00BB2444" w:rsidRPr="00BB2444">
        <w:rPr>
          <w:rFonts w:ascii="Times New Roman" w:hAnsi="Times New Roman" w:cs="Times New Roman" w:hint="eastAsia"/>
          <w:noProof/>
          <w:sz w:val="24"/>
          <w:szCs w:val="24"/>
        </w:rPr>
        <w:t>Out-of-plane PFM phase</w:t>
      </w:r>
      <w:r w:rsidR="00A11887" w:rsidRPr="00BB2444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BB244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image of the </w:t>
      </w:r>
      <w:r w:rsidR="00BB2444" w:rsidRPr="00BD381A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BB244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= 0.10 ceramic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BB244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20577D" w:rsidRPr="00BB2444">
        <w:rPr>
          <w:rFonts w:ascii="Times New Roman" w:hAnsi="Times New Roman" w:cs="Times New Roman" w:hint="eastAsia"/>
          <w:noProof/>
          <w:sz w:val="24"/>
          <w:szCs w:val="24"/>
        </w:rPr>
        <w:t xml:space="preserve">Out-of-plane PFM phase 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images </w:t>
      </w:r>
      <w:r w:rsidR="00BB244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after poling with voltages 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of </w:t>
      </w:r>
      <w:r w:rsidR="0020577D" w:rsidRPr="0020577D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b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272E0" w:rsidRPr="000272E0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±</w:t>
      </w:r>
      <w:r w:rsidR="000272E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5 V, </w:t>
      </w:r>
      <w:r w:rsidR="0020577D" w:rsidRPr="0020577D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c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272E0" w:rsidRPr="000272E0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±</w:t>
      </w:r>
      <w:r w:rsidR="000272E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20 V, </w:t>
      </w:r>
      <w:r w:rsidR="0020577D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and </w:t>
      </w:r>
      <w:r w:rsidR="0020577D" w:rsidRPr="0020577D">
        <w:rPr>
          <w:rFonts w:ascii="Times New Roman" w:eastAsia="等线" w:hAnsi="Times New Roman" w:cs="Times New Roman" w:hint="eastAsia"/>
          <w:b/>
          <w:bCs/>
          <w:color w:val="000000" w:themeColor="text1"/>
          <w:sz w:val="24"/>
          <w:szCs w:val="24"/>
        </w:rPr>
        <w:t>d</w:t>
      </w:r>
      <w:r w:rsidR="0020577D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272E0" w:rsidRPr="000272E0">
        <w:rPr>
          <w:rFonts w:ascii="Times New Roman" w:eastAsia="等线" w:hAnsi="Times New Roman" w:cs="Times New Roman"/>
          <w:color w:val="000000" w:themeColor="text1"/>
          <w:sz w:val="24"/>
          <w:szCs w:val="24"/>
        </w:rPr>
        <w:t>±</w:t>
      </w:r>
      <w:r w:rsidR="000272E0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30 V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0272E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20577D" w:rsidRPr="00BB2444">
        <w:rPr>
          <w:rFonts w:ascii="Times New Roman" w:hAnsi="Times New Roman" w:cs="Times New Roman" w:hint="eastAsia"/>
          <w:noProof/>
          <w:sz w:val="24"/>
          <w:szCs w:val="24"/>
        </w:rPr>
        <w:t xml:space="preserve">Out-of-plane PFM phase 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images </w:t>
      </w:r>
      <w:r w:rsidR="000272E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after subsequent relaxation for </w:t>
      </w:r>
      <w:r w:rsidR="0020577D" w:rsidRPr="0020577D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e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272E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5 and </w:t>
      </w:r>
      <w:r w:rsidR="0020577D" w:rsidRPr="0020577D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f</w:t>
      </w:r>
      <w:r w:rsidR="0020577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0272E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15 minutes.</w:t>
      </w:r>
      <w:r w:rsidR="00416B7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Obviously, the written domains are metastable and revert to their initial state, confirming the high dynamics and low energy barrier for </w:t>
      </w:r>
      <w:r w:rsidR="00416B73">
        <w:rPr>
          <w:rFonts w:ascii="Times New Roman" w:hAnsi="Times New Roman" w:cs="Times New Roman"/>
          <w:color w:val="000000" w:themeColor="text1"/>
          <w:sz w:val="24"/>
          <w:szCs w:val="24"/>
        </w:rPr>
        <w:t>reorientation</w:t>
      </w:r>
      <w:r w:rsidR="00416B7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the polar nanoregions (PNRs).</w:t>
      </w:r>
      <w:r w:rsidR="00A11887" w:rsidRPr="00BB244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 </w:t>
      </w:r>
    </w:p>
    <w:p w14:paraId="765A8F3A" w14:textId="2B0B1137" w:rsidR="00593196" w:rsidRDefault="00DE2845" w:rsidP="0005692B">
      <w:pPr>
        <w:widowControl/>
        <w:spacing w:line="360" w:lineRule="auto"/>
        <w:jc w:val="center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inline distT="0" distB="0" distL="0" distR="0" wp14:anchorId="6D4DB0DD" wp14:editId="32A99656">
            <wp:extent cx="3390900" cy="2643400"/>
            <wp:effectExtent l="0" t="0" r="0" b="5080"/>
            <wp:docPr id="19492790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189" cy="265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728DB" w14:textId="2D782F37" w:rsidR="00593196" w:rsidRPr="00D81584" w:rsidRDefault="00593196" w:rsidP="0005692B">
      <w:pPr>
        <w:widowControl/>
        <w:spacing w:line="360" w:lineRule="auto"/>
        <w:rPr>
          <w:rFonts w:ascii="Times New Roman" w:hAnsi="Times New Roman" w:cs="Times New Roman"/>
          <w:color w:val="EE0000"/>
          <w:sz w:val="24"/>
          <w:szCs w:val="24"/>
        </w:rPr>
      </w:pPr>
      <w:r w:rsidRPr="00595A1B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95A1B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2C0284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3D2028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A264EB">
        <w:rPr>
          <w:rFonts w:ascii="Times New Roman" w:hAnsi="Times New Roman" w:cs="Times New Roman"/>
          <w:sz w:val="24"/>
          <w:szCs w:val="24"/>
        </w:rPr>
        <w:t xml:space="preserve"> </w:t>
      </w:r>
      <w:bookmarkStart w:id="4" w:name="OLE_LINK1"/>
      <w:r w:rsidR="00CD78CD" w:rsidRPr="00CD78CD">
        <w:rPr>
          <w:rFonts w:ascii="Times New Roman" w:hAnsi="Times New Roman" w:cs="Times New Roman" w:hint="eastAsia"/>
          <w:b/>
          <w:bCs/>
          <w:sz w:val="24"/>
          <w:szCs w:val="24"/>
        </w:rPr>
        <w:t>Optical band gap determination.</w:t>
      </w:r>
      <w:r w:rsidR="00CD78C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A4633">
        <w:rPr>
          <w:rFonts w:ascii="Times New Roman" w:hAnsi="Times New Roman" w:cs="Times New Roman"/>
          <w:color w:val="000000" w:themeColor="text1"/>
          <w:sz w:val="24"/>
          <w:szCs w:val="24"/>
        </w:rPr>
        <w:t>UV-</w:t>
      </w:r>
      <w:proofErr w:type="gramStart"/>
      <w:r w:rsidRPr="002A46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V</w:t>
      </w:r>
      <w:r w:rsidRPr="002A4633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proofErr w:type="gramEnd"/>
      <w:r w:rsidRPr="002A46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absorption </w:t>
      </w:r>
      <w:r w:rsidRPr="002A46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spectra </w:t>
      </w:r>
      <w:r w:rsidR="00A97A1E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and corresponding </w:t>
      </w:r>
      <w:r w:rsidR="00A97A1E" w:rsidRPr="002A46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="00A97A1E" w:rsidRPr="002A4633">
        <w:rPr>
          <w:rFonts w:ascii="Times New Roman" w:eastAsia="等线" w:hAnsi="Times New Roman" w:cs="Times New Roman"/>
          <w:i/>
          <w:iCs/>
          <w:color w:val="000000" w:themeColor="text1"/>
          <w:sz w:val="24"/>
          <w:szCs w:val="24"/>
        </w:rPr>
        <w:t>α</w:t>
      </w:r>
      <w:proofErr w:type="spellStart"/>
      <w:r w:rsidR="00A97A1E" w:rsidRPr="002A4633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h</w:t>
      </w:r>
      <w:r w:rsidR="00A97A1E" w:rsidRPr="002A4633">
        <w:rPr>
          <w:rFonts w:ascii="Times New Roman" w:eastAsia="等线" w:hAnsi="Times New Roman" w:cs="Times New Roman"/>
          <w:i/>
          <w:iCs/>
          <w:color w:val="000000" w:themeColor="text1"/>
          <w:sz w:val="24"/>
          <w:szCs w:val="24"/>
        </w:rPr>
        <w:t>ν</w:t>
      </w:r>
      <w:proofErr w:type="spellEnd"/>
      <w:r w:rsidR="00A97A1E" w:rsidRPr="002A4633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)</w:t>
      </w:r>
      <w:r w:rsidR="00A97A1E" w:rsidRPr="002A4633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2</w:t>
      </w:r>
      <w:r w:rsidR="00A97A1E" w:rsidRPr="002A463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vs </w:t>
      </w:r>
      <w:proofErr w:type="spellStart"/>
      <w:r w:rsidR="00A97A1E" w:rsidRPr="002A4633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h</w:t>
      </w:r>
      <w:r w:rsidR="00A97A1E" w:rsidRPr="002A4633">
        <w:rPr>
          <w:rFonts w:ascii="Times New Roman" w:eastAsia="等线" w:hAnsi="Times New Roman" w:cs="Times New Roman"/>
          <w:i/>
          <w:iCs/>
          <w:color w:val="000000" w:themeColor="text1"/>
          <w:sz w:val="24"/>
          <w:szCs w:val="24"/>
        </w:rPr>
        <w:t>ν</w:t>
      </w:r>
      <w:proofErr w:type="spellEnd"/>
      <w:r w:rsidR="00A97A1E" w:rsidRPr="002A4633">
        <w:rPr>
          <w:rFonts w:ascii="Times New Roman" w:eastAsia="等线" w:hAnsi="Times New Roman" w:cs="Times New Roman" w:hint="eastAsia"/>
          <w:i/>
          <w:iCs/>
          <w:color w:val="000000" w:themeColor="text1"/>
          <w:sz w:val="24"/>
          <w:szCs w:val="24"/>
        </w:rPr>
        <w:t xml:space="preserve"> </w:t>
      </w:r>
      <w:r w:rsidR="00A97A1E" w:rsidRPr="002A4633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plots</w:t>
      </w:r>
      <w:r w:rsidR="00A97A1E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(inset) for BNT and BNSLT-</w:t>
      </w:r>
      <w:proofErr w:type="spellStart"/>
      <w:r w:rsidR="00A97A1E" w:rsidRPr="00A97A1E">
        <w:rPr>
          <w:rFonts w:ascii="Times New Roman" w:eastAsia="等线" w:hAnsi="Times New Roman" w:cs="Times New Roman" w:hint="eastAsia"/>
          <w:i/>
          <w:iCs/>
          <w:color w:val="000000" w:themeColor="text1"/>
          <w:sz w:val="24"/>
          <w:szCs w:val="24"/>
        </w:rPr>
        <w:t>x</w:t>
      </w:r>
      <w:r w:rsidR="00A97A1E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>BMT</w:t>
      </w:r>
      <w:proofErr w:type="spellEnd"/>
      <w:r w:rsidR="00A97A1E">
        <w:rPr>
          <w:rFonts w:ascii="Times New Roman" w:eastAsia="等线" w:hAnsi="Times New Roman" w:cs="Times New Roman" w:hint="eastAsia"/>
          <w:color w:val="000000" w:themeColor="text1"/>
          <w:sz w:val="24"/>
          <w:szCs w:val="24"/>
        </w:rPr>
        <w:t xml:space="preserve"> ceramics.</w:t>
      </w:r>
    </w:p>
    <w:bookmarkEnd w:id="4"/>
    <w:p w14:paraId="0C985A23" w14:textId="77777777" w:rsidR="008E1333" w:rsidRPr="008E1333" w:rsidRDefault="008E1333" w:rsidP="003D2028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BD79BB6" w14:textId="34FB6EB4" w:rsidR="002F6B12" w:rsidRPr="00235EE9" w:rsidRDefault="002F6B12" w:rsidP="00235EE9">
      <w:pPr>
        <w:widowControl/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0671D0D5" w14:textId="5FE11F19" w:rsidR="00235EE9" w:rsidRDefault="007D3BDF" w:rsidP="004A6BBB">
      <w:pPr>
        <w:widowControl/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92566B" wp14:editId="1430FB67">
            <wp:extent cx="4495800" cy="3821853"/>
            <wp:effectExtent l="0" t="0" r="0" b="7620"/>
            <wp:docPr id="16661471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8" t="2605" b="1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395" cy="383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BDC28" w14:textId="27B793E9" w:rsidR="00FD6699" w:rsidRDefault="00F62F1E" w:rsidP="00A57B4F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95A1B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595A1B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3D202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F609F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E6B0C" w:rsidRPr="00D0207F">
        <w:rPr>
          <w:rFonts w:ascii="Times New Roman" w:hAnsi="Times New Roman" w:cs="Times New Roman" w:hint="eastAsia"/>
          <w:b/>
          <w:bCs/>
          <w:sz w:val="24"/>
          <w:szCs w:val="24"/>
        </w:rPr>
        <w:t>Finite element simulations of polarization distribution.</w:t>
      </w:r>
      <w:r w:rsidR="006120F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0207F">
        <w:rPr>
          <w:rFonts w:ascii="Times New Roman" w:hAnsi="Times New Roman" w:cs="Times New Roman" w:hint="eastAsia"/>
          <w:sz w:val="24"/>
          <w:szCs w:val="24"/>
        </w:rPr>
        <w:t>Simulated polarization distribution under an electric field of 680 k</w:t>
      </w:r>
      <w:r w:rsidR="003B2EE4">
        <w:rPr>
          <w:rFonts w:ascii="Times New Roman" w:hAnsi="Times New Roman" w:cs="Times New Roman" w:hint="eastAsia"/>
          <w:sz w:val="24"/>
          <w:szCs w:val="24"/>
        </w:rPr>
        <w:t>V</w:t>
      </w:r>
      <w:r w:rsidR="00D0207F">
        <w:rPr>
          <w:rFonts w:ascii="Times New Roman" w:hAnsi="Times New Roman" w:cs="Times New Roman" w:hint="eastAsia"/>
          <w:sz w:val="24"/>
          <w:szCs w:val="24"/>
        </w:rPr>
        <w:t xml:space="preserve">/cm for: </w:t>
      </w:r>
      <w:r w:rsidR="00D0207F" w:rsidRPr="003B2EE4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D0207F">
        <w:rPr>
          <w:rFonts w:ascii="Times New Roman" w:hAnsi="Times New Roman" w:cs="Times New Roman" w:hint="eastAsia"/>
          <w:sz w:val="24"/>
          <w:szCs w:val="24"/>
        </w:rPr>
        <w:t xml:space="preserve"> Model A (</w:t>
      </w:r>
      <w:r w:rsidR="0021683C">
        <w:rPr>
          <w:rFonts w:ascii="Times New Roman" w:hAnsi="Times New Roman" w:cs="Times New Roman" w:hint="eastAsia"/>
          <w:sz w:val="24"/>
          <w:szCs w:val="24"/>
        </w:rPr>
        <w:t>BNT, low entropy, large grains</w:t>
      </w:r>
      <w:r w:rsidR="00D0207F">
        <w:rPr>
          <w:rFonts w:ascii="Times New Roman" w:hAnsi="Times New Roman" w:cs="Times New Roman" w:hint="eastAsia"/>
          <w:sz w:val="24"/>
          <w:szCs w:val="24"/>
        </w:rPr>
        <w:t>)</w:t>
      </w:r>
      <w:r w:rsidR="0021683C"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="0021683C" w:rsidRPr="00C72108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21683C">
        <w:rPr>
          <w:rFonts w:ascii="Times New Roman" w:hAnsi="Times New Roman" w:cs="Times New Roman" w:hint="eastAsia"/>
          <w:sz w:val="24"/>
          <w:szCs w:val="24"/>
        </w:rPr>
        <w:t xml:space="preserve"> Model B (</w:t>
      </w:r>
      <w:r w:rsidR="0021683C" w:rsidRPr="00C72108">
        <w:rPr>
          <w:rFonts w:ascii="Times New Roman" w:hAnsi="Times New Roman" w:cs="Times New Roman" w:hint="eastAsia"/>
          <w:i/>
          <w:iCs/>
          <w:sz w:val="24"/>
          <w:szCs w:val="24"/>
        </w:rPr>
        <w:t>x</w:t>
      </w:r>
      <w:r w:rsidR="0021683C">
        <w:rPr>
          <w:rFonts w:ascii="Times New Roman" w:hAnsi="Times New Roman" w:cs="Times New Roman" w:hint="eastAsia"/>
          <w:sz w:val="24"/>
          <w:szCs w:val="24"/>
        </w:rPr>
        <w:t xml:space="preserve"> = 0.10, high entropy, fine grains, no core-shell); </w:t>
      </w:r>
      <w:r w:rsidR="0021683C" w:rsidRPr="00C72108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21683C">
        <w:rPr>
          <w:rFonts w:ascii="Times New Roman" w:hAnsi="Times New Roman" w:cs="Times New Roman" w:hint="eastAsia"/>
          <w:sz w:val="24"/>
          <w:szCs w:val="24"/>
        </w:rPr>
        <w:t xml:space="preserve"> Model C (</w:t>
      </w:r>
      <w:r w:rsidR="0021683C" w:rsidRPr="00C72108">
        <w:rPr>
          <w:rFonts w:ascii="Times New Roman" w:hAnsi="Times New Roman" w:cs="Times New Roman" w:hint="eastAsia"/>
          <w:i/>
          <w:iCs/>
          <w:sz w:val="24"/>
          <w:szCs w:val="24"/>
        </w:rPr>
        <w:t>x</w:t>
      </w:r>
      <w:r w:rsidR="0021683C">
        <w:rPr>
          <w:rFonts w:ascii="Times New Roman" w:hAnsi="Times New Roman" w:cs="Times New Roman" w:hint="eastAsia"/>
          <w:sz w:val="24"/>
          <w:szCs w:val="24"/>
        </w:rPr>
        <w:t xml:space="preserve"> = 0.10, high entropy, fine grains, with core-shell).</w:t>
      </w:r>
      <w:r w:rsidR="00423C2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23C29">
        <w:rPr>
          <w:rFonts w:ascii="Times New Roman" w:hAnsi="Times New Roman" w:cs="Times New Roman"/>
          <w:sz w:val="24"/>
          <w:szCs w:val="24"/>
        </w:rPr>
        <w:t>T</w:t>
      </w:r>
      <w:r w:rsidR="00423C29">
        <w:rPr>
          <w:rFonts w:ascii="Times New Roman" w:hAnsi="Times New Roman" w:cs="Times New Roman" w:hint="eastAsia"/>
          <w:sz w:val="24"/>
          <w:szCs w:val="24"/>
        </w:rPr>
        <w:t>he combination of fine grains and core-shell structure leads to a more uniform polarization distribution.</w:t>
      </w:r>
      <w:r w:rsidR="006120FA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5840D554" w14:textId="77777777" w:rsidR="00A57B4F" w:rsidRDefault="00A57B4F" w:rsidP="00A57B4F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FE661C9" w14:textId="77777777" w:rsidR="00A57B4F" w:rsidRDefault="00A57B4F" w:rsidP="00A57B4F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DB6CC77" w14:textId="77777777" w:rsidR="00A57B4F" w:rsidRDefault="00A57B4F" w:rsidP="00A57B4F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A552824" w14:textId="77777777" w:rsidR="00A57B4F" w:rsidRDefault="00A57B4F" w:rsidP="00A57B4F">
      <w:pPr>
        <w:widowControl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7E2F856" w14:textId="6D4466E0" w:rsidR="0005692B" w:rsidRDefault="006265B3" w:rsidP="006653DD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D3877E" wp14:editId="73059CC2">
            <wp:extent cx="5181177" cy="3442970"/>
            <wp:effectExtent l="0" t="0" r="635" b="5080"/>
            <wp:docPr id="166031100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" t="2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177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83C6A8" w14:textId="074EB51F" w:rsidR="006653DD" w:rsidRDefault="00FD6699" w:rsidP="00EF358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5" w:name="OLE_LINK6"/>
      <w:r w:rsidRPr="00DF09DD">
        <w:rPr>
          <w:rFonts w:ascii="Times New Roman" w:hAnsi="Times New Roman" w:cs="Times New Roman"/>
          <w:b/>
          <w:bCs/>
          <w:sz w:val="24"/>
          <w:szCs w:val="24"/>
        </w:rPr>
        <w:t>Fig. S</w:t>
      </w:r>
      <w:bookmarkEnd w:id="5"/>
      <w:r w:rsidRPr="00DF09DD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6653DD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DF09D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C11786">
        <w:rPr>
          <w:rFonts w:ascii="Times New Roman" w:hAnsi="Times New Roman" w:cs="Times New Roman" w:hint="eastAsia"/>
          <w:b/>
          <w:bCs/>
          <w:sz w:val="24"/>
          <w:szCs w:val="24"/>
        </w:rPr>
        <w:t>Thermal stability of energy storage and discharge properties (</w:t>
      </w:r>
      <w:r w:rsidR="00C11786" w:rsidRPr="00E86265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x</w:t>
      </w:r>
      <w:r w:rsidR="00C1178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= 0.10)</w:t>
      </w:r>
      <w:r w:rsidR="006B3BC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C1178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9478A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 </w:t>
      </w:r>
      <w:r w:rsidR="009478A0" w:rsidRPr="009478A0">
        <w:rPr>
          <w:rFonts w:ascii="Times New Roman" w:hAnsi="Times New Roman" w:cs="Times New Roman" w:hint="eastAsia"/>
          <w:sz w:val="24"/>
          <w:szCs w:val="24"/>
        </w:rPr>
        <w:t xml:space="preserve">Unipolar </w:t>
      </w:r>
      <w:r w:rsidR="009478A0" w:rsidRPr="00791947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F97E33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="009478A0" w:rsidRPr="009478A0">
        <w:rPr>
          <w:rFonts w:ascii="Times New Roman" w:hAnsi="Times New Roman" w:cs="Times New Roman" w:hint="eastAsia"/>
          <w:sz w:val="24"/>
          <w:szCs w:val="24"/>
        </w:rPr>
        <w:t>-</w:t>
      </w:r>
      <w:r w:rsidR="00F97E3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478A0" w:rsidRPr="00791947">
        <w:rPr>
          <w:rFonts w:ascii="Times New Roman" w:hAnsi="Times New Roman" w:cs="Times New Roman" w:hint="eastAsia"/>
          <w:i/>
          <w:iCs/>
          <w:sz w:val="24"/>
          <w:szCs w:val="24"/>
        </w:rPr>
        <w:t>E</w:t>
      </w:r>
      <w:r w:rsidR="009478A0" w:rsidRPr="009478A0">
        <w:rPr>
          <w:rFonts w:ascii="Times New Roman" w:hAnsi="Times New Roman" w:cs="Times New Roman" w:hint="eastAsia"/>
          <w:sz w:val="24"/>
          <w:szCs w:val="24"/>
        </w:rPr>
        <w:t xml:space="preserve"> loops measured at 400 k</w:t>
      </w:r>
      <w:r w:rsidR="00791947">
        <w:rPr>
          <w:rFonts w:ascii="Times New Roman" w:hAnsi="Times New Roman" w:cs="Times New Roman" w:hint="eastAsia"/>
          <w:sz w:val="24"/>
          <w:szCs w:val="24"/>
        </w:rPr>
        <w:t>V</w:t>
      </w:r>
      <w:r w:rsidR="009478A0" w:rsidRPr="009478A0">
        <w:rPr>
          <w:rFonts w:ascii="Times New Roman" w:hAnsi="Times New Roman" w:cs="Times New Roman" w:hint="eastAsia"/>
          <w:sz w:val="24"/>
          <w:szCs w:val="24"/>
        </w:rPr>
        <w:t>/cm across a temperature range of 25-125</w:t>
      </w:r>
      <w:r w:rsidR="0011515D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9478A0" w:rsidRPr="00791947">
        <w:rPr>
          <w:rFonts w:ascii="Times New Roman" w:hAnsi="Times New Roman" w:cs="Times New Roman" w:hint="eastAsia"/>
          <w:sz w:val="24"/>
          <w:szCs w:val="24"/>
          <w:vertAlign w:val="superscript"/>
        </w:rPr>
        <w:t>o</w:t>
      </w:r>
      <w:r w:rsidR="00791947">
        <w:rPr>
          <w:rFonts w:ascii="Times New Roman" w:hAnsi="Times New Roman" w:cs="Times New Roman" w:hint="eastAsia"/>
          <w:sz w:val="24"/>
          <w:szCs w:val="24"/>
        </w:rPr>
        <w:t>C</w:t>
      </w:r>
      <w:r w:rsidR="009478A0" w:rsidRPr="009478A0">
        <w:rPr>
          <w:rFonts w:ascii="Times New Roman" w:hAnsi="Times New Roman" w:cs="Times New Roman" w:hint="eastAsia"/>
          <w:sz w:val="24"/>
          <w:szCs w:val="24"/>
        </w:rPr>
        <w:t>.</w:t>
      </w:r>
      <w:proofErr w:type="spellEnd"/>
      <w:r w:rsidR="009478A0" w:rsidRPr="009478A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87DFC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C43D8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C43D8C" w:rsidRPr="00D87DFC">
        <w:rPr>
          <w:rFonts w:ascii="Times New Roman" w:hAnsi="Times New Roman" w:cs="Times New Roman" w:hint="eastAsia"/>
          <w:sz w:val="24"/>
          <w:szCs w:val="24"/>
        </w:rPr>
        <w:t xml:space="preserve">Corresponding </w:t>
      </w:r>
      <w:proofErr w:type="spellStart"/>
      <w:r w:rsidR="00C43D8C" w:rsidRPr="00D87DFC">
        <w:rPr>
          <w:rFonts w:ascii="Times New Roman" w:hAnsi="Times New Roman" w:cs="Times New Roman" w:hint="eastAsia"/>
          <w:i/>
          <w:iCs/>
          <w:sz w:val="24"/>
          <w:szCs w:val="24"/>
        </w:rPr>
        <w:t>W</w:t>
      </w:r>
      <w:r w:rsidR="00C43D8C" w:rsidRPr="00D87DFC">
        <w:rPr>
          <w:rFonts w:ascii="Times New Roman" w:hAnsi="Times New Roman" w:cs="Times New Roman" w:hint="eastAsia"/>
          <w:sz w:val="24"/>
          <w:szCs w:val="24"/>
          <w:vertAlign w:val="subscript"/>
        </w:rPr>
        <w:t>rec</w:t>
      </w:r>
      <w:proofErr w:type="spellEnd"/>
      <w:r w:rsidR="00C43D8C" w:rsidRPr="00D87DFC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C43D8C" w:rsidRPr="00D87DFC">
        <w:rPr>
          <w:rFonts w:ascii="Times New Roman" w:eastAsia="等线" w:hAnsi="Times New Roman" w:cs="Times New Roman"/>
          <w:i/>
          <w:iCs/>
          <w:sz w:val="24"/>
          <w:szCs w:val="24"/>
        </w:rPr>
        <w:t>η</w:t>
      </w:r>
      <w:r w:rsidR="00C43D8C" w:rsidRPr="00D87DF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87DFC" w:rsidRPr="00D87DFC">
        <w:rPr>
          <w:rFonts w:ascii="Times New Roman" w:hAnsi="Times New Roman" w:cs="Times New Roman" w:hint="eastAsia"/>
          <w:sz w:val="24"/>
          <w:szCs w:val="24"/>
        </w:rPr>
        <w:t>as a function of temperature.</w:t>
      </w:r>
      <w:r w:rsidR="00C94EA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94EA7" w:rsidRPr="00C94EA7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C94EA7">
        <w:rPr>
          <w:rFonts w:ascii="Times New Roman" w:hAnsi="Times New Roman" w:cs="Times New Roman" w:hint="eastAsia"/>
          <w:sz w:val="24"/>
          <w:szCs w:val="24"/>
        </w:rPr>
        <w:t xml:space="preserve"> Discharged energy density (</w:t>
      </w:r>
      <w:r w:rsidR="00C94EA7" w:rsidRPr="008A5EBF">
        <w:rPr>
          <w:rFonts w:ascii="Times New Roman" w:hAnsi="Times New Roman" w:cs="Times New Roman" w:hint="eastAsia"/>
          <w:i/>
          <w:iCs/>
          <w:sz w:val="24"/>
          <w:szCs w:val="24"/>
        </w:rPr>
        <w:t>W</w:t>
      </w:r>
      <w:r w:rsidR="00C94EA7" w:rsidRPr="008A5EBF">
        <w:rPr>
          <w:rFonts w:ascii="Times New Roman" w:hAnsi="Times New Roman" w:cs="Times New Roman" w:hint="eastAsia"/>
          <w:sz w:val="24"/>
          <w:szCs w:val="24"/>
          <w:vertAlign w:val="subscript"/>
        </w:rPr>
        <w:t>d</w:t>
      </w:r>
      <w:r w:rsidR="00C94EA7">
        <w:rPr>
          <w:rFonts w:ascii="Times New Roman" w:hAnsi="Times New Roman" w:cs="Times New Roman" w:hint="eastAsia"/>
          <w:sz w:val="24"/>
          <w:szCs w:val="24"/>
        </w:rPr>
        <w:t>) versus time at 220 k</w:t>
      </w:r>
      <w:r w:rsidR="00813272">
        <w:rPr>
          <w:rFonts w:ascii="Times New Roman" w:hAnsi="Times New Roman" w:cs="Times New Roman" w:hint="eastAsia"/>
          <w:sz w:val="24"/>
          <w:szCs w:val="24"/>
        </w:rPr>
        <w:t>V</w:t>
      </w:r>
      <w:r w:rsidR="00C94EA7">
        <w:rPr>
          <w:rFonts w:ascii="Times New Roman" w:hAnsi="Times New Roman" w:cs="Times New Roman" w:hint="eastAsia"/>
          <w:sz w:val="24"/>
          <w:szCs w:val="24"/>
        </w:rPr>
        <w:t xml:space="preserve">/cm under different temperatures. </w:t>
      </w:r>
      <w:r w:rsidR="00791947" w:rsidRPr="00791947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AD416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D4165" w:rsidRPr="00791947">
        <w:rPr>
          <w:rFonts w:ascii="Times New Roman" w:hAnsi="Times New Roman" w:cs="Times New Roman" w:hint="eastAsia"/>
          <w:i/>
          <w:iCs/>
          <w:sz w:val="24"/>
          <w:szCs w:val="24"/>
        </w:rPr>
        <w:t>W</w:t>
      </w:r>
      <w:r w:rsidR="00AD4165" w:rsidRPr="00791947">
        <w:rPr>
          <w:rFonts w:ascii="Times New Roman" w:hAnsi="Times New Roman" w:cs="Times New Roman" w:hint="eastAsia"/>
          <w:sz w:val="24"/>
          <w:szCs w:val="24"/>
          <w:vertAlign w:val="subscript"/>
        </w:rPr>
        <w:t>d</w:t>
      </w:r>
      <w:r w:rsidR="00AD4165">
        <w:rPr>
          <w:rFonts w:ascii="Times New Roman" w:hAnsi="Times New Roman" w:cs="Times New Roman" w:hint="eastAsia"/>
          <w:sz w:val="24"/>
          <w:szCs w:val="24"/>
        </w:rPr>
        <w:t xml:space="preserve"> and discharge time (</w:t>
      </w:r>
      <w:r w:rsidR="007D1440" w:rsidRPr="00487692">
        <w:rPr>
          <w:rFonts w:ascii="Times New Roman" w:hAnsi="Times New Roman" w:cs="Times New Roman" w:hint="eastAsia"/>
          <w:i/>
          <w:iCs/>
          <w:sz w:val="24"/>
          <w:szCs w:val="24"/>
        </w:rPr>
        <w:t>t</w:t>
      </w:r>
      <w:r w:rsidR="007D1440" w:rsidRPr="00487692">
        <w:rPr>
          <w:rFonts w:ascii="Times New Roman" w:hAnsi="Times New Roman" w:cs="Times New Roman" w:hint="eastAsia"/>
          <w:sz w:val="24"/>
          <w:szCs w:val="24"/>
          <w:vertAlign w:val="subscript"/>
        </w:rPr>
        <w:t>0.9</w:t>
      </w:r>
      <w:r w:rsidR="00AD4165">
        <w:rPr>
          <w:rFonts w:ascii="Times New Roman" w:hAnsi="Times New Roman" w:cs="Times New Roman" w:hint="eastAsia"/>
          <w:sz w:val="24"/>
          <w:szCs w:val="24"/>
        </w:rPr>
        <w:t>)</w:t>
      </w:r>
      <w:r w:rsidR="007D1440">
        <w:rPr>
          <w:rFonts w:ascii="Times New Roman" w:hAnsi="Times New Roman" w:cs="Times New Roman" w:hint="eastAsia"/>
          <w:sz w:val="24"/>
          <w:szCs w:val="24"/>
        </w:rPr>
        <w:t xml:space="preserve"> at 220 k</w:t>
      </w:r>
      <w:r w:rsidR="00BA0FDB">
        <w:rPr>
          <w:rFonts w:ascii="Times New Roman" w:hAnsi="Times New Roman" w:cs="Times New Roman" w:hint="eastAsia"/>
          <w:sz w:val="24"/>
          <w:szCs w:val="24"/>
        </w:rPr>
        <w:t>V</w:t>
      </w:r>
      <w:r w:rsidR="007D1440">
        <w:rPr>
          <w:rFonts w:ascii="Times New Roman" w:hAnsi="Times New Roman" w:cs="Times New Roman" w:hint="eastAsia"/>
          <w:sz w:val="24"/>
          <w:szCs w:val="24"/>
        </w:rPr>
        <w:t>/cm as a function of temperature, demonstrating excellent thermal stability.</w:t>
      </w:r>
      <w:r w:rsidR="00C43D8C" w:rsidRPr="00D87DF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1178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</w:p>
    <w:p w14:paraId="0DF9FE9E" w14:textId="77777777" w:rsidR="006265B3" w:rsidRPr="00C96B7B" w:rsidRDefault="006265B3" w:rsidP="00EF358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B404333" w14:textId="39EE398F" w:rsidR="006653DD" w:rsidRDefault="008C5B87" w:rsidP="006653D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35475AD" wp14:editId="69C0C094">
            <wp:extent cx="5040842" cy="1872434"/>
            <wp:effectExtent l="0" t="0" r="7620" b="0"/>
            <wp:docPr id="60508377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" t="4532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122" cy="1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1B26F" w14:textId="4AA9B9FB" w:rsidR="00DA15E4" w:rsidRDefault="006653DD" w:rsidP="006265B3">
      <w:pPr>
        <w:widowControl/>
        <w:spacing w:line="360" w:lineRule="auto"/>
        <w:rPr>
          <w:rFonts w:ascii="Times New Roman" w:hAnsi="Times New Roman" w:cs="Times New Roman" w:hint="eastAsia"/>
          <w:noProof/>
          <w:sz w:val="24"/>
          <w:szCs w:val="24"/>
        </w:rPr>
      </w:pPr>
      <w:r w:rsidRPr="00DB52F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>Fig. S</w:t>
      </w:r>
      <w:r>
        <w:rPr>
          <w:rFonts w:ascii="Times New Roman" w:hAnsi="Times New Roman" w:cs="Times New Roman" w:hint="eastAsia"/>
          <w:b/>
          <w:bCs/>
          <w:noProof/>
          <w:color w:val="000000" w:themeColor="text1"/>
          <w:sz w:val="24"/>
          <w:szCs w:val="24"/>
        </w:rPr>
        <w:t>15</w:t>
      </w:r>
      <w:r w:rsidR="00C96B7B">
        <w:rPr>
          <w:rFonts w:ascii="Times New Roman" w:hAnsi="Times New Roman" w:cs="Times New Roman" w:hint="eastAsia"/>
          <w:b/>
          <w:bCs/>
          <w:noProof/>
          <w:color w:val="000000" w:themeColor="text1"/>
          <w:sz w:val="24"/>
          <w:szCs w:val="24"/>
        </w:rPr>
        <w:t xml:space="preserve"> In-situ temperature</w:t>
      </w:r>
      <w:r w:rsidR="00046D2D">
        <w:rPr>
          <w:rFonts w:ascii="Times New Roman" w:hAnsi="Times New Roman" w:cs="Times New Roman" w:hint="eastAsia"/>
          <w:b/>
          <w:bCs/>
          <w:noProof/>
          <w:color w:val="000000" w:themeColor="text1"/>
          <w:sz w:val="24"/>
          <w:szCs w:val="24"/>
        </w:rPr>
        <w:t>-dependent</w:t>
      </w:r>
      <w:r w:rsidR="00C96B7B">
        <w:rPr>
          <w:rFonts w:ascii="Times New Roman" w:hAnsi="Times New Roman" w:cs="Times New Roman" w:hint="eastAsia"/>
          <w:b/>
          <w:bCs/>
          <w:noProof/>
          <w:color w:val="000000" w:themeColor="text1"/>
          <w:sz w:val="24"/>
          <w:szCs w:val="24"/>
        </w:rPr>
        <w:t xml:space="preserve"> XRD analysis (</w:t>
      </w:r>
      <w:r w:rsidR="00C96B7B" w:rsidRPr="00BF7481">
        <w:rPr>
          <w:rFonts w:ascii="Times New Roman" w:hAnsi="Times New Roman" w:cs="Times New Roman" w:hint="eastAsia"/>
          <w:b/>
          <w:bCs/>
          <w:i/>
          <w:iCs/>
          <w:noProof/>
          <w:color w:val="000000" w:themeColor="text1"/>
          <w:sz w:val="24"/>
          <w:szCs w:val="24"/>
        </w:rPr>
        <w:t>x</w:t>
      </w:r>
      <w:r w:rsidR="00C96B7B">
        <w:rPr>
          <w:rFonts w:ascii="Times New Roman" w:hAnsi="Times New Roman" w:cs="Times New Roman" w:hint="eastAsia"/>
          <w:b/>
          <w:bCs/>
          <w:noProof/>
          <w:color w:val="000000" w:themeColor="text1"/>
          <w:sz w:val="24"/>
          <w:szCs w:val="24"/>
        </w:rPr>
        <w:t xml:space="preserve"> = 0.10).</w:t>
      </w:r>
      <w:r w:rsidRPr="00DB52F5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A85068" w:rsidRPr="00373E17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a</w:t>
      </w:r>
      <w:r w:rsidR="00A85068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963409">
        <w:rPr>
          <w:rFonts w:ascii="Times New Roman" w:hAnsi="Times New Roman" w:cs="Times New Roman" w:hint="eastAsia"/>
          <w:noProof/>
          <w:sz w:val="24"/>
          <w:szCs w:val="24"/>
        </w:rPr>
        <w:t>In-situ</w:t>
      </w:r>
      <w:r w:rsidRPr="00F261CD">
        <w:rPr>
          <w:rFonts w:ascii="Times New Roman" w:hAnsi="Times New Roman" w:cs="Times New Roman"/>
          <w:noProof/>
          <w:sz w:val="24"/>
          <w:szCs w:val="24"/>
        </w:rPr>
        <w:t xml:space="preserve"> XRD</w:t>
      </w:r>
      <w:r w:rsidR="00A85068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C96B7B">
        <w:rPr>
          <w:rFonts w:ascii="Times New Roman" w:hAnsi="Times New Roman" w:cs="Times New Roman" w:hint="eastAsia"/>
          <w:noProof/>
          <w:sz w:val="24"/>
          <w:szCs w:val="24"/>
        </w:rPr>
        <w:t xml:space="preserve">patterns collected from 25 </w:t>
      </w:r>
      <w:r w:rsidR="00C96B7B" w:rsidRPr="00373E17">
        <w:rPr>
          <w:rFonts w:ascii="Times New Roman" w:hAnsi="Times New Roman" w:cs="Times New Roman" w:hint="eastAsia"/>
          <w:noProof/>
          <w:sz w:val="24"/>
          <w:szCs w:val="24"/>
          <w:vertAlign w:val="superscript"/>
        </w:rPr>
        <w:t>o</w:t>
      </w:r>
      <w:r w:rsidR="00373E17">
        <w:rPr>
          <w:rFonts w:ascii="Times New Roman" w:hAnsi="Times New Roman" w:cs="Times New Roman" w:hint="eastAsia"/>
          <w:noProof/>
          <w:sz w:val="24"/>
          <w:szCs w:val="24"/>
        </w:rPr>
        <w:t>C</w:t>
      </w:r>
      <w:r w:rsidR="00C96B7B">
        <w:rPr>
          <w:rFonts w:ascii="Times New Roman" w:hAnsi="Times New Roman" w:cs="Times New Roman" w:hint="eastAsia"/>
          <w:noProof/>
          <w:sz w:val="24"/>
          <w:szCs w:val="24"/>
        </w:rPr>
        <w:t xml:space="preserve"> to 125 </w:t>
      </w:r>
      <w:r w:rsidR="00C96B7B" w:rsidRPr="00373E17">
        <w:rPr>
          <w:rFonts w:ascii="Times New Roman" w:hAnsi="Times New Roman" w:cs="Times New Roman" w:hint="eastAsia"/>
          <w:noProof/>
          <w:sz w:val="24"/>
          <w:szCs w:val="24"/>
          <w:vertAlign w:val="superscript"/>
        </w:rPr>
        <w:t>o</w:t>
      </w:r>
      <w:r w:rsidR="00373E17">
        <w:rPr>
          <w:rFonts w:ascii="Times New Roman" w:hAnsi="Times New Roman" w:cs="Times New Roman" w:hint="eastAsia"/>
          <w:noProof/>
          <w:sz w:val="24"/>
          <w:szCs w:val="24"/>
        </w:rPr>
        <w:t>C</w:t>
      </w:r>
      <w:r w:rsidR="00C96B7B">
        <w:rPr>
          <w:rFonts w:ascii="Times New Roman" w:hAnsi="Times New Roman" w:cs="Times New Roman" w:hint="eastAsia"/>
          <w:noProof/>
          <w:sz w:val="24"/>
          <w:szCs w:val="24"/>
        </w:rPr>
        <w:t xml:space="preserve">. </w:t>
      </w:r>
      <w:r w:rsidR="00A85068" w:rsidRPr="00D20EE4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b</w:t>
      </w:r>
      <w:r w:rsidR="00C96B7B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r w:rsidR="00C96B7B">
        <w:rPr>
          <w:rFonts w:ascii="Times New Roman" w:hAnsi="Times New Roman" w:cs="Times New Roman" w:hint="eastAsia"/>
          <w:sz w:val="24"/>
          <w:szCs w:val="24"/>
        </w:rPr>
        <w:t>T</w:t>
      </w:r>
      <w:r w:rsidRPr="00F261CD">
        <w:rPr>
          <w:rFonts w:ascii="Times New Roman" w:hAnsi="Times New Roman" w:cs="Times New Roman" w:hint="eastAsia"/>
          <w:sz w:val="24"/>
          <w:szCs w:val="24"/>
        </w:rPr>
        <w:t xml:space="preserve">hermal evolution of the (111) and (200) diffraction </w:t>
      </w:r>
      <w:r w:rsidR="00C96B7B">
        <w:rPr>
          <w:rFonts w:ascii="Times New Roman" w:hAnsi="Times New Roman" w:cs="Times New Roman" w:hint="eastAsia"/>
          <w:sz w:val="24"/>
          <w:szCs w:val="24"/>
        </w:rPr>
        <w:t>peaks, showing stable peak positions and shapes, indicating robust structural stability over the measured temperature range</w:t>
      </w:r>
      <w:r w:rsidRPr="00F261CD">
        <w:rPr>
          <w:rFonts w:ascii="Times New Roman" w:hAnsi="Times New Roman" w:cs="Times New Roman" w:hint="eastAsia"/>
          <w:sz w:val="24"/>
          <w:szCs w:val="24"/>
        </w:rPr>
        <w:t>.</w:t>
      </w:r>
      <w:r w:rsidRPr="00DB52F5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59B9CE38" w14:textId="49E08447" w:rsidR="00FD6699" w:rsidRDefault="003C2250" w:rsidP="00FD6699">
      <w:pPr>
        <w:widowControl/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t>T</w:t>
      </w:r>
      <w:r w:rsidR="00FD6699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able S1 </w:t>
      </w:r>
      <w:r w:rsidR="00FD6699" w:rsidRPr="00EE2B30">
        <w:rPr>
          <w:rFonts w:ascii="Times New Roman" w:hAnsi="Times New Roman" w:cs="Times New Roman" w:hint="eastAsia"/>
          <w:noProof/>
          <w:sz w:val="24"/>
          <w:szCs w:val="24"/>
        </w:rPr>
        <w:t>Relevant references for the Fig. 2</w:t>
      </w:r>
      <w:r w:rsidR="00FD6699">
        <w:rPr>
          <w:rFonts w:ascii="Times New Roman" w:hAnsi="Times New Roman" w:cs="Times New Roman" w:hint="eastAsia"/>
          <w:noProof/>
          <w:sz w:val="24"/>
          <w:szCs w:val="24"/>
        </w:rPr>
        <w:t>h</w:t>
      </w:r>
      <w:r w:rsidR="00FD6699" w:rsidRPr="00EE2B30">
        <w:rPr>
          <w:rFonts w:ascii="Times New Roman" w:hAnsi="Times New Roman" w:cs="Times New Roman" w:hint="eastAsia"/>
          <w:noProof/>
          <w:sz w:val="24"/>
          <w:szCs w:val="24"/>
        </w:rPr>
        <w:t>.</w:t>
      </w:r>
    </w:p>
    <w:p w14:paraId="482932E2" w14:textId="77777777" w:rsidR="00FD6699" w:rsidRDefault="00FD6699" w:rsidP="00FD6699">
      <w:pPr>
        <w:widowControl/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FD6699" w14:paraId="70735212" w14:textId="77777777" w:rsidTr="00321AC3">
        <w:tc>
          <w:tcPr>
            <w:tcW w:w="4148" w:type="dxa"/>
            <w:tcBorders>
              <w:left w:val="nil"/>
              <w:bottom w:val="single" w:sz="4" w:space="0" w:color="auto"/>
              <w:right w:val="nil"/>
            </w:tcBorders>
          </w:tcPr>
          <w:p w14:paraId="6F91F3C5" w14:textId="77777777" w:rsidR="00FD6699" w:rsidRDefault="00FD6699" w:rsidP="00321AC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noProof/>
                <w:sz w:val="24"/>
                <w:szCs w:val="24"/>
              </w:rPr>
              <w:t>Figure</w:t>
            </w:r>
          </w:p>
        </w:tc>
        <w:tc>
          <w:tcPr>
            <w:tcW w:w="4148" w:type="dxa"/>
            <w:tcBorders>
              <w:left w:val="nil"/>
              <w:bottom w:val="single" w:sz="4" w:space="0" w:color="auto"/>
              <w:right w:val="nil"/>
            </w:tcBorders>
          </w:tcPr>
          <w:p w14:paraId="4D41CD71" w14:textId="77777777" w:rsidR="00FD6699" w:rsidRDefault="00FD6699" w:rsidP="00321AC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noProof/>
                <w:sz w:val="24"/>
                <w:szCs w:val="24"/>
              </w:rPr>
              <w:t>Ref</w:t>
            </w:r>
          </w:p>
        </w:tc>
      </w:tr>
      <w:tr w:rsidR="00FD6699" w14:paraId="5B3D1097" w14:textId="77777777" w:rsidTr="00321AC3">
        <w:tc>
          <w:tcPr>
            <w:tcW w:w="4148" w:type="dxa"/>
            <w:tcBorders>
              <w:left w:val="nil"/>
              <w:right w:val="nil"/>
            </w:tcBorders>
          </w:tcPr>
          <w:p w14:paraId="13207D92" w14:textId="77777777" w:rsidR="00FD6699" w:rsidRDefault="00FD6699" w:rsidP="00321AC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EE2B30">
              <w:rPr>
                <w:rFonts w:ascii="Times New Roman" w:hAnsi="Times New Roman" w:cs="Times New Roman" w:hint="eastAsia"/>
                <w:noProof/>
                <w:sz w:val="24"/>
                <w:szCs w:val="24"/>
              </w:rPr>
              <w:t>Fig. 2</w:t>
            </w:r>
            <w:r>
              <w:rPr>
                <w:rFonts w:ascii="Times New Roman" w:hAnsi="Times New Roman" w:cs="Times New Roman" w:hint="eastAsia"/>
                <w:noProof/>
                <w:sz w:val="24"/>
                <w:szCs w:val="24"/>
              </w:rPr>
              <w:t>h</w:t>
            </w:r>
          </w:p>
        </w:tc>
        <w:tc>
          <w:tcPr>
            <w:tcW w:w="4148" w:type="dxa"/>
            <w:tcBorders>
              <w:left w:val="nil"/>
              <w:right w:val="nil"/>
            </w:tcBorders>
          </w:tcPr>
          <w:p w14:paraId="607DF56C" w14:textId="294CAB15" w:rsidR="00FD6699" w:rsidRPr="00EE2B30" w:rsidRDefault="00FD6699" w:rsidP="00321AC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F3587">
              <w:rPr>
                <w:rFonts w:ascii="Times New Roman" w:hAnsi="Times New Roman" w:cs="Times New Roman" w:hint="eastAsia"/>
                <w:noProof/>
                <w:sz w:val="24"/>
                <w:szCs w:val="24"/>
              </w:rPr>
              <w:t>[</w:t>
            </w:r>
            <w:r w:rsidR="00EF3587" w:rsidRPr="00EF3587">
              <w:rPr>
                <w:rFonts w:ascii="Times New Roman" w:hAnsi="Times New Roman" w:cs="Times New Roman" w:hint="eastAsia"/>
                <w:noProof/>
                <w:sz w:val="24"/>
                <w:szCs w:val="24"/>
              </w:rPr>
              <w:t>3-47</w:t>
            </w:r>
            <w:r w:rsidRPr="00EF3587">
              <w:rPr>
                <w:rFonts w:ascii="Times New Roman" w:hAnsi="Times New Roman" w:cs="Times New Roman" w:hint="eastAsia"/>
                <w:noProof/>
                <w:sz w:val="24"/>
                <w:szCs w:val="24"/>
              </w:rPr>
              <w:t>]</w:t>
            </w:r>
          </w:p>
        </w:tc>
      </w:tr>
    </w:tbl>
    <w:p w14:paraId="58221B91" w14:textId="2A474A5B" w:rsidR="00174ABE" w:rsidRPr="00235EE9" w:rsidRDefault="00174ABE" w:rsidP="00DA15E4">
      <w:pPr>
        <w:widowControl/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1127E25" w14:textId="303394B1" w:rsidR="00911AEF" w:rsidRPr="00911AEF" w:rsidRDefault="00911AEF" w:rsidP="00911AEF">
      <w:pPr>
        <w:spacing w:line="360" w:lineRule="auto"/>
        <w:rPr>
          <w:rFonts w:ascii="Times New Roman" w:hAnsi="Times New Roman"/>
          <w:b/>
          <w:bCs/>
          <w:sz w:val="24"/>
        </w:rPr>
      </w:pPr>
      <w:bookmarkStart w:id="6" w:name="_Hlk207982181"/>
      <w:r w:rsidRPr="002D5FAA">
        <w:rPr>
          <w:rFonts w:ascii="Times New Roman" w:hAnsi="Times New Roman" w:hint="eastAsia"/>
          <w:b/>
          <w:bCs/>
          <w:sz w:val="24"/>
        </w:rPr>
        <w:t>R</w:t>
      </w:r>
      <w:r>
        <w:rPr>
          <w:rFonts w:ascii="Times New Roman" w:hAnsi="Times New Roman" w:hint="eastAsia"/>
          <w:b/>
          <w:bCs/>
          <w:sz w:val="24"/>
        </w:rPr>
        <w:t>eference</w:t>
      </w:r>
      <w:r w:rsidR="00F270C4">
        <w:rPr>
          <w:rFonts w:ascii="Times New Roman" w:hAnsi="Times New Roman" w:hint="eastAsia"/>
          <w:b/>
          <w:bCs/>
          <w:sz w:val="24"/>
        </w:rPr>
        <w:t>s</w:t>
      </w:r>
    </w:p>
    <w:bookmarkStart w:id="7" w:name="_Hlk208239891"/>
    <w:bookmarkEnd w:id="6"/>
    <w:p w14:paraId="52E3CE4A" w14:textId="77777777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ADDIN EN.REFLIST </w:instrTex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Pr="0028083E">
        <w:rPr>
          <w:rFonts w:ascii="Times New Roman" w:hAnsi="Times New Roman" w:cs="Times New Roman"/>
          <w:sz w:val="24"/>
          <w:szCs w:val="24"/>
        </w:rPr>
        <w:t>1. Wang, M.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>et al. Ultrahigh energy storage density and efficiency in Bi</w:t>
      </w:r>
      <w:r w:rsidRPr="003F70F9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Na</w:t>
      </w:r>
      <w:r w:rsidRPr="003F70F9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3F70F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ceramics via the domain and bandgap engineering. </w:t>
      </w:r>
      <w:r w:rsidRPr="0028083E">
        <w:rPr>
          <w:rFonts w:ascii="Times New Roman" w:hAnsi="Times New Roman" w:cs="Times New Roman"/>
          <w:i/>
          <w:sz w:val="24"/>
          <w:szCs w:val="24"/>
        </w:rPr>
        <w:t>ACS Appl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Interfaces </w:t>
      </w:r>
      <w:r w:rsidRPr="0028083E">
        <w:rPr>
          <w:rFonts w:ascii="Times New Roman" w:hAnsi="Times New Roman" w:cs="Times New Roman"/>
          <w:b/>
          <w:sz w:val="24"/>
          <w:szCs w:val="24"/>
        </w:rPr>
        <w:t>13,</w:t>
      </w:r>
      <w:r w:rsidRPr="0028083E">
        <w:rPr>
          <w:rFonts w:ascii="Times New Roman" w:hAnsi="Times New Roman" w:cs="Times New Roman"/>
          <w:sz w:val="24"/>
          <w:szCs w:val="24"/>
        </w:rPr>
        <w:t xml:space="preserve"> 51218-51229 (2021).</w:t>
      </w:r>
    </w:p>
    <w:p w14:paraId="086DC082" w14:textId="77DF5DF4" w:rsidR="00EF3587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 xml:space="preserve">2. Uchino, K. </w:t>
      </w:r>
      <w:r w:rsidR="0050373E">
        <w:rPr>
          <w:rFonts w:ascii="Times New Roman" w:hAnsi="Times New Roman" w:cs="Times New Roman" w:hint="eastAsia"/>
          <w:sz w:val="24"/>
          <w:szCs w:val="24"/>
        </w:rPr>
        <w:t>et al</w:t>
      </w:r>
      <w:r w:rsidRPr="0028083E">
        <w:rPr>
          <w:rFonts w:ascii="Times New Roman" w:hAnsi="Times New Roman" w:cs="Times New Roman"/>
          <w:sz w:val="24"/>
          <w:szCs w:val="24"/>
        </w:rPr>
        <w:t xml:space="preserve">. Critical exponents of the dielectric constants in diffused-phase-transition crystals. 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Ferroelectrics </w:t>
      </w:r>
      <w:r w:rsidRPr="0028083E">
        <w:rPr>
          <w:rFonts w:ascii="Times New Roman" w:hAnsi="Times New Roman" w:cs="Times New Roman"/>
          <w:b/>
          <w:sz w:val="24"/>
          <w:szCs w:val="24"/>
        </w:rPr>
        <w:t>44,</w:t>
      </w:r>
      <w:r w:rsidRPr="0028083E">
        <w:rPr>
          <w:rFonts w:ascii="Times New Roman" w:hAnsi="Times New Roman" w:cs="Times New Roman"/>
          <w:sz w:val="24"/>
          <w:szCs w:val="24"/>
        </w:rPr>
        <w:t xml:space="preserve"> 55-61 (1982).</w:t>
      </w:r>
    </w:p>
    <w:p w14:paraId="757EE39C" w14:textId="4E42DB85" w:rsidR="00EF3587" w:rsidRPr="0028083E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>. Huang, J.</w:t>
      </w:r>
      <w:r w:rsidR="00EF358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sz w:val="24"/>
          <w:szCs w:val="24"/>
        </w:rPr>
        <w:t>et al. Greatly enhanced energy storage and discharge properties of AgNbO</w:t>
      </w:r>
      <w:r w:rsidR="00EF3587" w:rsidRPr="003F70F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ceramics with a stable antiferroelectric phase and high breakdown strength using hydrothermally synthesized powders.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J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Chem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A </w:t>
      </w:r>
      <w:r w:rsidR="00EF3587" w:rsidRPr="0028083E">
        <w:rPr>
          <w:rFonts w:ascii="Times New Roman" w:hAnsi="Times New Roman" w:cs="Times New Roman"/>
          <w:b/>
          <w:sz w:val="24"/>
          <w:szCs w:val="24"/>
        </w:rPr>
        <w:t>10,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16337-16350 (2022).</w:t>
      </w:r>
    </w:p>
    <w:p w14:paraId="1FEED434" w14:textId="6FA4FE4E" w:rsidR="00EF3587" w:rsidRPr="0028083E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4</w:t>
      </w:r>
      <w:r w:rsidR="00EF3587" w:rsidRPr="0028083E">
        <w:rPr>
          <w:rFonts w:ascii="Times New Roman" w:hAnsi="Times New Roman" w:cs="Times New Roman"/>
          <w:sz w:val="24"/>
          <w:szCs w:val="24"/>
        </w:rPr>
        <w:t>. Li, B. et al. Achieving ultrahigh energy storage density of La and Ta codoped AgNbO</w:t>
      </w:r>
      <w:r w:rsidR="00EF3587" w:rsidRPr="003F70F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ceramics by optimizing the field-induced phase transitions.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ACS Appl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80814">
        <w:rPr>
          <w:rFonts w:ascii="Times New Roman" w:hAnsi="Times New Roman" w:cs="Times New Roman" w:hint="eastAsia"/>
          <w:i/>
          <w:sz w:val="24"/>
          <w:szCs w:val="24"/>
        </w:rPr>
        <w:t xml:space="preserve"> Interfaces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b/>
          <w:sz w:val="24"/>
          <w:szCs w:val="24"/>
        </w:rPr>
        <w:t>15,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4246-4256 (2023).</w:t>
      </w:r>
    </w:p>
    <w:p w14:paraId="284FA489" w14:textId="5789557E" w:rsidR="00EF3587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5</w:t>
      </w:r>
      <w:r w:rsidR="00EF3587" w:rsidRPr="00877DC4">
        <w:rPr>
          <w:rFonts w:ascii="Times New Roman" w:hAnsi="Times New Roman" w:cs="Times New Roman"/>
          <w:sz w:val="24"/>
          <w:szCs w:val="24"/>
        </w:rPr>
        <w:t>. Lu, Z.</w:t>
      </w:r>
      <w:r w:rsidR="00EF3587" w:rsidRPr="00877DC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F3587" w:rsidRPr="00877DC4">
        <w:rPr>
          <w:rFonts w:ascii="Times New Roman" w:hAnsi="Times New Roman" w:cs="Times New Roman"/>
          <w:sz w:val="24"/>
          <w:szCs w:val="24"/>
        </w:rPr>
        <w:t>et al. Mechanism of enhanced energy storage density in AgNbO</w:t>
      </w:r>
      <w:r w:rsidR="00EF3587" w:rsidRPr="00877DC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877DC4">
        <w:rPr>
          <w:rFonts w:ascii="Times New Roman" w:hAnsi="Times New Roman" w:cs="Times New Roman"/>
          <w:sz w:val="24"/>
          <w:szCs w:val="24"/>
        </w:rPr>
        <w:t>-based lead-free antiferroelectrics.</w:t>
      </w:r>
      <w:r w:rsidR="00EF3587" w:rsidRPr="00877DC4">
        <w:rPr>
          <w:rFonts w:ascii="Times New Roman" w:hAnsi="Times New Roman" w:cs="Times New Roman"/>
          <w:i/>
          <w:sz w:val="24"/>
          <w:szCs w:val="24"/>
        </w:rPr>
        <w:t xml:space="preserve"> Nano Energy </w:t>
      </w:r>
      <w:r w:rsidR="00EF3587" w:rsidRPr="00877DC4">
        <w:rPr>
          <w:rFonts w:ascii="Times New Roman" w:hAnsi="Times New Roman" w:cs="Times New Roman"/>
          <w:b/>
          <w:sz w:val="24"/>
          <w:szCs w:val="24"/>
        </w:rPr>
        <w:t>79,</w:t>
      </w:r>
      <w:r w:rsidR="00EF3587" w:rsidRPr="00877DC4">
        <w:rPr>
          <w:rFonts w:ascii="Times New Roman" w:hAnsi="Times New Roman" w:cs="Times New Roman"/>
          <w:sz w:val="24"/>
          <w:szCs w:val="24"/>
        </w:rPr>
        <w:t xml:space="preserve"> 105423 (2021).</w:t>
      </w:r>
    </w:p>
    <w:p w14:paraId="1267E6DA" w14:textId="3601B261" w:rsidR="00EF3587" w:rsidRPr="00862030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 w:hint="eastAsia"/>
          <w:sz w:val="24"/>
          <w:szCs w:val="24"/>
        </w:rPr>
        <w:t>6</w:t>
      </w:r>
      <w:r w:rsidR="00EF3587" w:rsidRPr="0028083E">
        <w:rPr>
          <w:rFonts w:ascii="Times New Roman" w:hAnsi="Times New Roman" w:cs="Times New Roman"/>
          <w:sz w:val="24"/>
          <w:szCs w:val="24"/>
        </w:rPr>
        <w:t>. Luo, N.</w:t>
      </w:r>
      <w:r w:rsidR="00EF358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sz w:val="24"/>
          <w:szCs w:val="24"/>
        </w:rPr>
        <w:t>et al. Constructing phase boundary in AgNbO</w:t>
      </w:r>
      <w:r w:rsidR="00EF3587" w:rsidRPr="003F70F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antiferroelectrics: pathway simultaneously achieving high energy density and efficiency.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Nat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F1C12">
        <w:rPr>
          <w:rFonts w:ascii="Times New Roman" w:hAnsi="Times New Roman" w:cs="Times New Roman" w:hint="eastAsia"/>
          <w:i/>
          <w:sz w:val="24"/>
          <w:szCs w:val="24"/>
        </w:rPr>
        <w:t>C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ommun. </w:t>
      </w:r>
      <w:r w:rsidR="00EF3587" w:rsidRPr="0028083E">
        <w:rPr>
          <w:rFonts w:ascii="Times New Roman" w:hAnsi="Times New Roman" w:cs="Times New Roman"/>
          <w:b/>
          <w:sz w:val="24"/>
          <w:szCs w:val="24"/>
        </w:rPr>
        <w:t>11,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4824 (2020).</w:t>
      </w:r>
    </w:p>
    <w:p w14:paraId="370FECD2" w14:textId="3D8885FF" w:rsidR="00EF3587" w:rsidRPr="0028083E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7</w:t>
      </w:r>
      <w:r w:rsidR="00EF3587" w:rsidRPr="0028083E">
        <w:rPr>
          <w:rFonts w:ascii="Times New Roman" w:hAnsi="Times New Roman" w:cs="Times New Roman"/>
          <w:sz w:val="24"/>
          <w:szCs w:val="24"/>
        </w:rPr>
        <w:t>. Luo, N. et al. Aliovalent A-site engineered AgNbO</w:t>
      </w:r>
      <w:r w:rsidR="00EF3587" w:rsidRPr="00DB00A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lead-free antiferroelectric ceramics toward superior energy storage density.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J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F1C12">
        <w:rPr>
          <w:rFonts w:ascii="Times New Roman" w:hAnsi="Times New Roman" w:cs="Times New Roman" w:hint="eastAsia"/>
          <w:i/>
          <w:sz w:val="24"/>
          <w:szCs w:val="24"/>
        </w:rPr>
        <w:t>M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ater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F1C12">
        <w:rPr>
          <w:rFonts w:ascii="Times New Roman" w:hAnsi="Times New Roman" w:cs="Times New Roman" w:hint="eastAsia"/>
          <w:i/>
          <w:sz w:val="24"/>
          <w:szCs w:val="24"/>
        </w:rPr>
        <w:t>C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hem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A </w:t>
      </w:r>
      <w:r w:rsidR="00EF3587" w:rsidRPr="0028083E">
        <w:rPr>
          <w:rFonts w:ascii="Times New Roman" w:hAnsi="Times New Roman" w:cs="Times New Roman"/>
          <w:b/>
          <w:sz w:val="24"/>
          <w:szCs w:val="24"/>
        </w:rPr>
        <w:t>7,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14118-14128 (2019).</w:t>
      </w:r>
    </w:p>
    <w:p w14:paraId="78FD13E5" w14:textId="371B8C86" w:rsidR="00EF3587" w:rsidRPr="0028083E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8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. Yang, Y. et al. Phase </w:t>
      </w:r>
      <w:r w:rsidR="00EF3587">
        <w:rPr>
          <w:rFonts w:ascii="Times New Roman" w:hAnsi="Times New Roman" w:cs="Times New Roman" w:hint="eastAsia"/>
          <w:sz w:val="24"/>
          <w:szCs w:val="24"/>
        </w:rPr>
        <w:t>m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odulation </w:t>
      </w:r>
      <w:r w:rsidR="00EF3587">
        <w:rPr>
          <w:rFonts w:ascii="Times New Roman" w:hAnsi="Times New Roman" w:cs="Times New Roman" w:hint="eastAsia"/>
          <w:sz w:val="24"/>
          <w:szCs w:val="24"/>
        </w:rPr>
        <w:t>l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eads to </w:t>
      </w:r>
      <w:r w:rsidR="00EF3587">
        <w:rPr>
          <w:rFonts w:ascii="Times New Roman" w:hAnsi="Times New Roman" w:cs="Times New Roman" w:hint="eastAsia"/>
          <w:sz w:val="24"/>
          <w:szCs w:val="24"/>
        </w:rPr>
        <w:t>u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ltrahigh </w:t>
      </w:r>
      <w:r w:rsidR="00EF3587">
        <w:rPr>
          <w:rFonts w:ascii="Times New Roman" w:hAnsi="Times New Roman" w:cs="Times New Roman" w:hint="eastAsia"/>
          <w:sz w:val="24"/>
          <w:szCs w:val="24"/>
        </w:rPr>
        <w:t>e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nergy </w:t>
      </w:r>
      <w:r w:rsidR="00EF3587">
        <w:rPr>
          <w:rFonts w:ascii="Times New Roman" w:hAnsi="Times New Roman" w:cs="Times New Roman" w:hint="eastAsia"/>
          <w:sz w:val="24"/>
          <w:szCs w:val="24"/>
        </w:rPr>
        <w:t>s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torage </w:t>
      </w:r>
      <w:r w:rsidR="00EF3587">
        <w:rPr>
          <w:rFonts w:ascii="Times New Roman" w:hAnsi="Times New Roman" w:cs="Times New Roman" w:hint="eastAsia"/>
          <w:sz w:val="24"/>
          <w:szCs w:val="24"/>
        </w:rPr>
        <w:t>p</w:t>
      </w:r>
      <w:r w:rsidR="00EF3587" w:rsidRPr="0028083E">
        <w:rPr>
          <w:rFonts w:ascii="Times New Roman" w:hAnsi="Times New Roman" w:cs="Times New Roman"/>
          <w:sz w:val="24"/>
          <w:szCs w:val="24"/>
        </w:rPr>
        <w:t>erformance in AgNbO</w:t>
      </w:r>
      <w:r w:rsidR="00EF3587" w:rsidRPr="00DB00A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>-</w:t>
      </w:r>
      <w:r w:rsidR="00EF3587">
        <w:rPr>
          <w:rFonts w:ascii="Times New Roman" w:hAnsi="Times New Roman" w:cs="Times New Roman" w:hint="eastAsia"/>
          <w:sz w:val="24"/>
          <w:szCs w:val="24"/>
        </w:rPr>
        <w:t>b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ased </w:t>
      </w:r>
      <w:r w:rsidR="00EF3587">
        <w:rPr>
          <w:rFonts w:ascii="Times New Roman" w:hAnsi="Times New Roman" w:cs="Times New Roman" w:hint="eastAsia"/>
          <w:sz w:val="24"/>
          <w:szCs w:val="24"/>
        </w:rPr>
        <w:t>c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eramics and </w:t>
      </w:r>
      <w:r w:rsidR="00EF3587">
        <w:rPr>
          <w:rFonts w:ascii="Times New Roman" w:hAnsi="Times New Roman" w:cs="Times New Roman" w:hint="eastAsia"/>
          <w:sz w:val="24"/>
          <w:szCs w:val="24"/>
        </w:rPr>
        <w:t>m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ultilayer </w:t>
      </w:r>
      <w:r w:rsidR="00EF3587">
        <w:rPr>
          <w:rFonts w:ascii="Times New Roman" w:hAnsi="Times New Roman" w:cs="Times New Roman" w:hint="eastAsia"/>
          <w:sz w:val="24"/>
          <w:szCs w:val="24"/>
        </w:rPr>
        <w:t>c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apacitors.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ACS Appl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Interfaces </w:t>
      </w:r>
      <w:r w:rsidR="00EF3587" w:rsidRPr="0028083E">
        <w:rPr>
          <w:rFonts w:ascii="Times New Roman" w:hAnsi="Times New Roman" w:cs="Times New Roman"/>
          <w:b/>
          <w:sz w:val="24"/>
          <w:szCs w:val="24"/>
        </w:rPr>
        <w:t>16,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69608-69616 (2024).</w:t>
      </w:r>
    </w:p>
    <w:p w14:paraId="1FF12FB4" w14:textId="36EAC6B3" w:rsidR="00EF3587" w:rsidRPr="0028083E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9</w:t>
      </w:r>
      <w:r w:rsidR="00EF3587" w:rsidRPr="0028083E">
        <w:rPr>
          <w:rFonts w:ascii="Times New Roman" w:hAnsi="Times New Roman" w:cs="Times New Roman"/>
          <w:sz w:val="24"/>
          <w:szCs w:val="24"/>
        </w:rPr>
        <w:t>. Bai, X. et al. High recoverable energy storage density in nominal (0.67-</w:t>
      </w:r>
      <w:r w:rsidR="00EF3587" w:rsidRPr="00D709E1">
        <w:rPr>
          <w:rFonts w:ascii="Times New Roman" w:hAnsi="Times New Roman" w:cs="Times New Roman"/>
          <w:i/>
          <w:iCs/>
          <w:sz w:val="24"/>
          <w:szCs w:val="24"/>
        </w:rPr>
        <w:t>x</w:t>
      </w:r>
      <w:r w:rsidR="00EF3587" w:rsidRPr="0028083E">
        <w:rPr>
          <w:rFonts w:ascii="Times New Roman" w:hAnsi="Times New Roman" w:cs="Times New Roman"/>
          <w:sz w:val="24"/>
          <w:szCs w:val="24"/>
        </w:rPr>
        <w:t>)BiFeO</w:t>
      </w:r>
      <w:r w:rsidR="00EF3587" w:rsidRPr="00D70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>-</w:t>
      </w:r>
      <w:r w:rsidR="00EF3587" w:rsidRPr="0028083E">
        <w:rPr>
          <w:rFonts w:ascii="Times New Roman" w:hAnsi="Times New Roman" w:cs="Times New Roman"/>
          <w:sz w:val="24"/>
          <w:szCs w:val="24"/>
        </w:rPr>
        <w:lastRenderedPageBreak/>
        <w:t>0.33BaTiO</w:t>
      </w:r>
      <w:r w:rsidR="00EF3587" w:rsidRPr="00D70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>-</w:t>
      </w:r>
      <w:r w:rsidR="00EF3587" w:rsidRPr="00D709E1">
        <w:rPr>
          <w:rFonts w:ascii="Times New Roman" w:hAnsi="Times New Roman" w:cs="Times New Roman"/>
          <w:i/>
          <w:iCs/>
          <w:sz w:val="24"/>
          <w:szCs w:val="24"/>
        </w:rPr>
        <w:t>x</w:t>
      </w:r>
      <w:r w:rsidR="00EF3587" w:rsidRPr="0028083E">
        <w:rPr>
          <w:rFonts w:ascii="Times New Roman" w:hAnsi="Times New Roman" w:cs="Times New Roman"/>
          <w:sz w:val="24"/>
          <w:szCs w:val="24"/>
        </w:rPr>
        <w:t>BaBi</w:t>
      </w:r>
      <w:r w:rsidR="00EF3587" w:rsidRPr="00D709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F3587" w:rsidRPr="0028083E">
        <w:rPr>
          <w:rFonts w:ascii="Times New Roman" w:hAnsi="Times New Roman" w:cs="Times New Roman"/>
          <w:sz w:val="24"/>
          <w:szCs w:val="24"/>
        </w:rPr>
        <w:t>Nb</w:t>
      </w:r>
      <w:r w:rsidR="00EF3587" w:rsidRPr="00D709E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EF3587" w:rsidRPr="0028083E">
        <w:rPr>
          <w:rFonts w:ascii="Times New Roman" w:hAnsi="Times New Roman" w:cs="Times New Roman"/>
          <w:sz w:val="24"/>
          <w:szCs w:val="24"/>
        </w:rPr>
        <w:t>O</w:t>
      </w:r>
      <w:r w:rsidR="00EF3587" w:rsidRPr="00D709E1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lead-free composite ceramics.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Ceram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Int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b/>
          <w:sz w:val="24"/>
          <w:szCs w:val="24"/>
        </w:rPr>
        <w:t>47,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23116-23123 (2021).</w:t>
      </w:r>
    </w:p>
    <w:p w14:paraId="02BFDB72" w14:textId="67D58895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0</w:t>
      </w:r>
      <w:r w:rsidRPr="0028083E">
        <w:rPr>
          <w:rFonts w:ascii="Times New Roman" w:hAnsi="Times New Roman" w:cs="Times New Roman"/>
          <w:sz w:val="24"/>
          <w:szCs w:val="24"/>
        </w:rPr>
        <w:t>. Chen, Z. et al. Simultaneously achieving high energy storage density and efficiency under low electric field in BiFeO</w:t>
      </w:r>
      <w:r w:rsidRPr="00D70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lead-free relaxor ferroelectric ceramics. </w:t>
      </w:r>
      <w:r w:rsidRPr="0028083E">
        <w:rPr>
          <w:rFonts w:ascii="Times New Roman" w:hAnsi="Times New Roman" w:cs="Times New Roman"/>
          <w:i/>
          <w:sz w:val="24"/>
          <w:szCs w:val="24"/>
        </w:rPr>
        <w:t>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Eur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Ceram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Soc. </w:t>
      </w:r>
      <w:r w:rsidRPr="0028083E">
        <w:rPr>
          <w:rFonts w:ascii="Times New Roman" w:hAnsi="Times New Roman" w:cs="Times New Roman"/>
          <w:b/>
          <w:sz w:val="24"/>
          <w:szCs w:val="24"/>
        </w:rPr>
        <w:t>40,</w:t>
      </w:r>
      <w:r w:rsidRPr="0028083E">
        <w:rPr>
          <w:rFonts w:ascii="Times New Roman" w:hAnsi="Times New Roman" w:cs="Times New Roman"/>
          <w:sz w:val="24"/>
          <w:szCs w:val="24"/>
        </w:rPr>
        <w:t xml:space="preserve"> 5450-5457 (2020).</w:t>
      </w:r>
    </w:p>
    <w:p w14:paraId="155249BB" w14:textId="0E81AEE5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1</w:t>
      </w:r>
      <w:r w:rsidRPr="0028083E">
        <w:rPr>
          <w:rFonts w:ascii="Times New Roman" w:hAnsi="Times New Roman" w:cs="Times New Roman"/>
          <w:sz w:val="24"/>
          <w:szCs w:val="24"/>
        </w:rPr>
        <w:t>. Li, F.</w:t>
      </w:r>
      <w:r w:rsidR="008F1C1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>et al. Multifunctionality of lead-free BiFeO</w:t>
      </w:r>
      <w:r w:rsidRPr="00D0109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ergodic relaxor ferroelectric ceramics: High energy storage performance and electrocaloric effect. </w:t>
      </w:r>
      <w:r w:rsidRPr="0028083E">
        <w:rPr>
          <w:rFonts w:ascii="Times New Roman" w:hAnsi="Times New Roman" w:cs="Times New Roman"/>
          <w:i/>
          <w:sz w:val="24"/>
          <w:szCs w:val="24"/>
        </w:rPr>
        <w:t>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Alloy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Compd. </w:t>
      </w:r>
      <w:r w:rsidRPr="0028083E">
        <w:rPr>
          <w:rFonts w:ascii="Times New Roman" w:hAnsi="Times New Roman" w:cs="Times New Roman"/>
          <w:b/>
          <w:sz w:val="24"/>
          <w:szCs w:val="24"/>
        </w:rPr>
        <w:t>803,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185-192 (2019).</w:t>
      </w:r>
    </w:p>
    <w:p w14:paraId="10E34FF3" w14:textId="7583E33E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2</w:t>
      </w:r>
      <w:r w:rsidRPr="0028083E">
        <w:rPr>
          <w:rFonts w:ascii="Times New Roman" w:hAnsi="Times New Roman" w:cs="Times New Roman"/>
          <w:sz w:val="24"/>
          <w:szCs w:val="24"/>
        </w:rPr>
        <w:t>. Wang, M.</w:t>
      </w:r>
      <w:r w:rsidR="008F1C12">
        <w:rPr>
          <w:rFonts w:ascii="Times New Roman" w:hAnsi="Times New Roman" w:cs="Times New Roman" w:hint="eastAsia"/>
          <w:sz w:val="24"/>
          <w:szCs w:val="24"/>
        </w:rPr>
        <w:t xml:space="preserve"> et al</w:t>
      </w:r>
      <w:r w:rsidRPr="0028083E">
        <w:rPr>
          <w:rFonts w:ascii="Times New Roman" w:hAnsi="Times New Roman" w:cs="Times New Roman"/>
          <w:sz w:val="24"/>
          <w:szCs w:val="24"/>
        </w:rPr>
        <w:t>. Energy storage properties under moderate electric fields in BiFeO</w:t>
      </w:r>
      <w:r w:rsidRPr="00D70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lead-free relaxor ferroelectric ceramics.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440,</w:t>
      </w:r>
      <w:r w:rsidRPr="0028083E">
        <w:rPr>
          <w:rFonts w:ascii="Times New Roman" w:hAnsi="Times New Roman" w:cs="Times New Roman"/>
          <w:sz w:val="24"/>
          <w:szCs w:val="24"/>
        </w:rPr>
        <w:t xml:space="preserve"> </w:t>
      </w:r>
      <w:r w:rsidR="00275FBB">
        <w:rPr>
          <w:rFonts w:ascii="Times New Roman" w:hAnsi="Times New Roman" w:cs="Times New Roman" w:hint="eastAsia"/>
          <w:sz w:val="24"/>
          <w:szCs w:val="24"/>
        </w:rPr>
        <w:t xml:space="preserve">135789 </w:t>
      </w:r>
      <w:r w:rsidRPr="0028083E">
        <w:rPr>
          <w:rFonts w:ascii="Times New Roman" w:hAnsi="Times New Roman" w:cs="Times New Roman"/>
          <w:sz w:val="24"/>
          <w:szCs w:val="24"/>
        </w:rPr>
        <w:t>(2022).</w:t>
      </w:r>
    </w:p>
    <w:p w14:paraId="7B7ECC8E" w14:textId="1E29CA24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>. Yang, H.</w:t>
      </w:r>
      <w:r w:rsidR="007E1C97">
        <w:rPr>
          <w:rFonts w:ascii="Times New Roman" w:hAnsi="Times New Roman" w:cs="Times New Roman" w:hint="eastAsia"/>
          <w:sz w:val="24"/>
          <w:szCs w:val="24"/>
        </w:rPr>
        <w:t xml:space="preserve"> et al</w:t>
      </w:r>
      <w:r w:rsidRPr="0028083E">
        <w:rPr>
          <w:rFonts w:ascii="Times New Roman" w:hAnsi="Times New Roman" w:cs="Times New Roman"/>
          <w:sz w:val="24"/>
          <w:szCs w:val="24"/>
        </w:rPr>
        <w:t>. Enhanced breakdown strength and energy storage density in a new BiFeO</w:t>
      </w:r>
      <w:r w:rsidRPr="007E1C9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>-based ternary lead-free relaxor ferroelectric ceramic.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Eur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Ceram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Soc. </w:t>
      </w:r>
      <w:r w:rsidRPr="0028083E">
        <w:rPr>
          <w:rFonts w:ascii="Times New Roman" w:hAnsi="Times New Roman" w:cs="Times New Roman"/>
          <w:b/>
          <w:sz w:val="24"/>
          <w:szCs w:val="24"/>
        </w:rPr>
        <w:t>39,</w:t>
      </w:r>
      <w:r w:rsidRPr="0028083E">
        <w:rPr>
          <w:rFonts w:ascii="Times New Roman" w:hAnsi="Times New Roman" w:cs="Times New Roman"/>
          <w:sz w:val="24"/>
          <w:szCs w:val="24"/>
        </w:rPr>
        <w:t xml:space="preserve"> 2673-2679 (2019).</w:t>
      </w:r>
    </w:p>
    <w:p w14:paraId="4A7A5507" w14:textId="61CFE9BD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4</w:t>
      </w:r>
      <w:r w:rsidRPr="0028083E">
        <w:rPr>
          <w:rFonts w:ascii="Times New Roman" w:hAnsi="Times New Roman" w:cs="Times New Roman"/>
          <w:sz w:val="24"/>
          <w:szCs w:val="24"/>
        </w:rPr>
        <w:t>. Yang, Q.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>et al. Excellent energy storage performance of K</w:t>
      </w:r>
      <w:r w:rsidRPr="00D709E1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Bi</w:t>
      </w:r>
      <w:r w:rsidRPr="00D709E1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D709E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ferroelectric ceramics under low electric field.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414,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128769 (2021).</w:t>
      </w:r>
    </w:p>
    <w:p w14:paraId="521CC7AE" w14:textId="3BB700F1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5</w:t>
      </w:r>
      <w:r w:rsidRPr="0028083E">
        <w:rPr>
          <w:rFonts w:ascii="Times New Roman" w:hAnsi="Times New Roman" w:cs="Times New Roman"/>
          <w:sz w:val="24"/>
          <w:szCs w:val="24"/>
        </w:rPr>
        <w:t xml:space="preserve">. Zhang, Y. et al. Multiphase </w:t>
      </w:r>
      <w:r>
        <w:rPr>
          <w:rFonts w:ascii="Times New Roman" w:hAnsi="Times New Roman" w:cs="Times New Roman" w:hint="eastAsia"/>
          <w:sz w:val="24"/>
          <w:szCs w:val="24"/>
        </w:rPr>
        <w:t>c</w:t>
      </w:r>
      <w:r w:rsidRPr="0028083E">
        <w:rPr>
          <w:rFonts w:ascii="Times New Roman" w:hAnsi="Times New Roman" w:cs="Times New Roman"/>
          <w:sz w:val="24"/>
          <w:szCs w:val="24"/>
        </w:rPr>
        <w:t xml:space="preserve">oexistence and </w:t>
      </w:r>
      <w:r>
        <w:rPr>
          <w:rFonts w:ascii="Times New Roman" w:hAnsi="Times New Roman" w:cs="Times New Roman" w:hint="eastAsia"/>
          <w:sz w:val="24"/>
          <w:szCs w:val="24"/>
        </w:rPr>
        <w:t>h</w:t>
      </w:r>
      <w:r w:rsidRPr="0028083E">
        <w:rPr>
          <w:rFonts w:ascii="Times New Roman" w:hAnsi="Times New Roman" w:cs="Times New Roman"/>
          <w:sz w:val="24"/>
          <w:szCs w:val="24"/>
        </w:rPr>
        <w:t xml:space="preserve">igh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28083E">
        <w:rPr>
          <w:rFonts w:ascii="Times New Roman" w:hAnsi="Times New Roman" w:cs="Times New Roman"/>
          <w:sz w:val="24"/>
          <w:szCs w:val="24"/>
        </w:rPr>
        <w:t xml:space="preserve">nergy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28083E">
        <w:rPr>
          <w:rFonts w:ascii="Times New Roman" w:hAnsi="Times New Roman" w:cs="Times New Roman"/>
          <w:sz w:val="24"/>
          <w:szCs w:val="24"/>
        </w:rPr>
        <w:t xml:space="preserve">torage </w:t>
      </w:r>
      <w:r>
        <w:rPr>
          <w:rFonts w:ascii="Times New Roman" w:hAnsi="Times New Roman" w:cs="Times New Roman" w:hint="eastAsia"/>
          <w:sz w:val="24"/>
          <w:szCs w:val="24"/>
        </w:rPr>
        <w:t>p</w:t>
      </w:r>
      <w:r w:rsidRPr="0028083E">
        <w:rPr>
          <w:rFonts w:ascii="Times New Roman" w:hAnsi="Times New Roman" w:cs="Times New Roman"/>
          <w:sz w:val="24"/>
          <w:szCs w:val="24"/>
        </w:rPr>
        <w:t>erformance in BKT-</w:t>
      </w:r>
      <w:r>
        <w:rPr>
          <w:rFonts w:ascii="Times New Roman" w:hAnsi="Times New Roman" w:cs="Times New Roman" w:hint="eastAsia"/>
          <w:sz w:val="24"/>
          <w:szCs w:val="24"/>
        </w:rPr>
        <w:t>b</w:t>
      </w:r>
      <w:r w:rsidRPr="0028083E">
        <w:rPr>
          <w:rFonts w:ascii="Times New Roman" w:hAnsi="Times New Roman" w:cs="Times New Roman"/>
          <w:sz w:val="24"/>
          <w:szCs w:val="24"/>
        </w:rPr>
        <w:t xml:space="preserve">ased </w:t>
      </w:r>
      <w:r>
        <w:rPr>
          <w:rFonts w:ascii="Times New Roman" w:hAnsi="Times New Roman" w:cs="Times New Roman" w:hint="eastAsia"/>
          <w:sz w:val="24"/>
          <w:szCs w:val="24"/>
        </w:rPr>
        <w:t>l</w:t>
      </w:r>
      <w:r w:rsidRPr="0028083E">
        <w:rPr>
          <w:rFonts w:ascii="Times New Roman" w:hAnsi="Times New Roman" w:cs="Times New Roman"/>
          <w:sz w:val="24"/>
          <w:szCs w:val="24"/>
        </w:rPr>
        <w:t>ead-</w:t>
      </w:r>
      <w:r>
        <w:rPr>
          <w:rFonts w:ascii="Times New Roman" w:hAnsi="Times New Roman" w:cs="Times New Roman" w:hint="eastAsia"/>
          <w:sz w:val="24"/>
          <w:szCs w:val="24"/>
        </w:rPr>
        <w:t>f</w:t>
      </w:r>
      <w:r w:rsidRPr="0028083E">
        <w:rPr>
          <w:rFonts w:ascii="Times New Roman" w:hAnsi="Times New Roman" w:cs="Times New Roman"/>
          <w:sz w:val="24"/>
          <w:szCs w:val="24"/>
        </w:rPr>
        <w:t xml:space="preserve">ree </w:t>
      </w:r>
      <w:r>
        <w:rPr>
          <w:rFonts w:ascii="Times New Roman" w:hAnsi="Times New Roman" w:cs="Times New Roman" w:hint="eastAsia"/>
          <w:sz w:val="24"/>
          <w:szCs w:val="24"/>
        </w:rPr>
        <w:t>r</w:t>
      </w:r>
      <w:r w:rsidRPr="0028083E">
        <w:rPr>
          <w:rFonts w:ascii="Times New Roman" w:hAnsi="Times New Roman" w:cs="Times New Roman"/>
          <w:sz w:val="24"/>
          <w:szCs w:val="24"/>
        </w:rPr>
        <w:t xml:space="preserve">elaxor </w:t>
      </w:r>
      <w:r>
        <w:rPr>
          <w:rFonts w:ascii="Times New Roman" w:hAnsi="Times New Roman" w:cs="Times New Roman" w:hint="eastAsia"/>
          <w:sz w:val="24"/>
          <w:szCs w:val="24"/>
        </w:rPr>
        <w:t>f</w:t>
      </w:r>
      <w:r w:rsidRPr="0028083E">
        <w:rPr>
          <w:rFonts w:ascii="Times New Roman" w:hAnsi="Times New Roman" w:cs="Times New Roman"/>
          <w:sz w:val="24"/>
          <w:szCs w:val="24"/>
        </w:rPr>
        <w:t xml:space="preserve">erroelectric </w:t>
      </w:r>
      <w:r>
        <w:rPr>
          <w:rFonts w:ascii="Times New Roman" w:hAnsi="Times New Roman" w:cs="Times New Roman" w:hint="eastAsia"/>
          <w:sz w:val="24"/>
          <w:szCs w:val="24"/>
        </w:rPr>
        <w:t>c</w:t>
      </w:r>
      <w:r w:rsidRPr="0028083E">
        <w:rPr>
          <w:rFonts w:ascii="Times New Roman" w:hAnsi="Times New Roman" w:cs="Times New Roman"/>
          <w:sz w:val="24"/>
          <w:szCs w:val="24"/>
        </w:rPr>
        <w:t xml:space="preserve">eramics. </w:t>
      </w:r>
      <w:r w:rsidRPr="0028083E">
        <w:rPr>
          <w:rFonts w:ascii="Times New Roman" w:hAnsi="Times New Roman" w:cs="Times New Roman"/>
          <w:i/>
          <w:sz w:val="24"/>
          <w:szCs w:val="24"/>
        </w:rPr>
        <w:t>Appl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Today </w:t>
      </w:r>
      <w:r w:rsidRPr="0028083E">
        <w:rPr>
          <w:rFonts w:ascii="Times New Roman" w:hAnsi="Times New Roman" w:cs="Times New Roman"/>
          <w:b/>
          <w:sz w:val="24"/>
          <w:szCs w:val="24"/>
        </w:rPr>
        <w:t>37,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102097 (2024).</w:t>
      </w:r>
    </w:p>
    <w:p w14:paraId="35254BC2" w14:textId="26944077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6</w:t>
      </w:r>
      <w:r w:rsidRPr="0028083E">
        <w:rPr>
          <w:rFonts w:ascii="Times New Roman" w:hAnsi="Times New Roman" w:cs="Times New Roman"/>
          <w:sz w:val="24"/>
          <w:szCs w:val="24"/>
        </w:rPr>
        <w:t>. Zheng, L.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>et al. Simultaneously achieving high energy storage performance and remarkable thermal stability in Bi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K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ceramics. </w:t>
      </w:r>
      <w:r w:rsidRPr="0028083E">
        <w:rPr>
          <w:rFonts w:ascii="Times New Roman" w:hAnsi="Times New Roman" w:cs="Times New Roman"/>
          <w:i/>
          <w:sz w:val="24"/>
          <w:szCs w:val="24"/>
        </w:rPr>
        <w:t>Mater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Today Energy </w:t>
      </w:r>
      <w:r w:rsidRPr="0028083E">
        <w:rPr>
          <w:rFonts w:ascii="Times New Roman" w:hAnsi="Times New Roman" w:cs="Times New Roman"/>
          <w:b/>
          <w:sz w:val="24"/>
          <w:szCs w:val="24"/>
        </w:rPr>
        <w:t>28,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101078 (2022).</w:t>
      </w:r>
    </w:p>
    <w:p w14:paraId="72D81A61" w14:textId="2079C9E8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7</w:t>
      </w:r>
      <w:r w:rsidRPr="0028083E">
        <w:rPr>
          <w:rFonts w:ascii="Times New Roman" w:hAnsi="Times New Roman" w:cs="Times New Roman"/>
          <w:sz w:val="24"/>
          <w:szCs w:val="24"/>
        </w:rPr>
        <w:t>. Che, Z. et al. Phase structure and defect engineering in (Bi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Na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)TiO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relaxor antiferroelectrics toward excellent energy storage performance. 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Nano Energy </w:t>
      </w:r>
      <w:r w:rsidRPr="0028083E">
        <w:rPr>
          <w:rFonts w:ascii="Times New Roman" w:hAnsi="Times New Roman" w:cs="Times New Roman"/>
          <w:b/>
          <w:sz w:val="24"/>
          <w:szCs w:val="24"/>
        </w:rPr>
        <w:t>100,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107484 (2022).</w:t>
      </w:r>
    </w:p>
    <w:p w14:paraId="6778F153" w14:textId="33DCD820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</w:t>
      </w:r>
      <w:r w:rsidR="00D01091">
        <w:rPr>
          <w:rFonts w:ascii="Times New Roman" w:hAnsi="Times New Roman" w:cs="Times New Roman" w:hint="eastAsia"/>
          <w:sz w:val="24"/>
          <w:szCs w:val="24"/>
        </w:rPr>
        <w:t>8</w:t>
      </w:r>
      <w:r w:rsidRPr="0028083E">
        <w:rPr>
          <w:rFonts w:ascii="Times New Roman" w:hAnsi="Times New Roman" w:cs="Times New Roman"/>
          <w:sz w:val="24"/>
          <w:szCs w:val="24"/>
        </w:rPr>
        <w:t>. Chen, P. et al. Outstanding energy-storage and charge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 w:rsidRPr="0028083E">
        <w:rPr>
          <w:rFonts w:ascii="Times New Roman" w:hAnsi="Times New Roman" w:cs="Times New Roman"/>
          <w:sz w:val="24"/>
          <w:szCs w:val="24"/>
        </w:rPr>
        <w:t>discharge performances in Na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Bi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 lead-free ceramics via linear additive of Ca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0.85</w:t>
      </w:r>
      <w:r w:rsidRPr="0028083E">
        <w:rPr>
          <w:rFonts w:ascii="Times New Roman" w:hAnsi="Times New Roman" w:cs="Times New Roman"/>
          <w:sz w:val="24"/>
          <w:szCs w:val="24"/>
        </w:rPr>
        <w:t>Bi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0.1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435,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135065 (2022).</w:t>
      </w:r>
    </w:p>
    <w:p w14:paraId="25CEE12F" w14:textId="23B0E299" w:rsidR="00EF3587" w:rsidRPr="0028083E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19</w:t>
      </w:r>
      <w:r w:rsidR="00EF3587" w:rsidRPr="0028083E">
        <w:rPr>
          <w:rFonts w:ascii="Times New Roman" w:hAnsi="Times New Roman" w:cs="Times New Roman"/>
          <w:sz w:val="24"/>
          <w:szCs w:val="24"/>
        </w:rPr>
        <w:t>. Chen, Y.</w:t>
      </w:r>
      <w:r w:rsidR="00EF358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et al. Enhanced energy storage properties and dielectric stabilities in BNT-based ceramics via multiphase and dielectric peak broadening engineering.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Mater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lastRenderedPageBreak/>
        <w:t>Chem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Phy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s.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b/>
          <w:sz w:val="24"/>
          <w:szCs w:val="24"/>
        </w:rPr>
        <w:t>290,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126542 (2022).</w:t>
      </w:r>
    </w:p>
    <w:p w14:paraId="0CA18E5C" w14:textId="01114188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0</w:t>
      </w:r>
      <w:r w:rsidRPr="0028083E">
        <w:rPr>
          <w:rFonts w:ascii="Times New Roman" w:hAnsi="Times New Roman" w:cs="Times New Roman"/>
          <w:sz w:val="24"/>
          <w:szCs w:val="24"/>
        </w:rPr>
        <w:t>. Co, N. D.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>et al. Effect of crystallization temperature on energy-storage density and efficiency of lead-free Bi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(Na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0.8</w:t>
      </w:r>
      <w:r w:rsidRPr="0028083E">
        <w:rPr>
          <w:rFonts w:ascii="Times New Roman" w:hAnsi="Times New Roman" w:cs="Times New Roman"/>
          <w:sz w:val="24"/>
          <w:szCs w:val="24"/>
        </w:rPr>
        <w:t>K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0.2</w:t>
      </w:r>
      <w:r w:rsidRPr="0028083E">
        <w:rPr>
          <w:rFonts w:ascii="Times New Roman" w:hAnsi="Times New Roman" w:cs="Times New Roman"/>
          <w:sz w:val="24"/>
          <w:szCs w:val="24"/>
        </w:rPr>
        <w:t>)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2F7C6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 thin films prepared by sol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 w:rsidRPr="0028083E">
        <w:rPr>
          <w:rFonts w:ascii="Times New Roman" w:hAnsi="Times New Roman" w:cs="Times New Roman"/>
          <w:sz w:val="24"/>
          <w:szCs w:val="24"/>
        </w:rPr>
        <w:t>gel method.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Sci</w:t>
      </w:r>
      <w:r>
        <w:rPr>
          <w:rFonts w:ascii="Times New Roman" w:hAnsi="Times New Roman" w:cs="Times New Roman" w:hint="eastAsia"/>
          <w:i/>
          <w:sz w:val="24"/>
          <w:szCs w:val="24"/>
        </w:rPr>
        <w:t>-</w:t>
      </w:r>
      <w:r w:rsidRPr="0028083E">
        <w:rPr>
          <w:rFonts w:ascii="Times New Roman" w:hAnsi="Times New Roman" w:cs="Times New Roman"/>
          <w:i/>
          <w:sz w:val="24"/>
          <w:szCs w:val="24"/>
        </w:rPr>
        <w:t>Adv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Dev. </w:t>
      </w:r>
      <w:r w:rsidRPr="0028083E">
        <w:rPr>
          <w:rFonts w:ascii="Times New Roman" w:hAnsi="Times New Roman" w:cs="Times New Roman"/>
          <w:b/>
          <w:sz w:val="24"/>
          <w:szCs w:val="24"/>
        </w:rPr>
        <w:t>4,</w:t>
      </w:r>
      <w:r w:rsidRPr="0028083E">
        <w:rPr>
          <w:rFonts w:ascii="Times New Roman" w:hAnsi="Times New Roman" w:cs="Times New Roman"/>
          <w:sz w:val="24"/>
          <w:szCs w:val="24"/>
        </w:rPr>
        <w:t xml:space="preserve"> 370-375 (2019).</w:t>
      </w:r>
    </w:p>
    <w:p w14:paraId="2CDF216F" w14:textId="7B43975A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1</w:t>
      </w:r>
      <w:r w:rsidRPr="0028083E">
        <w:rPr>
          <w:rFonts w:ascii="Times New Roman" w:hAnsi="Times New Roman" w:cs="Times New Roman"/>
          <w:sz w:val="24"/>
          <w:szCs w:val="24"/>
        </w:rPr>
        <w:t>. Ji, H.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>et al. Ultrahigh energy density in short-range tilted NBT-based lead-free multilayer ceramic capacitors by nanodomain percolation.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Energy Storage Mater. </w:t>
      </w:r>
      <w:r w:rsidRPr="0028083E">
        <w:rPr>
          <w:rFonts w:ascii="Times New Roman" w:hAnsi="Times New Roman" w:cs="Times New Roman"/>
          <w:b/>
          <w:sz w:val="24"/>
          <w:szCs w:val="24"/>
        </w:rPr>
        <w:t>38,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113-120 (2021).</w:t>
      </w:r>
    </w:p>
    <w:p w14:paraId="07127A24" w14:textId="3BAD957E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2</w:t>
      </w:r>
      <w:r w:rsidRPr="0028083E">
        <w:rPr>
          <w:rFonts w:ascii="Times New Roman" w:hAnsi="Times New Roman" w:cs="Times New Roman"/>
          <w:sz w:val="24"/>
          <w:szCs w:val="24"/>
        </w:rPr>
        <w:t>. Kang, R. et al. Energy storage performance of Bi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Na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relaxor ferroelectric ceramics with superior temperature stability under low electric fields.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410,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128376 (2021).</w:t>
      </w:r>
    </w:p>
    <w:p w14:paraId="6AE4703F" w14:textId="5628E231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. Liu, Z. et al. Mediating the confliction of polarizability and breakdown electric-field strength in BNST relaxor ferroelectric for energy storage applications. </w:t>
      </w:r>
      <w:r w:rsidRPr="0028083E">
        <w:rPr>
          <w:rFonts w:ascii="Times New Roman" w:hAnsi="Times New Roman" w:cs="Times New Roman"/>
          <w:i/>
          <w:sz w:val="24"/>
          <w:szCs w:val="24"/>
        </w:rPr>
        <w:t>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Alloy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Compd. </w:t>
      </w:r>
      <w:r w:rsidRPr="0028083E">
        <w:rPr>
          <w:rFonts w:ascii="Times New Roman" w:hAnsi="Times New Roman" w:cs="Times New Roman"/>
          <w:b/>
          <w:sz w:val="24"/>
          <w:szCs w:val="24"/>
        </w:rPr>
        <w:t>823,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153772 (2020).</w:t>
      </w:r>
    </w:p>
    <w:p w14:paraId="58B3116E" w14:textId="6677C46F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4</w:t>
      </w:r>
      <w:r w:rsidRPr="0028083E">
        <w:rPr>
          <w:rFonts w:ascii="Times New Roman" w:hAnsi="Times New Roman" w:cs="Times New Roman"/>
          <w:sz w:val="24"/>
          <w:szCs w:val="24"/>
        </w:rPr>
        <w:t xml:space="preserve">. Shang, K. et al. Medium electric field-induced ultrahigh polarization response and boosted energy-storage characteristics in BNT-based relaxor ferroelectric polycrystalline ceramics. </w:t>
      </w:r>
      <w:r w:rsidRPr="0028083E">
        <w:rPr>
          <w:rFonts w:ascii="Times New Roman" w:hAnsi="Times New Roman" w:cs="Times New Roman"/>
          <w:i/>
          <w:sz w:val="24"/>
          <w:szCs w:val="24"/>
        </w:rPr>
        <w:t>Ceram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Int. </w:t>
      </w:r>
      <w:r w:rsidRPr="0028083E">
        <w:rPr>
          <w:rFonts w:ascii="Times New Roman" w:hAnsi="Times New Roman" w:cs="Times New Roman"/>
          <w:b/>
          <w:sz w:val="24"/>
          <w:szCs w:val="24"/>
        </w:rPr>
        <w:t>48,</w:t>
      </w:r>
      <w:r w:rsidRPr="0028083E">
        <w:rPr>
          <w:rFonts w:ascii="Times New Roman" w:hAnsi="Times New Roman" w:cs="Times New Roman"/>
          <w:sz w:val="24"/>
          <w:szCs w:val="24"/>
        </w:rPr>
        <w:t xml:space="preserve"> 37223-37231 (2022).</w:t>
      </w:r>
    </w:p>
    <w:p w14:paraId="68B07C34" w14:textId="7429E7AE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5</w:t>
      </w:r>
      <w:r w:rsidRPr="0028083E">
        <w:rPr>
          <w:rFonts w:ascii="Times New Roman" w:hAnsi="Times New Roman" w:cs="Times New Roman"/>
          <w:sz w:val="24"/>
          <w:szCs w:val="24"/>
        </w:rPr>
        <w:t xml:space="preserve">. Yan, F. et al. Superior energy storage properties and excellent stability achieved in environment-friendly ferroelectrics via composition design strategy. 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Nano Energy </w:t>
      </w:r>
      <w:r w:rsidRPr="0028083E">
        <w:rPr>
          <w:rFonts w:ascii="Times New Roman" w:hAnsi="Times New Roman" w:cs="Times New Roman"/>
          <w:b/>
          <w:sz w:val="24"/>
          <w:szCs w:val="24"/>
        </w:rPr>
        <w:t>75,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105012 (2020).</w:t>
      </w:r>
    </w:p>
    <w:p w14:paraId="5599CF86" w14:textId="7B58EB19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6</w:t>
      </w:r>
      <w:r w:rsidRPr="0028083E">
        <w:rPr>
          <w:rFonts w:ascii="Times New Roman" w:hAnsi="Times New Roman" w:cs="Times New Roman"/>
          <w:sz w:val="24"/>
          <w:szCs w:val="24"/>
        </w:rPr>
        <w:t>. Yang, L.</w:t>
      </w:r>
      <w:r w:rsidR="00465C04">
        <w:rPr>
          <w:rFonts w:ascii="Times New Roman" w:hAnsi="Times New Roman" w:cs="Times New Roman" w:hint="eastAsia"/>
          <w:sz w:val="24"/>
          <w:szCs w:val="24"/>
        </w:rPr>
        <w:t xml:space="preserve"> et al</w:t>
      </w:r>
      <w:r w:rsidRPr="0028083E">
        <w:rPr>
          <w:rFonts w:ascii="Times New Roman" w:hAnsi="Times New Roman" w:cs="Times New Roman"/>
          <w:sz w:val="24"/>
          <w:szCs w:val="24"/>
        </w:rPr>
        <w:t>. Ultra-high energy storage performance with mitigated polarization saturation in lead-free relaxors.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A </w:t>
      </w:r>
      <w:r w:rsidRPr="0028083E">
        <w:rPr>
          <w:rFonts w:ascii="Times New Roman" w:hAnsi="Times New Roman" w:cs="Times New Roman"/>
          <w:b/>
          <w:sz w:val="24"/>
          <w:szCs w:val="24"/>
        </w:rPr>
        <w:t>7,</w:t>
      </w:r>
      <w:r w:rsidRPr="0028083E">
        <w:rPr>
          <w:rFonts w:ascii="Times New Roman" w:hAnsi="Times New Roman" w:cs="Times New Roman"/>
          <w:sz w:val="24"/>
          <w:szCs w:val="24"/>
        </w:rPr>
        <w:t xml:space="preserve"> 8573-8580 (2019).</w:t>
      </w:r>
    </w:p>
    <w:p w14:paraId="08BB3275" w14:textId="185BD909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7</w:t>
      </w:r>
      <w:r w:rsidRPr="0028083E">
        <w:rPr>
          <w:rFonts w:ascii="Times New Roman" w:hAnsi="Times New Roman" w:cs="Times New Roman"/>
          <w:sz w:val="24"/>
          <w:szCs w:val="24"/>
        </w:rPr>
        <w:t xml:space="preserve">. Zeng, F. et al. Enhanced energy-storage performance in BNT-LST-based ceramics via polarization optimization and breakdown strength regulation. </w:t>
      </w:r>
      <w:r w:rsidRPr="0028083E">
        <w:rPr>
          <w:rFonts w:ascii="Times New Roman" w:hAnsi="Times New Roman" w:cs="Times New Roman"/>
          <w:i/>
          <w:sz w:val="24"/>
          <w:szCs w:val="24"/>
        </w:rPr>
        <w:t>Sustain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Techno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38,</w:t>
      </w:r>
      <w:r w:rsidRPr="0028083E">
        <w:rPr>
          <w:rFonts w:ascii="Times New Roman" w:hAnsi="Times New Roman" w:cs="Times New Roman"/>
          <w:sz w:val="24"/>
          <w:szCs w:val="24"/>
        </w:rPr>
        <w:t xml:space="preserve"> e00741 (2023).</w:t>
      </w:r>
    </w:p>
    <w:p w14:paraId="108B5FC4" w14:textId="1A2D0A22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</w:t>
      </w:r>
      <w:r w:rsidR="00D01091">
        <w:rPr>
          <w:rFonts w:ascii="Times New Roman" w:hAnsi="Times New Roman" w:cs="Times New Roman" w:hint="eastAsia"/>
          <w:sz w:val="24"/>
          <w:szCs w:val="24"/>
        </w:rPr>
        <w:t>8</w:t>
      </w:r>
      <w:r w:rsidRPr="0028083E">
        <w:rPr>
          <w:rFonts w:ascii="Times New Roman" w:hAnsi="Times New Roman" w:cs="Times New Roman"/>
          <w:sz w:val="24"/>
          <w:szCs w:val="24"/>
        </w:rPr>
        <w:t>. Zhang, L.</w:t>
      </w:r>
      <w:r w:rsidR="00465C04">
        <w:rPr>
          <w:rFonts w:ascii="Times New Roman" w:hAnsi="Times New Roman" w:cs="Times New Roman" w:hint="eastAsia"/>
          <w:sz w:val="24"/>
          <w:szCs w:val="24"/>
        </w:rPr>
        <w:t xml:space="preserve"> et al</w:t>
      </w:r>
      <w:r w:rsidRPr="0028083E">
        <w:rPr>
          <w:rFonts w:ascii="Times New Roman" w:hAnsi="Times New Roman" w:cs="Times New Roman"/>
          <w:sz w:val="24"/>
          <w:szCs w:val="24"/>
        </w:rPr>
        <w:t>. Novel Na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Bi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 based, lead-free energy storage ceramics with high power and energy density and excellent high-temperature stability.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383,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123154 (2020).</w:t>
      </w:r>
    </w:p>
    <w:p w14:paraId="4DE58A97" w14:textId="491352F1" w:rsidR="00EF3587" w:rsidRPr="0028083E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29</w:t>
      </w:r>
      <w:r w:rsidR="00EF3587" w:rsidRPr="0028083E">
        <w:rPr>
          <w:rFonts w:ascii="Times New Roman" w:hAnsi="Times New Roman" w:cs="Times New Roman"/>
          <w:sz w:val="24"/>
          <w:szCs w:val="24"/>
        </w:rPr>
        <w:t>. Zhang, Y.</w:t>
      </w:r>
      <w:r w:rsidR="00EF358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sz w:val="24"/>
          <w:szCs w:val="24"/>
        </w:rPr>
        <w:t>et al. Advanced energy storage properties and multi-scale regulation mechanism in (1-</w:t>
      </w:r>
      <w:r w:rsidR="00EF3587" w:rsidRPr="00D709E1">
        <w:rPr>
          <w:rFonts w:ascii="Times New Roman" w:hAnsi="Times New Roman" w:cs="Times New Roman"/>
          <w:i/>
          <w:iCs/>
          <w:sz w:val="24"/>
          <w:szCs w:val="24"/>
        </w:rPr>
        <w:t>x</w:t>
      </w:r>
      <w:r w:rsidR="00EF3587" w:rsidRPr="0028083E">
        <w:rPr>
          <w:rFonts w:ascii="Times New Roman" w:hAnsi="Times New Roman" w:cs="Times New Roman"/>
          <w:sz w:val="24"/>
          <w:szCs w:val="24"/>
        </w:rPr>
        <w:t>)(Bi</w:t>
      </w:r>
      <w:r w:rsidR="00EF3587" w:rsidRPr="0024311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="00EF3587" w:rsidRPr="0028083E">
        <w:rPr>
          <w:rFonts w:ascii="Times New Roman" w:hAnsi="Times New Roman" w:cs="Times New Roman"/>
          <w:sz w:val="24"/>
          <w:szCs w:val="24"/>
        </w:rPr>
        <w:t>Na</w:t>
      </w:r>
      <w:r w:rsidR="00EF3587" w:rsidRPr="0024311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="00EF3587" w:rsidRPr="0028083E">
        <w:rPr>
          <w:rFonts w:ascii="Times New Roman" w:hAnsi="Times New Roman" w:cs="Times New Roman"/>
          <w:sz w:val="24"/>
          <w:szCs w:val="24"/>
        </w:rPr>
        <w:t>)</w:t>
      </w:r>
      <w:r w:rsidR="00EF3587" w:rsidRPr="00243113">
        <w:rPr>
          <w:rFonts w:ascii="Times New Roman" w:hAnsi="Times New Roman" w:cs="Times New Roman"/>
          <w:sz w:val="24"/>
          <w:szCs w:val="24"/>
          <w:vertAlign w:val="subscript"/>
        </w:rPr>
        <w:t>0.7</w:t>
      </w:r>
      <w:r w:rsidR="00EF3587" w:rsidRPr="0028083E">
        <w:rPr>
          <w:rFonts w:ascii="Times New Roman" w:hAnsi="Times New Roman" w:cs="Times New Roman"/>
          <w:sz w:val="24"/>
          <w:szCs w:val="24"/>
        </w:rPr>
        <w:t>Sr</w:t>
      </w:r>
      <w:r w:rsidR="00EF3587" w:rsidRPr="00243113">
        <w:rPr>
          <w:rFonts w:ascii="Times New Roman" w:hAnsi="Times New Roman" w:cs="Times New Roman"/>
          <w:sz w:val="24"/>
          <w:szCs w:val="24"/>
          <w:vertAlign w:val="subscript"/>
        </w:rPr>
        <w:t>0.3</w:t>
      </w:r>
      <w:r w:rsidR="00EF3587" w:rsidRPr="0028083E">
        <w:rPr>
          <w:rFonts w:ascii="Times New Roman" w:hAnsi="Times New Roman" w:cs="Times New Roman"/>
          <w:sz w:val="24"/>
          <w:szCs w:val="24"/>
        </w:rPr>
        <w:t>TiO</w:t>
      </w:r>
      <w:r w:rsidR="00EF3587"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>-</w:t>
      </w:r>
      <w:r w:rsidR="00EF3587" w:rsidRPr="00243113">
        <w:rPr>
          <w:rFonts w:ascii="Times New Roman" w:hAnsi="Times New Roman" w:cs="Times New Roman" w:hint="eastAsia"/>
          <w:i/>
          <w:iCs/>
          <w:sz w:val="24"/>
          <w:szCs w:val="24"/>
        </w:rPr>
        <w:t>x</w:t>
      </w:r>
      <w:r w:rsidR="00EF3587" w:rsidRPr="0028083E">
        <w:rPr>
          <w:rFonts w:ascii="Times New Roman" w:hAnsi="Times New Roman" w:cs="Times New Roman"/>
          <w:sz w:val="24"/>
          <w:szCs w:val="24"/>
        </w:rPr>
        <w:t>Ca(Nb</w:t>
      </w:r>
      <w:r w:rsidR="00EF3587" w:rsidRPr="0024311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="00EF3587" w:rsidRPr="0028083E">
        <w:rPr>
          <w:rFonts w:ascii="Times New Roman" w:hAnsi="Times New Roman" w:cs="Times New Roman"/>
          <w:sz w:val="24"/>
          <w:szCs w:val="24"/>
        </w:rPr>
        <w:t>Al</w:t>
      </w:r>
      <w:r w:rsidR="00EF3587" w:rsidRPr="0024311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="00EF3587" w:rsidRPr="0028083E">
        <w:rPr>
          <w:rFonts w:ascii="Times New Roman" w:hAnsi="Times New Roman" w:cs="Times New Roman"/>
          <w:sz w:val="24"/>
          <w:szCs w:val="24"/>
        </w:rPr>
        <w:t>)O</w:t>
      </w:r>
      <w:r w:rsidR="00EF3587"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relaxor ferroelectric </w:t>
      </w:r>
      <w:r w:rsidR="00EF3587" w:rsidRPr="0028083E">
        <w:rPr>
          <w:rFonts w:ascii="Times New Roman" w:hAnsi="Times New Roman" w:cs="Times New Roman"/>
          <w:sz w:val="24"/>
          <w:szCs w:val="24"/>
        </w:rPr>
        <w:lastRenderedPageBreak/>
        <w:t xml:space="preserve">ceramics.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Acta Mate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r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B73FB4" w:rsidRPr="00B73FB4">
        <w:rPr>
          <w:rFonts w:ascii="Times New Roman" w:hAnsi="Times New Roman" w:cs="Times New Roman" w:hint="eastAsia"/>
          <w:b/>
          <w:bCs/>
          <w:iCs/>
          <w:sz w:val="24"/>
          <w:szCs w:val="24"/>
        </w:rPr>
        <w:t>276</w:t>
      </w:r>
      <w:r w:rsidR="00B73FB4" w:rsidRPr="00B73FB4">
        <w:rPr>
          <w:rFonts w:ascii="Times New Roman" w:hAnsi="Times New Roman" w:cs="Times New Roman" w:hint="eastAsia"/>
          <w:iCs/>
          <w:sz w:val="24"/>
          <w:szCs w:val="24"/>
        </w:rPr>
        <w:t>,</w:t>
      </w:r>
      <w:r w:rsidR="00B73FB4">
        <w:rPr>
          <w:rFonts w:ascii="Times New Roman" w:hAnsi="Times New Roman" w:cs="Times New Roman" w:hint="eastAsia"/>
          <w:i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sz w:val="24"/>
          <w:szCs w:val="24"/>
        </w:rPr>
        <w:t>120109 (2024).</w:t>
      </w:r>
    </w:p>
    <w:p w14:paraId="7A029905" w14:textId="76B25350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0</w:t>
      </w:r>
      <w:r w:rsidRPr="0028083E">
        <w:rPr>
          <w:rFonts w:ascii="Times New Roman" w:hAnsi="Times New Roman" w:cs="Times New Roman"/>
          <w:sz w:val="24"/>
          <w:szCs w:val="24"/>
        </w:rPr>
        <w:t>. Chen, L.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>et al. Excellent energy storage and mechanical performance in hetero-structure BaTiO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relaxors.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452,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139222 (2023).</w:t>
      </w:r>
    </w:p>
    <w:p w14:paraId="50B550AC" w14:textId="323328D6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1</w:t>
      </w:r>
      <w:r w:rsidRPr="0028083E">
        <w:rPr>
          <w:rFonts w:ascii="Times New Roman" w:hAnsi="Times New Roman" w:cs="Times New Roman"/>
          <w:sz w:val="24"/>
          <w:szCs w:val="24"/>
        </w:rPr>
        <w:t>. Liu, G. et al. An investigation of the dielectric energy storage performance of Bi(Mg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2/3</w:t>
      </w:r>
      <w:r w:rsidRPr="0028083E">
        <w:rPr>
          <w:rFonts w:ascii="Times New Roman" w:hAnsi="Times New Roman" w:cs="Times New Roman"/>
          <w:sz w:val="24"/>
          <w:szCs w:val="24"/>
        </w:rPr>
        <w:t>Nb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1/3</w:t>
      </w:r>
      <w:r w:rsidRPr="0028083E">
        <w:rPr>
          <w:rFonts w:ascii="Times New Roman" w:hAnsi="Times New Roman" w:cs="Times New Roman"/>
          <w:sz w:val="24"/>
          <w:szCs w:val="24"/>
        </w:rPr>
        <w:t>)O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>-modifed BaTiO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 Pb-free bulk ceramics with improved temperature/frequency stability. </w:t>
      </w:r>
      <w:r w:rsidRPr="0028083E">
        <w:rPr>
          <w:rFonts w:ascii="Times New Roman" w:hAnsi="Times New Roman" w:cs="Times New Roman"/>
          <w:i/>
          <w:sz w:val="24"/>
          <w:szCs w:val="24"/>
        </w:rPr>
        <w:t>Ceram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Int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45,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19189-19196 (2019).</w:t>
      </w:r>
    </w:p>
    <w:p w14:paraId="56E4BA10" w14:textId="6E354659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2</w:t>
      </w:r>
      <w:r w:rsidRPr="0028083E">
        <w:rPr>
          <w:rFonts w:ascii="Times New Roman" w:hAnsi="Times New Roman" w:cs="Times New Roman"/>
          <w:sz w:val="24"/>
          <w:szCs w:val="24"/>
        </w:rPr>
        <w:t>. Long, C.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>et al. Simultaneously realizing ultrahigh energy storage density and efficiency in BaTiO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dielectric ceramics by creating highly dynamic polar nanoregions and intrinsic conduction. 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Acta Mater. </w:t>
      </w:r>
      <w:r w:rsidRPr="0028083E">
        <w:rPr>
          <w:rFonts w:ascii="Times New Roman" w:hAnsi="Times New Roman" w:cs="Times New Roman"/>
          <w:b/>
          <w:sz w:val="24"/>
          <w:szCs w:val="24"/>
        </w:rPr>
        <w:t>256,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119135 (2023).</w:t>
      </w:r>
    </w:p>
    <w:p w14:paraId="1FC2E104" w14:textId="6FB26E7C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>. Yang, S. et al. Enhancement of energy storage performances in BaTiO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>-based ceramics via introducing Bi(Mg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2/3</w:t>
      </w:r>
      <w:r w:rsidRPr="0028083E">
        <w:rPr>
          <w:rFonts w:ascii="Times New Roman" w:hAnsi="Times New Roman" w:cs="Times New Roman"/>
          <w:sz w:val="24"/>
          <w:szCs w:val="24"/>
        </w:rPr>
        <w:t>Sb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1/3</w:t>
      </w:r>
      <w:r w:rsidRPr="0028083E">
        <w:rPr>
          <w:rFonts w:ascii="Times New Roman" w:hAnsi="Times New Roman" w:cs="Times New Roman"/>
          <w:sz w:val="24"/>
          <w:szCs w:val="24"/>
        </w:rPr>
        <w:t>)O</w:t>
      </w:r>
      <w:r w:rsidRPr="0024311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. </w:t>
      </w:r>
      <w:r w:rsidRPr="0028083E">
        <w:rPr>
          <w:rFonts w:ascii="Times New Roman" w:hAnsi="Times New Roman" w:cs="Times New Roman"/>
          <w:i/>
          <w:sz w:val="24"/>
          <w:szCs w:val="24"/>
        </w:rPr>
        <w:t>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Energy Storage </w:t>
      </w:r>
      <w:r w:rsidRPr="0028083E">
        <w:rPr>
          <w:rFonts w:ascii="Times New Roman" w:hAnsi="Times New Roman" w:cs="Times New Roman"/>
          <w:b/>
          <w:sz w:val="24"/>
          <w:szCs w:val="24"/>
        </w:rPr>
        <w:t>78,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110102 (2024).</w:t>
      </w:r>
    </w:p>
    <w:p w14:paraId="123F0AD5" w14:textId="2B457599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4</w:t>
      </w:r>
      <w:r w:rsidRPr="0028083E">
        <w:rPr>
          <w:rFonts w:ascii="Times New Roman" w:hAnsi="Times New Roman" w:cs="Times New Roman"/>
          <w:sz w:val="24"/>
          <w:szCs w:val="24"/>
        </w:rPr>
        <w:t xml:space="preserve">. Zeng, D. et al. Relaxor ferroelectric ceramics with excellent energy storage density obtained from BT-based ceramics. </w:t>
      </w:r>
      <w:r w:rsidRPr="0028083E">
        <w:rPr>
          <w:rFonts w:ascii="Times New Roman" w:hAnsi="Times New Roman" w:cs="Times New Roman"/>
          <w:i/>
          <w:sz w:val="24"/>
          <w:szCs w:val="24"/>
        </w:rPr>
        <w:t>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Power Sources </w:t>
      </w:r>
      <w:r w:rsidRPr="0028083E">
        <w:rPr>
          <w:rFonts w:ascii="Times New Roman" w:hAnsi="Times New Roman" w:cs="Times New Roman"/>
          <w:b/>
          <w:sz w:val="24"/>
          <w:szCs w:val="24"/>
        </w:rPr>
        <w:t>580,</w:t>
      </w:r>
      <w:r w:rsidRPr="0028083E">
        <w:rPr>
          <w:rFonts w:ascii="Times New Roman" w:hAnsi="Times New Roman" w:cs="Times New Roman"/>
          <w:sz w:val="24"/>
          <w:szCs w:val="24"/>
        </w:rPr>
        <w:t xml:space="preserve"> 233454 (2023).</w:t>
      </w:r>
    </w:p>
    <w:p w14:paraId="178F3F95" w14:textId="22BD2D73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5</w:t>
      </w:r>
      <w:r w:rsidRPr="0028083E">
        <w:rPr>
          <w:rFonts w:ascii="Times New Roman" w:hAnsi="Times New Roman" w:cs="Times New Roman"/>
          <w:sz w:val="24"/>
          <w:szCs w:val="24"/>
        </w:rPr>
        <w:t xml:space="preserve">. Gao, T. et al. Enhanced comprehensive energy storage properties of lead-free KNN based ceramics through composition optimization strategy.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500,</w:t>
      </w:r>
      <w:r w:rsidRPr="002808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157560 </w:t>
      </w:r>
      <w:r w:rsidRPr="0028083E">
        <w:rPr>
          <w:rFonts w:ascii="Times New Roman" w:hAnsi="Times New Roman" w:cs="Times New Roman"/>
          <w:sz w:val="24"/>
          <w:szCs w:val="24"/>
        </w:rPr>
        <w:t>(2024).</w:t>
      </w:r>
    </w:p>
    <w:p w14:paraId="6D87056D" w14:textId="4E855777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6</w:t>
      </w:r>
      <w:r w:rsidRPr="0028083E">
        <w:rPr>
          <w:rFonts w:ascii="Times New Roman" w:hAnsi="Times New Roman" w:cs="Times New Roman"/>
          <w:sz w:val="24"/>
          <w:szCs w:val="24"/>
        </w:rPr>
        <w:t>. Li, D. et al. Improved energy storage properties achieved in (K,Na)NbO</w:t>
      </w:r>
      <w:r w:rsidRPr="004A0F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‑based relaxor ferroelectric ceramics via a combinatorial optimization strategy. </w:t>
      </w:r>
      <w:r w:rsidRPr="0028083E">
        <w:rPr>
          <w:rFonts w:ascii="Times New Roman" w:hAnsi="Times New Roman" w:cs="Times New Roman"/>
          <w:i/>
          <w:sz w:val="24"/>
          <w:szCs w:val="24"/>
        </w:rPr>
        <w:t>Adv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Funct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32,</w:t>
      </w:r>
      <w:r w:rsidRPr="0028083E">
        <w:rPr>
          <w:rFonts w:ascii="Times New Roman" w:hAnsi="Times New Roman" w:cs="Times New Roman"/>
          <w:sz w:val="24"/>
          <w:szCs w:val="24"/>
        </w:rPr>
        <w:t xml:space="preserve"> 2111776 (2022).</w:t>
      </w:r>
    </w:p>
    <w:p w14:paraId="6FE81FAE" w14:textId="6C793D08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7</w:t>
      </w:r>
      <w:r w:rsidRPr="0028083E">
        <w:rPr>
          <w:rFonts w:ascii="Times New Roman" w:hAnsi="Times New Roman" w:cs="Times New Roman"/>
          <w:sz w:val="24"/>
          <w:szCs w:val="24"/>
        </w:rPr>
        <w:t>. Yang, Z.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sz w:val="24"/>
          <w:szCs w:val="24"/>
        </w:rPr>
        <w:t xml:space="preserve">et al. Grain size engineered lead-free ceramics with both large energy storage density and ultrahigh mechanical properties. 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Nano Energy </w:t>
      </w:r>
      <w:r w:rsidRPr="0028083E">
        <w:rPr>
          <w:rFonts w:ascii="Times New Roman" w:hAnsi="Times New Roman" w:cs="Times New Roman"/>
          <w:b/>
          <w:sz w:val="24"/>
          <w:szCs w:val="24"/>
        </w:rPr>
        <w:t>58,</w:t>
      </w:r>
      <w:r w:rsidRPr="0028083E">
        <w:rPr>
          <w:rFonts w:ascii="Times New Roman" w:hAnsi="Times New Roman" w:cs="Times New Roman"/>
          <w:sz w:val="24"/>
          <w:szCs w:val="24"/>
        </w:rPr>
        <w:t xml:space="preserve"> 768-777 (2019).</w:t>
      </w:r>
    </w:p>
    <w:p w14:paraId="3714446E" w14:textId="7389841D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3</w:t>
      </w:r>
      <w:r w:rsidR="00D01091">
        <w:rPr>
          <w:rFonts w:ascii="Times New Roman" w:hAnsi="Times New Roman" w:cs="Times New Roman" w:hint="eastAsia"/>
          <w:sz w:val="24"/>
          <w:szCs w:val="24"/>
        </w:rPr>
        <w:t>8</w:t>
      </w:r>
      <w:r w:rsidRPr="0028083E">
        <w:rPr>
          <w:rFonts w:ascii="Times New Roman" w:hAnsi="Times New Roman" w:cs="Times New Roman"/>
          <w:sz w:val="24"/>
          <w:szCs w:val="24"/>
        </w:rPr>
        <w:t>. Zhang, M.</w:t>
      </w:r>
      <w:r w:rsidR="004515EC">
        <w:rPr>
          <w:rFonts w:ascii="Times New Roman" w:hAnsi="Times New Roman" w:cs="Times New Roman" w:hint="eastAsia"/>
          <w:sz w:val="24"/>
          <w:szCs w:val="24"/>
        </w:rPr>
        <w:t xml:space="preserve"> et al</w:t>
      </w:r>
      <w:r w:rsidRPr="0028083E">
        <w:rPr>
          <w:rFonts w:ascii="Times New Roman" w:hAnsi="Times New Roman" w:cs="Times New Roman"/>
          <w:sz w:val="24"/>
          <w:szCs w:val="24"/>
        </w:rPr>
        <w:t xml:space="preserve">. Significant increase in comprehensive energy storage performance of potassium sodium niobate-based ceramics via synergistic optimization strategy. 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Energy Storage Mater. </w:t>
      </w:r>
      <w:r>
        <w:rPr>
          <w:rFonts w:ascii="Times New Roman" w:hAnsi="Times New Roman" w:cs="Times New Roman" w:hint="eastAsia"/>
          <w:b/>
          <w:sz w:val="24"/>
          <w:szCs w:val="24"/>
        </w:rPr>
        <w:t>45</w:t>
      </w:r>
      <w:r w:rsidRPr="0028083E">
        <w:rPr>
          <w:rFonts w:ascii="Times New Roman" w:hAnsi="Times New Roman" w:cs="Times New Roman"/>
          <w:b/>
          <w:sz w:val="24"/>
          <w:szCs w:val="24"/>
        </w:rPr>
        <w:t>,</w:t>
      </w:r>
      <w:r w:rsidRPr="002808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861</w:t>
      </w:r>
      <w:r w:rsidRPr="0028083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868</w:t>
      </w:r>
      <w:r w:rsidRPr="0028083E">
        <w:rPr>
          <w:rFonts w:ascii="Times New Roman" w:hAnsi="Times New Roman" w:cs="Times New Roman"/>
          <w:sz w:val="24"/>
          <w:szCs w:val="24"/>
        </w:rPr>
        <w:t xml:space="preserve"> (2022).</w:t>
      </w:r>
    </w:p>
    <w:p w14:paraId="1F92114C" w14:textId="180AD277" w:rsidR="00EF3587" w:rsidRPr="0028083E" w:rsidRDefault="00D01091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39</w:t>
      </w:r>
      <w:r w:rsidR="00EF3587" w:rsidRPr="0028083E">
        <w:rPr>
          <w:rFonts w:ascii="Times New Roman" w:hAnsi="Times New Roman" w:cs="Times New Roman"/>
          <w:sz w:val="24"/>
          <w:szCs w:val="24"/>
        </w:rPr>
        <w:t>. Zhang, M.</w:t>
      </w:r>
      <w:r w:rsidR="00106EEE">
        <w:rPr>
          <w:rFonts w:ascii="Times New Roman" w:hAnsi="Times New Roman" w:cs="Times New Roman" w:hint="eastAsia"/>
          <w:sz w:val="24"/>
          <w:szCs w:val="24"/>
        </w:rPr>
        <w:t xml:space="preserve"> et al</w:t>
      </w:r>
      <w:r w:rsidR="00EF3587" w:rsidRPr="0028083E">
        <w:rPr>
          <w:rFonts w:ascii="Times New Roman" w:hAnsi="Times New Roman" w:cs="Times New Roman"/>
          <w:sz w:val="24"/>
          <w:szCs w:val="24"/>
        </w:rPr>
        <w:t>. Energy storage performance of K</w:t>
      </w:r>
      <w:r w:rsidR="00EF3587" w:rsidRPr="004A0FCD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="00EF3587" w:rsidRPr="0028083E">
        <w:rPr>
          <w:rFonts w:ascii="Times New Roman" w:hAnsi="Times New Roman" w:cs="Times New Roman"/>
          <w:sz w:val="24"/>
          <w:szCs w:val="24"/>
        </w:rPr>
        <w:t>Na</w:t>
      </w:r>
      <w:r w:rsidR="00EF3587" w:rsidRPr="004A0FCD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="00EF3587" w:rsidRPr="0028083E">
        <w:rPr>
          <w:rFonts w:ascii="Times New Roman" w:hAnsi="Times New Roman" w:cs="Times New Roman"/>
          <w:sz w:val="24"/>
          <w:szCs w:val="24"/>
        </w:rPr>
        <w:t>NbO</w:t>
      </w:r>
      <w:r w:rsidR="00EF3587" w:rsidRPr="004A0F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>-based ceramics modified by Bi(Zn</w:t>
      </w:r>
      <w:r w:rsidR="00EF3587" w:rsidRPr="004A0FCD">
        <w:rPr>
          <w:rFonts w:ascii="Times New Roman" w:hAnsi="Times New Roman" w:cs="Times New Roman"/>
          <w:sz w:val="24"/>
          <w:szCs w:val="24"/>
          <w:vertAlign w:val="subscript"/>
        </w:rPr>
        <w:t>2/3</w:t>
      </w:r>
      <w:r w:rsidR="00EF3587" w:rsidRPr="0028083E">
        <w:rPr>
          <w:rFonts w:ascii="Times New Roman" w:hAnsi="Times New Roman" w:cs="Times New Roman"/>
          <w:sz w:val="24"/>
          <w:szCs w:val="24"/>
        </w:rPr>
        <w:t>(Nb</w:t>
      </w:r>
      <w:r w:rsidR="00EF3587" w:rsidRPr="004A0FCD">
        <w:rPr>
          <w:rFonts w:ascii="Times New Roman" w:hAnsi="Times New Roman" w:cs="Times New Roman"/>
          <w:sz w:val="24"/>
          <w:szCs w:val="24"/>
          <w:vertAlign w:val="subscript"/>
        </w:rPr>
        <w:t>0.85</w:t>
      </w:r>
      <w:r w:rsidR="00EF3587" w:rsidRPr="0028083E">
        <w:rPr>
          <w:rFonts w:ascii="Times New Roman" w:hAnsi="Times New Roman" w:cs="Times New Roman"/>
          <w:sz w:val="24"/>
          <w:szCs w:val="24"/>
        </w:rPr>
        <w:t>Ta</w:t>
      </w:r>
      <w:r w:rsidR="00EF3587" w:rsidRPr="004A0FCD">
        <w:rPr>
          <w:rFonts w:ascii="Times New Roman" w:hAnsi="Times New Roman" w:cs="Times New Roman"/>
          <w:sz w:val="24"/>
          <w:szCs w:val="24"/>
          <w:vertAlign w:val="subscript"/>
        </w:rPr>
        <w:t>0.15</w:t>
      </w:r>
      <w:r w:rsidR="00EF3587" w:rsidRPr="0028083E">
        <w:rPr>
          <w:rFonts w:ascii="Times New Roman" w:hAnsi="Times New Roman" w:cs="Times New Roman"/>
          <w:sz w:val="24"/>
          <w:szCs w:val="24"/>
        </w:rPr>
        <w:t>)</w:t>
      </w:r>
      <w:r w:rsidR="00EF3587" w:rsidRPr="004A0FCD">
        <w:rPr>
          <w:rFonts w:ascii="Times New Roman" w:hAnsi="Times New Roman" w:cs="Times New Roman"/>
          <w:sz w:val="24"/>
          <w:szCs w:val="24"/>
          <w:vertAlign w:val="subscript"/>
        </w:rPr>
        <w:t>1/3</w:t>
      </w:r>
      <w:r w:rsidR="00EF3587" w:rsidRPr="0028083E">
        <w:rPr>
          <w:rFonts w:ascii="Times New Roman" w:hAnsi="Times New Roman" w:cs="Times New Roman"/>
          <w:sz w:val="24"/>
          <w:szCs w:val="24"/>
        </w:rPr>
        <w:t>)O</w:t>
      </w:r>
      <w:r w:rsidR="00EF3587" w:rsidRPr="004A0F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. 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>Chem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 w:rsidR="00EF3587">
        <w:rPr>
          <w:rFonts w:ascii="Times New Roman" w:hAnsi="Times New Roman" w:cs="Times New Roman" w:hint="eastAsia"/>
          <w:i/>
          <w:sz w:val="24"/>
          <w:szCs w:val="24"/>
        </w:rPr>
        <w:t>.</w:t>
      </w:r>
      <w:r w:rsidR="00EF3587"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F3587" w:rsidRPr="0028083E">
        <w:rPr>
          <w:rFonts w:ascii="Times New Roman" w:hAnsi="Times New Roman" w:cs="Times New Roman"/>
          <w:b/>
          <w:sz w:val="24"/>
          <w:szCs w:val="24"/>
        </w:rPr>
        <w:t>425,</w:t>
      </w:r>
      <w:r w:rsidR="00EF3587" w:rsidRPr="0028083E">
        <w:rPr>
          <w:rFonts w:ascii="Times New Roman" w:hAnsi="Times New Roman" w:cs="Times New Roman"/>
          <w:sz w:val="24"/>
          <w:szCs w:val="24"/>
        </w:rPr>
        <w:t xml:space="preserve"> 131465 (2021).</w:t>
      </w:r>
    </w:p>
    <w:p w14:paraId="41AE4236" w14:textId="5D613AAC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4</w:t>
      </w:r>
      <w:r w:rsidR="00D01091">
        <w:rPr>
          <w:rFonts w:ascii="Times New Roman" w:hAnsi="Times New Roman" w:cs="Times New Roman" w:hint="eastAsia"/>
          <w:sz w:val="24"/>
          <w:szCs w:val="24"/>
        </w:rPr>
        <w:t>0</w:t>
      </w:r>
      <w:r w:rsidRPr="0028083E">
        <w:rPr>
          <w:rFonts w:ascii="Times New Roman" w:hAnsi="Times New Roman" w:cs="Times New Roman"/>
          <w:sz w:val="24"/>
          <w:szCs w:val="24"/>
        </w:rPr>
        <w:t>. Dong, X. et al. High energy storage density and power density achieved simultaneously in NaNbO</w:t>
      </w:r>
      <w:r w:rsidRPr="004A0F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lead-free ceramics via antiferroelectricity enhancement. </w:t>
      </w:r>
      <w:r w:rsidRPr="0028083E">
        <w:rPr>
          <w:rFonts w:ascii="Times New Roman" w:hAnsi="Times New Roman" w:cs="Times New Roman"/>
          <w:i/>
          <w:sz w:val="24"/>
          <w:szCs w:val="24"/>
        </w:rPr>
        <w:t>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Materiomic</w:t>
      </w:r>
      <w:r>
        <w:rPr>
          <w:rFonts w:ascii="Times New Roman" w:hAnsi="Times New Roman" w:cs="Times New Roman" w:hint="eastAsia"/>
          <w:i/>
          <w:sz w:val="24"/>
          <w:szCs w:val="24"/>
        </w:rPr>
        <w:t>s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7,</w:t>
      </w:r>
      <w:r w:rsidRPr="0028083E">
        <w:rPr>
          <w:rFonts w:ascii="Times New Roman" w:hAnsi="Times New Roman" w:cs="Times New Roman"/>
          <w:sz w:val="24"/>
          <w:szCs w:val="24"/>
        </w:rPr>
        <w:t xml:space="preserve"> 629-639 (2021).</w:t>
      </w:r>
    </w:p>
    <w:p w14:paraId="552EF4E5" w14:textId="7614BA30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D01091">
        <w:rPr>
          <w:rFonts w:ascii="Times New Roman" w:hAnsi="Times New Roman" w:cs="Times New Roman" w:hint="eastAsia"/>
          <w:sz w:val="24"/>
          <w:szCs w:val="24"/>
        </w:rPr>
        <w:t>1</w:t>
      </w:r>
      <w:r w:rsidRPr="0028083E">
        <w:rPr>
          <w:rFonts w:ascii="Times New Roman" w:hAnsi="Times New Roman" w:cs="Times New Roman"/>
          <w:sz w:val="24"/>
          <w:szCs w:val="24"/>
        </w:rPr>
        <w:t xml:space="preserve">. </w:t>
      </w:r>
      <w:r w:rsidRPr="00CF7473">
        <w:rPr>
          <w:rFonts w:ascii="Times New Roman" w:hAnsi="Times New Roman" w:cs="Times New Roman"/>
          <w:sz w:val="24"/>
          <w:szCs w:val="24"/>
        </w:rPr>
        <w:t>Dong, X. et al. (1-</w:t>
      </w:r>
      <w:r w:rsidRPr="00CF7473">
        <w:rPr>
          <w:rFonts w:ascii="Times New Roman" w:hAnsi="Times New Roman" w:cs="Times New Roman"/>
          <w:i/>
          <w:iCs/>
          <w:sz w:val="24"/>
          <w:szCs w:val="24"/>
        </w:rPr>
        <w:t>x</w:t>
      </w:r>
      <w:r w:rsidRPr="00CF7473">
        <w:rPr>
          <w:rFonts w:ascii="Times New Roman" w:hAnsi="Times New Roman" w:cs="Times New Roman"/>
          <w:sz w:val="24"/>
          <w:szCs w:val="24"/>
        </w:rPr>
        <w:t>)[0.90NN-0.10Bi(Mg</w:t>
      </w:r>
      <w:r w:rsidRPr="00CF7473">
        <w:rPr>
          <w:rFonts w:ascii="Times New Roman" w:hAnsi="Times New Roman" w:cs="Times New Roman"/>
          <w:sz w:val="24"/>
          <w:szCs w:val="24"/>
          <w:vertAlign w:val="subscript"/>
        </w:rPr>
        <w:t>2/3</w:t>
      </w:r>
      <w:r w:rsidRPr="00CF7473">
        <w:rPr>
          <w:rFonts w:ascii="Times New Roman" w:hAnsi="Times New Roman" w:cs="Times New Roman"/>
          <w:sz w:val="24"/>
          <w:szCs w:val="24"/>
        </w:rPr>
        <w:t>Nb</w:t>
      </w:r>
      <w:r w:rsidRPr="00CF7473">
        <w:rPr>
          <w:rFonts w:ascii="Times New Roman" w:hAnsi="Times New Roman" w:cs="Times New Roman"/>
          <w:sz w:val="24"/>
          <w:szCs w:val="24"/>
          <w:vertAlign w:val="subscript"/>
        </w:rPr>
        <w:t>1/3</w:t>
      </w:r>
      <w:r w:rsidRPr="00CF7473">
        <w:rPr>
          <w:rFonts w:ascii="Times New Roman" w:hAnsi="Times New Roman" w:cs="Times New Roman"/>
          <w:sz w:val="24"/>
          <w:szCs w:val="24"/>
        </w:rPr>
        <w:t>)O</w:t>
      </w:r>
      <w:r w:rsidRPr="00CF747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CF7473">
        <w:rPr>
          <w:rFonts w:ascii="Times New Roman" w:hAnsi="Times New Roman" w:cs="Times New Roman"/>
          <w:sz w:val="24"/>
          <w:szCs w:val="24"/>
        </w:rPr>
        <w:t>]-</w:t>
      </w:r>
      <w:r w:rsidRPr="00CF7473">
        <w:rPr>
          <w:rFonts w:ascii="Times New Roman" w:hAnsi="Times New Roman" w:cs="Times New Roman"/>
          <w:i/>
          <w:iCs/>
          <w:sz w:val="24"/>
          <w:szCs w:val="24"/>
        </w:rPr>
        <w:t>x</w:t>
      </w:r>
      <w:r w:rsidRPr="00CF7473">
        <w:rPr>
          <w:rFonts w:ascii="Times New Roman" w:hAnsi="Times New Roman" w:cs="Times New Roman"/>
          <w:sz w:val="24"/>
          <w:szCs w:val="24"/>
        </w:rPr>
        <w:t>(Bi</w:t>
      </w:r>
      <w:r w:rsidRPr="00CF747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CF7473">
        <w:rPr>
          <w:rFonts w:ascii="Times New Roman" w:hAnsi="Times New Roman" w:cs="Times New Roman"/>
          <w:sz w:val="24"/>
          <w:szCs w:val="24"/>
        </w:rPr>
        <w:t>Na</w:t>
      </w:r>
      <w:r w:rsidRPr="00CF7473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CF7473">
        <w:rPr>
          <w:rFonts w:ascii="Times New Roman" w:hAnsi="Times New Roman" w:cs="Times New Roman"/>
          <w:sz w:val="24"/>
          <w:szCs w:val="24"/>
        </w:rPr>
        <w:t>)</w:t>
      </w:r>
      <w:r w:rsidRPr="00CF7473">
        <w:rPr>
          <w:rFonts w:ascii="Times New Roman" w:hAnsi="Times New Roman" w:cs="Times New Roman"/>
          <w:sz w:val="24"/>
          <w:szCs w:val="24"/>
          <w:vertAlign w:val="subscript"/>
        </w:rPr>
        <w:t>0.7</w:t>
      </w:r>
      <w:r w:rsidRPr="00CF7473">
        <w:rPr>
          <w:rFonts w:ascii="Times New Roman" w:hAnsi="Times New Roman" w:cs="Times New Roman"/>
          <w:sz w:val="24"/>
          <w:szCs w:val="24"/>
        </w:rPr>
        <w:t>Sr</w:t>
      </w:r>
      <w:r w:rsidRPr="00CF7473">
        <w:rPr>
          <w:rFonts w:ascii="Times New Roman" w:hAnsi="Times New Roman" w:cs="Times New Roman"/>
          <w:sz w:val="24"/>
          <w:szCs w:val="24"/>
          <w:vertAlign w:val="subscript"/>
        </w:rPr>
        <w:t>0.3</w:t>
      </w:r>
      <w:r w:rsidRPr="00CF7473">
        <w:rPr>
          <w:rFonts w:ascii="Times New Roman" w:hAnsi="Times New Roman" w:cs="Times New Roman"/>
          <w:sz w:val="24"/>
          <w:szCs w:val="24"/>
        </w:rPr>
        <w:t>TiO</w:t>
      </w:r>
      <w:r w:rsidRPr="00CF747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CF7473">
        <w:rPr>
          <w:rFonts w:ascii="Times New Roman" w:hAnsi="Times New Roman" w:cs="Times New Roman"/>
          <w:sz w:val="24"/>
          <w:szCs w:val="24"/>
        </w:rPr>
        <w:t xml:space="preserve"> ceramics with core</w:t>
      </w:r>
      <w:r w:rsidRPr="00CF7473">
        <w:rPr>
          <w:rFonts w:ascii="Times New Roman" w:hAnsi="Times New Roman" w:cs="Times New Roman" w:hint="eastAsia"/>
          <w:sz w:val="24"/>
          <w:szCs w:val="24"/>
        </w:rPr>
        <w:t>-</w:t>
      </w:r>
      <w:r w:rsidRPr="00CF7473">
        <w:rPr>
          <w:rFonts w:ascii="Times New Roman" w:hAnsi="Times New Roman" w:cs="Times New Roman"/>
          <w:sz w:val="24"/>
          <w:szCs w:val="24"/>
        </w:rPr>
        <w:t xml:space="preserve">shell structures: a pathway for simultaneously achieving high polarization and breakdown strength. </w:t>
      </w:r>
      <w:r w:rsidRPr="00CF7473">
        <w:rPr>
          <w:rFonts w:ascii="Times New Roman" w:hAnsi="Times New Roman" w:cs="Times New Roman"/>
          <w:i/>
          <w:sz w:val="24"/>
          <w:szCs w:val="24"/>
        </w:rPr>
        <w:t xml:space="preserve">Nano Energy </w:t>
      </w:r>
      <w:r w:rsidRPr="00CF7473">
        <w:rPr>
          <w:rFonts w:ascii="Times New Roman" w:hAnsi="Times New Roman" w:cs="Times New Roman"/>
          <w:b/>
          <w:sz w:val="24"/>
          <w:szCs w:val="24"/>
        </w:rPr>
        <w:t>101,</w:t>
      </w:r>
      <w:r w:rsidRPr="00CF7473">
        <w:rPr>
          <w:rFonts w:ascii="Times New Roman" w:hAnsi="Times New Roman" w:cs="Times New Roman"/>
          <w:sz w:val="24"/>
          <w:szCs w:val="24"/>
        </w:rPr>
        <w:t xml:space="preserve"> 107577 (2022).</w:t>
      </w:r>
    </w:p>
    <w:p w14:paraId="0575E8E2" w14:textId="1437BE3F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4</w:t>
      </w:r>
      <w:r w:rsidR="00D01091">
        <w:rPr>
          <w:rFonts w:ascii="Times New Roman" w:hAnsi="Times New Roman" w:cs="Times New Roman" w:hint="eastAsia"/>
          <w:sz w:val="24"/>
          <w:szCs w:val="24"/>
        </w:rPr>
        <w:t>2</w:t>
      </w:r>
      <w:r w:rsidRPr="0028083E">
        <w:rPr>
          <w:rFonts w:ascii="Times New Roman" w:hAnsi="Times New Roman" w:cs="Times New Roman"/>
          <w:sz w:val="24"/>
          <w:szCs w:val="24"/>
        </w:rPr>
        <w:t xml:space="preserve">. Pan, T. et al. Enhanced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28083E">
        <w:rPr>
          <w:rFonts w:ascii="Times New Roman" w:hAnsi="Times New Roman" w:cs="Times New Roman"/>
          <w:sz w:val="24"/>
          <w:szCs w:val="24"/>
        </w:rPr>
        <w:t xml:space="preserve">nergy </w:t>
      </w:r>
      <w:r>
        <w:rPr>
          <w:rFonts w:ascii="Times New Roman" w:hAnsi="Times New Roman" w:cs="Times New Roman" w:hint="eastAsia"/>
          <w:sz w:val="24"/>
          <w:szCs w:val="24"/>
        </w:rPr>
        <w:t>d</w:t>
      </w:r>
      <w:r w:rsidRPr="0028083E">
        <w:rPr>
          <w:rFonts w:ascii="Times New Roman" w:hAnsi="Times New Roman" w:cs="Times New Roman"/>
          <w:sz w:val="24"/>
          <w:szCs w:val="24"/>
        </w:rPr>
        <w:t xml:space="preserve">ensity and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28083E">
        <w:rPr>
          <w:rFonts w:ascii="Times New Roman" w:hAnsi="Times New Roman" w:cs="Times New Roman"/>
          <w:sz w:val="24"/>
          <w:szCs w:val="24"/>
        </w:rPr>
        <w:t xml:space="preserve">fficiency in </w:t>
      </w:r>
      <w:r>
        <w:rPr>
          <w:rFonts w:ascii="Times New Roman" w:hAnsi="Times New Roman" w:cs="Times New Roman" w:hint="eastAsia"/>
          <w:sz w:val="24"/>
          <w:szCs w:val="24"/>
        </w:rPr>
        <w:t>l</w:t>
      </w:r>
      <w:r w:rsidRPr="0028083E">
        <w:rPr>
          <w:rFonts w:ascii="Times New Roman" w:hAnsi="Times New Roman" w:cs="Times New Roman"/>
          <w:sz w:val="24"/>
          <w:szCs w:val="24"/>
        </w:rPr>
        <w:t>ead‐</w:t>
      </w:r>
      <w:r>
        <w:rPr>
          <w:rFonts w:ascii="Times New Roman" w:hAnsi="Times New Roman" w:cs="Times New Roman" w:hint="eastAsia"/>
          <w:sz w:val="24"/>
          <w:szCs w:val="24"/>
        </w:rPr>
        <w:t>f</w:t>
      </w:r>
      <w:r w:rsidRPr="0028083E">
        <w:rPr>
          <w:rFonts w:ascii="Times New Roman" w:hAnsi="Times New Roman" w:cs="Times New Roman"/>
          <w:sz w:val="24"/>
          <w:szCs w:val="24"/>
        </w:rPr>
        <w:t xml:space="preserve">ree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28083E">
        <w:rPr>
          <w:rFonts w:ascii="Times New Roman" w:hAnsi="Times New Roman" w:cs="Times New Roman"/>
          <w:sz w:val="24"/>
          <w:szCs w:val="24"/>
        </w:rPr>
        <w:t xml:space="preserve">odium </w:t>
      </w:r>
      <w:r>
        <w:rPr>
          <w:rFonts w:ascii="Times New Roman" w:hAnsi="Times New Roman" w:cs="Times New Roman" w:hint="eastAsia"/>
          <w:sz w:val="24"/>
          <w:szCs w:val="24"/>
        </w:rPr>
        <w:t>n</w:t>
      </w:r>
      <w:r w:rsidRPr="0028083E">
        <w:rPr>
          <w:rFonts w:ascii="Times New Roman" w:hAnsi="Times New Roman" w:cs="Times New Roman"/>
          <w:sz w:val="24"/>
          <w:szCs w:val="24"/>
        </w:rPr>
        <w:t>iobate‐</w:t>
      </w:r>
      <w:r>
        <w:rPr>
          <w:rFonts w:ascii="Times New Roman" w:hAnsi="Times New Roman" w:cs="Times New Roman" w:hint="eastAsia"/>
          <w:sz w:val="24"/>
          <w:szCs w:val="24"/>
        </w:rPr>
        <w:t>b</w:t>
      </w:r>
      <w:r w:rsidRPr="0028083E">
        <w:rPr>
          <w:rFonts w:ascii="Times New Roman" w:hAnsi="Times New Roman" w:cs="Times New Roman"/>
          <w:sz w:val="24"/>
          <w:szCs w:val="24"/>
        </w:rPr>
        <w:t xml:space="preserve">ased </w:t>
      </w:r>
      <w:r>
        <w:rPr>
          <w:rFonts w:ascii="Times New Roman" w:hAnsi="Times New Roman" w:cs="Times New Roman" w:hint="eastAsia"/>
          <w:sz w:val="24"/>
          <w:szCs w:val="24"/>
        </w:rPr>
        <w:t>r</w:t>
      </w:r>
      <w:r w:rsidRPr="0028083E">
        <w:rPr>
          <w:rFonts w:ascii="Times New Roman" w:hAnsi="Times New Roman" w:cs="Times New Roman"/>
          <w:sz w:val="24"/>
          <w:szCs w:val="24"/>
        </w:rPr>
        <w:t xml:space="preserve">elaxor </w:t>
      </w:r>
      <w:r>
        <w:rPr>
          <w:rFonts w:ascii="Times New Roman" w:hAnsi="Times New Roman" w:cs="Times New Roman" w:hint="eastAsia"/>
          <w:sz w:val="24"/>
          <w:szCs w:val="24"/>
        </w:rPr>
        <w:t>a</w:t>
      </w:r>
      <w:r w:rsidRPr="0028083E">
        <w:rPr>
          <w:rFonts w:ascii="Times New Roman" w:hAnsi="Times New Roman" w:cs="Times New Roman"/>
          <w:sz w:val="24"/>
          <w:szCs w:val="24"/>
        </w:rPr>
        <w:t xml:space="preserve">ntiferroelectric </w:t>
      </w:r>
      <w:r>
        <w:rPr>
          <w:rFonts w:ascii="Times New Roman" w:hAnsi="Times New Roman" w:cs="Times New Roman" w:hint="eastAsia"/>
          <w:sz w:val="24"/>
          <w:szCs w:val="24"/>
        </w:rPr>
        <w:t>c</w:t>
      </w:r>
      <w:r w:rsidRPr="0028083E">
        <w:rPr>
          <w:rFonts w:ascii="Times New Roman" w:hAnsi="Times New Roman" w:cs="Times New Roman"/>
          <w:sz w:val="24"/>
          <w:szCs w:val="24"/>
        </w:rPr>
        <w:t xml:space="preserve">eramics for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28083E">
        <w:rPr>
          <w:rFonts w:ascii="Times New Roman" w:hAnsi="Times New Roman" w:cs="Times New Roman"/>
          <w:sz w:val="24"/>
          <w:szCs w:val="24"/>
        </w:rPr>
        <w:t xml:space="preserve">lectrostatic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28083E">
        <w:rPr>
          <w:rFonts w:ascii="Times New Roman" w:hAnsi="Times New Roman" w:cs="Times New Roman"/>
          <w:sz w:val="24"/>
          <w:szCs w:val="24"/>
        </w:rPr>
        <w:t xml:space="preserve">nergy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28083E">
        <w:rPr>
          <w:rFonts w:ascii="Times New Roman" w:hAnsi="Times New Roman" w:cs="Times New Roman"/>
          <w:sz w:val="24"/>
          <w:szCs w:val="24"/>
        </w:rPr>
        <w:t xml:space="preserve">torage </w:t>
      </w:r>
      <w:r>
        <w:rPr>
          <w:rFonts w:ascii="Times New Roman" w:hAnsi="Times New Roman" w:cs="Times New Roman" w:hint="eastAsia"/>
          <w:sz w:val="24"/>
          <w:szCs w:val="24"/>
        </w:rPr>
        <w:t>a</w:t>
      </w:r>
      <w:r w:rsidRPr="0028083E">
        <w:rPr>
          <w:rFonts w:ascii="Times New Roman" w:hAnsi="Times New Roman" w:cs="Times New Roman"/>
          <w:sz w:val="24"/>
          <w:szCs w:val="24"/>
        </w:rPr>
        <w:t xml:space="preserve">pplication. </w:t>
      </w:r>
      <w:r w:rsidRPr="0028083E">
        <w:rPr>
          <w:rFonts w:ascii="Times New Roman" w:hAnsi="Times New Roman" w:cs="Times New Roman"/>
          <w:i/>
          <w:sz w:val="24"/>
          <w:szCs w:val="24"/>
        </w:rPr>
        <w:t>Adv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Electron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8,</w:t>
      </w:r>
      <w:r w:rsidRPr="0028083E">
        <w:rPr>
          <w:rFonts w:ascii="Times New Roman" w:hAnsi="Times New Roman" w:cs="Times New Roman"/>
          <w:sz w:val="24"/>
          <w:szCs w:val="24"/>
        </w:rPr>
        <w:t xml:space="preserve"> 2200793 (2022).</w:t>
      </w:r>
    </w:p>
    <w:p w14:paraId="1773EAF7" w14:textId="409F2C84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4</w:t>
      </w:r>
      <w:r w:rsidR="00D01091">
        <w:rPr>
          <w:rFonts w:ascii="Times New Roman" w:hAnsi="Times New Roman" w:cs="Times New Roman" w:hint="eastAsia"/>
          <w:sz w:val="24"/>
          <w:szCs w:val="24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>. Qi, H. et al. Ultrahigh energy‐storage density in NaNbO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‐based lead‐free relaxor antiferroelectric ceramics with nanoscale domains. </w:t>
      </w:r>
      <w:r w:rsidRPr="0028083E">
        <w:rPr>
          <w:rFonts w:ascii="Times New Roman" w:hAnsi="Times New Roman" w:cs="Times New Roman"/>
          <w:i/>
          <w:sz w:val="24"/>
          <w:szCs w:val="24"/>
        </w:rPr>
        <w:t>Adv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Funct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Mater. </w:t>
      </w:r>
      <w:r w:rsidRPr="0028083E">
        <w:rPr>
          <w:rFonts w:ascii="Times New Roman" w:hAnsi="Times New Roman" w:cs="Times New Roman"/>
          <w:b/>
          <w:sz w:val="24"/>
          <w:szCs w:val="24"/>
        </w:rPr>
        <w:t>29,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1903877 (2019).</w:t>
      </w:r>
    </w:p>
    <w:p w14:paraId="5509B66F" w14:textId="398A45A3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4</w:t>
      </w:r>
      <w:r w:rsidR="00D01091">
        <w:rPr>
          <w:rFonts w:ascii="Times New Roman" w:hAnsi="Times New Roman" w:cs="Times New Roman" w:hint="eastAsia"/>
          <w:sz w:val="24"/>
          <w:szCs w:val="24"/>
        </w:rPr>
        <w:t>4</w:t>
      </w:r>
      <w:r w:rsidRPr="0028083E">
        <w:rPr>
          <w:rFonts w:ascii="Times New Roman" w:hAnsi="Times New Roman" w:cs="Times New Roman"/>
          <w:sz w:val="24"/>
          <w:szCs w:val="24"/>
        </w:rPr>
        <w:t>. Xie, A. et al. NaNbO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>‐(Bi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Li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0.5</w:t>
      </w:r>
      <w:r w:rsidRPr="0028083E">
        <w:rPr>
          <w:rFonts w:ascii="Times New Roman" w:hAnsi="Times New Roman" w:cs="Times New Roman"/>
          <w:sz w:val="24"/>
          <w:szCs w:val="24"/>
        </w:rPr>
        <w:t>)TiO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 lead‐free relaxor ferroelectric capacitors with superior energy‐storage performances via multiple synergistic design. </w:t>
      </w:r>
      <w:r w:rsidRPr="0028083E">
        <w:rPr>
          <w:rFonts w:ascii="Times New Roman" w:hAnsi="Times New Roman" w:cs="Times New Roman"/>
          <w:i/>
          <w:sz w:val="24"/>
          <w:szCs w:val="24"/>
        </w:rPr>
        <w:t>Adv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Energy Mater. </w:t>
      </w:r>
      <w:r w:rsidRPr="0028083E">
        <w:rPr>
          <w:rFonts w:ascii="Times New Roman" w:hAnsi="Times New Roman" w:cs="Times New Roman"/>
          <w:b/>
          <w:sz w:val="24"/>
          <w:szCs w:val="24"/>
        </w:rPr>
        <w:t>11,</w:t>
      </w:r>
      <w:r w:rsidRPr="0028083E">
        <w:rPr>
          <w:rFonts w:ascii="Times New Roman" w:hAnsi="Times New Roman" w:cs="Times New Roman"/>
          <w:sz w:val="24"/>
          <w:szCs w:val="24"/>
        </w:rPr>
        <w:t xml:space="preserve"> 2101378 (2021).</w:t>
      </w:r>
    </w:p>
    <w:p w14:paraId="70A89CB5" w14:textId="089E5463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4</w:t>
      </w:r>
      <w:r w:rsidR="00D01091">
        <w:rPr>
          <w:rFonts w:ascii="Times New Roman" w:hAnsi="Times New Roman" w:cs="Times New Roman" w:hint="eastAsia"/>
          <w:sz w:val="24"/>
          <w:szCs w:val="24"/>
        </w:rPr>
        <w:t>5</w:t>
      </w:r>
      <w:r w:rsidRPr="0028083E">
        <w:rPr>
          <w:rFonts w:ascii="Times New Roman" w:hAnsi="Times New Roman" w:cs="Times New Roman"/>
          <w:sz w:val="24"/>
          <w:szCs w:val="24"/>
        </w:rPr>
        <w:t>. Liu, L. et al. Achieving high energy storage performance and ultrafast discharge speed in SrTiO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ceramics via a synergistic effect of chemical modification and defect chemistry.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429,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132548 (2022).</w:t>
      </w:r>
    </w:p>
    <w:p w14:paraId="0F90CA89" w14:textId="3D180918" w:rsidR="00EF3587" w:rsidRPr="0028083E" w:rsidRDefault="00EF3587" w:rsidP="00EF3587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8083E">
        <w:rPr>
          <w:rFonts w:ascii="Times New Roman" w:hAnsi="Times New Roman" w:cs="Times New Roman"/>
          <w:sz w:val="24"/>
          <w:szCs w:val="24"/>
        </w:rPr>
        <w:t>4</w:t>
      </w:r>
      <w:r w:rsidR="00D01091">
        <w:rPr>
          <w:rFonts w:ascii="Times New Roman" w:hAnsi="Times New Roman" w:cs="Times New Roman" w:hint="eastAsia"/>
          <w:sz w:val="24"/>
          <w:szCs w:val="24"/>
        </w:rPr>
        <w:t>6</w:t>
      </w:r>
      <w:r w:rsidRPr="0028083E">
        <w:rPr>
          <w:rFonts w:ascii="Times New Roman" w:hAnsi="Times New Roman" w:cs="Times New Roman"/>
          <w:sz w:val="24"/>
          <w:szCs w:val="24"/>
        </w:rPr>
        <w:t>. Liu, L. et al. Multi-scale collaborative optimization of SrTiO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-based energy storage ceramics with high performance and excellent stability. 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Nano Energy </w:t>
      </w:r>
      <w:r w:rsidRPr="0028083E">
        <w:rPr>
          <w:rFonts w:ascii="Times New Roman" w:hAnsi="Times New Roman" w:cs="Times New Roman"/>
          <w:b/>
          <w:sz w:val="24"/>
          <w:szCs w:val="24"/>
        </w:rPr>
        <w:t>109,</w:t>
      </w:r>
      <w:r w:rsidRPr="002808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108275 </w:t>
      </w:r>
      <w:r w:rsidRPr="0028083E">
        <w:rPr>
          <w:rFonts w:ascii="Times New Roman" w:hAnsi="Times New Roman" w:cs="Times New Roman"/>
          <w:sz w:val="24"/>
          <w:szCs w:val="24"/>
        </w:rPr>
        <w:t>(2023).</w:t>
      </w:r>
    </w:p>
    <w:p w14:paraId="40B6AA22" w14:textId="5E21C139" w:rsidR="00EF3587" w:rsidRPr="00D85705" w:rsidRDefault="00EF3587" w:rsidP="00EF3587">
      <w:pPr>
        <w:pStyle w:val="EndNoteBibliography"/>
        <w:spacing w:line="360" w:lineRule="auto"/>
        <w:rPr>
          <w:rFonts w:hint="eastAsia"/>
        </w:rPr>
      </w:pPr>
      <w:r w:rsidRPr="0028083E">
        <w:rPr>
          <w:rFonts w:ascii="Times New Roman" w:hAnsi="Times New Roman" w:cs="Times New Roman"/>
          <w:sz w:val="24"/>
          <w:szCs w:val="24"/>
        </w:rPr>
        <w:t>4</w:t>
      </w:r>
      <w:r w:rsidR="00D01091">
        <w:rPr>
          <w:rFonts w:ascii="Times New Roman" w:hAnsi="Times New Roman" w:cs="Times New Roman" w:hint="eastAsia"/>
          <w:sz w:val="24"/>
          <w:szCs w:val="24"/>
        </w:rPr>
        <w:t>7</w:t>
      </w:r>
      <w:r w:rsidRPr="0028083E">
        <w:rPr>
          <w:rFonts w:ascii="Times New Roman" w:hAnsi="Times New Roman" w:cs="Times New Roman"/>
          <w:sz w:val="24"/>
          <w:szCs w:val="24"/>
        </w:rPr>
        <w:t>. Zhu, X. et al. Enhanced energy storage density of Sr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0.7</w:t>
      </w:r>
      <w:r w:rsidRPr="0028083E">
        <w:rPr>
          <w:rFonts w:ascii="Times New Roman" w:hAnsi="Times New Roman" w:cs="Times New Roman"/>
          <w:sz w:val="24"/>
          <w:szCs w:val="24"/>
        </w:rPr>
        <w:t>Bi</w:t>
      </w:r>
      <w:r w:rsidRPr="004D6E9E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x</w:t>
      </w:r>
      <w:r w:rsidRPr="0028083E">
        <w:rPr>
          <w:rFonts w:ascii="Times New Roman" w:hAnsi="Times New Roman" w:cs="Times New Roman"/>
          <w:sz w:val="24"/>
          <w:szCs w:val="24"/>
        </w:rPr>
        <w:t>TiO</w:t>
      </w:r>
      <w:r w:rsidRPr="004D6E9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8083E">
        <w:rPr>
          <w:rFonts w:ascii="Times New Roman" w:hAnsi="Times New Roman" w:cs="Times New Roman"/>
          <w:sz w:val="24"/>
          <w:szCs w:val="24"/>
        </w:rPr>
        <w:t xml:space="preserve"> lead-free relaxor ceramics via A-site defect and grain size tuning. </w:t>
      </w:r>
      <w:r w:rsidRPr="0028083E">
        <w:rPr>
          <w:rFonts w:ascii="Times New Roman" w:hAnsi="Times New Roman" w:cs="Times New Roman"/>
          <w:i/>
          <w:sz w:val="24"/>
          <w:szCs w:val="24"/>
        </w:rPr>
        <w:t>Chem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Eng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J</w:t>
      </w:r>
      <w:r>
        <w:rPr>
          <w:rFonts w:ascii="Times New Roman" w:hAnsi="Times New Roman" w:cs="Times New Roman" w:hint="eastAsia"/>
          <w:i/>
          <w:sz w:val="24"/>
          <w:szCs w:val="24"/>
        </w:rPr>
        <w:t>.</w:t>
      </w:r>
      <w:r w:rsidRPr="0028083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8083E">
        <w:rPr>
          <w:rFonts w:ascii="Times New Roman" w:hAnsi="Times New Roman" w:cs="Times New Roman"/>
          <w:b/>
          <w:sz w:val="24"/>
          <w:szCs w:val="24"/>
        </w:rPr>
        <w:t>420,</w:t>
      </w:r>
      <w:r w:rsidRPr="0028083E">
        <w:rPr>
          <w:rFonts w:ascii="Times New Roman" w:hAnsi="Times New Roman" w:cs="Times New Roman"/>
          <w:sz w:val="24"/>
          <w:szCs w:val="24"/>
        </w:rPr>
        <w:t xml:space="preserve"> 129808 (2021).</w:t>
      </w:r>
    </w:p>
    <w:p w14:paraId="5476C753" w14:textId="3AA9B551" w:rsidR="00FD1ED7" w:rsidRDefault="00EF3587" w:rsidP="00EF358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bookmarkEnd w:id="7"/>
      <w:r w:rsidR="00D930A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fldChar w:fldCharType="begin"/>
      </w:r>
      <w:r w:rsidR="00D930A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ADDIN EN.REFLIST </w:instrText>
      </w:r>
      <w:r w:rsidR="00D930A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fldChar w:fldCharType="separate"/>
      </w:r>
      <w:r w:rsidR="00D930A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</w:p>
    <w:p w14:paraId="20631114" w14:textId="0F285E65" w:rsidR="004223BF" w:rsidRPr="004223BF" w:rsidRDefault="004223BF" w:rsidP="000C662F">
      <w:pPr>
        <w:widowControl/>
        <w:rPr>
          <w:rFonts w:ascii="Times New Roman" w:hAnsi="Times New Roman" w:cs="Times New Roman"/>
          <w:color w:val="EE0000"/>
          <w:sz w:val="24"/>
          <w:szCs w:val="24"/>
        </w:rPr>
      </w:pPr>
    </w:p>
    <w:sectPr w:rsidR="004223BF" w:rsidRPr="004223BF">
      <w:footerReference w:type="default" r:id="rId2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0B33B3" w14:textId="77777777" w:rsidR="00427695" w:rsidRDefault="00427695" w:rsidP="006F64BD">
      <w:pPr>
        <w:rPr>
          <w:rFonts w:hint="eastAsia"/>
        </w:rPr>
      </w:pPr>
      <w:r>
        <w:separator/>
      </w:r>
    </w:p>
  </w:endnote>
  <w:endnote w:type="continuationSeparator" w:id="0">
    <w:p w14:paraId="415E36AB" w14:textId="77777777" w:rsidR="00427695" w:rsidRDefault="00427695" w:rsidP="006F64B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3517261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1"/>
        <w:szCs w:val="21"/>
      </w:rPr>
    </w:sdtEndPr>
    <w:sdtContent>
      <w:p w14:paraId="4A065D8C" w14:textId="2F0ABF4A" w:rsidR="00D661D6" w:rsidRPr="003B055C" w:rsidRDefault="00D661D6">
        <w:pPr>
          <w:pStyle w:val="af1"/>
          <w:jc w:val="center"/>
          <w:rPr>
            <w:rFonts w:ascii="Times New Roman" w:hAnsi="Times New Roman" w:cs="Times New Roman"/>
            <w:sz w:val="21"/>
            <w:szCs w:val="21"/>
          </w:rPr>
        </w:pPr>
        <w:r w:rsidRPr="003B055C">
          <w:rPr>
            <w:rFonts w:ascii="Times New Roman" w:hAnsi="Times New Roman" w:cs="Times New Roman"/>
            <w:sz w:val="21"/>
            <w:szCs w:val="21"/>
          </w:rPr>
          <w:fldChar w:fldCharType="begin"/>
        </w:r>
        <w:r w:rsidRPr="003B055C">
          <w:rPr>
            <w:rFonts w:ascii="Times New Roman" w:hAnsi="Times New Roman" w:cs="Times New Roman"/>
            <w:sz w:val="21"/>
            <w:szCs w:val="21"/>
          </w:rPr>
          <w:instrText>PAGE   \* MERGEFORMAT</w:instrText>
        </w:r>
        <w:r w:rsidRPr="003B055C">
          <w:rPr>
            <w:rFonts w:ascii="Times New Roman" w:hAnsi="Times New Roman" w:cs="Times New Roman"/>
            <w:sz w:val="21"/>
            <w:szCs w:val="21"/>
          </w:rPr>
          <w:fldChar w:fldCharType="separate"/>
        </w:r>
        <w:r w:rsidRPr="003B055C">
          <w:rPr>
            <w:rFonts w:ascii="Times New Roman" w:hAnsi="Times New Roman" w:cs="Times New Roman"/>
            <w:sz w:val="21"/>
            <w:szCs w:val="21"/>
            <w:lang w:val="zh-CN"/>
          </w:rPr>
          <w:t>2</w:t>
        </w:r>
        <w:r w:rsidRPr="003B055C">
          <w:rPr>
            <w:rFonts w:ascii="Times New Roman" w:hAnsi="Times New Roman" w:cs="Times New Roman"/>
            <w:sz w:val="21"/>
            <w:szCs w:val="21"/>
          </w:rPr>
          <w:fldChar w:fldCharType="end"/>
        </w:r>
      </w:p>
    </w:sdtContent>
  </w:sdt>
  <w:p w14:paraId="21EA2A70" w14:textId="77777777" w:rsidR="00D661D6" w:rsidRDefault="00D661D6">
    <w:pPr>
      <w:pStyle w:val="af1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472A15" w14:textId="77777777" w:rsidR="00427695" w:rsidRDefault="00427695" w:rsidP="006F64BD">
      <w:pPr>
        <w:rPr>
          <w:rFonts w:hint="eastAsia"/>
        </w:rPr>
      </w:pPr>
      <w:r>
        <w:separator/>
      </w:r>
    </w:p>
  </w:footnote>
  <w:footnote w:type="continuationSeparator" w:id="0">
    <w:p w14:paraId="611BB5CB" w14:textId="77777777" w:rsidR="00427695" w:rsidRDefault="00427695" w:rsidP="006F64BD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NC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2eparav99ztdke2es9pspfya2vv29szepr2&quot;&gt;My EndNote Library&lt;record-ids&gt;&lt;item&gt;329&lt;/item&gt;&lt;/record-ids&gt;&lt;/item&gt;&lt;/Libraries&gt;"/>
  </w:docVars>
  <w:rsids>
    <w:rsidRoot w:val="00FD1ED7"/>
    <w:rsid w:val="00013E2D"/>
    <w:rsid w:val="00013F56"/>
    <w:rsid w:val="00025F5F"/>
    <w:rsid w:val="000272E0"/>
    <w:rsid w:val="0003489C"/>
    <w:rsid w:val="00037120"/>
    <w:rsid w:val="00040E99"/>
    <w:rsid w:val="00041B4D"/>
    <w:rsid w:val="00042E75"/>
    <w:rsid w:val="00046D2D"/>
    <w:rsid w:val="0005001F"/>
    <w:rsid w:val="0005233D"/>
    <w:rsid w:val="0005692B"/>
    <w:rsid w:val="00070B57"/>
    <w:rsid w:val="00072D12"/>
    <w:rsid w:val="00084BAA"/>
    <w:rsid w:val="00084FD6"/>
    <w:rsid w:val="00087C6B"/>
    <w:rsid w:val="00095EBC"/>
    <w:rsid w:val="000A06B9"/>
    <w:rsid w:val="000B7CCC"/>
    <w:rsid w:val="000C1138"/>
    <w:rsid w:val="000C4038"/>
    <w:rsid w:val="000C662F"/>
    <w:rsid w:val="000D1120"/>
    <w:rsid w:val="0010068D"/>
    <w:rsid w:val="001041E6"/>
    <w:rsid w:val="00106EEE"/>
    <w:rsid w:val="00106F23"/>
    <w:rsid w:val="0011515D"/>
    <w:rsid w:val="00130A4B"/>
    <w:rsid w:val="00136348"/>
    <w:rsid w:val="00136C38"/>
    <w:rsid w:val="00141E20"/>
    <w:rsid w:val="001443E2"/>
    <w:rsid w:val="00147768"/>
    <w:rsid w:val="00150811"/>
    <w:rsid w:val="00152B9B"/>
    <w:rsid w:val="00156C6A"/>
    <w:rsid w:val="00174ABE"/>
    <w:rsid w:val="00184A13"/>
    <w:rsid w:val="00185C10"/>
    <w:rsid w:val="00195C75"/>
    <w:rsid w:val="00196E58"/>
    <w:rsid w:val="001A10D3"/>
    <w:rsid w:val="001A6532"/>
    <w:rsid w:val="001B1A2D"/>
    <w:rsid w:val="001B20B5"/>
    <w:rsid w:val="001B5F9B"/>
    <w:rsid w:val="001C409C"/>
    <w:rsid w:val="001C454C"/>
    <w:rsid w:val="001C7DFB"/>
    <w:rsid w:val="001E0FDE"/>
    <w:rsid w:val="001E5F20"/>
    <w:rsid w:val="001E6B0C"/>
    <w:rsid w:val="001E6EA7"/>
    <w:rsid w:val="001F1A41"/>
    <w:rsid w:val="001F4199"/>
    <w:rsid w:val="0020577D"/>
    <w:rsid w:val="00205EDC"/>
    <w:rsid w:val="00205F7E"/>
    <w:rsid w:val="00207120"/>
    <w:rsid w:val="002074EB"/>
    <w:rsid w:val="002078C8"/>
    <w:rsid w:val="00207A12"/>
    <w:rsid w:val="0021533A"/>
    <w:rsid w:val="0021683C"/>
    <w:rsid w:val="002229BC"/>
    <w:rsid w:val="00235EE9"/>
    <w:rsid w:val="00236998"/>
    <w:rsid w:val="00243113"/>
    <w:rsid w:val="00243C38"/>
    <w:rsid w:val="0025624B"/>
    <w:rsid w:val="00256496"/>
    <w:rsid w:val="00260A3E"/>
    <w:rsid w:val="00270A2E"/>
    <w:rsid w:val="00270D73"/>
    <w:rsid w:val="00275FBB"/>
    <w:rsid w:val="00276F02"/>
    <w:rsid w:val="00280470"/>
    <w:rsid w:val="0028083E"/>
    <w:rsid w:val="0028232C"/>
    <w:rsid w:val="0028318F"/>
    <w:rsid w:val="0028337A"/>
    <w:rsid w:val="002900B3"/>
    <w:rsid w:val="002A4633"/>
    <w:rsid w:val="002B4110"/>
    <w:rsid w:val="002C0284"/>
    <w:rsid w:val="002C074C"/>
    <w:rsid w:val="002C34D1"/>
    <w:rsid w:val="002D796C"/>
    <w:rsid w:val="002E5D52"/>
    <w:rsid w:val="002F6B12"/>
    <w:rsid w:val="002F7C63"/>
    <w:rsid w:val="00304666"/>
    <w:rsid w:val="003076D9"/>
    <w:rsid w:val="00316A2A"/>
    <w:rsid w:val="00321972"/>
    <w:rsid w:val="00331D47"/>
    <w:rsid w:val="003349F7"/>
    <w:rsid w:val="003406D6"/>
    <w:rsid w:val="00346378"/>
    <w:rsid w:val="00351B44"/>
    <w:rsid w:val="003524F9"/>
    <w:rsid w:val="003661EF"/>
    <w:rsid w:val="00373E17"/>
    <w:rsid w:val="003906F9"/>
    <w:rsid w:val="003A1353"/>
    <w:rsid w:val="003A3672"/>
    <w:rsid w:val="003A6899"/>
    <w:rsid w:val="003B055C"/>
    <w:rsid w:val="003B2EE4"/>
    <w:rsid w:val="003C2250"/>
    <w:rsid w:val="003C5808"/>
    <w:rsid w:val="003D2028"/>
    <w:rsid w:val="003D2D7D"/>
    <w:rsid w:val="003D7A9B"/>
    <w:rsid w:val="003F20CD"/>
    <w:rsid w:val="003F2419"/>
    <w:rsid w:val="003F70F9"/>
    <w:rsid w:val="004008C5"/>
    <w:rsid w:val="00404CA6"/>
    <w:rsid w:val="004163AE"/>
    <w:rsid w:val="00416B73"/>
    <w:rsid w:val="00420707"/>
    <w:rsid w:val="00420A3A"/>
    <w:rsid w:val="00420BA4"/>
    <w:rsid w:val="004223BF"/>
    <w:rsid w:val="00422F35"/>
    <w:rsid w:val="00423C29"/>
    <w:rsid w:val="00427695"/>
    <w:rsid w:val="00430BDB"/>
    <w:rsid w:val="00443662"/>
    <w:rsid w:val="00445A14"/>
    <w:rsid w:val="00445E33"/>
    <w:rsid w:val="00446B7C"/>
    <w:rsid w:val="00450B7E"/>
    <w:rsid w:val="004515EC"/>
    <w:rsid w:val="0046086D"/>
    <w:rsid w:val="00462C02"/>
    <w:rsid w:val="00463485"/>
    <w:rsid w:val="00465C04"/>
    <w:rsid w:val="004663CC"/>
    <w:rsid w:val="004747F6"/>
    <w:rsid w:val="004752F9"/>
    <w:rsid w:val="00481592"/>
    <w:rsid w:val="00485D56"/>
    <w:rsid w:val="00487692"/>
    <w:rsid w:val="00493B85"/>
    <w:rsid w:val="004A0D7F"/>
    <w:rsid w:val="004A0FCD"/>
    <w:rsid w:val="004A43F8"/>
    <w:rsid w:val="004A6BBB"/>
    <w:rsid w:val="004B21C8"/>
    <w:rsid w:val="004B6BF7"/>
    <w:rsid w:val="004D4491"/>
    <w:rsid w:val="004D4716"/>
    <w:rsid w:val="004D590E"/>
    <w:rsid w:val="004D6E9E"/>
    <w:rsid w:val="004E7207"/>
    <w:rsid w:val="004E7A25"/>
    <w:rsid w:val="004F04FA"/>
    <w:rsid w:val="004F13C7"/>
    <w:rsid w:val="004F7AB2"/>
    <w:rsid w:val="0050373E"/>
    <w:rsid w:val="00504FA2"/>
    <w:rsid w:val="005118E6"/>
    <w:rsid w:val="0051643E"/>
    <w:rsid w:val="00516CE0"/>
    <w:rsid w:val="00521E9E"/>
    <w:rsid w:val="0052207A"/>
    <w:rsid w:val="00524AF9"/>
    <w:rsid w:val="005258C5"/>
    <w:rsid w:val="00537343"/>
    <w:rsid w:val="005409B6"/>
    <w:rsid w:val="00547309"/>
    <w:rsid w:val="00561DDF"/>
    <w:rsid w:val="0056219B"/>
    <w:rsid w:val="00565E7C"/>
    <w:rsid w:val="005770E1"/>
    <w:rsid w:val="005904A0"/>
    <w:rsid w:val="005904F5"/>
    <w:rsid w:val="00593196"/>
    <w:rsid w:val="00596BD9"/>
    <w:rsid w:val="005A1046"/>
    <w:rsid w:val="005A18E2"/>
    <w:rsid w:val="005B082F"/>
    <w:rsid w:val="005B0D1F"/>
    <w:rsid w:val="005B2769"/>
    <w:rsid w:val="005B55AF"/>
    <w:rsid w:val="005E320B"/>
    <w:rsid w:val="005F1240"/>
    <w:rsid w:val="005F703D"/>
    <w:rsid w:val="0060283E"/>
    <w:rsid w:val="00603B0A"/>
    <w:rsid w:val="00605E47"/>
    <w:rsid w:val="00606FE2"/>
    <w:rsid w:val="006074E5"/>
    <w:rsid w:val="00610E49"/>
    <w:rsid w:val="006120FA"/>
    <w:rsid w:val="00612F3A"/>
    <w:rsid w:val="006255D5"/>
    <w:rsid w:val="006265B3"/>
    <w:rsid w:val="00630A35"/>
    <w:rsid w:val="006653DD"/>
    <w:rsid w:val="006756DD"/>
    <w:rsid w:val="00676DA4"/>
    <w:rsid w:val="0067774E"/>
    <w:rsid w:val="00680B9D"/>
    <w:rsid w:val="0069555D"/>
    <w:rsid w:val="006B3BCD"/>
    <w:rsid w:val="006B7671"/>
    <w:rsid w:val="006C7430"/>
    <w:rsid w:val="006E0339"/>
    <w:rsid w:val="006E0B83"/>
    <w:rsid w:val="006E5D18"/>
    <w:rsid w:val="006F18A2"/>
    <w:rsid w:val="006F4097"/>
    <w:rsid w:val="006F64BD"/>
    <w:rsid w:val="00707910"/>
    <w:rsid w:val="007135F4"/>
    <w:rsid w:val="0073461B"/>
    <w:rsid w:val="00735944"/>
    <w:rsid w:val="00737DE1"/>
    <w:rsid w:val="007413C6"/>
    <w:rsid w:val="00742B1E"/>
    <w:rsid w:val="007439F9"/>
    <w:rsid w:val="007451D4"/>
    <w:rsid w:val="00753377"/>
    <w:rsid w:val="00754B99"/>
    <w:rsid w:val="0077486F"/>
    <w:rsid w:val="00780C42"/>
    <w:rsid w:val="007879AC"/>
    <w:rsid w:val="0079088E"/>
    <w:rsid w:val="00791947"/>
    <w:rsid w:val="007A12AB"/>
    <w:rsid w:val="007A3DE8"/>
    <w:rsid w:val="007A68E4"/>
    <w:rsid w:val="007A79A8"/>
    <w:rsid w:val="007B522A"/>
    <w:rsid w:val="007B5B70"/>
    <w:rsid w:val="007B61DA"/>
    <w:rsid w:val="007B675A"/>
    <w:rsid w:val="007D1440"/>
    <w:rsid w:val="007D3BDF"/>
    <w:rsid w:val="007E1C97"/>
    <w:rsid w:val="007E7E96"/>
    <w:rsid w:val="007F4881"/>
    <w:rsid w:val="007F4DF7"/>
    <w:rsid w:val="007F6217"/>
    <w:rsid w:val="00810302"/>
    <w:rsid w:val="00813272"/>
    <w:rsid w:val="008175B7"/>
    <w:rsid w:val="00821330"/>
    <w:rsid w:val="00821EA1"/>
    <w:rsid w:val="0082299D"/>
    <w:rsid w:val="00830C4D"/>
    <w:rsid w:val="008329B0"/>
    <w:rsid w:val="00837F52"/>
    <w:rsid w:val="00846089"/>
    <w:rsid w:val="00850BDF"/>
    <w:rsid w:val="00862030"/>
    <w:rsid w:val="0087762C"/>
    <w:rsid w:val="00877DC4"/>
    <w:rsid w:val="00880E88"/>
    <w:rsid w:val="008A097B"/>
    <w:rsid w:val="008A4F37"/>
    <w:rsid w:val="008A5EBF"/>
    <w:rsid w:val="008B2317"/>
    <w:rsid w:val="008B77BE"/>
    <w:rsid w:val="008C497E"/>
    <w:rsid w:val="008C4D46"/>
    <w:rsid w:val="008C5B87"/>
    <w:rsid w:val="008C68EE"/>
    <w:rsid w:val="008D0977"/>
    <w:rsid w:val="008D0EC7"/>
    <w:rsid w:val="008D0F76"/>
    <w:rsid w:val="008D138D"/>
    <w:rsid w:val="008D2954"/>
    <w:rsid w:val="008D7E5B"/>
    <w:rsid w:val="008E1333"/>
    <w:rsid w:val="008E28DF"/>
    <w:rsid w:val="008E7FE2"/>
    <w:rsid w:val="008F1C12"/>
    <w:rsid w:val="008F62B8"/>
    <w:rsid w:val="00902284"/>
    <w:rsid w:val="009039C4"/>
    <w:rsid w:val="00905BB4"/>
    <w:rsid w:val="00911AEF"/>
    <w:rsid w:val="009205CA"/>
    <w:rsid w:val="009478A0"/>
    <w:rsid w:val="00963409"/>
    <w:rsid w:val="00964E90"/>
    <w:rsid w:val="00967A53"/>
    <w:rsid w:val="00993567"/>
    <w:rsid w:val="0099542A"/>
    <w:rsid w:val="009955E3"/>
    <w:rsid w:val="009B03A4"/>
    <w:rsid w:val="009B2B42"/>
    <w:rsid w:val="009B69FC"/>
    <w:rsid w:val="009C1C43"/>
    <w:rsid w:val="009C4CAD"/>
    <w:rsid w:val="009C6738"/>
    <w:rsid w:val="009D5B9E"/>
    <w:rsid w:val="009D648D"/>
    <w:rsid w:val="009E5FB0"/>
    <w:rsid w:val="009E7263"/>
    <w:rsid w:val="009E75E0"/>
    <w:rsid w:val="009F1420"/>
    <w:rsid w:val="009F7F10"/>
    <w:rsid w:val="00A069B2"/>
    <w:rsid w:val="00A072AA"/>
    <w:rsid w:val="00A11887"/>
    <w:rsid w:val="00A160EE"/>
    <w:rsid w:val="00A2060A"/>
    <w:rsid w:val="00A264EB"/>
    <w:rsid w:val="00A26AAB"/>
    <w:rsid w:val="00A330C6"/>
    <w:rsid w:val="00A4425D"/>
    <w:rsid w:val="00A543D6"/>
    <w:rsid w:val="00A55B8E"/>
    <w:rsid w:val="00A56A8F"/>
    <w:rsid w:val="00A57B4F"/>
    <w:rsid w:val="00A659B9"/>
    <w:rsid w:val="00A709F0"/>
    <w:rsid w:val="00A71B71"/>
    <w:rsid w:val="00A73760"/>
    <w:rsid w:val="00A85068"/>
    <w:rsid w:val="00A87A1A"/>
    <w:rsid w:val="00A97A1E"/>
    <w:rsid w:val="00AB02E6"/>
    <w:rsid w:val="00AB157C"/>
    <w:rsid w:val="00AB5EA1"/>
    <w:rsid w:val="00AB787A"/>
    <w:rsid w:val="00AD0B8C"/>
    <w:rsid w:val="00AD264E"/>
    <w:rsid w:val="00AD4165"/>
    <w:rsid w:val="00AD776D"/>
    <w:rsid w:val="00AE6259"/>
    <w:rsid w:val="00AE742F"/>
    <w:rsid w:val="00AF078E"/>
    <w:rsid w:val="00AF4433"/>
    <w:rsid w:val="00B009A7"/>
    <w:rsid w:val="00B01B96"/>
    <w:rsid w:val="00B12085"/>
    <w:rsid w:val="00B16DD6"/>
    <w:rsid w:val="00B220B4"/>
    <w:rsid w:val="00B30B57"/>
    <w:rsid w:val="00B40B9A"/>
    <w:rsid w:val="00B46646"/>
    <w:rsid w:val="00B56E66"/>
    <w:rsid w:val="00B65D91"/>
    <w:rsid w:val="00B65FC3"/>
    <w:rsid w:val="00B67678"/>
    <w:rsid w:val="00B73DAF"/>
    <w:rsid w:val="00B73FB4"/>
    <w:rsid w:val="00B814A7"/>
    <w:rsid w:val="00B865D3"/>
    <w:rsid w:val="00B971E0"/>
    <w:rsid w:val="00BA0FDB"/>
    <w:rsid w:val="00BA1D96"/>
    <w:rsid w:val="00BA1F2C"/>
    <w:rsid w:val="00BA367D"/>
    <w:rsid w:val="00BB2444"/>
    <w:rsid w:val="00BC007E"/>
    <w:rsid w:val="00BC0B21"/>
    <w:rsid w:val="00BD059D"/>
    <w:rsid w:val="00BD28B2"/>
    <w:rsid w:val="00BD381A"/>
    <w:rsid w:val="00BE464F"/>
    <w:rsid w:val="00BF5C17"/>
    <w:rsid w:val="00BF7481"/>
    <w:rsid w:val="00C016EC"/>
    <w:rsid w:val="00C02D72"/>
    <w:rsid w:val="00C034B0"/>
    <w:rsid w:val="00C07CEE"/>
    <w:rsid w:val="00C10DFC"/>
    <w:rsid w:val="00C11786"/>
    <w:rsid w:val="00C11C49"/>
    <w:rsid w:val="00C12186"/>
    <w:rsid w:val="00C21067"/>
    <w:rsid w:val="00C3584D"/>
    <w:rsid w:val="00C43D8C"/>
    <w:rsid w:val="00C508A2"/>
    <w:rsid w:val="00C6705F"/>
    <w:rsid w:val="00C6739C"/>
    <w:rsid w:val="00C72108"/>
    <w:rsid w:val="00C7280F"/>
    <w:rsid w:val="00C76EA9"/>
    <w:rsid w:val="00C85DB4"/>
    <w:rsid w:val="00C94EA7"/>
    <w:rsid w:val="00C96B7B"/>
    <w:rsid w:val="00CA3034"/>
    <w:rsid w:val="00CA603F"/>
    <w:rsid w:val="00CB16E0"/>
    <w:rsid w:val="00CB750F"/>
    <w:rsid w:val="00CC427E"/>
    <w:rsid w:val="00CC5ED8"/>
    <w:rsid w:val="00CD0028"/>
    <w:rsid w:val="00CD78CD"/>
    <w:rsid w:val="00CF72FA"/>
    <w:rsid w:val="00CF7473"/>
    <w:rsid w:val="00D01091"/>
    <w:rsid w:val="00D0207F"/>
    <w:rsid w:val="00D0440C"/>
    <w:rsid w:val="00D063C9"/>
    <w:rsid w:val="00D20EE4"/>
    <w:rsid w:val="00D238A4"/>
    <w:rsid w:val="00D24EB9"/>
    <w:rsid w:val="00D452AA"/>
    <w:rsid w:val="00D45B18"/>
    <w:rsid w:val="00D475D5"/>
    <w:rsid w:val="00D51395"/>
    <w:rsid w:val="00D661D6"/>
    <w:rsid w:val="00D709E1"/>
    <w:rsid w:val="00D81584"/>
    <w:rsid w:val="00D851EC"/>
    <w:rsid w:val="00D85705"/>
    <w:rsid w:val="00D87DFC"/>
    <w:rsid w:val="00D930A9"/>
    <w:rsid w:val="00D94EFC"/>
    <w:rsid w:val="00DA15E4"/>
    <w:rsid w:val="00DB00A0"/>
    <w:rsid w:val="00DB128D"/>
    <w:rsid w:val="00DB52F5"/>
    <w:rsid w:val="00DD1B25"/>
    <w:rsid w:val="00DD22F3"/>
    <w:rsid w:val="00DD365C"/>
    <w:rsid w:val="00DE2845"/>
    <w:rsid w:val="00DF09DD"/>
    <w:rsid w:val="00DF0D42"/>
    <w:rsid w:val="00DF2A61"/>
    <w:rsid w:val="00DF7FD0"/>
    <w:rsid w:val="00E02ADE"/>
    <w:rsid w:val="00E050EB"/>
    <w:rsid w:val="00E138C7"/>
    <w:rsid w:val="00E17430"/>
    <w:rsid w:val="00E27AAB"/>
    <w:rsid w:val="00E31589"/>
    <w:rsid w:val="00E54760"/>
    <w:rsid w:val="00E609EA"/>
    <w:rsid w:val="00E61676"/>
    <w:rsid w:val="00E80814"/>
    <w:rsid w:val="00E832E7"/>
    <w:rsid w:val="00E86265"/>
    <w:rsid w:val="00E87BB9"/>
    <w:rsid w:val="00E92A59"/>
    <w:rsid w:val="00E96B93"/>
    <w:rsid w:val="00E96D6E"/>
    <w:rsid w:val="00EA2C8A"/>
    <w:rsid w:val="00EA6A15"/>
    <w:rsid w:val="00EB3571"/>
    <w:rsid w:val="00ED00AD"/>
    <w:rsid w:val="00ED36CF"/>
    <w:rsid w:val="00ED48D5"/>
    <w:rsid w:val="00ED58D8"/>
    <w:rsid w:val="00ED7A2C"/>
    <w:rsid w:val="00ED7B6D"/>
    <w:rsid w:val="00EE142D"/>
    <w:rsid w:val="00EE14C6"/>
    <w:rsid w:val="00EE2B30"/>
    <w:rsid w:val="00EE4041"/>
    <w:rsid w:val="00EE4D6A"/>
    <w:rsid w:val="00EE653D"/>
    <w:rsid w:val="00EE68AD"/>
    <w:rsid w:val="00EE76E5"/>
    <w:rsid w:val="00EF3587"/>
    <w:rsid w:val="00F02273"/>
    <w:rsid w:val="00F05BE9"/>
    <w:rsid w:val="00F23209"/>
    <w:rsid w:val="00F26001"/>
    <w:rsid w:val="00F261CD"/>
    <w:rsid w:val="00F270C4"/>
    <w:rsid w:val="00F30A27"/>
    <w:rsid w:val="00F570AB"/>
    <w:rsid w:val="00F609F7"/>
    <w:rsid w:val="00F62460"/>
    <w:rsid w:val="00F62D34"/>
    <w:rsid w:val="00F62F1E"/>
    <w:rsid w:val="00F65AD9"/>
    <w:rsid w:val="00F73565"/>
    <w:rsid w:val="00F86842"/>
    <w:rsid w:val="00F93127"/>
    <w:rsid w:val="00F97E33"/>
    <w:rsid w:val="00FA2AA8"/>
    <w:rsid w:val="00FB1E6D"/>
    <w:rsid w:val="00FB3E4F"/>
    <w:rsid w:val="00FB4DB3"/>
    <w:rsid w:val="00FB4F28"/>
    <w:rsid w:val="00FB7E77"/>
    <w:rsid w:val="00FC5AE5"/>
    <w:rsid w:val="00FC6864"/>
    <w:rsid w:val="00FD1ED7"/>
    <w:rsid w:val="00FD49C1"/>
    <w:rsid w:val="00FD6699"/>
    <w:rsid w:val="00FE446A"/>
    <w:rsid w:val="00FE60D1"/>
    <w:rsid w:val="00FE68A3"/>
    <w:rsid w:val="00FF2F25"/>
    <w:rsid w:val="00FF6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2EC311F"/>
  <w14:defaultImageDpi w14:val="32767"/>
  <w15:chartTrackingRefBased/>
  <w15:docId w15:val="{D1CFB9F8-B30C-42CA-A22E-63D0314E83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07120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D1ED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D1ED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D1ED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D1ED7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D1ED7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D1ED7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D1ED7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D1ED7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D1ED7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FD1ED7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FD1ED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FD1ED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FD1ED7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FD1ED7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FD1ED7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FD1ED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FD1ED7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FD1ED7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FD1ED7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FD1E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D1ED7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FD1ED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D1ED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FD1ED7"/>
    <w:rPr>
      <w:i/>
      <w:iCs/>
      <w:color w:val="404040" w:themeColor="text1" w:themeTint="BF"/>
    </w:rPr>
  </w:style>
  <w:style w:type="paragraph" w:styleId="a9">
    <w:name w:val="List Paragraph"/>
    <w:basedOn w:val="a"/>
    <w:link w:val="aa"/>
    <w:uiPriority w:val="34"/>
    <w:qFormat/>
    <w:rsid w:val="00FD1ED7"/>
    <w:pPr>
      <w:ind w:left="720"/>
      <w:contextualSpacing/>
    </w:pPr>
  </w:style>
  <w:style w:type="character" w:styleId="ab">
    <w:name w:val="Intense Emphasis"/>
    <w:basedOn w:val="a0"/>
    <w:uiPriority w:val="21"/>
    <w:qFormat/>
    <w:rsid w:val="00FD1ED7"/>
    <w:rPr>
      <w:i/>
      <w:iCs/>
      <w:color w:val="0F4761" w:themeColor="accent1" w:themeShade="BF"/>
    </w:rPr>
  </w:style>
  <w:style w:type="paragraph" w:styleId="ac">
    <w:name w:val="Intense Quote"/>
    <w:basedOn w:val="a"/>
    <w:next w:val="a"/>
    <w:link w:val="ad"/>
    <w:uiPriority w:val="30"/>
    <w:qFormat/>
    <w:rsid w:val="00FD1ED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d">
    <w:name w:val="明显引用 字符"/>
    <w:basedOn w:val="a0"/>
    <w:link w:val="ac"/>
    <w:uiPriority w:val="30"/>
    <w:rsid w:val="00FD1ED7"/>
    <w:rPr>
      <w:i/>
      <w:iCs/>
      <w:color w:val="0F4761" w:themeColor="accent1" w:themeShade="BF"/>
    </w:rPr>
  </w:style>
  <w:style w:type="character" w:styleId="ae">
    <w:name w:val="Intense Reference"/>
    <w:basedOn w:val="a0"/>
    <w:uiPriority w:val="32"/>
    <w:qFormat/>
    <w:rsid w:val="00FD1ED7"/>
    <w:rPr>
      <w:b/>
      <w:bCs/>
      <w:smallCaps/>
      <w:color w:val="0F4761" w:themeColor="accent1" w:themeShade="BF"/>
      <w:spacing w:val="5"/>
    </w:rPr>
  </w:style>
  <w:style w:type="paragraph" w:styleId="af">
    <w:name w:val="header"/>
    <w:basedOn w:val="a"/>
    <w:link w:val="af0"/>
    <w:uiPriority w:val="99"/>
    <w:unhideWhenUsed/>
    <w:rsid w:val="006F64B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6F64BD"/>
    <w:rPr>
      <w:sz w:val="18"/>
      <w:szCs w:val="18"/>
    </w:rPr>
  </w:style>
  <w:style w:type="paragraph" w:styleId="af1">
    <w:name w:val="footer"/>
    <w:basedOn w:val="a"/>
    <w:link w:val="af2"/>
    <w:uiPriority w:val="99"/>
    <w:unhideWhenUsed/>
    <w:rsid w:val="006F64B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6F64BD"/>
    <w:rPr>
      <w:sz w:val="18"/>
      <w:szCs w:val="18"/>
    </w:rPr>
  </w:style>
  <w:style w:type="character" w:customStyle="1" w:styleId="aa">
    <w:name w:val="列表段落 字符"/>
    <w:basedOn w:val="a0"/>
    <w:link w:val="a9"/>
    <w:uiPriority w:val="34"/>
    <w:rsid w:val="00E54760"/>
  </w:style>
  <w:style w:type="paragraph" w:customStyle="1" w:styleId="EndNoteBibliographyTitle">
    <w:name w:val="EndNote Bibliography Title"/>
    <w:basedOn w:val="a"/>
    <w:link w:val="EndNoteBibliographyTitle0"/>
    <w:rsid w:val="00911AEF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911AEF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911AEF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911AEF"/>
    <w:rPr>
      <w:rFonts w:ascii="等线" w:eastAsia="等线" w:hAnsi="等线"/>
      <w:noProof/>
      <w:sz w:val="20"/>
    </w:rPr>
  </w:style>
  <w:style w:type="character" w:styleId="af3">
    <w:name w:val="Placeholder Text"/>
    <w:basedOn w:val="a0"/>
    <w:uiPriority w:val="99"/>
    <w:semiHidden/>
    <w:rsid w:val="00DF0D42"/>
    <w:rPr>
      <w:color w:val="666666"/>
    </w:rPr>
  </w:style>
  <w:style w:type="table" w:styleId="af4">
    <w:name w:val="Table Grid"/>
    <w:basedOn w:val="a1"/>
    <w:uiPriority w:val="39"/>
    <w:rsid w:val="00EE2B3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33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C207BB-CD85-40BD-9D60-FFD79A4E2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17</Pages>
  <Words>2356</Words>
  <Characters>13975</Characters>
  <Application>Microsoft Office Word</Application>
  <DocSecurity>0</DocSecurity>
  <Lines>291</Lines>
  <Paragraphs>96</Paragraphs>
  <ScaleCrop>false</ScaleCrop>
  <Company/>
  <LinksUpToDate>false</LinksUpToDate>
  <CharactersWithSpaces>16235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云婷 李</dc:creator>
  <cp:keywords/>
  <dc:description/>
  <cp:lastModifiedBy>朋 李</cp:lastModifiedBy>
  <cp:revision>13</cp:revision>
  <cp:lastPrinted>2025-09-13T09:00:00Z</cp:lastPrinted>
  <dcterms:created xsi:type="dcterms:W3CDTF">2025-09-20T03:22:00Z</dcterms:created>
  <dcterms:modified xsi:type="dcterms:W3CDTF">2025-09-21T03:18:00Z</dcterms:modified>
</cp:coreProperties>
</file>