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D926" w14:textId="77777777" w:rsidR="00A8714E" w:rsidRPr="000112A2" w:rsidRDefault="00000000">
      <w:pPr>
        <w:spacing w:after="160" w:line="276" w:lineRule="auto"/>
        <w:jc w:val="left"/>
        <w:rPr>
          <w:rFonts w:ascii="Arial" w:hAnsi="Arial" w:cs="Arial"/>
          <w:b/>
          <w:bCs/>
        </w:rPr>
      </w:pPr>
      <w:r w:rsidRPr="000112A2">
        <w:rPr>
          <w:rFonts w:ascii="Arial" w:eastAsia="等线" w:hAnsi="Arial" w:cs="Arial"/>
          <w:b/>
          <w:bCs/>
          <w:sz w:val="22"/>
          <w:lang w:bidi="ar"/>
        </w:rPr>
        <w:t>Supplementary Figure 1. Tissue and pathway enrichment results based on MAGMA gene-level associations</w:t>
      </w:r>
    </w:p>
    <w:p w14:paraId="194E4705" w14:textId="77777777" w:rsidR="00A8714E" w:rsidRDefault="00000000">
      <w:r>
        <w:rPr>
          <w:rFonts w:hint="eastAsia"/>
          <w:noProof/>
        </w:rPr>
        <w:drawing>
          <wp:inline distT="0" distB="0" distL="114300" distR="114300" wp14:anchorId="060E12CF" wp14:editId="64F45255">
            <wp:extent cx="5269230" cy="7452360"/>
            <wp:effectExtent l="0" t="0" r="7620" b="5715"/>
            <wp:docPr id="1" name="图片 1" descr="5d04b8019f477c836b860b26cee3f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04b8019f477c836b860b26cee3fb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757D7" w14:textId="77777777" w:rsidR="00A8714E" w:rsidRPr="000112A2" w:rsidRDefault="00000000">
      <w:pPr>
        <w:rPr>
          <w:rFonts w:ascii="Arial" w:hAnsi="Arial" w:cs="Arial"/>
        </w:rPr>
      </w:pPr>
      <w:r w:rsidRPr="000112A2">
        <w:rPr>
          <w:rFonts w:ascii="Arial" w:hAnsi="Arial" w:cs="Arial"/>
        </w:rPr>
        <w:t xml:space="preserve">Abbreviations: </w:t>
      </w:r>
      <w:r w:rsidRPr="000112A2">
        <w:rPr>
          <w:rFonts w:ascii="Arial" w:eastAsia="等线" w:hAnsi="Arial" w:cs="Arial"/>
          <w:sz w:val="22"/>
          <w:lang w:bidi="ar"/>
        </w:rPr>
        <w:t>MAGMA, Multi-marker Analysis of Genomic Annotation.</w:t>
      </w:r>
    </w:p>
    <w:p w14:paraId="13C1C8D2" w14:textId="77777777" w:rsidR="00A8714E" w:rsidRDefault="00A8714E"/>
    <w:p w14:paraId="0C41E18E" w14:textId="77777777" w:rsidR="00A8714E" w:rsidRDefault="00A8714E">
      <w:pPr>
        <w:spacing w:after="160" w:line="276" w:lineRule="auto"/>
        <w:jc w:val="left"/>
        <w:rPr>
          <w:rFonts w:ascii="Times New Roman" w:eastAsia="等线" w:hAnsi="Times New Roman" w:cs="Times New Roman (正文 CS 字体)"/>
          <w:b/>
          <w:bCs/>
          <w:sz w:val="22"/>
          <w:lang w:bidi="ar"/>
        </w:rPr>
      </w:pPr>
    </w:p>
    <w:p w14:paraId="5676C014" w14:textId="77777777" w:rsidR="00A8714E" w:rsidRPr="000112A2" w:rsidRDefault="00000000">
      <w:pPr>
        <w:spacing w:after="160" w:line="276" w:lineRule="auto"/>
        <w:jc w:val="left"/>
        <w:rPr>
          <w:rFonts w:ascii="Arial" w:hAnsi="Arial" w:cs="Arial"/>
        </w:rPr>
      </w:pPr>
      <w:r w:rsidRPr="000112A2">
        <w:rPr>
          <w:rFonts w:ascii="Arial" w:eastAsia="等线" w:hAnsi="Arial" w:cs="Arial"/>
          <w:b/>
          <w:bCs/>
          <w:sz w:val="22"/>
          <w:lang w:bidi="ar"/>
        </w:rPr>
        <w:lastRenderedPageBreak/>
        <w:t>Supplementary Figure 2. Colocalization plots for SMR-significant genes without evidence of colocalization</w:t>
      </w:r>
    </w:p>
    <w:p w14:paraId="24B3A1A6" w14:textId="77777777" w:rsidR="00A8714E" w:rsidRDefault="00000000">
      <w:r>
        <w:rPr>
          <w:rFonts w:hint="eastAsia"/>
          <w:noProof/>
        </w:rPr>
        <w:drawing>
          <wp:inline distT="0" distB="0" distL="114300" distR="114300" wp14:anchorId="0C077D7E" wp14:editId="166612DB">
            <wp:extent cx="5269230" cy="7717155"/>
            <wp:effectExtent l="0" t="0" r="7620" b="7620"/>
            <wp:docPr id="4" name="图片 4" descr="D:\task\UTMOST_FUSION_MAGMA_MR_coloc\投稿Genes\Figure+Supple-Figure\JPEG\Supplementary Figure S3.jpgSupplementary 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task\UTMOST_FUSION_MAGMA_MR_coloc\投稿Genes\Figure+Supple-Figure\JPEG\Supplementary Figure S3.jpgSupplementary Figure S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D23BD" w14:textId="77777777" w:rsidR="00A8714E" w:rsidRDefault="00A8714E"/>
    <w:p w14:paraId="1C60D99C" w14:textId="77777777" w:rsidR="00A8714E" w:rsidRPr="000112A2" w:rsidRDefault="00000000">
      <w:pPr>
        <w:rPr>
          <w:rFonts w:ascii="Arial" w:hAnsi="Arial" w:cs="Arial"/>
        </w:rPr>
      </w:pPr>
      <w:r w:rsidRPr="000112A2">
        <w:rPr>
          <w:rFonts w:ascii="Arial" w:eastAsia="等线" w:hAnsi="Arial" w:cs="Arial"/>
          <w:sz w:val="22"/>
          <w:lang w:bidi="ar"/>
        </w:rPr>
        <w:t xml:space="preserve">Abbreviations: GWAS, genome-wide association studies; </w:t>
      </w:r>
      <w:proofErr w:type="spellStart"/>
      <w:r w:rsidRPr="000112A2">
        <w:rPr>
          <w:rFonts w:ascii="Arial" w:eastAsia="等线" w:hAnsi="Arial" w:cs="Arial"/>
          <w:sz w:val="22"/>
          <w:lang w:bidi="ar"/>
        </w:rPr>
        <w:t>eQTL</w:t>
      </w:r>
      <w:proofErr w:type="spellEnd"/>
      <w:r w:rsidRPr="000112A2">
        <w:rPr>
          <w:rFonts w:ascii="Arial" w:eastAsia="等线" w:hAnsi="Arial" w:cs="Arial"/>
          <w:sz w:val="22"/>
          <w:lang w:bidi="ar"/>
        </w:rPr>
        <w:t>, expression quantitative trait loci.</w:t>
      </w:r>
    </w:p>
    <w:p w14:paraId="4A89083E" w14:textId="77777777" w:rsidR="00A8714E" w:rsidRDefault="00A8714E"/>
    <w:sectPr w:rsidR="00A87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7637" w14:textId="77777777" w:rsidR="00D53D6B" w:rsidRDefault="00D53D6B" w:rsidP="000112A2">
      <w:r>
        <w:separator/>
      </w:r>
    </w:p>
  </w:endnote>
  <w:endnote w:type="continuationSeparator" w:id="0">
    <w:p w14:paraId="1F51175D" w14:textId="77777777" w:rsidR="00D53D6B" w:rsidRDefault="00D53D6B" w:rsidP="000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正文 CS 字体)">
    <w:altName w:val="宋体"/>
    <w:charset w:val="86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01A6" w14:textId="77777777" w:rsidR="00D53D6B" w:rsidRDefault="00D53D6B" w:rsidP="000112A2">
      <w:r>
        <w:separator/>
      </w:r>
    </w:p>
  </w:footnote>
  <w:footnote w:type="continuationSeparator" w:id="0">
    <w:p w14:paraId="66987494" w14:textId="77777777" w:rsidR="00D53D6B" w:rsidRDefault="00D53D6B" w:rsidP="0001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JiMjI1MGU0NDEzMzIwNDM2NzNjMTY1YTUwMWFiZDIifQ=="/>
  </w:docVars>
  <w:rsids>
    <w:rsidRoot w:val="63DD3FF8"/>
    <w:rsid w:val="000112A2"/>
    <w:rsid w:val="00804042"/>
    <w:rsid w:val="00A8714E"/>
    <w:rsid w:val="00D53D6B"/>
    <w:rsid w:val="2AEF46C7"/>
    <w:rsid w:val="3A1A0909"/>
    <w:rsid w:val="63DD3FF8"/>
    <w:rsid w:val="66B63307"/>
    <w:rsid w:val="6CF176B4"/>
    <w:rsid w:val="7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74DE6"/>
  <w15:docId w15:val="{51ED0EAE-FD66-4601-A961-B9D64B50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12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12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11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12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</Words>
  <Characters>336</Characters>
  <Application>Microsoft Office Word</Application>
  <DocSecurity>0</DocSecurity>
  <Lines>12</Lines>
  <Paragraphs>4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王晓桐</dc:creator>
  <cp:lastModifiedBy>润逸 王</cp:lastModifiedBy>
  <cp:revision>2</cp:revision>
  <dcterms:created xsi:type="dcterms:W3CDTF">2025-07-30T08:41:00Z</dcterms:created>
  <dcterms:modified xsi:type="dcterms:W3CDTF">2025-09-18T14:58:00Z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2847AECCAA9445C28D65679B2D66DC35</vt:lpwstr>
  </property>
</Properties>
</file>