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8030E0" w14:textId="3A171757" w:rsidR="00CD360D" w:rsidRPr="00347C16" w:rsidRDefault="00ED50F9" w:rsidP="00150672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Appendix</w:t>
      </w:r>
      <w:r w:rsidR="00150672" w:rsidRPr="00347C16">
        <w:rPr>
          <w:rFonts w:ascii="Arial" w:hAnsi="Arial" w:cs="Arial"/>
          <w:b/>
          <w:sz w:val="24"/>
          <w:szCs w:val="24"/>
        </w:rPr>
        <w:t xml:space="preserve"> </w:t>
      </w:r>
      <w:r w:rsidR="00347C16">
        <w:rPr>
          <w:rFonts w:ascii="Arial" w:hAnsi="Arial" w:cs="Arial"/>
          <w:b/>
          <w:sz w:val="24"/>
          <w:szCs w:val="24"/>
        </w:rPr>
        <w:t>Section</w:t>
      </w:r>
      <w:r w:rsidR="00150672" w:rsidRPr="00347C16">
        <w:rPr>
          <w:rFonts w:ascii="Arial" w:hAnsi="Arial" w:cs="Arial"/>
          <w:b/>
          <w:sz w:val="24"/>
          <w:szCs w:val="24"/>
        </w:rPr>
        <w:t xml:space="preserve"> </w:t>
      </w:r>
      <w:r w:rsidR="00347C16">
        <w:rPr>
          <w:rFonts w:ascii="Arial" w:hAnsi="Arial" w:cs="Arial"/>
          <w:b/>
          <w:sz w:val="24"/>
          <w:szCs w:val="24"/>
        </w:rPr>
        <w:t>2</w:t>
      </w:r>
      <w:r w:rsidR="00150672" w:rsidRPr="00347C16">
        <w:rPr>
          <w:rFonts w:ascii="Arial" w:hAnsi="Arial" w:cs="Arial"/>
          <w:b/>
          <w:sz w:val="24"/>
          <w:szCs w:val="24"/>
        </w:rPr>
        <w:t>.</w:t>
      </w:r>
      <w:r w:rsidR="00150672" w:rsidRPr="00347C16">
        <w:rPr>
          <w:rFonts w:ascii="Arial" w:hAnsi="Arial" w:cs="Arial"/>
          <w:sz w:val="24"/>
          <w:szCs w:val="24"/>
        </w:rPr>
        <w:t xml:space="preserve"> Additional </w:t>
      </w:r>
      <w:r w:rsidR="00347C16">
        <w:rPr>
          <w:rFonts w:ascii="Arial" w:hAnsi="Arial" w:cs="Arial"/>
          <w:sz w:val="24"/>
          <w:szCs w:val="24"/>
        </w:rPr>
        <w:t>A</w:t>
      </w:r>
      <w:r w:rsidR="00150672" w:rsidRPr="00347C16">
        <w:rPr>
          <w:rFonts w:ascii="Arial" w:hAnsi="Arial" w:cs="Arial"/>
          <w:sz w:val="24"/>
          <w:szCs w:val="24"/>
        </w:rPr>
        <w:t>nalys</w:t>
      </w:r>
      <w:r w:rsidR="00347C16">
        <w:rPr>
          <w:rFonts w:ascii="Arial" w:hAnsi="Arial" w:cs="Arial"/>
          <w:sz w:val="24"/>
          <w:szCs w:val="24"/>
        </w:rPr>
        <w:t>es</w:t>
      </w:r>
    </w:p>
    <w:p w14:paraId="05DFC198" w14:textId="77777777" w:rsidR="00150672" w:rsidRPr="00347C16" w:rsidRDefault="00150672" w:rsidP="00150672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Overall hospital mortality</w:t>
      </w:r>
    </w:p>
    <w:p w14:paraId="74128AE1" w14:textId="77777777" w:rsidR="0014616C" w:rsidRPr="00347C16" w:rsidRDefault="0014616C" w:rsidP="0014616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 xml:space="preserve"> Among RCTs</w:t>
      </w:r>
    </w:p>
    <w:p w14:paraId="0666CF74" w14:textId="77777777" w:rsidR="0004258F" w:rsidRPr="00347C16" w:rsidRDefault="0004258F" w:rsidP="0004258F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patient group:</w:t>
      </w:r>
    </w:p>
    <w:p w14:paraId="31315668" w14:textId="518DC198" w:rsidR="001C7CEF" w:rsidRPr="00347C16" w:rsidRDefault="002C632B" w:rsidP="0004258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 xml:space="preserve">Neither among patients in sepsis/septic shock </w:t>
      </w:r>
      <w:r w:rsidR="00DE634F" w:rsidRPr="00347C16">
        <w:rPr>
          <w:rFonts w:ascii="Arial" w:hAnsi="Arial" w:cs="Arial"/>
          <w:sz w:val="24"/>
          <w:szCs w:val="24"/>
        </w:rPr>
        <w:t>(OR, 0.98; 95% CI, 0.76-1.26; n= 1297; I</w:t>
      </w:r>
      <w:r w:rsidR="00DE634F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DE634F" w:rsidRPr="00347C16">
        <w:rPr>
          <w:rFonts w:ascii="Arial" w:hAnsi="Arial" w:cs="Arial"/>
          <w:sz w:val="24"/>
          <w:szCs w:val="24"/>
        </w:rPr>
        <w:t xml:space="preserve"> = 0%; p=0.86)</w:t>
      </w:r>
      <w:r w:rsidR="001C7CEF" w:rsidRPr="00347C16">
        <w:rPr>
          <w:rFonts w:ascii="Arial" w:hAnsi="Arial" w:cs="Arial"/>
          <w:sz w:val="24"/>
          <w:szCs w:val="24"/>
        </w:rPr>
        <w:t xml:space="preserve"> nor among surgical patients</w:t>
      </w:r>
      <w:r w:rsidRPr="00347C16">
        <w:rPr>
          <w:rFonts w:ascii="Arial" w:hAnsi="Arial" w:cs="Arial"/>
          <w:sz w:val="24"/>
          <w:szCs w:val="24"/>
        </w:rPr>
        <w:t xml:space="preserve"> (OR</w:t>
      </w:r>
      <w:r w:rsidR="001C7CEF" w:rsidRPr="00347C16">
        <w:rPr>
          <w:rFonts w:ascii="Arial" w:hAnsi="Arial" w:cs="Arial"/>
          <w:sz w:val="24"/>
          <w:szCs w:val="24"/>
        </w:rPr>
        <w:t>,</w:t>
      </w:r>
      <w:r w:rsidRPr="00347C16">
        <w:rPr>
          <w:rFonts w:ascii="Arial" w:hAnsi="Arial" w:cs="Arial"/>
          <w:sz w:val="24"/>
          <w:szCs w:val="24"/>
        </w:rPr>
        <w:t xml:space="preserve"> 1.08</w:t>
      </w:r>
      <w:r w:rsidR="001C7CEF" w:rsidRPr="00347C16">
        <w:rPr>
          <w:rFonts w:ascii="Arial" w:hAnsi="Arial" w:cs="Arial"/>
          <w:sz w:val="24"/>
          <w:szCs w:val="24"/>
        </w:rPr>
        <w:t>;</w:t>
      </w:r>
      <w:r w:rsidRPr="00347C16">
        <w:rPr>
          <w:rFonts w:ascii="Arial" w:hAnsi="Arial" w:cs="Arial"/>
          <w:sz w:val="24"/>
          <w:szCs w:val="24"/>
        </w:rPr>
        <w:t xml:space="preserve"> 95% CI</w:t>
      </w:r>
      <w:r w:rsidR="001C7CEF" w:rsidRPr="00347C16">
        <w:rPr>
          <w:rFonts w:ascii="Arial" w:hAnsi="Arial" w:cs="Arial"/>
          <w:sz w:val="24"/>
          <w:szCs w:val="24"/>
        </w:rPr>
        <w:t>,</w:t>
      </w:r>
      <w:r w:rsidRPr="00347C16">
        <w:rPr>
          <w:rFonts w:ascii="Arial" w:hAnsi="Arial" w:cs="Arial"/>
          <w:sz w:val="24"/>
          <w:szCs w:val="24"/>
        </w:rPr>
        <w:t xml:space="preserve"> 0.63</w:t>
      </w:r>
      <w:r w:rsidR="001C7CEF" w:rsidRPr="00347C16">
        <w:rPr>
          <w:rFonts w:ascii="Arial" w:hAnsi="Arial" w:cs="Arial"/>
          <w:sz w:val="24"/>
          <w:szCs w:val="24"/>
        </w:rPr>
        <w:t>-</w:t>
      </w:r>
      <w:r w:rsidRPr="00347C16">
        <w:rPr>
          <w:rFonts w:ascii="Arial" w:hAnsi="Arial" w:cs="Arial"/>
          <w:sz w:val="24"/>
          <w:szCs w:val="24"/>
        </w:rPr>
        <w:t xml:space="preserve"> 1.86; </w:t>
      </w:r>
      <w:r w:rsidR="001C7CEF" w:rsidRPr="00347C16">
        <w:rPr>
          <w:rFonts w:ascii="Arial" w:hAnsi="Arial" w:cs="Arial"/>
          <w:sz w:val="24"/>
          <w:szCs w:val="24"/>
        </w:rPr>
        <w:t>n</w:t>
      </w:r>
      <w:r w:rsidRPr="00347C16">
        <w:rPr>
          <w:rFonts w:ascii="Arial" w:hAnsi="Arial" w:cs="Arial"/>
          <w:sz w:val="24"/>
          <w:szCs w:val="24"/>
        </w:rPr>
        <w:t>= 860;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4%)</w:t>
      </w:r>
      <w:r w:rsidR="00F567A8" w:rsidRPr="00347C16">
        <w:rPr>
          <w:rFonts w:ascii="Arial" w:hAnsi="Arial" w:cs="Arial"/>
          <w:sz w:val="24"/>
          <w:szCs w:val="24"/>
        </w:rPr>
        <w:t xml:space="preserve"> significant differences for hospital mortality </w:t>
      </w:r>
      <w:r w:rsidR="00D51350" w:rsidRPr="00347C16">
        <w:rPr>
          <w:rFonts w:ascii="Arial" w:hAnsi="Arial" w:cs="Arial"/>
          <w:sz w:val="24"/>
          <w:szCs w:val="24"/>
        </w:rPr>
        <w:t>was observed comparing vitamin C</w:t>
      </w:r>
      <w:r w:rsidR="00F567A8" w:rsidRPr="00347C16">
        <w:rPr>
          <w:rFonts w:ascii="Arial" w:hAnsi="Arial" w:cs="Arial"/>
          <w:sz w:val="24"/>
          <w:szCs w:val="24"/>
        </w:rPr>
        <w:t xml:space="preserve"> and placebo or SOC groups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="00F567A8" w:rsidRPr="00347C16">
        <w:rPr>
          <w:rFonts w:ascii="Arial" w:hAnsi="Arial" w:cs="Arial"/>
          <w:b/>
          <w:sz w:val="24"/>
          <w:szCs w:val="24"/>
        </w:rPr>
        <w:t xml:space="preserve"> 1</w:t>
      </w:r>
      <w:r w:rsidR="00F567A8" w:rsidRPr="00347C16">
        <w:rPr>
          <w:rFonts w:ascii="Arial" w:hAnsi="Arial" w:cs="Arial"/>
          <w:sz w:val="24"/>
          <w:szCs w:val="24"/>
        </w:rPr>
        <w:t>).</w:t>
      </w:r>
    </w:p>
    <w:p w14:paraId="4CCC8F46" w14:textId="77777777" w:rsidR="002C632B" w:rsidRPr="00347C16" w:rsidRDefault="00DE634F" w:rsidP="002C632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5BEFF0A" wp14:editId="5B4AE073">
            <wp:extent cx="5943600" cy="3752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152CF" w14:textId="713145CA" w:rsidR="00C85A39" w:rsidRPr="00347C16" w:rsidRDefault="00347C16" w:rsidP="002C632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C85A39" w:rsidRPr="00347C16">
        <w:rPr>
          <w:rFonts w:ascii="Arial" w:hAnsi="Arial" w:cs="Arial"/>
          <w:b/>
          <w:sz w:val="24"/>
          <w:szCs w:val="24"/>
        </w:rPr>
        <w:t xml:space="preserve"> 1.</w:t>
      </w:r>
      <w:r w:rsidR="00C85A39" w:rsidRPr="00347C16">
        <w:rPr>
          <w:rFonts w:ascii="Arial" w:hAnsi="Arial" w:cs="Arial"/>
          <w:sz w:val="24"/>
          <w:szCs w:val="24"/>
        </w:rPr>
        <w:t xml:space="preserve"> Forest plot showing hospital mortality outcome across surgical and sepsis group among RCTs</w:t>
      </w:r>
    </w:p>
    <w:p w14:paraId="6DF2BBFE" w14:textId="77777777" w:rsidR="0004258F" w:rsidRPr="00347C16" w:rsidRDefault="0004258F" w:rsidP="0004258F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blinding</w:t>
      </w:r>
    </w:p>
    <w:p w14:paraId="1422F597" w14:textId="1E63A524" w:rsidR="00D52D37" w:rsidRPr="00347C16" w:rsidRDefault="0004258F" w:rsidP="00B32E8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lastRenderedPageBreak/>
        <w:t>Running analysis for hospital mortality taking R</w:t>
      </w:r>
      <w:r w:rsidR="00B32E81" w:rsidRPr="00347C16">
        <w:rPr>
          <w:rFonts w:ascii="Arial" w:hAnsi="Arial" w:cs="Arial"/>
          <w:sz w:val="24"/>
          <w:szCs w:val="24"/>
        </w:rPr>
        <w:t xml:space="preserve">CTs based on blinding of trials also could not show significant differences between two groups. For double blinded trials, odds for mortality was showed to be slightly higher among vitamin C group (OR, </w:t>
      </w:r>
      <w:r w:rsidR="00D52D37" w:rsidRPr="00347C16">
        <w:rPr>
          <w:rFonts w:ascii="Arial" w:hAnsi="Arial" w:cs="Arial"/>
          <w:sz w:val="24"/>
          <w:szCs w:val="24"/>
        </w:rPr>
        <w:t>1.04</w:t>
      </w:r>
      <w:r w:rsidR="00B32E81" w:rsidRPr="00347C16">
        <w:rPr>
          <w:rFonts w:ascii="Arial" w:hAnsi="Arial" w:cs="Arial"/>
          <w:sz w:val="24"/>
          <w:szCs w:val="24"/>
        </w:rPr>
        <w:t>; 95% CI, 0.7</w:t>
      </w:r>
      <w:r w:rsidR="00D52D37" w:rsidRPr="00347C16">
        <w:rPr>
          <w:rFonts w:ascii="Arial" w:hAnsi="Arial" w:cs="Arial"/>
          <w:sz w:val="24"/>
          <w:szCs w:val="24"/>
        </w:rPr>
        <w:t>6</w:t>
      </w:r>
      <w:r w:rsidR="00B32E81" w:rsidRPr="00347C16">
        <w:rPr>
          <w:rFonts w:ascii="Arial" w:hAnsi="Arial" w:cs="Arial"/>
          <w:sz w:val="24"/>
          <w:szCs w:val="24"/>
        </w:rPr>
        <w:t>-</w:t>
      </w:r>
      <w:r w:rsidR="00D52D37" w:rsidRPr="00347C16">
        <w:rPr>
          <w:rFonts w:ascii="Arial" w:hAnsi="Arial" w:cs="Arial"/>
          <w:sz w:val="24"/>
          <w:szCs w:val="24"/>
        </w:rPr>
        <w:t>1.43</w:t>
      </w:r>
      <w:r w:rsidR="00B32E81" w:rsidRPr="00347C16">
        <w:rPr>
          <w:rFonts w:ascii="Arial" w:hAnsi="Arial" w:cs="Arial"/>
          <w:sz w:val="24"/>
          <w:szCs w:val="24"/>
        </w:rPr>
        <w:t xml:space="preserve">; n= </w:t>
      </w:r>
      <w:r w:rsidR="00D52D37" w:rsidRPr="00347C16">
        <w:rPr>
          <w:rFonts w:ascii="Arial" w:hAnsi="Arial" w:cs="Arial"/>
          <w:sz w:val="24"/>
          <w:szCs w:val="24"/>
        </w:rPr>
        <w:t>938</w:t>
      </w:r>
      <w:r w:rsidR="00B32E81" w:rsidRPr="00347C16">
        <w:rPr>
          <w:rFonts w:ascii="Arial" w:hAnsi="Arial" w:cs="Arial"/>
          <w:sz w:val="24"/>
          <w:szCs w:val="24"/>
        </w:rPr>
        <w:t>; I</w:t>
      </w:r>
      <w:r w:rsidR="00B32E81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B32E81" w:rsidRPr="00347C16">
        <w:rPr>
          <w:rFonts w:ascii="Arial" w:hAnsi="Arial" w:cs="Arial"/>
          <w:sz w:val="24"/>
          <w:szCs w:val="24"/>
        </w:rPr>
        <w:t xml:space="preserve"> = 0%; p=0.</w:t>
      </w:r>
      <w:r w:rsidR="00D52D37" w:rsidRPr="00347C16">
        <w:rPr>
          <w:rFonts w:ascii="Arial" w:hAnsi="Arial" w:cs="Arial"/>
          <w:sz w:val="24"/>
          <w:szCs w:val="24"/>
        </w:rPr>
        <w:t>80</w:t>
      </w:r>
      <w:r w:rsidR="00B32E81" w:rsidRPr="00347C16">
        <w:rPr>
          <w:rFonts w:ascii="Arial" w:hAnsi="Arial" w:cs="Arial"/>
          <w:sz w:val="24"/>
          <w:szCs w:val="24"/>
        </w:rPr>
        <w:t xml:space="preserve">) while for single blinded/open odds was slightly reduced </w:t>
      </w:r>
      <w:r w:rsidR="00C6145D" w:rsidRPr="00347C16">
        <w:rPr>
          <w:rFonts w:ascii="Arial" w:hAnsi="Arial" w:cs="Arial"/>
          <w:sz w:val="24"/>
          <w:szCs w:val="24"/>
        </w:rPr>
        <w:t>(OR 0.92, 95% CI 0.65 to 1.29; n= 1199; I</w:t>
      </w:r>
      <w:r w:rsidR="00C6145D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C6145D" w:rsidRPr="00347C16">
        <w:rPr>
          <w:rFonts w:ascii="Arial" w:hAnsi="Arial" w:cs="Arial"/>
          <w:sz w:val="24"/>
          <w:szCs w:val="24"/>
        </w:rPr>
        <w:t xml:space="preserve"> = 0%; p=0.61) </w:t>
      </w:r>
      <w:r w:rsidR="00B32E81" w:rsidRPr="00347C16">
        <w:rPr>
          <w:rFonts w:ascii="Arial" w:hAnsi="Arial" w:cs="Arial"/>
          <w:sz w:val="24"/>
          <w:szCs w:val="24"/>
        </w:rPr>
        <w:t>comparing with placebo or SOC group; but it could not reach statistical significance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="00B32E81" w:rsidRPr="00347C16">
        <w:rPr>
          <w:rFonts w:ascii="Arial" w:hAnsi="Arial" w:cs="Arial"/>
          <w:b/>
          <w:sz w:val="24"/>
          <w:szCs w:val="24"/>
        </w:rPr>
        <w:t xml:space="preserve"> 2</w:t>
      </w:r>
      <w:r w:rsidR="00B32E81" w:rsidRPr="00347C16">
        <w:rPr>
          <w:rFonts w:ascii="Arial" w:hAnsi="Arial" w:cs="Arial"/>
          <w:sz w:val="24"/>
          <w:szCs w:val="24"/>
        </w:rPr>
        <w:t xml:space="preserve">). </w:t>
      </w:r>
    </w:p>
    <w:p w14:paraId="1C344E24" w14:textId="77777777" w:rsidR="0004258F" w:rsidRPr="00347C16" w:rsidRDefault="00D52D37" w:rsidP="0004258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2916FFF" wp14:editId="008269C6">
            <wp:extent cx="5943600" cy="365379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67BF8" w14:textId="2B465C3F" w:rsidR="00A72233" w:rsidRPr="00347C16" w:rsidRDefault="00347C16" w:rsidP="00A72233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A72233" w:rsidRPr="00347C16">
        <w:rPr>
          <w:rFonts w:ascii="Arial" w:hAnsi="Arial" w:cs="Arial"/>
          <w:b/>
          <w:sz w:val="24"/>
          <w:szCs w:val="24"/>
        </w:rPr>
        <w:t xml:space="preserve"> 2.</w:t>
      </w:r>
      <w:r w:rsidR="00A72233" w:rsidRPr="00347C16">
        <w:rPr>
          <w:rFonts w:ascii="Arial" w:hAnsi="Arial" w:cs="Arial"/>
          <w:sz w:val="24"/>
          <w:szCs w:val="24"/>
        </w:rPr>
        <w:t xml:space="preserve"> Forest plot showing hospital mortality outcome across double blinded and single blinded/open RCTs</w:t>
      </w:r>
    </w:p>
    <w:p w14:paraId="16EE981C" w14:textId="77777777" w:rsidR="003F7111" w:rsidRPr="00347C16" w:rsidRDefault="003F7111" w:rsidP="003F7111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concomitant other anti-oxidants use</w:t>
      </w:r>
    </w:p>
    <w:p w14:paraId="5A4E3ACB" w14:textId="4FE6A092" w:rsidR="007A61D5" w:rsidRPr="00347C16" w:rsidRDefault="00F714A6" w:rsidP="009A75D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Analysis c</w:t>
      </w:r>
      <w:r w:rsidR="003F7111" w:rsidRPr="00347C16">
        <w:rPr>
          <w:rFonts w:ascii="Arial" w:hAnsi="Arial" w:cs="Arial"/>
          <w:sz w:val="24"/>
          <w:szCs w:val="24"/>
        </w:rPr>
        <w:t xml:space="preserve">omparing </w:t>
      </w:r>
      <w:r w:rsidRPr="00347C16">
        <w:rPr>
          <w:rFonts w:ascii="Arial" w:hAnsi="Arial" w:cs="Arial"/>
          <w:sz w:val="24"/>
          <w:szCs w:val="24"/>
        </w:rPr>
        <w:t xml:space="preserve">placebo/ SOC with </w:t>
      </w:r>
      <w:r w:rsidR="003F7111" w:rsidRPr="00347C16">
        <w:rPr>
          <w:rFonts w:ascii="Arial" w:hAnsi="Arial" w:cs="Arial"/>
          <w:sz w:val="24"/>
          <w:szCs w:val="24"/>
        </w:rPr>
        <w:t xml:space="preserve">vitamin C </w:t>
      </w:r>
      <w:r w:rsidRPr="00347C16">
        <w:rPr>
          <w:rFonts w:ascii="Arial" w:hAnsi="Arial" w:cs="Arial"/>
          <w:sz w:val="24"/>
          <w:szCs w:val="24"/>
        </w:rPr>
        <w:t>only (OR,</w:t>
      </w:r>
      <w:r w:rsidR="007A61D5" w:rsidRPr="00347C16">
        <w:rPr>
          <w:rFonts w:ascii="Arial" w:hAnsi="Arial" w:cs="Arial"/>
          <w:sz w:val="24"/>
          <w:szCs w:val="24"/>
        </w:rPr>
        <w:t xml:space="preserve"> 0.93</w:t>
      </w:r>
      <w:r w:rsidRPr="00347C16">
        <w:rPr>
          <w:rFonts w:ascii="Arial" w:hAnsi="Arial" w:cs="Arial"/>
          <w:sz w:val="24"/>
          <w:szCs w:val="24"/>
        </w:rPr>
        <w:t>; 95% CI,</w:t>
      </w:r>
      <w:r w:rsidR="007A61D5" w:rsidRPr="00347C16">
        <w:rPr>
          <w:rFonts w:ascii="Arial" w:hAnsi="Arial" w:cs="Arial"/>
          <w:sz w:val="24"/>
          <w:szCs w:val="24"/>
        </w:rPr>
        <w:t xml:space="preserve"> 0.49</w:t>
      </w:r>
      <w:r w:rsidRPr="00347C16">
        <w:rPr>
          <w:rFonts w:ascii="Arial" w:hAnsi="Arial" w:cs="Arial"/>
          <w:sz w:val="24"/>
          <w:szCs w:val="24"/>
        </w:rPr>
        <w:t>-1.</w:t>
      </w:r>
      <w:r w:rsidR="007A61D5" w:rsidRPr="00347C16">
        <w:rPr>
          <w:rFonts w:ascii="Arial" w:hAnsi="Arial" w:cs="Arial"/>
          <w:sz w:val="24"/>
          <w:szCs w:val="24"/>
        </w:rPr>
        <w:t>76</w:t>
      </w:r>
      <w:r w:rsidRPr="00347C16">
        <w:rPr>
          <w:rFonts w:ascii="Arial" w:hAnsi="Arial" w:cs="Arial"/>
          <w:sz w:val="24"/>
          <w:szCs w:val="24"/>
        </w:rPr>
        <w:t>; n= 207;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5%</w:t>
      </w:r>
      <w:r w:rsidR="007A61D5" w:rsidRPr="00347C16">
        <w:rPr>
          <w:rFonts w:ascii="Arial" w:hAnsi="Arial" w:cs="Arial"/>
          <w:sz w:val="24"/>
          <w:szCs w:val="24"/>
        </w:rPr>
        <w:t>; p=0.82</w:t>
      </w:r>
      <w:r w:rsidRPr="00347C16">
        <w:rPr>
          <w:rFonts w:ascii="Arial" w:hAnsi="Arial" w:cs="Arial"/>
          <w:sz w:val="24"/>
          <w:szCs w:val="24"/>
        </w:rPr>
        <w:t xml:space="preserve">) </w:t>
      </w:r>
      <w:r w:rsidR="009A75D0" w:rsidRPr="00347C16">
        <w:rPr>
          <w:rFonts w:ascii="Arial" w:hAnsi="Arial" w:cs="Arial"/>
          <w:sz w:val="24"/>
          <w:szCs w:val="24"/>
        </w:rPr>
        <w:t xml:space="preserve">and </w:t>
      </w:r>
      <w:r w:rsidRPr="00347C16">
        <w:rPr>
          <w:rFonts w:ascii="Arial" w:hAnsi="Arial" w:cs="Arial"/>
          <w:sz w:val="24"/>
          <w:szCs w:val="24"/>
        </w:rPr>
        <w:t xml:space="preserve">placebo/ SOC with </w:t>
      </w:r>
      <w:r w:rsidR="009A75D0" w:rsidRPr="00347C16">
        <w:rPr>
          <w:rFonts w:ascii="Arial" w:hAnsi="Arial" w:cs="Arial"/>
          <w:sz w:val="24"/>
          <w:szCs w:val="24"/>
        </w:rPr>
        <w:t xml:space="preserve">other concomitant anti-oxidants use with vitamin C </w:t>
      </w:r>
      <w:r w:rsidRPr="00347C16">
        <w:rPr>
          <w:rFonts w:ascii="Arial" w:hAnsi="Arial" w:cs="Arial"/>
          <w:sz w:val="24"/>
          <w:szCs w:val="24"/>
        </w:rPr>
        <w:t xml:space="preserve">(OR, </w:t>
      </w:r>
      <w:r w:rsidR="007A61D5" w:rsidRPr="00347C16">
        <w:rPr>
          <w:rFonts w:ascii="Arial" w:hAnsi="Arial" w:cs="Arial"/>
          <w:sz w:val="24"/>
          <w:szCs w:val="24"/>
        </w:rPr>
        <w:t>0.99</w:t>
      </w:r>
      <w:r w:rsidRPr="00347C16">
        <w:rPr>
          <w:rFonts w:ascii="Arial" w:hAnsi="Arial" w:cs="Arial"/>
          <w:sz w:val="24"/>
          <w:szCs w:val="24"/>
        </w:rPr>
        <w:t xml:space="preserve">; 95% CI, </w:t>
      </w:r>
      <w:r w:rsidR="007A61D5" w:rsidRPr="00347C16">
        <w:rPr>
          <w:rFonts w:ascii="Arial" w:hAnsi="Arial" w:cs="Arial"/>
          <w:sz w:val="24"/>
          <w:szCs w:val="24"/>
        </w:rPr>
        <w:t>0.77</w:t>
      </w:r>
      <w:r w:rsidRPr="00347C16">
        <w:rPr>
          <w:rFonts w:ascii="Arial" w:hAnsi="Arial" w:cs="Arial"/>
          <w:sz w:val="24"/>
          <w:szCs w:val="24"/>
        </w:rPr>
        <w:t>- 1.</w:t>
      </w:r>
      <w:r w:rsidR="007A61D5" w:rsidRPr="00347C16">
        <w:rPr>
          <w:rFonts w:ascii="Arial" w:hAnsi="Arial" w:cs="Arial"/>
          <w:sz w:val="24"/>
          <w:szCs w:val="24"/>
        </w:rPr>
        <w:t>27</w:t>
      </w:r>
      <w:r w:rsidRPr="00347C16">
        <w:rPr>
          <w:rFonts w:ascii="Arial" w:hAnsi="Arial" w:cs="Arial"/>
          <w:sz w:val="24"/>
          <w:szCs w:val="24"/>
        </w:rPr>
        <w:t xml:space="preserve">; n= </w:t>
      </w:r>
      <w:r w:rsidR="007A61D5" w:rsidRPr="00347C16">
        <w:rPr>
          <w:rFonts w:ascii="Arial" w:hAnsi="Arial" w:cs="Arial"/>
          <w:sz w:val="24"/>
          <w:szCs w:val="24"/>
        </w:rPr>
        <w:t>1930</w:t>
      </w:r>
      <w:r w:rsidRPr="00347C16">
        <w:rPr>
          <w:rFonts w:ascii="Arial" w:hAnsi="Arial" w:cs="Arial"/>
          <w:sz w:val="24"/>
          <w:szCs w:val="24"/>
        </w:rPr>
        <w:t>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0%; p=0.</w:t>
      </w:r>
      <w:r w:rsidR="007A61D5" w:rsidRPr="00347C16">
        <w:rPr>
          <w:rFonts w:ascii="Arial" w:hAnsi="Arial" w:cs="Arial"/>
          <w:sz w:val="24"/>
          <w:szCs w:val="24"/>
        </w:rPr>
        <w:t>94</w:t>
      </w:r>
      <w:r w:rsidRPr="00347C16">
        <w:rPr>
          <w:rFonts w:ascii="Arial" w:hAnsi="Arial" w:cs="Arial"/>
          <w:sz w:val="24"/>
          <w:szCs w:val="24"/>
        </w:rPr>
        <w:t xml:space="preserve">) </w:t>
      </w:r>
      <w:r w:rsidR="009A75D0" w:rsidRPr="00347C16">
        <w:rPr>
          <w:rFonts w:ascii="Arial" w:hAnsi="Arial" w:cs="Arial"/>
          <w:sz w:val="24"/>
          <w:szCs w:val="24"/>
        </w:rPr>
        <w:t>also could not show significant differences in hospital mortality</w:t>
      </w:r>
      <w:r w:rsidRPr="00347C16">
        <w:rPr>
          <w:rFonts w:ascii="Arial" w:hAnsi="Arial" w:cs="Arial"/>
          <w:sz w:val="24"/>
          <w:szCs w:val="24"/>
        </w:rPr>
        <w:t xml:space="preserve">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Pr="00347C16">
        <w:rPr>
          <w:rFonts w:ascii="Arial" w:hAnsi="Arial" w:cs="Arial"/>
          <w:b/>
          <w:sz w:val="24"/>
          <w:szCs w:val="24"/>
        </w:rPr>
        <w:t xml:space="preserve"> 3</w:t>
      </w:r>
      <w:r w:rsidRPr="00347C16">
        <w:rPr>
          <w:rFonts w:ascii="Arial" w:hAnsi="Arial" w:cs="Arial"/>
          <w:sz w:val="24"/>
          <w:szCs w:val="24"/>
        </w:rPr>
        <w:t>)</w:t>
      </w:r>
      <w:r w:rsidR="009A75D0" w:rsidRPr="00347C16">
        <w:rPr>
          <w:rFonts w:ascii="Arial" w:hAnsi="Arial" w:cs="Arial"/>
          <w:sz w:val="24"/>
          <w:szCs w:val="24"/>
        </w:rPr>
        <w:t>.</w:t>
      </w:r>
    </w:p>
    <w:p w14:paraId="063268AC" w14:textId="77777777" w:rsidR="009A75D0" w:rsidRPr="00347C16" w:rsidRDefault="007A61D5" w:rsidP="009A75D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6208621" wp14:editId="48C6787B">
            <wp:extent cx="5943600" cy="365379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649AD" w14:textId="00CF2211" w:rsidR="00F714A6" w:rsidRPr="00347C16" w:rsidRDefault="00347C16" w:rsidP="00F714A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F714A6" w:rsidRPr="00347C16">
        <w:rPr>
          <w:rFonts w:ascii="Arial" w:hAnsi="Arial" w:cs="Arial"/>
          <w:b/>
          <w:sz w:val="24"/>
          <w:szCs w:val="24"/>
        </w:rPr>
        <w:t xml:space="preserve"> 3.</w:t>
      </w:r>
      <w:r w:rsidR="00F714A6" w:rsidRPr="00347C16">
        <w:rPr>
          <w:rFonts w:ascii="Arial" w:hAnsi="Arial" w:cs="Arial"/>
          <w:sz w:val="24"/>
          <w:szCs w:val="24"/>
        </w:rPr>
        <w:t xml:space="preserve"> Forest plot showing hospital mortality outcome across use of vitamin C only or other anti-oxidants with vitamin C as treatment group across RCTs</w:t>
      </w:r>
    </w:p>
    <w:p w14:paraId="5BA55EB8" w14:textId="77777777" w:rsidR="00F714A6" w:rsidRPr="00347C16" w:rsidRDefault="0014616C" w:rsidP="0014616C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 xml:space="preserve"> Among observational studies</w:t>
      </w:r>
    </w:p>
    <w:p w14:paraId="722F8FC2" w14:textId="77777777" w:rsidR="0014616C" w:rsidRPr="00347C16" w:rsidRDefault="0014616C" w:rsidP="0014616C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patient group:</w:t>
      </w:r>
    </w:p>
    <w:p w14:paraId="25AAFA4B" w14:textId="1F63B1BE" w:rsidR="00DD59F9" w:rsidRPr="00347C16" w:rsidRDefault="002B4CA0" w:rsidP="00DD59F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I</w:t>
      </w:r>
      <w:r w:rsidR="0014616C" w:rsidRPr="00347C16">
        <w:rPr>
          <w:rFonts w:ascii="Arial" w:hAnsi="Arial" w:cs="Arial"/>
          <w:sz w:val="24"/>
          <w:szCs w:val="24"/>
        </w:rPr>
        <w:t xml:space="preserve">n sepsis/septic shock </w:t>
      </w:r>
      <w:r w:rsidR="00230480" w:rsidRPr="00347C16">
        <w:rPr>
          <w:rFonts w:ascii="Arial" w:hAnsi="Arial" w:cs="Arial"/>
          <w:sz w:val="24"/>
          <w:szCs w:val="24"/>
        </w:rPr>
        <w:t xml:space="preserve">group </w:t>
      </w:r>
      <w:r w:rsidRPr="00347C16">
        <w:rPr>
          <w:rFonts w:ascii="Arial" w:hAnsi="Arial" w:cs="Arial"/>
          <w:sz w:val="24"/>
          <w:szCs w:val="24"/>
        </w:rPr>
        <w:t xml:space="preserve">mortality </w:t>
      </w:r>
      <w:r w:rsidR="00230480" w:rsidRPr="00347C16">
        <w:rPr>
          <w:rFonts w:ascii="Arial" w:hAnsi="Arial" w:cs="Arial"/>
          <w:sz w:val="24"/>
          <w:szCs w:val="24"/>
        </w:rPr>
        <w:t xml:space="preserve">could not </w:t>
      </w:r>
      <w:r w:rsidRPr="00347C16">
        <w:rPr>
          <w:rFonts w:ascii="Arial" w:hAnsi="Arial" w:cs="Arial"/>
          <w:sz w:val="24"/>
          <w:szCs w:val="24"/>
        </w:rPr>
        <w:t xml:space="preserve">reach significant differences </w:t>
      </w:r>
      <w:r w:rsidR="00DD59F9" w:rsidRPr="00347C16">
        <w:rPr>
          <w:rFonts w:ascii="Arial" w:hAnsi="Arial" w:cs="Arial"/>
          <w:sz w:val="24"/>
          <w:szCs w:val="24"/>
        </w:rPr>
        <w:t>(OR, 0.73; 95% CI, 0.46-1.15; n= 340351; I</w:t>
      </w:r>
      <w:r w:rsidR="00DD59F9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DD59F9" w:rsidRPr="00347C16">
        <w:rPr>
          <w:rFonts w:ascii="Arial" w:hAnsi="Arial" w:cs="Arial"/>
          <w:sz w:val="24"/>
          <w:szCs w:val="24"/>
        </w:rPr>
        <w:t xml:space="preserve"> = 86%; p=0.17)</w:t>
      </w:r>
      <w:r w:rsidR="0014616C" w:rsidRPr="00347C16">
        <w:rPr>
          <w:rFonts w:ascii="Arial" w:hAnsi="Arial" w:cs="Arial"/>
          <w:sz w:val="24"/>
          <w:szCs w:val="24"/>
        </w:rPr>
        <w:t xml:space="preserve"> </w:t>
      </w:r>
      <w:r w:rsidRPr="00347C16">
        <w:rPr>
          <w:rFonts w:ascii="Arial" w:hAnsi="Arial" w:cs="Arial"/>
          <w:sz w:val="24"/>
          <w:szCs w:val="24"/>
        </w:rPr>
        <w:t>while</w:t>
      </w:r>
      <w:r w:rsidR="0014616C" w:rsidRPr="00347C16">
        <w:rPr>
          <w:rFonts w:ascii="Arial" w:hAnsi="Arial" w:cs="Arial"/>
          <w:sz w:val="24"/>
          <w:szCs w:val="24"/>
        </w:rPr>
        <w:t xml:space="preserve"> among surgical patients </w:t>
      </w:r>
      <w:r w:rsidR="00230480" w:rsidRPr="00347C16">
        <w:rPr>
          <w:rFonts w:ascii="Arial" w:hAnsi="Arial" w:cs="Arial"/>
          <w:sz w:val="24"/>
          <w:szCs w:val="24"/>
        </w:rPr>
        <w:t>(OR, 0.69; 95% CI, 0.56-0.85; n= 5143; I</w:t>
      </w:r>
      <w:r w:rsidR="00230480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230480" w:rsidRPr="00347C16">
        <w:rPr>
          <w:rFonts w:ascii="Arial" w:hAnsi="Arial" w:cs="Arial"/>
          <w:sz w:val="24"/>
          <w:szCs w:val="24"/>
        </w:rPr>
        <w:t xml:space="preserve"> = 4%; p=0.00</w:t>
      </w:r>
      <w:r w:rsidRPr="00347C16">
        <w:rPr>
          <w:rFonts w:ascii="Arial" w:hAnsi="Arial" w:cs="Arial"/>
          <w:sz w:val="24"/>
          <w:szCs w:val="24"/>
        </w:rPr>
        <w:t>0</w:t>
      </w:r>
      <w:r w:rsidR="00230480" w:rsidRPr="00347C16">
        <w:rPr>
          <w:rFonts w:ascii="Arial" w:hAnsi="Arial" w:cs="Arial"/>
          <w:sz w:val="24"/>
          <w:szCs w:val="24"/>
        </w:rPr>
        <w:t>5)</w:t>
      </w:r>
      <w:r w:rsidR="0014616C" w:rsidRPr="00347C16">
        <w:rPr>
          <w:rFonts w:ascii="Arial" w:hAnsi="Arial" w:cs="Arial"/>
          <w:sz w:val="24"/>
          <w:szCs w:val="24"/>
        </w:rPr>
        <w:t xml:space="preserve"> significant </w:t>
      </w:r>
      <w:r w:rsidRPr="00347C16">
        <w:rPr>
          <w:rFonts w:ascii="Arial" w:hAnsi="Arial" w:cs="Arial"/>
          <w:sz w:val="24"/>
          <w:szCs w:val="24"/>
        </w:rPr>
        <w:t>reduction in</w:t>
      </w:r>
      <w:r w:rsidR="0014616C" w:rsidRPr="00347C16">
        <w:rPr>
          <w:rFonts w:ascii="Arial" w:hAnsi="Arial" w:cs="Arial"/>
          <w:sz w:val="24"/>
          <w:szCs w:val="24"/>
        </w:rPr>
        <w:t xml:space="preserve"> hospital mortality was observed co</w:t>
      </w:r>
      <w:r w:rsidR="00D51350" w:rsidRPr="00347C16">
        <w:rPr>
          <w:rFonts w:ascii="Arial" w:hAnsi="Arial" w:cs="Arial"/>
          <w:sz w:val="24"/>
          <w:szCs w:val="24"/>
        </w:rPr>
        <w:t>mparing vitamin C</w:t>
      </w:r>
      <w:r w:rsidR="00555B96" w:rsidRPr="00347C16">
        <w:rPr>
          <w:rFonts w:ascii="Arial" w:hAnsi="Arial" w:cs="Arial"/>
          <w:sz w:val="24"/>
          <w:szCs w:val="24"/>
        </w:rPr>
        <w:t xml:space="preserve"> and placebo/</w:t>
      </w:r>
      <w:r w:rsidR="0014616C" w:rsidRPr="00347C16">
        <w:rPr>
          <w:rFonts w:ascii="Arial" w:hAnsi="Arial" w:cs="Arial"/>
          <w:sz w:val="24"/>
          <w:szCs w:val="24"/>
        </w:rPr>
        <w:t xml:space="preserve"> SOC groups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="0014616C" w:rsidRPr="00347C16">
        <w:rPr>
          <w:rFonts w:ascii="Arial" w:hAnsi="Arial" w:cs="Arial"/>
          <w:b/>
          <w:sz w:val="24"/>
          <w:szCs w:val="24"/>
        </w:rPr>
        <w:t xml:space="preserve"> 4</w:t>
      </w:r>
      <w:r w:rsidR="0014616C" w:rsidRPr="00347C16">
        <w:rPr>
          <w:rFonts w:ascii="Arial" w:hAnsi="Arial" w:cs="Arial"/>
          <w:sz w:val="24"/>
          <w:szCs w:val="24"/>
        </w:rPr>
        <w:t>).</w:t>
      </w:r>
    </w:p>
    <w:p w14:paraId="2B50C99E" w14:textId="77777777" w:rsidR="0014616C" w:rsidRPr="00347C16" w:rsidRDefault="0014616C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108D985" wp14:editId="4B8D8268">
            <wp:extent cx="5943600" cy="416623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378FB" w14:textId="6338491D" w:rsidR="0014616C" w:rsidRPr="00347C16" w:rsidRDefault="00347C16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14616C" w:rsidRPr="00347C16">
        <w:rPr>
          <w:rFonts w:ascii="Arial" w:hAnsi="Arial" w:cs="Arial"/>
          <w:b/>
          <w:sz w:val="24"/>
          <w:szCs w:val="24"/>
        </w:rPr>
        <w:t xml:space="preserve"> 4.</w:t>
      </w:r>
      <w:r w:rsidR="0014616C" w:rsidRPr="00347C16">
        <w:rPr>
          <w:rFonts w:ascii="Arial" w:hAnsi="Arial" w:cs="Arial"/>
          <w:sz w:val="24"/>
          <w:szCs w:val="24"/>
        </w:rPr>
        <w:t xml:space="preserve"> Forest plot showing hospital mortality outcome across surgical and sepsis group among </w:t>
      </w:r>
      <w:r w:rsidR="00DD59F9" w:rsidRPr="00347C16">
        <w:rPr>
          <w:rFonts w:ascii="Arial" w:hAnsi="Arial" w:cs="Arial"/>
          <w:sz w:val="24"/>
          <w:szCs w:val="24"/>
        </w:rPr>
        <w:t>observational studies</w:t>
      </w:r>
    </w:p>
    <w:p w14:paraId="7E551311" w14:textId="77777777" w:rsidR="0014616C" w:rsidRPr="00347C16" w:rsidRDefault="0014616C" w:rsidP="0014616C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concomitant other anti-oxidants use</w:t>
      </w:r>
    </w:p>
    <w:p w14:paraId="20C963DF" w14:textId="6E409CFA" w:rsidR="0014616C" w:rsidRPr="00347C16" w:rsidRDefault="0014616C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 xml:space="preserve">Analysis comparing placebo/ SOC with vitamin C only </w:t>
      </w:r>
      <w:r w:rsidR="002B4CA0" w:rsidRPr="00347C16">
        <w:rPr>
          <w:rFonts w:ascii="Arial" w:hAnsi="Arial" w:cs="Arial"/>
          <w:sz w:val="24"/>
          <w:szCs w:val="24"/>
        </w:rPr>
        <w:t>could not reach significant differences in mortality (OR, 0.86; 95% CI, 0.64-1.16; n= 963; I</w:t>
      </w:r>
      <w:r w:rsidR="002B4CA0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2B4CA0" w:rsidRPr="00347C16">
        <w:rPr>
          <w:rFonts w:ascii="Arial" w:hAnsi="Arial" w:cs="Arial"/>
          <w:sz w:val="24"/>
          <w:szCs w:val="24"/>
        </w:rPr>
        <w:t xml:space="preserve"> = 0%; p=0.32); while comparing </w:t>
      </w:r>
      <w:r w:rsidRPr="00347C16">
        <w:rPr>
          <w:rFonts w:ascii="Arial" w:hAnsi="Arial" w:cs="Arial"/>
          <w:sz w:val="24"/>
          <w:szCs w:val="24"/>
        </w:rPr>
        <w:t xml:space="preserve">placebo/ SOC with other concomitant anti-oxidants use with vitamin C </w:t>
      </w:r>
      <w:r w:rsidR="002B4CA0" w:rsidRPr="00347C16">
        <w:rPr>
          <w:rFonts w:ascii="Arial" w:hAnsi="Arial" w:cs="Arial"/>
          <w:sz w:val="24"/>
          <w:szCs w:val="24"/>
        </w:rPr>
        <w:t>showed significant reduction in hospital mortality (OR, 0.60; 95% CI, 0.38-0.95; n= 344531; I</w:t>
      </w:r>
      <w:r w:rsidR="002B4CA0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2B4CA0" w:rsidRPr="00347C16">
        <w:rPr>
          <w:rFonts w:ascii="Arial" w:hAnsi="Arial" w:cs="Arial"/>
          <w:sz w:val="24"/>
          <w:szCs w:val="24"/>
        </w:rPr>
        <w:t xml:space="preserve"> = 91%; p&lt;0.0001) </w:t>
      </w:r>
      <w:r w:rsidRPr="00347C16">
        <w:rPr>
          <w:rFonts w:ascii="Arial" w:hAnsi="Arial" w:cs="Arial"/>
          <w:sz w:val="24"/>
          <w:szCs w:val="24"/>
        </w:rPr>
        <w:t>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Pr="00347C16">
        <w:rPr>
          <w:rFonts w:ascii="Arial" w:hAnsi="Arial" w:cs="Arial"/>
          <w:b/>
          <w:sz w:val="24"/>
          <w:szCs w:val="24"/>
        </w:rPr>
        <w:t xml:space="preserve"> 5</w:t>
      </w:r>
      <w:r w:rsidRPr="00347C16">
        <w:rPr>
          <w:rFonts w:ascii="Arial" w:hAnsi="Arial" w:cs="Arial"/>
          <w:sz w:val="24"/>
          <w:szCs w:val="24"/>
        </w:rPr>
        <w:t>).</w:t>
      </w:r>
    </w:p>
    <w:p w14:paraId="69091CAE" w14:textId="77777777" w:rsidR="002B4CA0" w:rsidRPr="00347C16" w:rsidRDefault="002B4CA0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ED0A760" wp14:editId="75B1D9C6">
            <wp:extent cx="5943600" cy="416623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E21AB" w14:textId="0A94D891" w:rsidR="002B4CA0" w:rsidRPr="00347C16" w:rsidRDefault="00347C16" w:rsidP="002B4CA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2B4CA0" w:rsidRPr="00347C16">
        <w:rPr>
          <w:rFonts w:ascii="Arial" w:hAnsi="Arial" w:cs="Arial"/>
          <w:b/>
          <w:sz w:val="24"/>
          <w:szCs w:val="24"/>
        </w:rPr>
        <w:t xml:space="preserve"> </w:t>
      </w:r>
      <w:r w:rsidR="00555B96" w:rsidRPr="00347C16">
        <w:rPr>
          <w:rFonts w:ascii="Arial" w:hAnsi="Arial" w:cs="Arial"/>
          <w:b/>
          <w:sz w:val="24"/>
          <w:szCs w:val="24"/>
        </w:rPr>
        <w:t>5</w:t>
      </w:r>
      <w:r w:rsidR="002B4CA0" w:rsidRPr="00347C16">
        <w:rPr>
          <w:rFonts w:ascii="Arial" w:hAnsi="Arial" w:cs="Arial"/>
          <w:b/>
          <w:sz w:val="24"/>
          <w:szCs w:val="24"/>
        </w:rPr>
        <w:t>.</w:t>
      </w:r>
      <w:r w:rsidR="002B4CA0" w:rsidRPr="00347C16">
        <w:rPr>
          <w:rFonts w:ascii="Arial" w:hAnsi="Arial" w:cs="Arial"/>
          <w:sz w:val="24"/>
          <w:szCs w:val="24"/>
        </w:rPr>
        <w:t xml:space="preserve"> Forest plot showing hospital mortality outcome across use of vitamin C only or other antioxidants with vitamin C as treatment group across </w:t>
      </w:r>
      <w:r w:rsidR="00311C4A" w:rsidRPr="00347C16">
        <w:rPr>
          <w:rFonts w:ascii="Arial" w:hAnsi="Arial" w:cs="Arial"/>
          <w:sz w:val="24"/>
          <w:szCs w:val="24"/>
        </w:rPr>
        <w:t>observational studies</w:t>
      </w:r>
    </w:p>
    <w:p w14:paraId="567E6A85" w14:textId="77777777" w:rsidR="00862E17" w:rsidRPr="00347C16" w:rsidRDefault="00862E17" w:rsidP="00862E17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28</w:t>
      </w:r>
      <w:r w:rsidR="00292BA3" w:rsidRPr="00347C16">
        <w:rPr>
          <w:rFonts w:ascii="Arial" w:hAnsi="Arial" w:cs="Arial"/>
          <w:b/>
          <w:sz w:val="24"/>
          <w:szCs w:val="24"/>
        </w:rPr>
        <w:t xml:space="preserve">/30-day </w:t>
      </w:r>
      <w:r w:rsidRPr="00347C16">
        <w:rPr>
          <w:rFonts w:ascii="Arial" w:hAnsi="Arial" w:cs="Arial"/>
          <w:b/>
          <w:sz w:val="24"/>
          <w:szCs w:val="24"/>
        </w:rPr>
        <w:t>mortality</w:t>
      </w:r>
    </w:p>
    <w:p w14:paraId="4AC96282" w14:textId="6DE11C75" w:rsidR="000A1206" w:rsidRPr="00347C16" w:rsidRDefault="00862E17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Pooling data for 28</w:t>
      </w:r>
      <w:r w:rsidR="00292BA3" w:rsidRPr="00347C16">
        <w:rPr>
          <w:rFonts w:ascii="Arial" w:hAnsi="Arial" w:cs="Arial"/>
          <w:sz w:val="24"/>
          <w:szCs w:val="24"/>
        </w:rPr>
        <w:t>/30</w:t>
      </w:r>
      <w:r w:rsidRPr="00347C16">
        <w:rPr>
          <w:rFonts w:ascii="Arial" w:hAnsi="Arial" w:cs="Arial"/>
          <w:sz w:val="24"/>
          <w:szCs w:val="24"/>
        </w:rPr>
        <w:t>-days mortality using random effect model also showed similar findings as in fixed effect model with no significant group differences in overall 28</w:t>
      </w:r>
      <w:r w:rsidR="00292BA3" w:rsidRPr="00347C16">
        <w:rPr>
          <w:rFonts w:ascii="Arial" w:hAnsi="Arial" w:cs="Arial"/>
          <w:sz w:val="24"/>
          <w:szCs w:val="24"/>
        </w:rPr>
        <w:t>/30</w:t>
      </w:r>
      <w:r w:rsidRPr="00347C16">
        <w:rPr>
          <w:rFonts w:ascii="Arial" w:hAnsi="Arial" w:cs="Arial"/>
          <w:sz w:val="24"/>
          <w:szCs w:val="24"/>
        </w:rPr>
        <w:t>-days mortality (OR</w:t>
      </w:r>
      <w:r w:rsidR="00E76171" w:rsidRPr="00347C16">
        <w:rPr>
          <w:rFonts w:ascii="Arial" w:hAnsi="Arial" w:cs="Arial"/>
          <w:sz w:val="24"/>
          <w:szCs w:val="24"/>
        </w:rPr>
        <w:t>, 0.86</w:t>
      </w:r>
      <w:r w:rsidRPr="00347C16">
        <w:rPr>
          <w:rFonts w:ascii="Arial" w:hAnsi="Arial" w:cs="Arial"/>
          <w:sz w:val="24"/>
          <w:szCs w:val="24"/>
        </w:rPr>
        <w:t>; 95% CI, 0.6</w:t>
      </w:r>
      <w:r w:rsidR="00E76171" w:rsidRPr="00347C16">
        <w:rPr>
          <w:rFonts w:ascii="Arial" w:hAnsi="Arial" w:cs="Arial"/>
          <w:sz w:val="24"/>
          <w:szCs w:val="24"/>
        </w:rPr>
        <w:t>9</w:t>
      </w:r>
      <w:r w:rsidRPr="00347C16">
        <w:rPr>
          <w:rFonts w:ascii="Arial" w:hAnsi="Arial" w:cs="Arial"/>
          <w:sz w:val="24"/>
          <w:szCs w:val="24"/>
        </w:rPr>
        <w:t>-</w:t>
      </w:r>
      <w:r w:rsidR="00E76171" w:rsidRPr="00347C16">
        <w:rPr>
          <w:rFonts w:ascii="Arial" w:hAnsi="Arial" w:cs="Arial"/>
          <w:sz w:val="24"/>
          <w:szCs w:val="24"/>
        </w:rPr>
        <w:t>1.07</w:t>
      </w:r>
      <w:r w:rsidRPr="00347C16">
        <w:rPr>
          <w:rFonts w:ascii="Arial" w:hAnsi="Arial" w:cs="Arial"/>
          <w:sz w:val="24"/>
          <w:szCs w:val="24"/>
        </w:rPr>
        <w:t xml:space="preserve">; n= </w:t>
      </w:r>
      <w:r w:rsidR="00E76171" w:rsidRPr="00347C16">
        <w:rPr>
          <w:rFonts w:ascii="Arial" w:hAnsi="Arial" w:cs="Arial"/>
          <w:sz w:val="24"/>
          <w:szCs w:val="24"/>
        </w:rPr>
        <w:t>3405</w:t>
      </w:r>
      <w:r w:rsidRPr="00347C16">
        <w:rPr>
          <w:rFonts w:ascii="Arial" w:hAnsi="Arial" w:cs="Arial"/>
          <w:sz w:val="24"/>
          <w:szCs w:val="24"/>
        </w:rPr>
        <w:t>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</w:t>
      </w:r>
      <w:r w:rsidR="00E76171" w:rsidRPr="00347C16">
        <w:rPr>
          <w:rFonts w:ascii="Arial" w:hAnsi="Arial" w:cs="Arial"/>
          <w:sz w:val="24"/>
          <w:szCs w:val="24"/>
        </w:rPr>
        <w:t>28</w:t>
      </w:r>
      <w:r w:rsidRPr="00347C16">
        <w:rPr>
          <w:rFonts w:ascii="Arial" w:hAnsi="Arial" w:cs="Arial"/>
          <w:sz w:val="24"/>
          <w:szCs w:val="24"/>
        </w:rPr>
        <w:t>%</w:t>
      </w:r>
      <w:r w:rsidR="00E76171" w:rsidRPr="00347C16">
        <w:rPr>
          <w:rFonts w:ascii="Arial" w:hAnsi="Arial" w:cs="Arial"/>
          <w:sz w:val="24"/>
          <w:szCs w:val="24"/>
        </w:rPr>
        <w:t>; p=0.18</w:t>
      </w:r>
      <w:r w:rsidRPr="00347C16">
        <w:rPr>
          <w:rFonts w:ascii="Arial" w:hAnsi="Arial" w:cs="Arial"/>
          <w:sz w:val="24"/>
          <w:szCs w:val="24"/>
        </w:rPr>
        <w:t>); among RCTs (OR,</w:t>
      </w:r>
      <w:r w:rsidR="000A1206" w:rsidRPr="00347C16">
        <w:rPr>
          <w:rFonts w:ascii="Arial" w:hAnsi="Arial" w:cs="Arial"/>
          <w:sz w:val="24"/>
          <w:szCs w:val="24"/>
        </w:rPr>
        <w:t xml:space="preserve"> 0.77</w:t>
      </w:r>
      <w:r w:rsidRPr="00347C16">
        <w:rPr>
          <w:rFonts w:ascii="Arial" w:hAnsi="Arial" w:cs="Arial"/>
          <w:sz w:val="24"/>
          <w:szCs w:val="24"/>
        </w:rPr>
        <w:t>; 95% CI,</w:t>
      </w:r>
      <w:r w:rsidR="000A1206" w:rsidRPr="00347C16">
        <w:rPr>
          <w:rFonts w:ascii="Arial" w:hAnsi="Arial" w:cs="Arial"/>
          <w:sz w:val="24"/>
          <w:szCs w:val="24"/>
        </w:rPr>
        <w:t xml:space="preserve"> 0.57</w:t>
      </w:r>
      <w:r w:rsidRPr="00347C16">
        <w:rPr>
          <w:rFonts w:ascii="Arial" w:hAnsi="Arial" w:cs="Arial"/>
          <w:sz w:val="24"/>
          <w:szCs w:val="24"/>
        </w:rPr>
        <w:t>-</w:t>
      </w:r>
      <w:r w:rsidR="000A1206" w:rsidRPr="00347C16">
        <w:rPr>
          <w:rFonts w:ascii="Arial" w:hAnsi="Arial" w:cs="Arial"/>
          <w:sz w:val="24"/>
          <w:szCs w:val="24"/>
        </w:rPr>
        <w:t>1.05</w:t>
      </w:r>
      <w:r w:rsidRPr="00347C16">
        <w:rPr>
          <w:rFonts w:ascii="Arial" w:hAnsi="Arial" w:cs="Arial"/>
          <w:sz w:val="24"/>
          <w:szCs w:val="24"/>
        </w:rPr>
        <w:t xml:space="preserve">; n= </w:t>
      </w:r>
      <w:r w:rsidR="000A1206" w:rsidRPr="00347C16">
        <w:rPr>
          <w:rFonts w:ascii="Arial" w:hAnsi="Arial" w:cs="Arial"/>
          <w:sz w:val="24"/>
          <w:szCs w:val="24"/>
        </w:rPr>
        <w:t>2131</w:t>
      </w:r>
      <w:r w:rsidRPr="00347C16">
        <w:rPr>
          <w:rFonts w:ascii="Arial" w:hAnsi="Arial" w:cs="Arial"/>
          <w:sz w:val="24"/>
          <w:szCs w:val="24"/>
        </w:rPr>
        <w:t>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0A1206" w:rsidRPr="00347C16">
        <w:rPr>
          <w:rFonts w:ascii="Arial" w:hAnsi="Arial" w:cs="Arial"/>
          <w:sz w:val="24"/>
          <w:szCs w:val="24"/>
        </w:rPr>
        <w:t xml:space="preserve"> = 37</w:t>
      </w:r>
      <w:r w:rsidRPr="00347C16">
        <w:rPr>
          <w:rFonts w:ascii="Arial" w:hAnsi="Arial" w:cs="Arial"/>
          <w:sz w:val="24"/>
          <w:szCs w:val="24"/>
        </w:rPr>
        <w:t>%; p=0.10); observational studies (OR, 1.00; 95% CI, 0.75-1.33; n= 1274;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4%; p=0.98)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Pr="00347C16">
        <w:rPr>
          <w:rFonts w:ascii="Arial" w:hAnsi="Arial" w:cs="Arial"/>
          <w:b/>
          <w:sz w:val="24"/>
          <w:szCs w:val="24"/>
        </w:rPr>
        <w:t xml:space="preserve"> 6</w:t>
      </w:r>
      <w:r w:rsidRPr="00347C16">
        <w:rPr>
          <w:rFonts w:ascii="Arial" w:hAnsi="Arial" w:cs="Arial"/>
          <w:sz w:val="24"/>
          <w:szCs w:val="24"/>
        </w:rPr>
        <w:t>).</w:t>
      </w:r>
    </w:p>
    <w:p w14:paraId="2AD4E82C" w14:textId="77777777" w:rsidR="002B4CA0" w:rsidRPr="00347C16" w:rsidRDefault="00E76171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2FC8135" wp14:editId="6BF5A6E4">
            <wp:extent cx="5943600" cy="397891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BBCBF" w14:textId="57958430" w:rsidR="00862E17" w:rsidRPr="00347C16" w:rsidRDefault="00347C16" w:rsidP="00862E17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862E17" w:rsidRPr="00347C16">
        <w:rPr>
          <w:rFonts w:ascii="Arial" w:hAnsi="Arial" w:cs="Arial"/>
          <w:b/>
          <w:sz w:val="24"/>
          <w:szCs w:val="24"/>
        </w:rPr>
        <w:t xml:space="preserve"> 6.</w:t>
      </w:r>
      <w:r w:rsidR="00862E17" w:rsidRPr="00347C16">
        <w:rPr>
          <w:rFonts w:ascii="Arial" w:hAnsi="Arial" w:cs="Arial"/>
          <w:sz w:val="24"/>
          <w:szCs w:val="24"/>
        </w:rPr>
        <w:t xml:space="preserve"> Forest plot showing 28</w:t>
      </w:r>
      <w:r w:rsidR="006847E2" w:rsidRPr="00347C16">
        <w:rPr>
          <w:rFonts w:ascii="Arial" w:hAnsi="Arial" w:cs="Arial"/>
          <w:sz w:val="24"/>
          <w:szCs w:val="24"/>
        </w:rPr>
        <w:t>/30</w:t>
      </w:r>
      <w:r w:rsidR="00862E17" w:rsidRPr="00347C16">
        <w:rPr>
          <w:rFonts w:ascii="Arial" w:hAnsi="Arial" w:cs="Arial"/>
          <w:sz w:val="24"/>
          <w:szCs w:val="24"/>
        </w:rPr>
        <w:t>-days mortality outcome using random effect model</w:t>
      </w:r>
    </w:p>
    <w:p w14:paraId="3CE4C048" w14:textId="77777777" w:rsidR="0008095F" w:rsidRPr="00347C16" w:rsidRDefault="00D452A1" w:rsidP="0008095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ICU mortality</w:t>
      </w:r>
    </w:p>
    <w:p w14:paraId="2EB15C47" w14:textId="10AE77E1" w:rsidR="0008095F" w:rsidRPr="00347C16" w:rsidRDefault="0008095F" w:rsidP="000809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Pooling</w:t>
      </w:r>
      <w:r w:rsidR="009153BE" w:rsidRPr="00347C16">
        <w:rPr>
          <w:rFonts w:ascii="Arial" w:hAnsi="Arial" w:cs="Arial"/>
          <w:sz w:val="24"/>
          <w:szCs w:val="24"/>
        </w:rPr>
        <w:t xml:space="preserve"> data from 14</w:t>
      </w:r>
      <w:r w:rsidR="0040302C" w:rsidRPr="00347C16">
        <w:rPr>
          <w:rFonts w:ascii="Arial" w:hAnsi="Arial" w:cs="Arial"/>
          <w:sz w:val="24"/>
          <w:szCs w:val="24"/>
        </w:rPr>
        <w:t xml:space="preserve"> studies reporting</w:t>
      </w:r>
      <w:r w:rsidRPr="00347C16">
        <w:rPr>
          <w:rFonts w:ascii="Arial" w:hAnsi="Arial" w:cs="Arial"/>
          <w:sz w:val="24"/>
          <w:szCs w:val="24"/>
        </w:rPr>
        <w:t xml:space="preserve"> ICU mortality</w:t>
      </w:r>
      <w:r w:rsidR="0040302C" w:rsidRPr="00347C16">
        <w:rPr>
          <w:rFonts w:ascii="Arial" w:hAnsi="Arial" w:cs="Arial"/>
          <w:sz w:val="24"/>
          <w:szCs w:val="24"/>
        </w:rPr>
        <w:t xml:space="preserve"> showed </w:t>
      </w:r>
      <w:r w:rsidR="009153BE" w:rsidRPr="00347C16">
        <w:rPr>
          <w:rFonts w:ascii="Arial" w:hAnsi="Arial" w:cs="Arial"/>
          <w:sz w:val="24"/>
          <w:szCs w:val="24"/>
        </w:rPr>
        <w:t>OR of 0.83 for overall ICU mortality (95% CI, 0.61-1.13; n= 2448; I</w:t>
      </w:r>
      <w:r w:rsidR="009153BE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9153BE" w:rsidRPr="00347C16">
        <w:rPr>
          <w:rFonts w:ascii="Arial" w:hAnsi="Arial" w:cs="Arial"/>
          <w:sz w:val="24"/>
          <w:szCs w:val="24"/>
        </w:rPr>
        <w:t xml:space="preserve"> = 38%; p=0.24), </w:t>
      </w:r>
      <w:r w:rsidR="0040302C" w:rsidRPr="00347C16">
        <w:rPr>
          <w:rFonts w:ascii="Arial" w:hAnsi="Arial" w:cs="Arial"/>
          <w:sz w:val="24"/>
          <w:szCs w:val="24"/>
        </w:rPr>
        <w:t xml:space="preserve">though it could not reach statistical significance. Similarly, further subgroup analysis taking type of study under consideration showed similar result with RCTs </w:t>
      </w:r>
      <w:r w:rsidR="009153BE" w:rsidRPr="00347C16">
        <w:rPr>
          <w:rFonts w:ascii="Arial" w:hAnsi="Arial" w:cs="Arial"/>
          <w:sz w:val="24"/>
          <w:szCs w:val="24"/>
        </w:rPr>
        <w:t>(OR, 1.02; 95% CI, 0.75-1.38; n= 1716; I</w:t>
      </w:r>
      <w:r w:rsidR="009153BE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9153BE" w:rsidRPr="00347C16">
        <w:rPr>
          <w:rFonts w:ascii="Arial" w:hAnsi="Arial" w:cs="Arial"/>
          <w:sz w:val="24"/>
          <w:szCs w:val="24"/>
        </w:rPr>
        <w:t xml:space="preserve"> = 0%; p=0.91) </w:t>
      </w:r>
      <w:r w:rsidR="00391B30" w:rsidRPr="00347C16">
        <w:rPr>
          <w:rFonts w:ascii="Arial" w:hAnsi="Arial" w:cs="Arial"/>
          <w:sz w:val="24"/>
          <w:szCs w:val="24"/>
        </w:rPr>
        <w:t>and observational studies</w:t>
      </w:r>
      <w:r w:rsidRPr="00347C16">
        <w:rPr>
          <w:rFonts w:ascii="Arial" w:hAnsi="Arial" w:cs="Arial"/>
          <w:sz w:val="24"/>
          <w:szCs w:val="24"/>
        </w:rPr>
        <w:t xml:space="preserve"> (OR</w:t>
      </w:r>
      <w:r w:rsidR="00391B30" w:rsidRPr="00347C16">
        <w:rPr>
          <w:rFonts w:ascii="Arial" w:hAnsi="Arial" w:cs="Arial"/>
          <w:sz w:val="24"/>
          <w:szCs w:val="24"/>
        </w:rPr>
        <w:t>,</w:t>
      </w:r>
      <w:r w:rsidRPr="00347C16">
        <w:rPr>
          <w:rFonts w:ascii="Arial" w:hAnsi="Arial" w:cs="Arial"/>
          <w:sz w:val="24"/>
          <w:szCs w:val="24"/>
        </w:rPr>
        <w:t xml:space="preserve"> 0.69</w:t>
      </w:r>
      <w:r w:rsidR="00391B30" w:rsidRPr="00347C16">
        <w:rPr>
          <w:rFonts w:ascii="Arial" w:hAnsi="Arial" w:cs="Arial"/>
          <w:sz w:val="24"/>
          <w:szCs w:val="24"/>
        </w:rPr>
        <w:t>;</w:t>
      </w:r>
      <w:r w:rsidRPr="00347C16">
        <w:rPr>
          <w:rFonts w:ascii="Arial" w:hAnsi="Arial" w:cs="Arial"/>
          <w:sz w:val="24"/>
          <w:szCs w:val="24"/>
        </w:rPr>
        <w:t xml:space="preserve"> 95% CI</w:t>
      </w:r>
      <w:r w:rsidR="00391B30" w:rsidRPr="00347C16">
        <w:rPr>
          <w:rFonts w:ascii="Arial" w:hAnsi="Arial" w:cs="Arial"/>
          <w:sz w:val="24"/>
          <w:szCs w:val="24"/>
        </w:rPr>
        <w:t>,</w:t>
      </w:r>
      <w:r w:rsidRPr="00347C16">
        <w:rPr>
          <w:rFonts w:ascii="Arial" w:hAnsi="Arial" w:cs="Arial"/>
          <w:sz w:val="24"/>
          <w:szCs w:val="24"/>
        </w:rPr>
        <w:t xml:space="preserve"> 0.41</w:t>
      </w:r>
      <w:r w:rsidR="00391B30" w:rsidRPr="00347C16">
        <w:rPr>
          <w:rFonts w:ascii="Arial" w:hAnsi="Arial" w:cs="Arial"/>
          <w:sz w:val="24"/>
          <w:szCs w:val="24"/>
        </w:rPr>
        <w:t>-</w:t>
      </w:r>
      <w:r w:rsidRPr="00347C16">
        <w:rPr>
          <w:rFonts w:ascii="Arial" w:hAnsi="Arial" w:cs="Arial"/>
          <w:sz w:val="24"/>
          <w:szCs w:val="24"/>
        </w:rPr>
        <w:t xml:space="preserve">1.17; </w:t>
      </w:r>
      <w:r w:rsidR="00391B30" w:rsidRPr="00347C16">
        <w:rPr>
          <w:rFonts w:ascii="Arial" w:hAnsi="Arial" w:cs="Arial"/>
          <w:sz w:val="24"/>
          <w:szCs w:val="24"/>
        </w:rPr>
        <w:t>n</w:t>
      </w:r>
      <w:r w:rsidRPr="00347C16">
        <w:rPr>
          <w:rFonts w:ascii="Arial" w:hAnsi="Arial" w:cs="Arial"/>
          <w:sz w:val="24"/>
          <w:szCs w:val="24"/>
        </w:rPr>
        <w:t>= 732;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55%</w:t>
      </w:r>
      <w:r w:rsidR="00391B30" w:rsidRPr="00347C16">
        <w:rPr>
          <w:rFonts w:ascii="Arial" w:hAnsi="Arial" w:cs="Arial"/>
          <w:sz w:val="24"/>
          <w:szCs w:val="24"/>
        </w:rPr>
        <w:t>; p=0.17</w:t>
      </w:r>
      <w:r w:rsidRPr="00347C16">
        <w:rPr>
          <w:rFonts w:ascii="Arial" w:hAnsi="Arial" w:cs="Arial"/>
          <w:sz w:val="24"/>
          <w:szCs w:val="24"/>
        </w:rPr>
        <w:t>)</w:t>
      </w:r>
      <w:r w:rsidR="00391B30" w:rsidRPr="00347C16">
        <w:rPr>
          <w:rFonts w:ascii="Arial" w:hAnsi="Arial" w:cs="Arial"/>
          <w:sz w:val="24"/>
          <w:szCs w:val="24"/>
        </w:rPr>
        <w:t xml:space="preserve">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="00391B30" w:rsidRPr="00347C16">
        <w:rPr>
          <w:rFonts w:ascii="Arial" w:hAnsi="Arial" w:cs="Arial"/>
          <w:b/>
          <w:sz w:val="24"/>
          <w:szCs w:val="24"/>
        </w:rPr>
        <w:t xml:space="preserve"> 7</w:t>
      </w:r>
      <w:r w:rsidR="00391B30" w:rsidRPr="00347C16">
        <w:rPr>
          <w:rFonts w:ascii="Arial" w:hAnsi="Arial" w:cs="Arial"/>
          <w:sz w:val="24"/>
          <w:szCs w:val="24"/>
        </w:rPr>
        <w:t>).</w:t>
      </w:r>
    </w:p>
    <w:p w14:paraId="652DECA1" w14:textId="77777777" w:rsidR="00862E17" w:rsidRPr="00347C16" w:rsidRDefault="00C83803" w:rsidP="0014616C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A107476" wp14:editId="7450A19D">
            <wp:extent cx="5943600" cy="32861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BB85A" w14:textId="0E31A316" w:rsidR="00391B30" w:rsidRPr="00347C16" w:rsidRDefault="00347C16" w:rsidP="00391B3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391B30" w:rsidRPr="00347C16">
        <w:rPr>
          <w:rFonts w:ascii="Arial" w:hAnsi="Arial" w:cs="Arial"/>
          <w:b/>
          <w:sz w:val="24"/>
          <w:szCs w:val="24"/>
        </w:rPr>
        <w:t xml:space="preserve"> 7.</w:t>
      </w:r>
      <w:r w:rsidR="00391B30" w:rsidRPr="00347C16">
        <w:rPr>
          <w:rFonts w:ascii="Arial" w:hAnsi="Arial" w:cs="Arial"/>
          <w:sz w:val="24"/>
          <w:szCs w:val="24"/>
        </w:rPr>
        <w:t xml:space="preserve"> Forest plot showing ICU mortality outcome using random effect model</w:t>
      </w:r>
    </w:p>
    <w:p w14:paraId="613C22B2" w14:textId="77777777" w:rsidR="00D33E5F" w:rsidRPr="00347C16" w:rsidRDefault="00D33E5F" w:rsidP="00D33E5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 xml:space="preserve">Overall </w:t>
      </w:r>
      <w:r w:rsidR="00D31BFB" w:rsidRPr="00347C16">
        <w:rPr>
          <w:rFonts w:ascii="Arial" w:hAnsi="Arial" w:cs="Arial"/>
          <w:b/>
          <w:sz w:val="24"/>
          <w:szCs w:val="24"/>
        </w:rPr>
        <w:t>length of hospital stay (LoHS)</w:t>
      </w:r>
    </w:p>
    <w:p w14:paraId="5B0BE3E0" w14:textId="77777777" w:rsidR="00D33E5F" w:rsidRPr="00347C16" w:rsidRDefault="00D33E5F" w:rsidP="00D33E5F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 xml:space="preserve"> Among RCTs</w:t>
      </w:r>
    </w:p>
    <w:p w14:paraId="7231E0B6" w14:textId="77777777" w:rsidR="00D33E5F" w:rsidRPr="00347C16" w:rsidRDefault="00D33E5F" w:rsidP="00D33E5F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patient group:</w:t>
      </w:r>
    </w:p>
    <w:p w14:paraId="7E86AC3C" w14:textId="39F84A29" w:rsidR="00D33E5F" w:rsidRPr="00347C16" w:rsidRDefault="009038E8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A</w:t>
      </w:r>
      <w:r w:rsidR="00D33E5F" w:rsidRPr="00347C16">
        <w:rPr>
          <w:rFonts w:ascii="Arial" w:hAnsi="Arial" w:cs="Arial"/>
          <w:sz w:val="24"/>
          <w:szCs w:val="24"/>
        </w:rPr>
        <w:t xml:space="preserve">mong patients in sepsis/septic shock </w:t>
      </w:r>
      <w:r w:rsidRPr="00347C16">
        <w:rPr>
          <w:rFonts w:ascii="Arial" w:hAnsi="Arial" w:cs="Arial"/>
          <w:sz w:val="24"/>
          <w:szCs w:val="24"/>
        </w:rPr>
        <w:t>there was no significant differences in length of hospital stay between two groups (MD, 0.6</w:t>
      </w:r>
      <w:r w:rsidR="00E46DC0" w:rsidRPr="00347C16">
        <w:rPr>
          <w:rFonts w:ascii="Arial" w:hAnsi="Arial" w:cs="Arial"/>
          <w:sz w:val="24"/>
          <w:szCs w:val="24"/>
        </w:rPr>
        <w:t>3</w:t>
      </w:r>
      <w:r w:rsidRPr="00347C16">
        <w:rPr>
          <w:rFonts w:ascii="Arial" w:hAnsi="Arial" w:cs="Arial"/>
          <w:sz w:val="24"/>
          <w:szCs w:val="24"/>
        </w:rPr>
        <w:t xml:space="preserve">; 95% CI, </w:t>
      </w:r>
      <w:r w:rsidR="00E46DC0" w:rsidRPr="00347C16">
        <w:rPr>
          <w:rFonts w:ascii="Arial" w:hAnsi="Arial" w:cs="Arial"/>
          <w:sz w:val="24"/>
          <w:szCs w:val="24"/>
        </w:rPr>
        <w:t>-0.41 to 1.68</w:t>
      </w:r>
      <w:r w:rsidRPr="00347C16">
        <w:rPr>
          <w:rFonts w:ascii="Arial" w:hAnsi="Arial" w:cs="Arial"/>
          <w:sz w:val="24"/>
          <w:szCs w:val="24"/>
        </w:rPr>
        <w:t xml:space="preserve">; n= </w:t>
      </w:r>
      <w:r w:rsidR="00E46DC0" w:rsidRPr="00347C16">
        <w:rPr>
          <w:rFonts w:ascii="Arial" w:hAnsi="Arial" w:cs="Arial"/>
          <w:sz w:val="24"/>
          <w:szCs w:val="24"/>
        </w:rPr>
        <w:t>1141</w:t>
      </w:r>
      <w:r w:rsidRPr="00347C16">
        <w:rPr>
          <w:rFonts w:ascii="Arial" w:hAnsi="Arial" w:cs="Arial"/>
          <w:sz w:val="24"/>
          <w:szCs w:val="24"/>
        </w:rPr>
        <w:t>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</w:t>
      </w:r>
      <w:r w:rsidR="00E46DC0" w:rsidRPr="00347C16">
        <w:rPr>
          <w:rFonts w:ascii="Arial" w:hAnsi="Arial" w:cs="Arial"/>
          <w:sz w:val="24"/>
          <w:szCs w:val="24"/>
        </w:rPr>
        <w:t>0</w:t>
      </w:r>
      <w:r w:rsidRPr="00347C16">
        <w:rPr>
          <w:rFonts w:ascii="Arial" w:hAnsi="Arial" w:cs="Arial"/>
          <w:sz w:val="24"/>
          <w:szCs w:val="24"/>
        </w:rPr>
        <w:t>%; p=0.</w:t>
      </w:r>
      <w:r w:rsidR="00E46DC0" w:rsidRPr="00347C16">
        <w:rPr>
          <w:rFonts w:ascii="Arial" w:hAnsi="Arial" w:cs="Arial"/>
          <w:sz w:val="24"/>
          <w:szCs w:val="24"/>
        </w:rPr>
        <w:t>23</w:t>
      </w:r>
      <w:r w:rsidRPr="00347C16">
        <w:rPr>
          <w:rFonts w:ascii="Arial" w:hAnsi="Arial" w:cs="Arial"/>
          <w:sz w:val="24"/>
          <w:szCs w:val="24"/>
        </w:rPr>
        <w:t xml:space="preserve">) however among critically ill </w:t>
      </w:r>
      <w:r w:rsidR="00D33E5F" w:rsidRPr="00347C16">
        <w:rPr>
          <w:rFonts w:ascii="Arial" w:hAnsi="Arial" w:cs="Arial"/>
          <w:sz w:val="24"/>
          <w:szCs w:val="24"/>
        </w:rPr>
        <w:t xml:space="preserve">surgical patients </w:t>
      </w:r>
      <w:r w:rsidRPr="00347C16">
        <w:rPr>
          <w:rFonts w:ascii="Arial" w:hAnsi="Arial" w:cs="Arial"/>
          <w:sz w:val="24"/>
          <w:szCs w:val="24"/>
        </w:rPr>
        <w:t xml:space="preserve">average 1.7 days reduction in LoHS was observed among vitamin C group comparing with placebo/SOC </w:t>
      </w:r>
      <w:r w:rsidR="00FE6909" w:rsidRPr="00347C16">
        <w:rPr>
          <w:rFonts w:ascii="Arial" w:hAnsi="Arial" w:cs="Arial"/>
          <w:sz w:val="24"/>
          <w:szCs w:val="24"/>
        </w:rPr>
        <w:t>(MD, -1.70; 95% CI, -2.89 to -0.51; n= 663; I</w:t>
      </w:r>
      <w:r w:rsidR="00FE6909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FE6909" w:rsidRPr="00347C16">
        <w:rPr>
          <w:rFonts w:ascii="Arial" w:hAnsi="Arial" w:cs="Arial"/>
          <w:sz w:val="24"/>
          <w:szCs w:val="24"/>
        </w:rPr>
        <w:t xml:space="preserve"> = 52%; p=0.005) </w:t>
      </w:r>
      <w:r w:rsidR="00D33E5F" w:rsidRPr="00347C16">
        <w:rPr>
          <w:rFonts w:ascii="Arial" w:hAnsi="Arial" w:cs="Arial"/>
          <w:sz w:val="24"/>
          <w:szCs w:val="24"/>
        </w:rPr>
        <w:t>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8</w:t>
      </w:r>
      <w:r w:rsidR="00D33E5F" w:rsidRPr="00347C16">
        <w:rPr>
          <w:rFonts w:ascii="Arial" w:hAnsi="Arial" w:cs="Arial"/>
          <w:sz w:val="24"/>
          <w:szCs w:val="24"/>
        </w:rPr>
        <w:t>).</w:t>
      </w:r>
    </w:p>
    <w:p w14:paraId="0F8A7F66" w14:textId="77777777" w:rsidR="00D33E5F" w:rsidRPr="00347C16" w:rsidRDefault="00E46DC0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4550091" wp14:editId="5C039051">
            <wp:extent cx="5943600" cy="2834640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61A6F" w14:textId="48663FDA" w:rsidR="00D33E5F" w:rsidRPr="00347C16" w:rsidRDefault="00347C16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8.</w:t>
      </w:r>
      <w:r w:rsidR="00D33E5F" w:rsidRPr="00347C16">
        <w:rPr>
          <w:rFonts w:ascii="Arial" w:hAnsi="Arial" w:cs="Arial"/>
          <w:sz w:val="24"/>
          <w:szCs w:val="24"/>
        </w:rPr>
        <w:t xml:space="preserve"> Forest plot showing </w:t>
      </w:r>
      <w:r w:rsidR="0004019E" w:rsidRPr="00347C16">
        <w:rPr>
          <w:rFonts w:ascii="Arial" w:hAnsi="Arial" w:cs="Arial"/>
          <w:sz w:val="24"/>
          <w:szCs w:val="24"/>
        </w:rPr>
        <w:t xml:space="preserve">LoHS </w:t>
      </w:r>
      <w:r w:rsidR="00D33E5F" w:rsidRPr="00347C16">
        <w:rPr>
          <w:rFonts w:ascii="Arial" w:hAnsi="Arial" w:cs="Arial"/>
          <w:sz w:val="24"/>
          <w:szCs w:val="24"/>
        </w:rPr>
        <w:t>outcome across surgical and sepsis group among RCTs</w:t>
      </w:r>
    </w:p>
    <w:p w14:paraId="4F70FEDF" w14:textId="77777777" w:rsidR="00D33E5F" w:rsidRPr="00347C16" w:rsidRDefault="00D33E5F" w:rsidP="00D33E5F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blinding</w:t>
      </w:r>
    </w:p>
    <w:p w14:paraId="3CEE9617" w14:textId="12E36A26" w:rsidR="00E46DC0" w:rsidRPr="00347C16" w:rsidRDefault="00D33E5F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 xml:space="preserve">Running analysis for </w:t>
      </w:r>
      <w:r w:rsidR="00E2584D" w:rsidRPr="00347C16">
        <w:rPr>
          <w:rFonts w:ascii="Arial" w:hAnsi="Arial" w:cs="Arial"/>
          <w:sz w:val="24"/>
          <w:szCs w:val="24"/>
        </w:rPr>
        <w:t>LoHS</w:t>
      </w:r>
      <w:r w:rsidRPr="00347C16">
        <w:rPr>
          <w:rFonts w:ascii="Arial" w:hAnsi="Arial" w:cs="Arial"/>
          <w:sz w:val="24"/>
          <w:szCs w:val="24"/>
        </w:rPr>
        <w:t xml:space="preserve"> taking RCTs based on blinding of trials show</w:t>
      </w:r>
      <w:r w:rsidR="00E2584D" w:rsidRPr="00347C16">
        <w:rPr>
          <w:rFonts w:ascii="Arial" w:hAnsi="Arial" w:cs="Arial"/>
          <w:sz w:val="24"/>
          <w:szCs w:val="24"/>
        </w:rPr>
        <w:t>ed</w:t>
      </w:r>
      <w:r w:rsidRPr="00347C16">
        <w:rPr>
          <w:rFonts w:ascii="Arial" w:hAnsi="Arial" w:cs="Arial"/>
          <w:sz w:val="24"/>
          <w:szCs w:val="24"/>
        </w:rPr>
        <w:t xml:space="preserve"> </w:t>
      </w:r>
      <w:r w:rsidR="00E46DC0" w:rsidRPr="00347C16">
        <w:rPr>
          <w:rFonts w:ascii="Arial" w:hAnsi="Arial" w:cs="Arial"/>
          <w:sz w:val="24"/>
          <w:szCs w:val="24"/>
        </w:rPr>
        <w:t>some</w:t>
      </w:r>
      <w:r w:rsidRPr="00347C16">
        <w:rPr>
          <w:rFonts w:ascii="Arial" w:hAnsi="Arial" w:cs="Arial"/>
          <w:sz w:val="24"/>
          <w:szCs w:val="24"/>
        </w:rPr>
        <w:t xml:space="preserve"> </w:t>
      </w:r>
      <w:r w:rsidR="00E2584D" w:rsidRPr="00347C16">
        <w:rPr>
          <w:rFonts w:ascii="Arial" w:hAnsi="Arial" w:cs="Arial"/>
          <w:sz w:val="24"/>
          <w:szCs w:val="24"/>
        </w:rPr>
        <w:t xml:space="preserve">reduction in length of hospital stay of vitamin C group among </w:t>
      </w:r>
      <w:r w:rsidR="00E46DC0" w:rsidRPr="00347C16">
        <w:rPr>
          <w:rFonts w:ascii="Arial" w:hAnsi="Arial" w:cs="Arial"/>
          <w:sz w:val="24"/>
          <w:szCs w:val="24"/>
        </w:rPr>
        <w:t xml:space="preserve">both </w:t>
      </w:r>
      <w:r w:rsidR="00E2584D" w:rsidRPr="00347C16">
        <w:rPr>
          <w:rFonts w:ascii="Arial" w:hAnsi="Arial" w:cs="Arial"/>
          <w:sz w:val="24"/>
          <w:szCs w:val="24"/>
        </w:rPr>
        <w:t>double</w:t>
      </w:r>
      <w:r w:rsidRPr="00347C16">
        <w:rPr>
          <w:rFonts w:ascii="Arial" w:hAnsi="Arial" w:cs="Arial"/>
          <w:sz w:val="24"/>
          <w:szCs w:val="24"/>
        </w:rPr>
        <w:t xml:space="preserve"> blinded trials </w:t>
      </w:r>
      <w:r w:rsidR="009B1D9B" w:rsidRPr="00347C16">
        <w:rPr>
          <w:rFonts w:ascii="Arial" w:hAnsi="Arial" w:cs="Arial"/>
          <w:sz w:val="24"/>
          <w:szCs w:val="24"/>
        </w:rPr>
        <w:t xml:space="preserve">(MD, </w:t>
      </w:r>
      <w:r w:rsidR="00E46DC0" w:rsidRPr="00347C16">
        <w:rPr>
          <w:rFonts w:ascii="Arial" w:hAnsi="Arial" w:cs="Arial"/>
          <w:sz w:val="24"/>
          <w:szCs w:val="24"/>
        </w:rPr>
        <w:t>-0.54</w:t>
      </w:r>
      <w:r w:rsidR="009B1D9B" w:rsidRPr="00347C16">
        <w:rPr>
          <w:rFonts w:ascii="Arial" w:hAnsi="Arial" w:cs="Arial"/>
          <w:sz w:val="24"/>
          <w:szCs w:val="24"/>
        </w:rPr>
        <w:t xml:space="preserve">; 95% CI, </w:t>
      </w:r>
      <w:r w:rsidR="00E46DC0" w:rsidRPr="00347C16">
        <w:rPr>
          <w:rFonts w:ascii="Arial" w:hAnsi="Arial" w:cs="Arial"/>
          <w:sz w:val="24"/>
          <w:szCs w:val="24"/>
        </w:rPr>
        <w:t>-1.43 to 0.36</w:t>
      </w:r>
      <w:r w:rsidR="009B1D9B" w:rsidRPr="00347C16">
        <w:rPr>
          <w:rFonts w:ascii="Arial" w:hAnsi="Arial" w:cs="Arial"/>
          <w:sz w:val="24"/>
          <w:szCs w:val="24"/>
        </w:rPr>
        <w:t xml:space="preserve">; n= </w:t>
      </w:r>
      <w:r w:rsidR="00E46DC0" w:rsidRPr="00347C16">
        <w:rPr>
          <w:rFonts w:ascii="Arial" w:hAnsi="Arial" w:cs="Arial"/>
          <w:sz w:val="24"/>
          <w:szCs w:val="24"/>
        </w:rPr>
        <w:t>1247</w:t>
      </w:r>
      <w:r w:rsidR="009B1D9B" w:rsidRPr="00347C16">
        <w:rPr>
          <w:rFonts w:ascii="Arial" w:hAnsi="Arial" w:cs="Arial"/>
          <w:sz w:val="24"/>
          <w:szCs w:val="24"/>
        </w:rPr>
        <w:t>; I</w:t>
      </w:r>
      <w:r w:rsidR="009B1D9B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9B1D9B" w:rsidRPr="00347C16">
        <w:rPr>
          <w:rFonts w:ascii="Arial" w:hAnsi="Arial" w:cs="Arial"/>
          <w:sz w:val="24"/>
          <w:szCs w:val="24"/>
        </w:rPr>
        <w:t xml:space="preserve"> = </w:t>
      </w:r>
      <w:r w:rsidR="00E46DC0" w:rsidRPr="00347C16">
        <w:rPr>
          <w:rFonts w:ascii="Arial" w:hAnsi="Arial" w:cs="Arial"/>
          <w:sz w:val="24"/>
          <w:szCs w:val="24"/>
        </w:rPr>
        <w:t>34</w:t>
      </w:r>
      <w:r w:rsidR="009B1D9B" w:rsidRPr="00347C16">
        <w:rPr>
          <w:rFonts w:ascii="Arial" w:hAnsi="Arial" w:cs="Arial"/>
          <w:sz w:val="24"/>
          <w:szCs w:val="24"/>
        </w:rPr>
        <w:t>%</w:t>
      </w:r>
      <w:r w:rsidR="00E46DC0" w:rsidRPr="00347C16">
        <w:rPr>
          <w:rFonts w:ascii="Arial" w:hAnsi="Arial" w:cs="Arial"/>
          <w:sz w:val="24"/>
          <w:szCs w:val="24"/>
        </w:rPr>
        <w:t>; p=0.24</w:t>
      </w:r>
      <w:r w:rsidR="009B1D9B" w:rsidRPr="00347C16">
        <w:rPr>
          <w:rFonts w:ascii="Arial" w:hAnsi="Arial" w:cs="Arial"/>
          <w:sz w:val="24"/>
          <w:szCs w:val="24"/>
        </w:rPr>
        <w:t xml:space="preserve">) </w:t>
      </w:r>
      <w:r w:rsidR="00E46DC0" w:rsidRPr="00347C16">
        <w:rPr>
          <w:rFonts w:ascii="Arial" w:hAnsi="Arial" w:cs="Arial"/>
          <w:sz w:val="24"/>
          <w:szCs w:val="24"/>
        </w:rPr>
        <w:t>and</w:t>
      </w:r>
      <w:r w:rsidRPr="00347C16">
        <w:rPr>
          <w:rFonts w:ascii="Arial" w:hAnsi="Arial" w:cs="Arial"/>
          <w:sz w:val="24"/>
          <w:szCs w:val="24"/>
        </w:rPr>
        <w:t xml:space="preserve"> single blinded/open </w:t>
      </w:r>
      <w:r w:rsidR="009B1D9B" w:rsidRPr="00347C16">
        <w:rPr>
          <w:rFonts w:ascii="Arial" w:hAnsi="Arial" w:cs="Arial"/>
          <w:sz w:val="24"/>
          <w:szCs w:val="24"/>
        </w:rPr>
        <w:t>RCTs</w:t>
      </w:r>
      <w:r w:rsidRPr="00347C16">
        <w:rPr>
          <w:rFonts w:ascii="Arial" w:hAnsi="Arial" w:cs="Arial"/>
          <w:sz w:val="24"/>
          <w:szCs w:val="24"/>
        </w:rPr>
        <w:t xml:space="preserve"> reduc</w:t>
      </w:r>
      <w:r w:rsidR="009B1D9B" w:rsidRPr="00347C16">
        <w:rPr>
          <w:rFonts w:ascii="Arial" w:hAnsi="Arial" w:cs="Arial"/>
          <w:sz w:val="24"/>
          <w:szCs w:val="24"/>
        </w:rPr>
        <w:t>tion in LoHS among vitamin C group (MD, -0.78; 95% CI, -3.77 to 2.20; n= 557; I</w:t>
      </w:r>
      <w:r w:rsidR="009B1D9B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9B1D9B" w:rsidRPr="00347C16">
        <w:rPr>
          <w:rFonts w:ascii="Arial" w:hAnsi="Arial" w:cs="Arial"/>
          <w:sz w:val="24"/>
          <w:szCs w:val="24"/>
        </w:rPr>
        <w:t xml:space="preserve"> = 73%; p=0.61) </w:t>
      </w:r>
      <w:r w:rsidRPr="00347C16">
        <w:rPr>
          <w:rFonts w:ascii="Arial" w:hAnsi="Arial" w:cs="Arial"/>
          <w:sz w:val="24"/>
          <w:szCs w:val="24"/>
        </w:rPr>
        <w:t xml:space="preserve">comparing with placebo or SOC group </w:t>
      </w:r>
      <w:r w:rsidR="00E46DC0" w:rsidRPr="00347C16">
        <w:rPr>
          <w:rFonts w:ascii="Arial" w:hAnsi="Arial" w:cs="Arial"/>
          <w:sz w:val="24"/>
          <w:szCs w:val="24"/>
        </w:rPr>
        <w:t xml:space="preserve">but could not reach  statistical significance </w:t>
      </w:r>
      <w:r w:rsidRPr="00347C16">
        <w:rPr>
          <w:rFonts w:ascii="Arial" w:hAnsi="Arial" w:cs="Arial"/>
          <w:sz w:val="24"/>
          <w:szCs w:val="24"/>
        </w:rPr>
        <w:t>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Pr="00347C16">
        <w:rPr>
          <w:rFonts w:ascii="Arial" w:hAnsi="Arial" w:cs="Arial"/>
          <w:b/>
          <w:sz w:val="24"/>
          <w:szCs w:val="24"/>
        </w:rPr>
        <w:t xml:space="preserve"> 9</w:t>
      </w:r>
      <w:r w:rsidRPr="00347C16">
        <w:rPr>
          <w:rFonts w:ascii="Arial" w:hAnsi="Arial" w:cs="Arial"/>
          <w:sz w:val="24"/>
          <w:szCs w:val="24"/>
        </w:rPr>
        <w:t xml:space="preserve">). </w:t>
      </w:r>
    </w:p>
    <w:p w14:paraId="2800CB78" w14:textId="77777777" w:rsidR="00D33E5F" w:rsidRPr="00347C16" w:rsidRDefault="00E46DC0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FC464DF" wp14:editId="7C5E72A2">
            <wp:extent cx="5943600" cy="274701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A8FA3" w14:textId="7F82998F" w:rsidR="00D33E5F" w:rsidRPr="00347C16" w:rsidRDefault="00347C16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9.</w:t>
      </w:r>
      <w:r w:rsidR="00D33E5F" w:rsidRPr="00347C16">
        <w:rPr>
          <w:rFonts w:ascii="Arial" w:hAnsi="Arial" w:cs="Arial"/>
          <w:sz w:val="24"/>
          <w:szCs w:val="24"/>
        </w:rPr>
        <w:t xml:space="preserve"> Forest plot showing </w:t>
      </w:r>
      <w:r w:rsidR="009B1D9B" w:rsidRPr="00347C16">
        <w:rPr>
          <w:rFonts w:ascii="Arial" w:hAnsi="Arial" w:cs="Arial"/>
          <w:sz w:val="24"/>
          <w:szCs w:val="24"/>
        </w:rPr>
        <w:t>LoHS</w:t>
      </w:r>
      <w:r w:rsidR="00D33E5F" w:rsidRPr="00347C16">
        <w:rPr>
          <w:rFonts w:ascii="Arial" w:hAnsi="Arial" w:cs="Arial"/>
          <w:sz w:val="24"/>
          <w:szCs w:val="24"/>
        </w:rPr>
        <w:t xml:space="preserve"> outcome across double blinded and single blinded/open RCTs</w:t>
      </w:r>
    </w:p>
    <w:p w14:paraId="7BB54045" w14:textId="77777777" w:rsidR="00D33E5F" w:rsidRPr="00347C16" w:rsidRDefault="00D33E5F" w:rsidP="00D33E5F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concomitant other anti-oxidants use</w:t>
      </w:r>
    </w:p>
    <w:p w14:paraId="736F9205" w14:textId="44A6A70D" w:rsidR="00D33E5F" w:rsidRPr="00347C16" w:rsidRDefault="00D33E5F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Analysis comparing vitamin C only</w:t>
      </w:r>
      <w:r w:rsidR="009B1D9B" w:rsidRPr="00347C16">
        <w:rPr>
          <w:rFonts w:ascii="Arial" w:hAnsi="Arial" w:cs="Arial"/>
          <w:sz w:val="24"/>
          <w:szCs w:val="24"/>
        </w:rPr>
        <w:t xml:space="preserve"> </w:t>
      </w:r>
      <w:r w:rsidR="00721D35" w:rsidRPr="00347C16">
        <w:rPr>
          <w:rFonts w:ascii="Arial" w:hAnsi="Arial" w:cs="Arial"/>
          <w:sz w:val="24"/>
          <w:szCs w:val="24"/>
        </w:rPr>
        <w:t xml:space="preserve">with placebo/ SOC </w:t>
      </w:r>
      <w:r w:rsidR="009B1D9B" w:rsidRPr="00347C16">
        <w:rPr>
          <w:rFonts w:ascii="Arial" w:hAnsi="Arial" w:cs="Arial"/>
          <w:sz w:val="24"/>
          <w:szCs w:val="24"/>
        </w:rPr>
        <w:t xml:space="preserve">showed </w:t>
      </w:r>
      <w:r w:rsidR="00721D35" w:rsidRPr="00347C16">
        <w:rPr>
          <w:rFonts w:ascii="Arial" w:hAnsi="Arial" w:cs="Arial"/>
          <w:sz w:val="24"/>
          <w:szCs w:val="24"/>
        </w:rPr>
        <w:t>on an average 1.7 days reduction in LoHS among vitamin C group</w:t>
      </w:r>
      <w:r w:rsidRPr="00347C16">
        <w:rPr>
          <w:rFonts w:ascii="Arial" w:hAnsi="Arial" w:cs="Arial"/>
          <w:sz w:val="24"/>
          <w:szCs w:val="24"/>
        </w:rPr>
        <w:t xml:space="preserve"> </w:t>
      </w:r>
      <w:r w:rsidR="00721D35" w:rsidRPr="00347C16">
        <w:rPr>
          <w:rFonts w:ascii="Arial" w:hAnsi="Arial" w:cs="Arial"/>
          <w:sz w:val="24"/>
          <w:szCs w:val="24"/>
        </w:rPr>
        <w:t>(MD, -1.70; 95% CI, -3.02 to -0.37; n= 581; I</w:t>
      </w:r>
      <w:r w:rsidR="00721D35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721D35" w:rsidRPr="00347C16">
        <w:rPr>
          <w:rFonts w:ascii="Arial" w:hAnsi="Arial" w:cs="Arial"/>
          <w:sz w:val="24"/>
          <w:szCs w:val="24"/>
        </w:rPr>
        <w:t xml:space="preserve"> = 61%; p=0.01)</w:t>
      </w:r>
      <w:r w:rsidRPr="00347C16">
        <w:rPr>
          <w:rFonts w:ascii="Arial" w:hAnsi="Arial" w:cs="Arial"/>
          <w:sz w:val="24"/>
          <w:szCs w:val="24"/>
        </w:rPr>
        <w:t xml:space="preserve"> </w:t>
      </w:r>
      <w:r w:rsidR="00721D35" w:rsidRPr="00347C16">
        <w:rPr>
          <w:rFonts w:ascii="Arial" w:hAnsi="Arial" w:cs="Arial"/>
          <w:sz w:val="24"/>
          <w:szCs w:val="24"/>
        </w:rPr>
        <w:t xml:space="preserve">while such reduction is not seen in other concomitant anti-oxidants use with vitamin C (MD, </w:t>
      </w:r>
      <w:r w:rsidR="00860E41" w:rsidRPr="00347C16">
        <w:rPr>
          <w:rFonts w:ascii="Arial" w:hAnsi="Arial" w:cs="Arial"/>
          <w:sz w:val="24"/>
          <w:szCs w:val="24"/>
        </w:rPr>
        <w:t>0.31</w:t>
      </w:r>
      <w:r w:rsidR="00721D35" w:rsidRPr="00347C16">
        <w:rPr>
          <w:rFonts w:ascii="Arial" w:hAnsi="Arial" w:cs="Arial"/>
          <w:sz w:val="24"/>
          <w:szCs w:val="24"/>
        </w:rPr>
        <w:t xml:space="preserve">; 95% CI, </w:t>
      </w:r>
      <w:r w:rsidR="00860E41" w:rsidRPr="00347C16">
        <w:rPr>
          <w:rFonts w:ascii="Arial" w:hAnsi="Arial" w:cs="Arial"/>
          <w:sz w:val="24"/>
          <w:szCs w:val="24"/>
        </w:rPr>
        <w:t xml:space="preserve">-0.91 to 1.53; </w:t>
      </w:r>
      <w:r w:rsidR="00721D35" w:rsidRPr="00347C16">
        <w:rPr>
          <w:rFonts w:ascii="Arial" w:hAnsi="Arial" w:cs="Arial"/>
          <w:sz w:val="24"/>
          <w:szCs w:val="24"/>
        </w:rPr>
        <w:t xml:space="preserve">n= </w:t>
      </w:r>
      <w:r w:rsidR="00860E41" w:rsidRPr="00347C16">
        <w:rPr>
          <w:rFonts w:ascii="Arial" w:hAnsi="Arial" w:cs="Arial"/>
          <w:sz w:val="24"/>
          <w:szCs w:val="24"/>
        </w:rPr>
        <w:t>1</w:t>
      </w:r>
      <w:bookmarkStart w:id="0" w:name="_GoBack"/>
      <w:bookmarkEnd w:id="0"/>
      <w:r w:rsidR="00860E41" w:rsidRPr="00347C16">
        <w:rPr>
          <w:rFonts w:ascii="Arial" w:hAnsi="Arial" w:cs="Arial"/>
          <w:sz w:val="24"/>
          <w:szCs w:val="24"/>
        </w:rPr>
        <w:t>223</w:t>
      </w:r>
      <w:r w:rsidR="00721D35" w:rsidRPr="00347C16">
        <w:rPr>
          <w:rFonts w:ascii="Arial" w:hAnsi="Arial" w:cs="Arial"/>
          <w:sz w:val="24"/>
          <w:szCs w:val="24"/>
        </w:rPr>
        <w:t>; I</w:t>
      </w:r>
      <w:r w:rsidR="00721D35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721D35" w:rsidRPr="00347C16">
        <w:rPr>
          <w:rFonts w:ascii="Arial" w:hAnsi="Arial" w:cs="Arial"/>
          <w:sz w:val="24"/>
          <w:szCs w:val="24"/>
        </w:rPr>
        <w:t xml:space="preserve"> = </w:t>
      </w:r>
      <w:r w:rsidR="00860E41" w:rsidRPr="00347C16">
        <w:rPr>
          <w:rFonts w:ascii="Arial" w:hAnsi="Arial" w:cs="Arial"/>
          <w:sz w:val="24"/>
          <w:szCs w:val="24"/>
        </w:rPr>
        <w:t>21</w:t>
      </w:r>
      <w:r w:rsidR="00721D35" w:rsidRPr="00347C16">
        <w:rPr>
          <w:rFonts w:ascii="Arial" w:hAnsi="Arial" w:cs="Arial"/>
          <w:sz w:val="24"/>
          <w:szCs w:val="24"/>
        </w:rPr>
        <w:t>%</w:t>
      </w:r>
      <w:r w:rsidR="00860E41" w:rsidRPr="00347C16">
        <w:rPr>
          <w:rFonts w:ascii="Arial" w:hAnsi="Arial" w:cs="Arial"/>
          <w:sz w:val="24"/>
          <w:szCs w:val="24"/>
        </w:rPr>
        <w:t>; p=0.6</w:t>
      </w:r>
      <w:r w:rsidR="00721D35" w:rsidRPr="00347C16">
        <w:rPr>
          <w:rFonts w:ascii="Arial" w:hAnsi="Arial" w:cs="Arial"/>
          <w:sz w:val="24"/>
          <w:szCs w:val="24"/>
        </w:rPr>
        <w:t xml:space="preserve">2) </w:t>
      </w:r>
      <w:r w:rsidRPr="00347C16">
        <w:rPr>
          <w:rFonts w:ascii="Arial" w:hAnsi="Arial" w:cs="Arial"/>
          <w:sz w:val="24"/>
          <w:szCs w:val="24"/>
        </w:rPr>
        <w:t>also could not show significant differences in hospital mortality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Pr="00347C16">
        <w:rPr>
          <w:rFonts w:ascii="Arial" w:hAnsi="Arial" w:cs="Arial"/>
          <w:b/>
          <w:sz w:val="24"/>
          <w:szCs w:val="24"/>
        </w:rPr>
        <w:t xml:space="preserve"> 10</w:t>
      </w:r>
      <w:r w:rsidRPr="00347C16">
        <w:rPr>
          <w:rFonts w:ascii="Arial" w:hAnsi="Arial" w:cs="Arial"/>
          <w:sz w:val="24"/>
          <w:szCs w:val="24"/>
        </w:rPr>
        <w:t>).</w:t>
      </w:r>
    </w:p>
    <w:p w14:paraId="1A41CCDE" w14:textId="77777777" w:rsidR="00D33E5F" w:rsidRPr="00347C16" w:rsidRDefault="00860E41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E60B6D3" wp14:editId="6F528DCC">
            <wp:extent cx="5943600" cy="274701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D2EA6" w14:textId="291FD5CF" w:rsidR="00D33E5F" w:rsidRPr="00347C16" w:rsidRDefault="00347C16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10.</w:t>
      </w:r>
      <w:r w:rsidR="00D33E5F" w:rsidRPr="00347C16">
        <w:rPr>
          <w:rFonts w:ascii="Arial" w:hAnsi="Arial" w:cs="Arial"/>
          <w:sz w:val="24"/>
          <w:szCs w:val="24"/>
        </w:rPr>
        <w:t xml:space="preserve"> Forest plot showing hospital mortality outcome across use of vitamin C only or other anti-oxidants with vitamin C as treatment group across RCTs</w:t>
      </w:r>
    </w:p>
    <w:p w14:paraId="36D37384" w14:textId="77777777" w:rsidR="00D33E5F" w:rsidRPr="00347C16" w:rsidRDefault="00D33E5F" w:rsidP="00D33E5F">
      <w:pPr>
        <w:pStyle w:val="ListParagraph"/>
        <w:numPr>
          <w:ilvl w:val="1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 xml:space="preserve"> Among observational studies</w:t>
      </w:r>
    </w:p>
    <w:p w14:paraId="6903674B" w14:textId="77777777" w:rsidR="00D33E5F" w:rsidRPr="00347C16" w:rsidRDefault="00D33E5F" w:rsidP="00D33E5F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patient group:</w:t>
      </w:r>
    </w:p>
    <w:p w14:paraId="429E8801" w14:textId="2E38A0C5" w:rsidR="00D33E5F" w:rsidRPr="00347C16" w:rsidRDefault="00D33E5F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 xml:space="preserve">In </w:t>
      </w:r>
      <w:r w:rsidR="00371D0D" w:rsidRPr="00347C16">
        <w:rPr>
          <w:rFonts w:ascii="Arial" w:hAnsi="Arial" w:cs="Arial"/>
          <w:sz w:val="24"/>
          <w:szCs w:val="24"/>
        </w:rPr>
        <w:t xml:space="preserve">both </w:t>
      </w:r>
      <w:r w:rsidRPr="00347C16">
        <w:rPr>
          <w:rFonts w:ascii="Arial" w:hAnsi="Arial" w:cs="Arial"/>
          <w:sz w:val="24"/>
          <w:szCs w:val="24"/>
        </w:rPr>
        <w:t>sepsis/septic shock group</w:t>
      </w:r>
      <w:r w:rsidR="00D51350" w:rsidRPr="00347C16">
        <w:rPr>
          <w:rFonts w:ascii="Arial" w:hAnsi="Arial" w:cs="Arial"/>
          <w:sz w:val="24"/>
          <w:szCs w:val="24"/>
        </w:rPr>
        <w:t xml:space="preserve"> (MD, 1.34; 95% CI, -0.43 to 3.10; n = 246631; I2 = 64%; p=0.14)</w:t>
      </w:r>
      <w:r w:rsidRPr="00347C16">
        <w:rPr>
          <w:rFonts w:ascii="Arial" w:hAnsi="Arial" w:cs="Arial"/>
          <w:sz w:val="24"/>
          <w:szCs w:val="24"/>
        </w:rPr>
        <w:t xml:space="preserve"> </w:t>
      </w:r>
      <w:r w:rsidR="00371D0D" w:rsidRPr="00347C16">
        <w:rPr>
          <w:rFonts w:ascii="Arial" w:hAnsi="Arial" w:cs="Arial"/>
          <w:sz w:val="24"/>
          <w:szCs w:val="24"/>
        </w:rPr>
        <w:t xml:space="preserve">and surgical </w:t>
      </w:r>
      <w:r w:rsidR="00D51350" w:rsidRPr="00347C16">
        <w:rPr>
          <w:rFonts w:ascii="Arial" w:hAnsi="Arial" w:cs="Arial"/>
          <w:sz w:val="24"/>
          <w:szCs w:val="24"/>
        </w:rPr>
        <w:t>group (MD, -5.25; 95% CI, -14.19 to 3.69; n = 4526; I</w:t>
      </w:r>
      <w:r w:rsidR="00D51350"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="00D51350" w:rsidRPr="00347C16">
        <w:rPr>
          <w:rFonts w:ascii="Arial" w:hAnsi="Arial" w:cs="Arial"/>
          <w:sz w:val="24"/>
          <w:szCs w:val="24"/>
        </w:rPr>
        <w:t xml:space="preserve"> = 97%; p=0.25)</w:t>
      </w:r>
      <w:r w:rsidR="00371D0D" w:rsidRPr="00347C16">
        <w:rPr>
          <w:rFonts w:ascii="Arial" w:hAnsi="Arial" w:cs="Arial"/>
          <w:sz w:val="24"/>
          <w:szCs w:val="24"/>
        </w:rPr>
        <w:t xml:space="preserve"> </w:t>
      </w:r>
      <w:r w:rsidR="00D51350" w:rsidRPr="00347C16">
        <w:rPr>
          <w:rFonts w:ascii="Arial" w:hAnsi="Arial" w:cs="Arial"/>
          <w:sz w:val="24"/>
          <w:szCs w:val="24"/>
        </w:rPr>
        <w:t xml:space="preserve">reduction in LoHS </w:t>
      </w:r>
      <w:r w:rsidRPr="00347C16">
        <w:rPr>
          <w:rFonts w:ascii="Arial" w:hAnsi="Arial" w:cs="Arial"/>
          <w:sz w:val="24"/>
          <w:szCs w:val="24"/>
        </w:rPr>
        <w:t xml:space="preserve">could not reach </w:t>
      </w:r>
      <w:r w:rsidR="00D51350" w:rsidRPr="00347C16">
        <w:rPr>
          <w:rFonts w:ascii="Arial" w:hAnsi="Arial" w:cs="Arial"/>
          <w:sz w:val="24"/>
          <w:szCs w:val="24"/>
        </w:rPr>
        <w:t xml:space="preserve">statistical </w:t>
      </w:r>
      <w:r w:rsidRPr="00347C16">
        <w:rPr>
          <w:rFonts w:ascii="Arial" w:hAnsi="Arial" w:cs="Arial"/>
          <w:sz w:val="24"/>
          <w:szCs w:val="24"/>
        </w:rPr>
        <w:t>significan</w:t>
      </w:r>
      <w:r w:rsidR="00D51350" w:rsidRPr="00347C16">
        <w:rPr>
          <w:rFonts w:ascii="Arial" w:hAnsi="Arial" w:cs="Arial"/>
          <w:sz w:val="24"/>
          <w:szCs w:val="24"/>
        </w:rPr>
        <w:t>ce</w:t>
      </w:r>
      <w:r w:rsidRPr="00347C16">
        <w:rPr>
          <w:rFonts w:ascii="Arial" w:hAnsi="Arial" w:cs="Arial"/>
          <w:sz w:val="24"/>
          <w:szCs w:val="24"/>
        </w:rPr>
        <w:t xml:space="preserve"> co</w:t>
      </w:r>
      <w:r w:rsidR="00D51350" w:rsidRPr="00347C16">
        <w:rPr>
          <w:rFonts w:ascii="Arial" w:hAnsi="Arial" w:cs="Arial"/>
          <w:sz w:val="24"/>
          <w:szCs w:val="24"/>
        </w:rPr>
        <w:t xml:space="preserve">mparing vitamin C with </w:t>
      </w:r>
      <w:r w:rsidRPr="00347C16">
        <w:rPr>
          <w:rFonts w:ascii="Arial" w:hAnsi="Arial" w:cs="Arial"/>
          <w:sz w:val="24"/>
          <w:szCs w:val="24"/>
        </w:rPr>
        <w:t>placebo/ SOC groups 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Pr="00347C16">
        <w:rPr>
          <w:rFonts w:ascii="Arial" w:hAnsi="Arial" w:cs="Arial"/>
          <w:b/>
          <w:sz w:val="24"/>
          <w:szCs w:val="24"/>
        </w:rPr>
        <w:t xml:space="preserve"> 11</w:t>
      </w:r>
      <w:r w:rsidRPr="00347C16">
        <w:rPr>
          <w:rFonts w:ascii="Arial" w:hAnsi="Arial" w:cs="Arial"/>
          <w:sz w:val="24"/>
          <w:szCs w:val="24"/>
        </w:rPr>
        <w:t>).</w:t>
      </w:r>
    </w:p>
    <w:p w14:paraId="56D46D72" w14:textId="77777777" w:rsidR="00D33E5F" w:rsidRPr="00347C16" w:rsidRDefault="00D33E5F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D16C072" wp14:editId="7CE1C0A2">
            <wp:extent cx="5943600" cy="289687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79B83" w14:textId="38CF5162" w:rsidR="00D33E5F" w:rsidRPr="00347C16" w:rsidRDefault="00347C16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11.</w:t>
      </w:r>
      <w:r w:rsidR="00D33E5F" w:rsidRPr="00347C16">
        <w:rPr>
          <w:rFonts w:ascii="Arial" w:hAnsi="Arial" w:cs="Arial"/>
          <w:sz w:val="24"/>
          <w:szCs w:val="24"/>
        </w:rPr>
        <w:t xml:space="preserve"> Forest plot showing hospital mortality outcome across surgical and sepsis group among observational studies</w:t>
      </w:r>
    </w:p>
    <w:p w14:paraId="3D95B60D" w14:textId="77777777" w:rsidR="00D33E5F" w:rsidRPr="00347C16" w:rsidRDefault="00D33E5F" w:rsidP="00D33E5F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Based on concomitant other anti-oxidants use</w:t>
      </w:r>
    </w:p>
    <w:p w14:paraId="3375D2CF" w14:textId="1F22AB9A" w:rsidR="00D33E5F" w:rsidRPr="00347C16" w:rsidRDefault="00D51350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sz w:val="24"/>
          <w:szCs w:val="24"/>
        </w:rPr>
        <w:t>Running a</w:t>
      </w:r>
      <w:r w:rsidR="00D33E5F" w:rsidRPr="00347C16">
        <w:rPr>
          <w:rFonts w:ascii="Arial" w:hAnsi="Arial" w:cs="Arial"/>
          <w:sz w:val="24"/>
          <w:szCs w:val="24"/>
        </w:rPr>
        <w:t xml:space="preserve">nalysis </w:t>
      </w:r>
      <w:r w:rsidRPr="00347C16">
        <w:rPr>
          <w:rFonts w:ascii="Arial" w:hAnsi="Arial" w:cs="Arial"/>
          <w:sz w:val="24"/>
          <w:szCs w:val="24"/>
        </w:rPr>
        <w:t xml:space="preserve">considering concomitant use of other anti-oxidants with vitamin C among observational studies also could not show significant differences in length of hospital stay </w:t>
      </w:r>
      <w:r w:rsidR="00D33E5F" w:rsidRPr="00347C16">
        <w:rPr>
          <w:rFonts w:ascii="Arial" w:hAnsi="Arial" w:cs="Arial"/>
          <w:sz w:val="24"/>
          <w:szCs w:val="24"/>
        </w:rPr>
        <w:t>comparing placebo/ SOC with vitamin C only</w:t>
      </w:r>
      <w:r w:rsidRPr="00347C16">
        <w:rPr>
          <w:rFonts w:ascii="Arial" w:hAnsi="Arial" w:cs="Arial"/>
          <w:sz w:val="24"/>
          <w:szCs w:val="24"/>
        </w:rPr>
        <w:t xml:space="preserve"> (MD, -8.12; 95% CI, -19.97 to 3.74; n = 240;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80%; p=0.18) or concomitant use of other anti-oxidants with vitamin C</w:t>
      </w:r>
      <w:r w:rsidR="00D33E5F" w:rsidRPr="00347C16">
        <w:rPr>
          <w:rFonts w:ascii="Arial" w:hAnsi="Arial" w:cs="Arial"/>
          <w:sz w:val="24"/>
          <w:szCs w:val="24"/>
        </w:rPr>
        <w:t xml:space="preserve"> </w:t>
      </w:r>
      <w:r w:rsidRPr="00347C16">
        <w:rPr>
          <w:rFonts w:ascii="Arial" w:hAnsi="Arial" w:cs="Arial"/>
          <w:sz w:val="24"/>
          <w:szCs w:val="24"/>
        </w:rPr>
        <w:t>(MD, 0.83; 95% CI, -1.31 to 2.97; n= 250917;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97%; p=0.45) </w:t>
      </w:r>
      <w:r w:rsidR="00D33E5F" w:rsidRPr="00347C16">
        <w:rPr>
          <w:rFonts w:ascii="Arial" w:hAnsi="Arial" w:cs="Arial"/>
          <w:sz w:val="24"/>
          <w:szCs w:val="24"/>
        </w:rPr>
        <w:t>(</w:t>
      </w:r>
      <w:r w:rsidR="00347C16"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12</w:t>
      </w:r>
      <w:r w:rsidR="00D33E5F" w:rsidRPr="00347C16">
        <w:rPr>
          <w:rFonts w:ascii="Arial" w:hAnsi="Arial" w:cs="Arial"/>
          <w:sz w:val="24"/>
          <w:szCs w:val="24"/>
        </w:rPr>
        <w:t>).</w:t>
      </w:r>
    </w:p>
    <w:p w14:paraId="4A2530FB" w14:textId="77777777" w:rsidR="00D33E5F" w:rsidRPr="00347C16" w:rsidRDefault="00D33E5F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BA80447" wp14:editId="77B91AB1">
            <wp:extent cx="5943600" cy="28968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4E899" w14:textId="67A19D72" w:rsidR="00D33E5F" w:rsidRPr="00347C16" w:rsidRDefault="00347C16" w:rsidP="00D33E5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D33E5F" w:rsidRPr="00347C16">
        <w:rPr>
          <w:rFonts w:ascii="Arial" w:hAnsi="Arial" w:cs="Arial"/>
          <w:b/>
          <w:sz w:val="24"/>
          <w:szCs w:val="24"/>
        </w:rPr>
        <w:t xml:space="preserve"> 12.</w:t>
      </w:r>
      <w:r w:rsidR="00D33E5F" w:rsidRPr="00347C16">
        <w:rPr>
          <w:rFonts w:ascii="Arial" w:hAnsi="Arial" w:cs="Arial"/>
          <w:sz w:val="24"/>
          <w:szCs w:val="24"/>
        </w:rPr>
        <w:t xml:space="preserve"> Forest plot showing hospital mortality outcome across use of vitamin C only or other anti-oxidants with vitamin C as treatment group across observational studies</w:t>
      </w:r>
    </w:p>
    <w:p w14:paraId="75EC0022" w14:textId="77777777" w:rsidR="00D33E5F" w:rsidRPr="00347C16" w:rsidRDefault="0079225B" w:rsidP="0079225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347C16">
        <w:rPr>
          <w:rFonts w:ascii="Arial" w:hAnsi="Arial" w:cs="Arial"/>
          <w:b/>
          <w:sz w:val="24"/>
          <w:szCs w:val="24"/>
        </w:rPr>
        <w:t>New AKI</w:t>
      </w:r>
    </w:p>
    <w:p w14:paraId="79CE0E49" w14:textId="3B096715" w:rsidR="00022D9A" w:rsidRPr="00347C16" w:rsidRDefault="00022D9A" w:rsidP="00022D9A">
      <w:pPr>
        <w:spacing w:line="480" w:lineRule="auto"/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347C1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Pooling new onset AKI outcome using random effect model also showed no significant difference in new AKI outcome </w:t>
      </w:r>
      <w:r w:rsidRPr="00347C16">
        <w:rPr>
          <w:rFonts w:ascii="Arial" w:hAnsi="Arial" w:cs="Arial"/>
          <w:sz w:val="24"/>
          <w:szCs w:val="24"/>
        </w:rPr>
        <w:t>(OR, 1.22; 95% CI, 0.94 to 1.58; n= 5330;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0%; p=0.14)</w:t>
      </w:r>
      <w:r w:rsidRPr="00347C1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. Similarly, based on type of study also could not show significant changes with fixed effect model result among observational studies </w:t>
      </w:r>
      <w:r w:rsidRPr="00347C16">
        <w:rPr>
          <w:rFonts w:ascii="Arial" w:hAnsi="Arial" w:cs="Arial"/>
          <w:sz w:val="24"/>
          <w:szCs w:val="24"/>
        </w:rPr>
        <w:t>(OR, 1.66; 95% CI, 0.78 to 3.54; n= 4482;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37%; p=0.35) </w:t>
      </w:r>
      <w:r w:rsidRPr="00347C1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and RCTs </w:t>
      </w:r>
      <w:r w:rsidRPr="00347C16">
        <w:rPr>
          <w:rFonts w:ascii="Arial" w:hAnsi="Arial" w:cs="Arial"/>
          <w:sz w:val="24"/>
          <w:szCs w:val="24"/>
        </w:rPr>
        <w:t>(OR, 1.17; 95% CI, 0.85 to 1.61; n= 848; I</w:t>
      </w:r>
      <w:r w:rsidRPr="00347C16">
        <w:rPr>
          <w:rFonts w:ascii="Arial" w:hAnsi="Arial" w:cs="Arial"/>
          <w:sz w:val="24"/>
          <w:szCs w:val="24"/>
          <w:vertAlign w:val="superscript"/>
        </w:rPr>
        <w:t>2</w:t>
      </w:r>
      <w:r w:rsidRPr="00347C16">
        <w:rPr>
          <w:rFonts w:ascii="Arial" w:hAnsi="Arial" w:cs="Arial"/>
          <w:sz w:val="24"/>
          <w:szCs w:val="24"/>
        </w:rPr>
        <w:t xml:space="preserve"> = 0%; p=0.35)</w:t>
      </w:r>
      <w:r w:rsidRPr="00347C1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(</w:t>
      </w:r>
      <w:r w:rsidR="00347C16"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t>E-Supplement Figure</w:t>
      </w:r>
      <w:r w:rsidRPr="00347C16"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t xml:space="preserve"> 13</w:t>
      </w:r>
      <w:r w:rsidRPr="00347C16">
        <w:rPr>
          <w:rFonts w:ascii="Arial" w:hAnsi="Arial" w:cs="Arial"/>
          <w:color w:val="333333"/>
          <w:sz w:val="24"/>
          <w:szCs w:val="24"/>
          <w:shd w:val="clear" w:color="auto" w:fill="FFFFFF"/>
        </w:rPr>
        <w:t>).</w:t>
      </w:r>
    </w:p>
    <w:p w14:paraId="7107031F" w14:textId="77777777" w:rsidR="0079225B" w:rsidRPr="00347C16" w:rsidRDefault="0079225B" w:rsidP="0079225B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350FBF2A" w14:textId="77777777" w:rsidR="0079225B" w:rsidRPr="00347C16" w:rsidRDefault="0079225B" w:rsidP="0079225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47C1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341DEBB" wp14:editId="610A6B19">
            <wp:extent cx="5943600" cy="38512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3396F" w14:textId="7DC678D4" w:rsidR="00A72233" w:rsidRPr="00347C16" w:rsidRDefault="00347C16" w:rsidP="0004258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E-Supplement Figure</w:t>
      </w:r>
      <w:r w:rsidR="00022D9A" w:rsidRPr="00347C16">
        <w:rPr>
          <w:rFonts w:ascii="Arial" w:hAnsi="Arial" w:cs="Arial"/>
          <w:b/>
          <w:sz w:val="24"/>
          <w:szCs w:val="24"/>
        </w:rPr>
        <w:t xml:space="preserve"> 13.</w:t>
      </w:r>
      <w:r w:rsidR="00022D9A" w:rsidRPr="00347C16">
        <w:rPr>
          <w:rFonts w:ascii="Arial" w:hAnsi="Arial" w:cs="Arial"/>
          <w:sz w:val="24"/>
          <w:szCs w:val="24"/>
        </w:rPr>
        <w:t xml:space="preserve"> Forest plot showing new AKI outcome using random effect model</w:t>
      </w:r>
      <w:r>
        <w:rPr>
          <w:rFonts w:ascii="Arial" w:hAnsi="Arial" w:cs="Arial"/>
          <w:sz w:val="24"/>
          <w:szCs w:val="24"/>
        </w:rPr>
        <w:t>.</w:t>
      </w:r>
    </w:p>
    <w:sectPr w:rsidR="00A72233" w:rsidRPr="00347C16">
      <w:footerReference w:type="even" r:id="rId20"/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4E2780" w14:textId="77777777" w:rsidR="00B4425F" w:rsidRDefault="00B4425F" w:rsidP="00F409F3">
      <w:pPr>
        <w:spacing w:after="0" w:line="240" w:lineRule="auto"/>
      </w:pPr>
      <w:r>
        <w:separator/>
      </w:r>
    </w:p>
  </w:endnote>
  <w:endnote w:type="continuationSeparator" w:id="0">
    <w:p w14:paraId="14FFEC2A" w14:textId="77777777" w:rsidR="00B4425F" w:rsidRDefault="00B4425F" w:rsidP="00F409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7274993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855890" w14:textId="2F0609B0" w:rsidR="00F409F3" w:rsidRDefault="00F409F3" w:rsidP="008D755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65C00B" w14:textId="77777777" w:rsidR="00F409F3" w:rsidRDefault="00F409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7723671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0DB1CBD" w14:textId="13A2D449" w:rsidR="00F409F3" w:rsidRDefault="00F409F3" w:rsidP="008D755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B4425F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081A06" w14:textId="77777777" w:rsidR="00F409F3" w:rsidRDefault="00F40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AA68EB" w14:textId="77777777" w:rsidR="00B4425F" w:rsidRDefault="00B4425F" w:rsidP="00F409F3">
      <w:pPr>
        <w:spacing w:after="0" w:line="240" w:lineRule="auto"/>
      </w:pPr>
      <w:r>
        <w:separator/>
      </w:r>
    </w:p>
  </w:footnote>
  <w:footnote w:type="continuationSeparator" w:id="0">
    <w:p w14:paraId="6DB7D852" w14:textId="77777777" w:rsidR="00B4425F" w:rsidRDefault="00B4425F" w:rsidP="00F409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056CC"/>
    <w:multiLevelType w:val="multilevel"/>
    <w:tmpl w:val="123848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38331ED"/>
    <w:multiLevelType w:val="hybridMultilevel"/>
    <w:tmpl w:val="84ECE88A"/>
    <w:lvl w:ilvl="0" w:tplc="3BF69D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A1462A"/>
    <w:multiLevelType w:val="hybridMultilevel"/>
    <w:tmpl w:val="288011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821457"/>
    <w:multiLevelType w:val="hybridMultilevel"/>
    <w:tmpl w:val="FF4250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5F4709"/>
    <w:multiLevelType w:val="hybridMultilevel"/>
    <w:tmpl w:val="288011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63F96"/>
    <w:multiLevelType w:val="hybridMultilevel"/>
    <w:tmpl w:val="C2084B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0tjQ0N7K0MDc3NDBW0lEKTi0uzszPAykwrAUARJTGiCwAAAA="/>
  </w:docVars>
  <w:rsids>
    <w:rsidRoot w:val="00150672"/>
    <w:rsid w:val="00022D9A"/>
    <w:rsid w:val="0004019E"/>
    <w:rsid w:val="0004258F"/>
    <w:rsid w:val="0008095F"/>
    <w:rsid w:val="000A1206"/>
    <w:rsid w:val="000A6E6E"/>
    <w:rsid w:val="0014616C"/>
    <w:rsid w:val="00150672"/>
    <w:rsid w:val="001C7CEF"/>
    <w:rsid w:val="002234EE"/>
    <w:rsid w:val="00230480"/>
    <w:rsid w:val="00233499"/>
    <w:rsid w:val="00271A73"/>
    <w:rsid w:val="00292BA3"/>
    <w:rsid w:val="002B4CA0"/>
    <w:rsid w:val="002C632B"/>
    <w:rsid w:val="00311C4A"/>
    <w:rsid w:val="00347C16"/>
    <w:rsid w:val="00371D0D"/>
    <w:rsid w:val="00391B30"/>
    <w:rsid w:val="003F0C79"/>
    <w:rsid w:val="003F7111"/>
    <w:rsid w:val="0040302C"/>
    <w:rsid w:val="00515DF2"/>
    <w:rsid w:val="00555B96"/>
    <w:rsid w:val="006847E2"/>
    <w:rsid w:val="00721D35"/>
    <w:rsid w:val="0079225B"/>
    <w:rsid w:val="007A61D5"/>
    <w:rsid w:val="007B5DA8"/>
    <w:rsid w:val="00860E41"/>
    <w:rsid w:val="00862E17"/>
    <w:rsid w:val="009038E8"/>
    <w:rsid w:val="009153BE"/>
    <w:rsid w:val="00952CD3"/>
    <w:rsid w:val="00956F6D"/>
    <w:rsid w:val="009A200A"/>
    <w:rsid w:val="009A75D0"/>
    <w:rsid w:val="009B1D9B"/>
    <w:rsid w:val="00A72233"/>
    <w:rsid w:val="00B32E81"/>
    <w:rsid w:val="00B4425F"/>
    <w:rsid w:val="00B65E89"/>
    <w:rsid w:val="00C6145D"/>
    <w:rsid w:val="00C83803"/>
    <w:rsid w:val="00C85A39"/>
    <w:rsid w:val="00CC5E3F"/>
    <w:rsid w:val="00CD360D"/>
    <w:rsid w:val="00D31BFB"/>
    <w:rsid w:val="00D33E5F"/>
    <w:rsid w:val="00D452A1"/>
    <w:rsid w:val="00D51350"/>
    <w:rsid w:val="00D52D37"/>
    <w:rsid w:val="00DD59F9"/>
    <w:rsid w:val="00DE634F"/>
    <w:rsid w:val="00E2584D"/>
    <w:rsid w:val="00E46DC0"/>
    <w:rsid w:val="00E76171"/>
    <w:rsid w:val="00ED50F9"/>
    <w:rsid w:val="00F409F3"/>
    <w:rsid w:val="00F567A8"/>
    <w:rsid w:val="00F714A6"/>
    <w:rsid w:val="00FE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98243"/>
  <w15:chartTrackingRefBased/>
  <w15:docId w15:val="{D9E67AF2-D07B-4BD3-BB33-FBC06A277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67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40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09F3"/>
  </w:style>
  <w:style w:type="character" w:styleId="PageNumber">
    <w:name w:val="page number"/>
    <w:basedOn w:val="DefaultParagraphFont"/>
    <w:uiPriority w:val="99"/>
    <w:semiHidden/>
    <w:unhideWhenUsed/>
    <w:rsid w:val="00F40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5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Markos Kashiouris</cp:lastModifiedBy>
  <cp:revision>3</cp:revision>
  <dcterms:created xsi:type="dcterms:W3CDTF">2021-07-30T17:21:00Z</dcterms:created>
  <dcterms:modified xsi:type="dcterms:W3CDTF">2021-07-30T17:21:00Z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1610164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