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F6698" w14:textId="3707E139" w:rsidR="007051B7" w:rsidRPr="00191351" w:rsidRDefault="00821F17" w:rsidP="00821F17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91351">
        <w:rPr>
          <w:rFonts w:ascii="Times New Roman" w:hAnsi="Times New Roman" w:cs="Times New Roman"/>
          <w:b/>
          <w:bCs/>
          <w:sz w:val="30"/>
          <w:szCs w:val="30"/>
        </w:rPr>
        <w:t>Supporting Information</w:t>
      </w:r>
    </w:p>
    <w:p w14:paraId="431C2458" w14:textId="77777777" w:rsidR="00191351" w:rsidRDefault="00821F17" w:rsidP="00F95C50">
      <w:pPr>
        <w:rPr>
          <w:rFonts w:ascii="Times New Roman" w:hAnsi="Times New Roman" w:cs="Times New Roman"/>
          <w:b/>
          <w:bCs/>
        </w:rPr>
      </w:pPr>
      <w:r w:rsidRPr="00821F17">
        <w:rPr>
          <w:rFonts w:ascii="Times New Roman" w:hAnsi="Times New Roman" w:cs="Times New Roman" w:hint="eastAsia"/>
          <w:b/>
          <w:bCs/>
        </w:rPr>
        <w:t>Supplementary Figures</w:t>
      </w:r>
      <w:r>
        <w:rPr>
          <w:rFonts w:ascii="Times New Roman" w:hAnsi="Times New Roman" w:cs="Times New Roman" w:hint="eastAsia"/>
          <w:b/>
          <w:bCs/>
        </w:rPr>
        <w:t>：</w:t>
      </w:r>
    </w:p>
    <w:p w14:paraId="6D5DE990" w14:textId="372C1576" w:rsidR="00821F17" w:rsidRPr="00F95C50" w:rsidRDefault="00191351" w:rsidP="00191351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43F82E2" wp14:editId="2CA3377C">
            <wp:extent cx="5274310" cy="67373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81F5" w14:textId="77777777" w:rsidR="00191351" w:rsidRDefault="00191351" w:rsidP="00191351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S1 Growth of HeLa cells in 3D culture.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56148CC0" w14:textId="77777777" w:rsidR="00191351" w:rsidRDefault="00191351" w:rsidP="00191351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Bright-field image of cell-cultivation within 60h. </w:t>
      </w:r>
      <w:r>
        <w:rPr>
          <w:rFonts w:ascii="Times New Roman" w:hAnsi="Times New Roman" w:cs="Times New Roman"/>
          <w:sz w:val="24"/>
          <w:szCs w:val="24"/>
        </w:rPr>
        <w:t>Scale bar = 100 μm</w:t>
      </w:r>
    </w:p>
    <w:p w14:paraId="6D6883D4" w14:textId="77777777" w:rsidR="00191351" w:rsidRDefault="00191351" w:rsidP="00191351">
      <w:pPr>
        <w:pStyle w:val="EndNoteBibliography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S2 Conventional plate-based HeLa cell culture</w:t>
      </w:r>
    </w:p>
    <w:p w14:paraId="5D96534D" w14:textId="77777777" w:rsidR="00191351" w:rsidRDefault="00191351" w:rsidP="00191351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Green fluorescence indicates live cells, and red fluorescence indicates dead cells. Scale bar = 100 μm.</w:t>
      </w:r>
    </w:p>
    <w:p w14:paraId="6B069167" w14:textId="77777777" w:rsidR="00191351" w:rsidRDefault="00191351" w:rsidP="00191351">
      <w:pPr>
        <w:pStyle w:val="EndNoteBibliography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S3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CVB3-eGFP infection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HeLa cells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cultivated by conventional plate.</w:t>
      </w:r>
    </w:p>
    <w:p w14:paraId="760513DA" w14:textId="77777777" w:rsidR="00191351" w:rsidRDefault="00191351" w:rsidP="00191351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Images of CVB3-eGFP infection to HeLa cells</w:t>
      </w:r>
      <w:r>
        <w:rPr>
          <w:rFonts w:ascii="Times New Roman" w:hAnsi="Times New Roman" w:cs="Times New Roman" w:hint="eastAsia"/>
          <w:sz w:val="24"/>
          <w:szCs w:val="24"/>
        </w:rPr>
        <w:t>. S</w:t>
      </w:r>
      <w:r>
        <w:rPr>
          <w:rFonts w:ascii="Times New Roman" w:hAnsi="Times New Roman" w:cs="Times New Roman"/>
          <w:sz w:val="24"/>
          <w:szCs w:val="24"/>
        </w:rPr>
        <w:t>cale bar = 100 μm.</w:t>
      </w:r>
    </w:p>
    <w:p w14:paraId="3BD780B7" w14:textId="77777777" w:rsidR="00191351" w:rsidRDefault="00191351" w:rsidP="00191351">
      <w:pPr>
        <w:pStyle w:val="EndNoteBibliography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S4 </w:t>
      </w:r>
      <w:r>
        <w:rPr>
          <w:rFonts w:ascii="Times New Roman" w:hAnsi="Times New Roman" w:cs="Times New Roman"/>
          <w:b/>
          <w:bCs/>
          <w:sz w:val="24"/>
          <w:szCs w:val="24"/>
        </w:rPr>
        <w:t>3D culture of HeLa cells using 0.4% alginate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4355BBBD" w14:textId="1B6F00C5" w:rsidR="003D3D7D" w:rsidRDefault="00191351" w:rsidP="00191351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Bright-field image of cell-cultivation within 12h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Scale bar = 100 μm</w:t>
      </w:r>
    </w:p>
    <w:p w14:paraId="0C7D4196" w14:textId="3C49DDED" w:rsidR="00CD1A94" w:rsidRDefault="00CD1A94" w:rsidP="00191351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D39D0B" w14:textId="4DF6AB41" w:rsidR="00CD1A94" w:rsidRDefault="00CD1A94" w:rsidP="00191351">
      <w:pPr>
        <w:pStyle w:val="EndNoteBibliography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1A94">
        <w:rPr>
          <w:rFonts w:ascii="Times New Roman" w:hAnsi="Times New Roman" w:cs="Times New Roman"/>
          <w:b/>
          <w:bCs/>
          <w:sz w:val="24"/>
          <w:szCs w:val="24"/>
        </w:rPr>
        <w:t> Full uncropped Blots image</w:t>
      </w:r>
      <w:r w:rsidRPr="00CD1A94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</w:p>
    <w:p w14:paraId="0B14C78A" w14:textId="3B3DE819" w:rsidR="00CD1A94" w:rsidRPr="00CD1A94" w:rsidRDefault="00AF46CE" w:rsidP="00AF46CE">
      <w:pPr>
        <w:pStyle w:val="EndNoteBibliography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46C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D1AE0A5" wp14:editId="32DE2094">
            <wp:extent cx="5274310" cy="2812881"/>
            <wp:effectExtent l="0" t="0" r="2540" b="6985"/>
            <wp:docPr id="3" name="图片 3" descr="E:\江苏大学\论文\凝胶微球Hela培养CVB感染\Microchimica Acta\蛋白原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江苏大学\论文\凝胶微球Hela培养CVB感染\Microchimica Acta\蛋白原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A94" w:rsidRPr="00CD1A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A284E" w14:textId="77777777" w:rsidR="00EF731A" w:rsidRDefault="00EF731A" w:rsidP="007A2AFA">
      <w:pPr>
        <w:spacing w:after="0" w:line="240" w:lineRule="auto"/>
      </w:pPr>
      <w:r>
        <w:separator/>
      </w:r>
    </w:p>
  </w:endnote>
  <w:endnote w:type="continuationSeparator" w:id="0">
    <w:p w14:paraId="59D67424" w14:textId="77777777" w:rsidR="00EF731A" w:rsidRDefault="00EF731A" w:rsidP="007A2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6A2E0" w14:textId="77777777" w:rsidR="00EF731A" w:rsidRDefault="00EF731A" w:rsidP="007A2AFA">
      <w:pPr>
        <w:spacing w:after="0" w:line="240" w:lineRule="auto"/>
      </w:pPr>
      <w:r>
        <w:separator/>
      </w:r>
    </w:p>
  </w:footnote>
  <w:footnote w:type="continuationSeparator" w:id="0">
    <w:p w14:paraId="124158D3" w14:textId="77777777" w:rsidR="00EF731A" w:rsidRDefault="00EF731A" w:rsidP="007A2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F17"/>
    <w:rsid w:val="000F633E"/>
    <w:rsid w:val="00191351"/>
    <w:rsid w:val="001C0237"/>
    <w:rsid w:val="003D3D7D"/>
    <w:rsid w:val="00571B6F"/>
    <w:rsid w:val="007051B7"/>
    <w:rsid w:val="007A2AFA"/>
    <w:rsid w:val="007E175D"/>
    <w:rsid w:val="00815D21"/>
    <w:rsid w:val="00821F17"/>
    <w:rsid w:val="008278CA"/>
    <w:rsid w:val="008852A4"/>
    <w:rsid w:val="0091291E"/>
    <w:rsid w:val="00964D92"/>
    <w:rsid w:val="00A4172D"/>
    <w:rsid w:val="00AF46CE"/>
    <w:rsid w:val="00CD1A94"/>
    <w:rsid w:val="00DD70D7"/>
    <w:rsid w:val="00E56EC0"/>
    <w:rsid w:val="00EF731A"/>
    <w:rsid w:val="00F9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1D2540"/>
  <w14:defaultImageDpi w14:val="32767"/>
  <w15:chartTrackingRefBased/>
  <w15:docId w15:val="{5394916B-0522-42C0-BCF5-593DBDD64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D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21F1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1F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1F1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1F1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1F1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1F1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1F1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1F1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1F1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21F1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21F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21F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21F1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21F17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21F1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21F1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21F1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21F1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21F1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21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21F1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21F1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21F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21F1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21F1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21F1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21F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21F1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21F1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A2AF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A2AF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A2AF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A2AFA"/>
    <w:rPr>
      <w:sz w:val="18"/>
      <w:szCs w:val="18"/>
    </w:rPr>
  </w:style>
  <w:style w:type="paragraph" w:customStyle="1" w:styleId="EndNoteBibliography">
    <w:name w:val="EndNote Bibliography"/>
    <w:basedOn w:val="a"/>
    <w:rsid w:val="00191351"/>
    <w:pPr>
      <w:widowControl/>
      <w:spacing w:after="0" w:line="240" w:lineRule="auto"/>
      <w:jc w:val="both"/>
    </w:pPr>
    <w:rPr>
      <w:rFonts w:ascii="等线" w:eastAsia="等线" w:hAnsi="等线" w:cs="Calibri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6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</dc:creator>
  <cp:keywords/>
  <dc:description/>
  <cp:lastModifiedBy>周晓祥</cp:lastModifiedBy>
  <cp:revision>3</cp:revision>
  <dcterms:created xsi:type="dcterms:W3CDTF">2025-09-15T14:00:00Z</dcterms:created>
  <dcterms:modified xsi:type="dcterms:W3CDTF">2025-09-23T14:35:00Z</dcterms:modified>
</cp:coreProperties>
</file>