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FBAEA" w14:textId="5B291822" w:rsidR="0075542E" w:rsidRPr="0026755B" w:rsidRDefault="0048091F" w:rsidP="00300021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SRQR </w:t>
      </w:r>
      <w:r w:rsidR="00300021" w:rsidRPr="0026755B">
        <w:rPr>
          <w:rFonts w:ascii="Times New Roman" w:hAnsi="Times New Roman" w:cs="Times New Roman"/>
          <w:b/>
          <w:bCs/>
        </w:rPr>
        <w:t>Checklist</w:t>
      </w:r>
      <w:r>
        <w:rPr>
          <w:rFonts w:ascii="Times New Roman" w:hAnsi="Times New Roman" w:cs="Times New Roman"/>
          <w:b/>
          <w:bCs/>
        </w:rPr>
        <w:t>*</w:t>
      </w:r>
    </w:p>
    <w:tbl>
      <w:tblPr>
        <w:tblW w:w="9270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6050"/>
        <w:gridCol w:w="870"/>
        <w:gridCol w:w="1530"/>
      </w:tblGrid>
      <w:tr w:rsidR="0026755B" w:rsidRPr="00870C61" w14:paraId="1A865410" w14:textId="4E1601CE" w:rsidTr="0026755B">
        <w:trPr>
          <w:trHeight w:val="300"/>
          <w:jc w:val="center"/>
        </w:trPr>
        <w:tc>
          <w:tcPr>
            <w:tcW w:w="820" w:type="dxa"/>
            <w:tcBorders>
              <w:bottom w:val="single" w:sz="4" w:space="0" w:color="auto"/>
            </w:tcBorders>
            <w:noWrap/>
            <w:vAlign w:val="bottom"/>
          </w:tcPr>
          <w:p w14:paraId="23A5E20A" w14:textId="460BE5FB" w:rsidR="0026755B" w:rsidRPr="00510AA8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510AA8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No.</w:t>
            </w:r>
          </w:p>
        </w:tc>
        <w:tc>
          <w:tcPr>
            <w:tcW w:w="6050" w:type="dxa"/>
            <w:tcBorders>
              <w:bottom w:val="single" w:sz="4" w:space="0" w:color="auto"/>
            </w:tcBorders>
            <w:vAlign w:val="bottom"/>
          </w:tcPr>
          <w:p w14:paraId="2DDD6862" w14:textId="43019B46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Topic</w:t>
            </w:r>
          </w:p>
        </w:tc>
        <w:tc>
          <w:tcPr>
            <w:tcW w:w="870" w:type="dxa"/>
            <w:tcBorders>
              <w:bottom w:val="single" w:sz="4" w:space="0" w:color="auto"/>
            </w:tcBorders>
            <w:noWrap/>
            <w:vAlign w:val="bottom"/>
          </w:tcPr>
          <w:p w14:paraId="21FA4DC5" w14:textId="2DC10E0D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Check</w:t>
            </w:r>
          </w:p>
        </w:tc>
        <w:tc>
          <w:tcPr>
            <w:tcW w:w="1530" w:type="dxa"/>
            <w:tcBorders>
              <w:bottom w:val="single" w:sz="4" w:space="0" w:color="auto"/>
            </w:tcBorders>
          </w:tcPr>
          <w:p w14:paraId="3D501EE4" w14:textId="5BE6F4AA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 w:hint="eastAsia"/>
                <w:b/>
                <w:bCs/>
                <w:color w:val="000000"/>
                <w:kern w:val="0"/>
                <w14:ligatures w14:val="none"/>
              </w:rPr>
              <w:t>Page</w:t>
            </w:r>
          </w:p>
        </w:tc>
      </w:tr>
      <w:tr w:rsidR="0026755B" w:rsidRPr="00870C61" w14:paraId="1EC32E53" w14:textId="07C3A1BB" w:rsidTr="0026755B">
        <w:trPr>
          <w:trHeight w:val="300"/>
          <w:jc w:val="center"/>
        </w:trPr>
        <w:tc>
          <w:tcPr>
            <w:tcW w:w="820" w:type="dxa"/>
            <w:tcBorders>
              <w:top w:val="single" w:sz="4" w:space="0" w:color="auto"/>
              <w:bottom w:val="nil"/>
            </w:tcBorders>
            <w:noWrap/>
            <w:vAlign w:val="bottom"/>
            <w:hideMark/>
          </w:tcPr>
          <w:p w14:paraId="025EB91D" w14:textId="37C61B23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tcBorders>
              <w:top w:val="single" w:sz="4" w:space="0" w:color="auto"/>
              <w:bottom w:val="nil"/>
            </w:tcBorders>
            <w:vAlign w:val="bottom"/>
            <w:hideMark/>
          </w:tcPr>
          <w:p w14:paraId="06F04EA7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Title and abstract</w:t>
            </w:r>
          </w:p>
        </w:tc>
        <w:tc>
          <w:tcPr>
            <w:tcW w:w="870" w:type="dxa"/>
            <w:tcBorders>
              <w:top w:val="single" w:sz="4" w:space="0" w:color="auto"/>
              <w:bottom w:val="nil"/>
            </w:tcBorders>
            <w:noWrap/>
            <w:vAlign w:val="bottom"/>
          </w:tcPr>
          <w:p w14:paraId="4C060A3A" w14:textId="748E1E6D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30" w:type="dxa"/>
            <w:tcBorders>
              <w:top w:val="single" w:sz="4" w:space="0" w:color="auto"/>
              <w:bottom w:val="nil"/>
            </w:tcBorders>
          </w:tcPr>
          <w:p w14:paraId="77202D7D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26755B" w:rsidRPr="00870C61" w14:paraId="5A3CFAEF" w14:textId="1064EB65" w:rsidTr="0026755B">
        <w:trPr>
          <w:trHeight w:val="300"/>
          <w:jc w:val="center"/>
        </w:trPr>
        <w:tc>
          <w:tcPr>
            <w:tcW w:w="820" w:type="dxa"/>
            <w:tcBorders>
              <w:top w:val="nil"/>
              <w:bottom w:val="nil"/>
            </w:tcBorders>
            <w:noWrap/>
            <w:vAlign w:val="bottom"/>
            <w:hideMark/>
          </w:tcPr>
          <w:p w14:paraId="40D4F9D9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</w:t>
            </w:r>
          </w:p>
        </w:tc>
        <w:tc>
          <w:tcPr>
            <w:tcW w:w="6050" w:type="dxa"/>
            <w:tcBorders>
              <w:top w:val="nil"/>
              <w:bottom w:val="nil"/>
            </w:tcBorders>
            <w:vAlign w:val="bottom"/>
            <w:hideMark/>
          </w:tcPr>
          <w:p w14:paraId="4581CF8D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Title</w:t>
            </w:r>
          </w:p>
        </w:tc>
        <w:tc>
          <w:tcPr>
            <w:tcW w:w="870" w:type="dxa"/>
            <w:tcBorders>
              <w:top w:val="nil"/>
              <w:bottom w:val="nil"/>
            </w:tcBorders>
            <w:noWrap/>
            <w:vAlign w:val="bottom"/>
            <w:hideMark/>
          </w:tcPr>
          <w:p w14:paraId="20042645" w14:textId="2C751909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0AA74667" w14:textId="1A2E9683" w:rsidR="0026755B" w:rsidRPr="00870C61" w:rsidRDefault="005E5A4D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1</w:t>
            </w:r>
          </w:p>
        </w:tc>
      </w:tr>
      <w:tr w:rsidR="0026755B" w:rsidRPr="00870C61" w14:paraId="08632B8D" w14:textId="79FBEC13" w:rsidTr="0026755B">
        <w:trPr>
          <w:trHeight w:val="300"/>
          <w:jc w:val="center"/>
        </w:trPr>
        <w:tc>
          <w:tcPr>
            <w:tcW w:w="820" w:type="dxa"/>
            <w:tcBorders>
              <w:top w:val="nil"/>
              <w:bottom w:val="nil"/>
            </w:tcBorders>
            <w:noWrap/>
            <w:vAlign w:val="bottom"/>
            <w:hideMark/>
          </w:tcPr>
          <w:p w14:paraId="707382CE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S2</w:t>
            </w:r>
          </w:p>
        </w:tc>
        <w:tc>
          <w:tcPr>
            <w:tcW w:w="6050" w:type="dxa"/>
            <w:tcBorders>
              <w:top w:val="nil"/>
              <w:bottom w:val="nil"/>
            </w:tcBorders>
            <w:vAlign w:val="bottom"/>
            <w:hideMark/>
          </w:tcPr>
          <w:p w14:paraId="1A6E0CD4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Abstract</w:t>
            </w:r>
          </w:p>
        </w:tc>
        <w:tc>
          <w:tcPr>
            <w:tcW w:w="870" w:type="dxa"/>
            <w:tcBorders>
              <w:top w:val="nil"/>
              <w:bottom w:val="nil"/>
            </w:tcBorders>
            <w:noWrap/>
            <w:vAlign w:val="bottom"/>
            <w:hideMark/>
          </w:tcPr>
          <w:p w14:paraId="0AEEDB63" w14:textId="0B37429C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509C82AC" w14:textId="333F1E4F" w:rsidR="0026755B" w:rsidRPr="00870C61" w:rsidRDefault="005E5A4D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2-3</w:t>
            </w:r>
          </w:p>
        </w:tc>
      </w:tr>
      <w:tr w:rsidR="0026755B" w:rsidRPr="00870C61" w14:paraId="50E7410B" w14:textId="29EB9524" w:rsidTr="0026755B">
        <w:trPr>
          <w:trHeight w:val="300"/>
          <w:jc w:val="center"/>
        </w:trPr>
        <w:tc>
          <w:tcPr>
            <w:tcW w:w="820" w:type="dxa"/>
            <w:tcBorders>
              <w:top w:val="nil"/>
              <w:bottom w:val="nil"/>
            </w:tcBorders>
            <w:noWrap/>
            <w:vAlign w:val="bottom"/>
            <w:hideMark/>
          </w:tcPr>
          <w:p w14:paraId="5F8A77BE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tcBorders>
              <w:top w:val="nil"/>
              <w:bottom w:val="nil"/>
            </w:tcBorders>
            <w:vAlign w:val="bottom"/>
            <w:hideMark/>
          </w:tcPr>
          <w:p w14:paraId="5E20A4B7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Introduction</w:t>
            </w:r>
          </w:p>
        </w:tc>
        <w:tc>
          <w:tcPr>
            <w:tcW w:w="870" w:type="dxa"/>
            <w:tcBorders>
              <w:top w:val="nil"/>
              <w:bottom w:val="nil"/>
            </w:tcBorders>
            <w:noWrap/>
            <w:vAlign w:val="bottom"/>
            <w:hideMark/>
          </w:tcPr>
          <w:p w14:paraId="255BE184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30" w:type="dxa"/>
            <w:tcBorders>
              <w:top w:val="nil"/>
              <w:bottom w:val="nil"/>
            </w:tcBorders>
          </w:tcPr>
          <w:p w14:paraId="4DC5422C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26755B" w:rsidRPr="00870C61" w14:paraId="43CE61F0" w14:textId="035052B2" w:rsidTr="0026755B">
        <w:trPr>
          <w:trHeight w:val="300"/>
          <w:jc w:val="center"/>
        </w:trPr>
        <w:tc>
          <w:tcPr>
            <w:tcW w:w="820" w:type="dxa"/>
            <w:tcBorders>
              <w:top w:val="nil"/>
            </w:tcBorders>
            <w:noWrap/>
            <w:vAlign w:val="bottom"/>
            <w:hideMark/>
          </w:tcPr>
          <w:p w14:paraId="52B736C2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S3</w:t>
            </w:r>
          </w:p>
        </w:tc>
        <w:tc>
          <w:tcPr>
            <w:tcW w:w="6050" w:type="dxa"/>
            <w:tcBorders>
              <w:top w:val="nil"/>
            </w:tcBorders>
            <w:vAlign w:val="bottom"/>
            <w:hideMark/>
          </w:tcPr>
          <w:p w14:paraId="59BCA2AB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Problem formulation</w:t>
            </w:r>
          </w:p>
        </w:tc>
        <w:tc>
          <w:tcPr>
            <w:tcW w:w="870" w:type="dxa"/>
            <w:tcBorders>
              <w:top w:val="nil"/>
            </w:tcBorders>
            <w:noWrap/>
            <w:vAlign w:val="bottom"/>
            <w:hideMark/>
          </w:tcPr>
          <w:p w14:paraId="34B94D11" w14:textId="54F1998D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  <w:tcBorders>
              <w:top w:val="nil"/>
            </w:tcBorders>
          </w:tcPr>
          <w:p w14:paraId="3B812D10" w14:textId="0F826E47" w:rsidR="0026755B" w:rsidRPr="00870C61" w:rsidRDefault="00A620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4-5</w:t>
            </w:r>
          </w:p>
        </w:tc>
      </w:tr>
      <w:tr w:rsidR="0026755B" w:rsidRPr="00870C61" w14:paraId="490B4C5B" w14:textId="585DDE82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5F900914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S4</w:t>
            </w:r>
          </w:p>
        </w:tc>
        <w:tc>
          <w:tcPr>
            <w:tcW w:w="6050" w:type="dxa"/>
            <w:vAlign w:val="bottom"/>
            <w:hideMark/>
          </w:tcPr>
          <w:p w14:paraId="33B93CC0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Purpose or research question</w:t>
            </w:r>
          </w:p>
        </w:tc>
        <w:tc>
          <w:tcPr>
            <w:tcW w:w="870" w:type="dxa"/>
            <w:noWrap/>
            <w:vAlign w:val="bottom"/>
            <w:hideMark/>
          </w:tcPr>
          <w:p w14:paraId="645C6E96" w14:textId="539C9B13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242DFDEA" w14:textId="19CD6446" w:rsidR="0026755B" w:rsidRPr="00870C61" w:rsidRDefault="00A620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5</w:t>
            </w:r>
          </w:p>
        </w:tc>
      </w:tr>
      <w:tr w:rsidR="0026755B" w:rsidRPr="00870C61" w14:paraId="6D8AE80E" w14:textId="2F8F52A3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517D0D0F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vAlign w:val="bottom"/>
            <w:hideMark/>
          </w:tcPr>
          <w:p w14:paraId="456AD5A9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Methods</w:t>
            </w:r>
          </w:p>
        </w:tc>
        <w:tc>
          <w:tcPr>
            <w:tcW w:w="870" w:type="dxa"/>
            <w:noWrap/>
            <w:vAlign w:val="bottom"/>
            <w:hideMark/>
          </w:tcPr>
          <w:p w14:paraId="2E938CBD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30" w:type="dxa"/>
          </w:tcPr>
          <w:p w14:paraId="2862169A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26755B" w:rsidRPr="00870C61" w14:paraId="077BE251" w14:textId="6803AFE0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04F5402D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S5</w:t>
            </w:r>
          </w:p>
        </w:tc>
        <w:tc>
          <w:tcPr>
            <w:tcW w:w="6050" w:type="dxa"/>
            <w:vAlign w:val="bottom"/>
            <w:hideMark/>
          </w:tcPr>
          <w:p w14:paraId="4FAB9ECA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Qualitative approach and research paradigm</w:t>
            </w:r>
          </w:p>
        </w:tc>
        <w:tc>
          <w:tcPr>
            <w:tcW w:w="870" w:type="dxa"/>
            <w:noWrap/>
            <w:vAlign w:val="bottom"/>
            <w:hideMark/>
          </w:tcPr>
          <w:p w14:paraId="05F79E2D" w14:textId="611ACB5B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707F1E6E" w14:textId="1F99CDA7" w:rsidR="0026755B" w:rsidRPr="00870C61" w:rsidRDefault="002536AF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6-7</w:t>
            </w:r>
          </w:p>
        </w:tc>
      </w:tr>
      <w:tr w:rsidR="0026755B" w:rsidRPr="00870C61" w14:paraId="5C1B2E9E" w14:textId="64C6E1DD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36A5F938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S6</w:t>
            </w:r>
          </w:p>
        </w:tc>
        <w:tc>
          <w:tcPr>
            <w:tcW w:w="6050" w:type="dxa"/>
            <w:vAlign w:val="bottom"/>
            <w:hideMark/>
          </w:tcPr>
          <w:p w14:paraId="1856B13D" w14:textId="77777777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Researcher characteristics and reflexivity</w:t>
            </w:r>
          </w:p>
        </w:tc>
        <w:tc>
          <w:tcPr>
            <w:tcW w:w="870" w:type="dxa"/>
            <w:noWrap/>
            <w:vAlign w:val="bottom"/>
            <w:hideMark/>
          </w:tcPr>
          <w:p w14:paraId="50DA271C" w14:textId="7EFC7BCF" w:rsidR="0026755B" w:rsidRPr="001B636E" w:rsidRDefault="0026755B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3CD3BB45" w14:textId="30B3B076" w:rsidR="0026755B" w:rsidRPr="00870C61" w:rsidRDefault="002536AF" w:rsidP="005731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2536AF" w:rsidRPr="00870C61" w14:paraId="093033D3" w14:textId="43A275DA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19D84E40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S7</w:t>
            </w:r>
          </w:p>
        </w:tc>
        <w:tc>
          <w:tcPr>
            <w:tcW w:w="6050" w:type="dxa"/>
            <w:vAlign w:val="bottom"/>
            <w:hideMark/>
          </w:tcPr>
          <w:p w14:paraId="1A3EA17A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Context</w:t>
            </w:r>
          </w:p>
        </w:tc>
        <w:tc>
          <w:tcPr>
            <w:tcW w:w="870" w:type="dxa"/>
            <w:noWrap/>
            <w:vAlign w:val="bottom"/>
            <w:hideMark/>
          </w:tcPr>
          <w:p w14:paraId="6FC58FF2" w14:textId="00295784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4A900A3B" w14:textId="76B4CB0E" w:rsidR="002536AF" w:rsidRPr="00870C61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6-7</w:t>
            </w:r>
          </w:p>
        </w:tc>
      </w:tr>
      <w:tr w:rsidR="002536AF" w:rsidRPr="00870C61" w14:paraId="2945AC29" w14:textId="6DD0ED21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1940D157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S8</w:t>
            </w:r>
          </w:p>
        </w:tc>
        <w:tc>
          <w:tcPr>
            <w:tcW w:w="6050" w:type="dxa"/>
            <w:vAlign w:val="bottom"/>
            <w:hideMark/>
          </w:tcPr>
          <w:p w14:paraId="66ABA61C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Sampling strategy</w:t>
            </w:r>
          </w:p>
        </w:tc>
        <w:tc>
          <w:tcPr>
            <w:tcW w:w="870" w:type="dxa"/>
            <w:noWrap/>
            <w:vAlign w:val="bottom"/>
            <w:hideMark/>
          </w:tcPr>
          <w:p w14:paraId="62106027" w14:textId="1C27B191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0325F7B7" w14:textId="6C2A600C" w:rsidR="002536AF" w:rsidRPr="00870C61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</w:t>
            </w:r>
          </w:p>
        </w:tc>
      </w:tr>
      <w:tr w:rsidR="002536AF" w:rsidRPr="00870C61" w14:paraId="4A6AABDA" w14:textId="08FC5A47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70EA5B43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S9</w:t>
            </w:r>
          </w:p>
        </w:tc>
        <w:tc>
          <w:tcPr>
            <w:tcW w:w="6050" w:type="dxa"/>
            <w:vAlign w:val="bottom"/>
            <w:hideMark/>
          </w:tcPr>
          <w:p w14:paraId="69BC0649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Ethical issues pertaining to human subjects</w:t>
            </w:r>
          </w:p>
        </w:tc>
        <w:tc>
          <w:tcPr>
            <w:tcW w:w="870" w:type="dxa"/>
            <w:noWrap/>
            <w:vAlign w:val="bottom"/>
            <w:hideMark/>
          </w:tcPr>
          <w:p w14:paraId="6D49FC8D" w14:textId="253E8CD0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5420134F" w14:textId="61D493DC" w:rsidR="002536AF" w:rsidRPr="00870C61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2536AF" w:rsidRPr="00870C61" w14:paraId="64BF7528" w14:textId="1BDC4D32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794FA322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S10</w:t>
            </w:r>
          </w:p>
        </w:tc>
        <w:tc>
          <w:tcPr>
            <w:tcW w:w="6050" w:type="dxa"/>
            <w:vAlign w:val="bottom"/>
            <w:hideMark/>
          </w:tcPr>
          <w:p w14:paraId="7F32407D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Data collection methods</w:t>
            </w:r>
          </w:p>
        </w:tc>
        <w:tc>
          <w:tcPr>
            <w:tcW w:w="870" w:type="dxa"/>
            <w:noWrap/>
            <w:vAlign w:val="bottom"/>
            <w:hideMark/>
          </w:tcPr>
          <w:p w14:paraId="45E10667" w14:textId="05AA5BD0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6D8A3E58" w14:textId="391B27D9" w:rsidR="002536AF" w:rsidRPr="00870C61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2536AF" w:rsidRPr="00870C61" w14:paraId="6948AB3F" w14:textId="23C57614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1FFE7446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S11</w:t>
            </w:r>
          </w:p>
        </w:tc>
        <w:tc>
          <w:tcPr>
            <w:tcW w:w="6050" w:type="dxa"/>
            <w:vAlign w:val="bottom"/>
            <w:hideMark/>
          </w:tcPr>
          <w:p w14:paraId="7FBF54C1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Data collection instruments and technologies</w:t>
            </w:r>
          </w:p>
        </w:tc>
        <w:tc>
          <w:tcPr>
            <w:tcW w:w="870" w:type="dxa"/>
            <w:noWrap/>
            <w:vAlign w:val="bottom"/>
            <w:hideMark/>
          </w:tcPr>
          <w:p w14:paraId="6A235A36" w14:textId="0B98F2E1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694FA665" w14:textId="35871D44" w:rsidR="002536AF" w:rsidRPr="00870C61" w:rsidRDefault="00AA790A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2536AF" w:rsidRPr="00870C61" w14:paraId="20DD5298" w14:textId="7B9009E8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23DE83BA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S12</w:t>
            </w:r>
          </w:p>
        </w:tc>
        <w:tc>
          <w:tcPr>
            <w:tcW w:w="6050" w:type="dxa"/>
            <w:vAlign w:val="bottom"/>
            <w:hideMark/>
          </w:tcPr>
          <w:p w14:paraId="2A70495E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Units of study</w:t>
            </w:r>
          </w:p>
        </w:tc>
        <w:tc>
          <w:tcPr>
            <w:tcW w:w="870" w:type="dxa"/>
            <w:noWrap/>
            <w:vAlign w:val="bottom"/>
            <w:hideMark/>
          </w:tcPr>
          <w:p w14:paraId="30BB69F9" w14:textId="3726AE42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5FD90D87" w14:textId="1B7A792C" w:rsidR="002536AF" w:rsidRPr="00870C61" w:rsidRDefault="00AA790A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6</w:t>
            </w:r>
          </w:p>
        </w:tc>
      </w:tr>
      <w:tr w:rsidR="002536AF" w:rsidRPr="00870C61" w14:paraId="530EA3FB" w14:textId="06669FDE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65B66297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S13</w:t>
            </w:r>
          </w:p>
        </w:tc>
        <w:tc>
          <w:tcPr>
            <w:tcW w:w="6050" w:type="dxa"/>
            <w:vAlign w:val="bottom"/>
            <w:hideMark/>
          </w:tcPr>
          <w:p w14:paraId="20F11EBD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Data processing </w:t>
            </w:r>
          </w:p>
        </w:tc>
        <w:tc>
          <w:tcPr>
            <w:tcW w:w="870" w:type="dxa"/>
            <w:noWrap/>
            <w:vAlign w:val="bottom"/>
            <w:hideMark/>
          </w:tcPr>
          <w:p w14:paraId="5D34F101" w14:textId="61F7EFC5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2A0FAF10" w14:textId="4B3071EC" w:rsidR="002536AF" w:rsidRPr="00870C61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2536AF" w:rsidRPr="00870C61" w14:paraId="49882232" w14:textId="1B0E7295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73B5AE3F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S14</w:t>
            </w:r>
          </w:p>
        </w:tc>
        <w:tc>
          <w:tcPr>
            <w:tcW w:w="6050" w:type="dxa"/>
            <w:vAlign w:val="bottom"/>
            <w:hideMark/>
          </w:tcPr>
          <w:p w14:paraId="1BEA8D77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Data analysis</w:t>
            </w:r>
          </w:p>
        </w:tc>
        <w:tc>
          <w:tcPr>
            <w:tcW w:w="870" w:type="dxa"/>
            <w:noWrap/>
            <w:vAlign w:val="bottom"/>
            <w:hideMark/>
          </w:tcPr>
          <w:p w14:paraId="1041DB56" w14:textId="7FB63194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144E816B" w14:textId="10CE6E55" w:rsidR="002536AF" w:rsidRPr="00870C61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7-8</w:t>
            </w:r>
          </w:p>
        </w:tc>
      </w:tr>
      <w:tr w:rsidR="002536AF" w:rsidRPr="00870C61" w14:paraId="0B209794" w14:textId="231DA66A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0694BB99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S15</w:t>
            </w:r>
          </w:p>
        </w:tc>
        <w:tc>
          <w:tcPr>
            <w:tcW w:w="6050" w:type="dxa"/>
            <w:vAlign w:val="bottom"/>
            <w:hideMark/>
          </w:tcPr>
          <w:p w14:paraId="12ED917C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Techniques to enhance trustworthiness</w:t>
            </w:r>
          </w:p>
        </w:tc>
        <w:tc>
          <w:tcPr>
            <w:tcW w:w="870" w:type="dxa"/>
            <w:noWrap/>
            <w:vAlign w:val="bottom"/>
            <w:hideMark/>
          </w:tcPr>
          <w:p w14:paraId="3EF2FEAA" w14:textId="2C1426F8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4385EE19" w14:textId="79EDF69F" w:rsidR="002536AF" w:rsidRPr="00870C61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7</w:t>
            </w:r>
          </w:p>
        </w:tc>
      </w:tr>
      <w:tr w:rsidR="002536AF" w:rsidRPr="00870C61" w14:paraId="786D4C62" w14:textId="37D9DAE5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7C63B7BE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vAlign w:val="bottom"/>
            <w:hideMark/>
          </w:tcPr>
          <w:p w14:paraId="188CEFF5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Results/findings</w:t>
            </w:r>
          </w:p>
        </w:tc>
        <w:tc>
          <w:tcPr>
            <w:tcW w:w="870" w:type="dxa"/>
            <w:noWrap/>
            <w:vAlign w:val="bottom"/>
            <w:hideMark/>
          </w:tcPr>
          <w:p w14:paraId="71DE4E43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30" w:type="dxa"/>
          </w:tcPr>
          <w:p w14:paraId="3BAF663F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2536AF" w:rsidRPr="00870C61" w14:paraId="5034C937" w14:textId="248AD5B3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1418491C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S16</w:t>
            </w:r>
          </w:p>
        </w:tc>
        <w:tc>
          <w:tcPr>
            <w:tcW w:w="6050" w:type="dxa"/>
            <w:vAlign w:val="bottom"/>
            <w:hideMark/>
          </w:tcPr>
          <w:p w14:paraId="02B9743E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Synthesis and interpretation</w:t>
            </w:r>
          </w:p>
        </w:tc>
        <w:tc>
          <w:tcPr>
            <w:tcW w:w="870" w:type="dxa"/>
            <w:noWrap/>
            <w:vAlign w:val="bottom"/>
            <w:hideMark/>
          </w:tcPr>
          <w:p w14:paraId="1FAD236D" w14:textId="386EF2BA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7D34F49D" w14:textId="7E705B91" w:rsidR="002536AF" w:rsidRPr="00870C61" w:rsidRDefault="00167908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8-21</w:t>
            </w:r>
          </w:p>
        </w:tc>
      </w:tr>
      <w:tr w:rsidR="002536AF" w:rsidRPr="00870C61" w14:paraId="45B7948D" w14:textId="39933C8D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141831CD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S17</w:t>
            </w:r>
          </w:p>
        </w:tc>
        <w:tc>
          <w:tcPr>
            <w:tcW w:w="6050" w:type="dxa"/>
            <w:vAlign w:val="bottom"/>
            <w:hideMark/>
          </w:tcPr>
          <w:p w14:paraId="7F3B51BF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Links to empirical data</w:t>
            </w:r>
          </w:p>
        </w:tc>
        <w:tc>
          <w:tcPr>
            <w:tcW w:w="870" w:type="dxa"/>
            <w:noWrap/>
            <w:vAlign w:val="bottom"/>
            <w:hideMark/>
          </w:tcPr>
          <w:p w14:paraId="21BC0925" w14:textId="1362903B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6086B959" w14:textId="0B743B34" w:rsidR="002536AF" w:rsidRPr="00870C61" w:rsidRDefault="00167908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8-21</w:t>
            </w:r>
          </w:p>
        </w:tc>
      </w:tr>
      <w:tr w:rsidR="002536AF" w:rsidRPr="00870C61" w14:paraId="1B955279" w14:textId="7AF649CE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2ECAC355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vAlign w:val="bottom"/>
            <w:hideMark/>
          </w:tcPr>
          <w:p w14:paraId="33B4731D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Discussion</w:t>
            </w:r>
          </w:p>
        </w:tc>
        <w:tc>
          <w:tcPr>
            <w:tcW w:w="870" w:type="dxa"/>
            <w:noWrap/>
            <w:vAlign w:val="bottom"/>
            <w:hideMark/>
          </w:tcPr>
          <w:p w14:paraId="2CB0F435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30" w:type="dxa"/>
          </w:tcPr>
          <w:p w14:paraId="557A4E3C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2536AF" w:rsidRPr="00870C61" w14:paraId="10054A57" w14:textId="4C37D4CA" w:rsidTr="0026755B">
        <w:trPr>
          <w:trHeight w:val="600"/>
          <w:jc w:val="center"/>
        </w:trPr>
        <w:tc>
          <w:tcPr>
            <w:tcW w:w="820" w:type="dxa"/>
            <w:noWrap/>
            <w:vAlign w:val="bottom"/>
            <w:hideMark/>
          </w:tcPr>
          <w:p w14:paraId="4A89AECB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S18</w:t>
            </w:r>
          </w:p>
        </w:tc>
        <w:tc>
          <w:tcPr>
            <w:tcW w:w="6050" w:type="dxa"/>
            <w:vAlign w:val="bottom"/>
            <w:hideMark/>
          </w:tcPr>
          <w:p w14:paraId="1F037C7D" w14:textId="0BC550AE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 xml:space="preserve">Integration with prior work, implications, transferability, and </w:t>
            </w: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</w:t>
            </w: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ontribution(s) to the field</w:t>
            </w:r>
          </w:p>
        </w:tc>
        <w:tc>
          <w:tcPr>
            <w:tcW w:w="870" w:type="dxa"/>
            <w:noWrap/>
            <w:vAlign w:val="bottom"/>
            <w:hideMark/>
          </w:tcPr>
          <w:p w14:paraId="63CB799C" w14:textId="06F3F2AE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14EB307D" w14:textId="4EF47C80" w:rsidR="002536AF" w:rsidRPr="00870C61" w:rsidRDefault="0094745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21-25</w:t>
            </w:r>
          </w:p>
        </w:tc>
      </w:tr>
      <w:tr w:rsidR="002536AF" w:rsidRPr="00870C61" w14:paraId="097AFBE7" w14:textId="6E07E79A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360197F7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S19</w:t>
            </w:r>
          </w:p>
        </w:tc>
        <w:tc>
          <w:tcPr>
            <w:tcW w:w="6050" w:type="dxa"/>
            <w:vAlign w:val="bottom"/>
            <w:hideMark/>
          </w:tcPr>
          <w:p w14:paraId="762FA695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Limitations</w:t>
            </w:r>
          </w:p>
        </w:tc>
        <w:tc>
          <w:tcPr>
            <w:tcW w:w="870" w:type="dxa"/>
            <w:noWrap/>
            <w:vAlign w:val="bottom"/>
            <w:hideMark/>
          </w:tcPr>
          <w:p w14:paraId="1D16A9C0" w14:textId="619E4BC2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404CE79F" w14:textId="3A98E651" w:rsidR="002536AF" w:rsidRPr="00870C61" w:rsidRDefault="0094745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25</w:t>
            </w:r>
          </w:p>
        </w:tc>
      </w:tr>
      <w:tr w:rsidR="002536AF" w:rsidRPr="00870C61" w14:paraId="621A382C" w14:textId="3601F191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4E1E7587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6050" w:type="dxa"/>
            <w:vAlign w:val="bottom"/>
            <w:hideMark/>
          </w:tcPr>
          <w:p w14:paraId="018FA71F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  <w:t>Other</w:t>
            </w:r>
          </w:p>
        </w:tc>
        <w:tc>
          <w:tcPr>
            <w:tcW w:w="870" w:type="dxa"/>
            <w:noWrap/>
            <w:vAlign w:val="bottom"/>
            <w:hideMark/>
          </w:tcPr>
          <w:p w14:paraId="7F0AF306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  <w:tc>
          <w:tcPr>
            <w:tcW w:w="1530" w:type="dxa"/>
          </w:tcPr>
          <w:p w14:paraId="039D0D10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2536AF" w:rsidRPr="00870C61" w14:paraId="06E37E59" w14:textId="75D87BD2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22E9D344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S20</w:t>
            </w:r>
          </w:p>
        </w:tc>
        <w:tc>
          <w:tcPr>
            <w:tcW w:w="6050" w:type="dxa"/>
            <w:vAlign w:val="bottom"/>
            <w:hideMark/>
          </w:tcPr>
          <w:p w14:paraId="7F5AA507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Conflicts of interest</w:t>
            </w:r>
          </w:p>
        </w:tc>
        <w:tc>
          <w:tcPr>
            <w:tcW w:w="870" w:type="dxa"/>
            <w:noWrap/>
            <w:vAlign w:val="bottom"/>
            <w:hideMark/>
          </w:tcPr>
          <w:p w14:paraId="5379E8C4" w14:textId="087A509A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0D131BBB" w14:textId="62AB03B8" w:rsidR="002536AF" w:rsidRPr="00870C61" w:rsidRDefault="00B85BE9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</w:t>
            </w:r>
          </w:p>
        </w:tc>
      </w:tr>
      <w:tr w:rsidR="002536AF" w:rsidRPr="00870C61" w14:paraId="093DCC66" w14:textId="5A011502" w:rsidTr="0026755B">
        <w:trPr>
          <w:trHeight w:val="300"/>
          <w:jc w:val="center"/>
        </w:trPr>
        <w:tc>
          <w:tcPr>
            <w:tcW w:w="820" w:type="dxa"/>
            <w:noWrap/>
            <w:vAlign w:val="bottom"/>
            <w:hideMark/>
          </w:tcPr>
          <w:p w14:paraId="6072D952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S21</w:t>
            </w:r>
          </w:p>
        </w:tc>
        <w:tc>
          <w:tcPr>
            <w:tcW w:w="6050" w:type="dxa"/>
            <w:vAlign w:val="bottom"/>
            <w:hideMark/>
          </w:tcPr>
          <w:p w14:paraId="31081973" w14:textId="77777777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1B636E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Funding</w:t>
            </w:r>
          </w:p>
        </w:tc>
        <w:tc>
          <w:tcPr>
            <w:tcW w:w="870" w:type="dxa"/>
            <w:noWrap/>
            <w:vAlign w:val="bottom"/>
            <w:hideMark/>
          </w:tcPr>
          <w:p w14:paraId="1EC51185" w14:textId="3E37F548" w:rsidR="002536AF" w:rsidRPr="001B636E" w:rsidRDefault="002536AF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 w:rsidRPr="00870C61"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√</w:t>
            </w:r>
          </w:p>
        </w:tc>
        <w:tc>
          <w:tcPr>
            <w:tcW w:w="1530" w:type="dxa"/>
          </w:tcPr>
          <w:p w14:paraId="768FCA09" w14:textId="7165CAB5" w:rsidR="002536AF" w:rsidRPr="00870C61" w:rsidRDefault="00B85BE9" w:rsidP="002536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14:ligatures w14:val="none"/>
              </w:rPr>
              <w:t>26</w:t>
            </w:r>
          </w:p>
        </w:tc>
      </w:tr>
    </w:tbl>
    <w:p w14:paraId="5A9CE702" w14:textId="77777777" w:rsidR="001B636E" w:rsidRDefault="001B636E">
      <w:pPr>
        <w:rPr>
          <w:rFonts w:ascii="Times New Roman" w:hAnsi="Times New Roman" w:cs="Times New Roman"/>
        </w:rPr>
      </w:pPr>
    </w:p>
    <w:p w14:paraId="73520D91" w14:textId="2A177C18" w:rsidR="0048091F" w:rsidRDefault="0048091F">
      <w:pPr>
        <w:rPr>
          <w:rFonts w:ascii="Times New Roman" w:hAnsi="Times New Roman" w:cs="Times New Roman"/>
        </w:rPr>
      </w:pPr>
      <w:r w:rsidRPr="0048091F">
        <w:rPr>
          <w:rFonts w:ascii="Times New Roman" w:hAnsi="Times New Roman" w:cs="Times New Roman"/>
          <w:b/>
          <w:bCs/>
        </w:rPr>
        <w:t>Note:</w:t>
      </w:r>
      <w:r>
        <w:rPr>
          <w:rFonts w:ascii="Times New Roman" w:hAnsi="Times New Roman" w:cs="Times New Roman"/>
        </w:rPr>
        <w:t xml:space="preserve"> The SRQR checklist is modified by O’Brien et al. 2014. </w:t>
      </w:r>
    </w:p>
    <w:p w14:paraId="6EB17240" w14:textId="549500F1" w:rsidR="0048091F" w:rsidRPr="00870C61" w:rsidRDefault="0048091F">
      <w:pPr>
        <w:rPr>
          <w:rFonts w:ascii="Times New Roman" w:hAnsi="Times New Roman" w:cs="Times New Roman"/>
        </w:rPr>
      </w:pPr>
      <w:r w:rsidRPr="0048091F">
        <w:rPr>
          <w:rFonts w:ascii="Times New Roman" w:hAnsi="Times New Roman" w:cs="Times New Roman"/>
        </w:rPr>
        <w:t xml:space="preserve">O'Brien BC, Harris IB, Beckman TJ, Reed DA, Cook DA. Standards for reporting qualitative research: a synthesis of recommendations. </w:t>
      </w:r>
      <w:proofErr w:type="spellStart"/>
      <w:r w:rsidRPr="0048091F">
        <w:rPr>
          <w:rFonts w:ascii="Times New Roman" w:hAnsi="Times New Roman" w:cs="Times New Roman"/>
        </w:rPr>
        <w:t>Acad</w:t>
      </w:r>
      <w:proofErr w:type="spellEnd"/>
      <w:r w:rsidRPr="0048091F">
        <w:rPr>
          <w:rFonts w:ascii="Times New Roman" w:hAnsi="Times New Roman" w:cs="Times New Roman"/>
        </w:rPr>
        <w:t xml:space="preserve"> Med. 2014;89(9):1245-1251.</w:t>
      </w:r>
    </w:p>
    <w:sectPr w:rsidR="0048091F" w:rsidRPr="00870C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A40"/>
    <w:rsid w:val="00156923"/>
    <w:rsid w:val="00167908"/>
    <w:rsid w:val="001B636E"/>
    <w:rsid w:val="001C6DDF"/>
    <w:rsid w:val="001E2EC9"/>
    <w:rsid w:val="00210A2F"/>
    <w:rsid w:val="002536AF"/>
    <w:rsid w:val="0026755B"/>
    <w:rsid w:val="00300021"/>
    <w:rsid w:val="0043777A"/>
    <w:rsid w:val="0048091F"/>
    <w:rsid w:val="0049161B"/>
    <w:rsid w:val="004F6DF5"/>
    <w:rsid w:val="00510AA8"/>
    <w:rsid w:val="005731D3"/>
    <w:rsid w:val="005B7E6B"/>
    <w:rsid w:val="005E5A4D"/>
    <w:rsid w:val="00614E06"/>
    <w:rsid w:val="00710A40"/>
    <w:rsid w:val="0075542E"/>
    <w:rsid w:val="00777067"/>
    <w:rsid w:val="0078027B"/>
    <w:rsid w:val="00870C61"/>
    <w:rsid w:val="0094745F"/>
    <w:rsid w:val="009B2F29"/>
    <w:rsid w:val="009D787D"/>
    <w:rsid w:val="00A6205B"/>
    <w:rsid w:val="00AA790A"/>
    <w:rsid w:val="00AC6C48"/>
    <w:rsid w:val="00B85BE9"/>
    <w:rsid w:val="00BC15CB"/>
    <w:rsid w:val="00D353E4"/>
    <w:rsid w:val="00D538A7"/>
    <w:rsid w:val="00E353EF"/>
    <w:rsid w:val="00E84F6E"/>
    <w:rsid w:val="00EE22F5"/>
    <w:rsid w:val="00F00109"/>
    <w:rsid w:val="00FF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179FD76"/>
  <w15:chartTrackingRefBased/>
  <w15:docId w15:val="{386174AB-7B3D-4D07-B832-4806B5957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0A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0A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0A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0A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0A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0A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0A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0A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0A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0A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0A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0A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0A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0A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0A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0A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0A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0A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0A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0A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0A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0A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0A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0A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0A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0A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0A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0A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0A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958</Characters>
  <Application>Microsoft Office Word</Application>
  <DocSecurity>0</DocSecurity>
  <Lines>7</Lines>
  <Paragraphs>2</Paragraphs>
  <ScaleCrop>false</ScaleCrop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SHANG, MENGLIN</dc:creator>
  <cp:keywords/>
  <dc:description/>
  <cp:lastModifiedBy>Qiao, Shan</cp:lastModifiedBy>
  <cp:revision>3</cp:revision>
  <dcterms:created xsi:type="dcterms:W3CDTF">2025-09-19T13:57:00Z</dcterms:created>
  <dcterms:modified xsi:type="dcterms:W3CDTF">2025-09-19T13:58:00Z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386eaa08-ed7f-40f1-a224-4d2ae898556d</vt:lpwstr>
  </property>
</Properties>
</file>