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4531C" w14:textId="77777777" w:rsidR="00707D99" w:rsidRDefault="00707D99" w:rsidP="00707D99">
      <w:pPr>
        <w:rPr>
          <w:b/>
          <w:bCs/>
          <w:lang w:val="en-US"/>
        </w:rPr>
      </w:pPr>
      <w:r w:rsidRPr="00EE35F0">
        <w:rPr>
          <w:noProof/>
        </w:rPr>
        <w:drawing>
          <wp:anchor distT="0" distB="0" distL="114300" distR="114300" simplePos="0" relativeHeight="251660288" behindDoc="0" locked="0" layoutInCell="1" allowOverlap="1" wp14:anchorId="42B3E1E3" wp14:editId="09ED8E92">
            <wp:simplePos x="0" y="0"/>
            <wp:positionH relativeFrom="margin">
              <wp:posOffset>-895985</wp:posOffset>
            </wp:positionH>
            <wp:positionV relativeFrom="paragraph">
              <wp:posOffset>3691255</wp:posOffset>
            </wp:positionV>
            <wp:extent cx="7628890" cy="1505585"/>
            <wp:effectExtent l="0" t="5398" r="4763" b="4762"/>
            <wp:wrapTopAndBottom/>
            <wp:docPr id="2118607508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628890" cy="1505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3EBC">
        <w:rPr>
          <w:b/>
          <w:bCs/>
          <w:lang w:val="en-US"/>
        </w:rPr>
        <w:t xml:space="preserve">Additional data 1 – </w:t>
      </w:r>
      <w:r>
        <w:rPr>
          <w:b/>
          <w:bCs/>
          <w:lang w:val="en-US"/>
        </w:rPr>
        <w:t>DNA concentrations after drinking water concentration, s</w:t>
      </w:r>
      <w:r w:rsidRPr="00E43EBC">
        <w:rPr>
          <w:b/>
          <w:bCs/>
          <w:lang w:val="en-US"/>
        </w:rPr>
        <w:t>equencing run, co-assembly</w:t>
      </w:r>
      <w:r>
        <w:rPr>
          <w:b/>
          <w:bCs/>
          <w:lang w:val="en-US"/>
        </w:rPr>
        <w:t>, mapped reads against co-assembly</w:t>
      </w:r>
      <w:r w:rsidRPr="00E43EBC">
        <w:rPr>
          <w:b/>
          <w:bCs/>
          <w:lang w:val="en-US"/>
        </w:rPr>
        <w:t xml:space="preserve"> and viral fraction summary</w:t>
      </w:r>
      <w:r>
        <w:rPr>
          <w:b/>
          <w:bCs/>
          <w:lang w:val="en-US"/>
        </w:rPr>
        <w:t>.</w:t>
      </w:r>
      <w:r w:rsidRPr="00472016">
        <w:rPr>
          <w:b/>
          <w:bCs/>
          <w:lang w:val="en-US"/>
        </w:rPr>
        <w:t xml:space="preserve"> </w:t>
      </w:r>
    </w:p>
    <w:p w14:paraId="2C35437F" w14:textId="77777777" w:rsidR="00707D99" w:rsidRPr="00472016" w:rsidRDefault="00707D99" w:rsidP="00707D99">
      <w:pPr>
        <w:rPr>
          <w:b/>
          <w:bCs/>
          <w:lang w:val="en-US"/>
        </w:rPr>
      </w:pPr>
    </w:p>
    <w:p w14:paraId="126B2F50" w14:textId="77777777" w:rsidR="00707D99" w:rsidRDefault="00707D99" w:rsidP="00707D99">
      <w:pPr>
        <w:rPr>
          <w:b/>
          <w:bCs/>
          <w:lang w:val="en-US"/>
        </w:rPr>
      </w:pPr>
    </w:p>
    <w:p w14:paraId="3502D12D" w14:textId="77777777" w:rsidR="00707D99" w:rsidRDefault="00707D99" w:rsidP="00707D99">
      <w:pPr>
        <w:rPr>
          <w:b/>
          <w:bCs/>
          <w:lang w:val="en-US"/>
        </w:rPr>
      </w:pPr>
      <w:r w:rsidRPr="00E43EBC">
        <w:rPr>
          <w:b/>
          <w:bCs/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798326FD" wp14:editId="377BC1B4">
            <wp:simplePos x="0" y="0"/>
            <wp:positionH relativeFrom="margin">
              <wp:align>center</wp:align>
            </wp:positionH>
            <wp:positionV relativeFrom="paragraph">
              <wp:posOffset>510540</wp:posOffset>
            </wp:positionV>
            <wp:extent cx="4993640" cy="3376295"/>
            <wp:effectExtent l="0" t="0" r="0" b="0"/>
            <wp:wrapTopAndBottom/>
            <wp:docPr id="2114037789" name="Image 1" descr="Une image contenant texte, capture d’écran, Tracé, lign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037789" name="Image 1" descr="Une image contenant texte, capture d’écran, Tracé, ligne&#10;&#10;Le contenu généré par l’IA peut êtr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3640" cy="3376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43EBC">
        <w:rPr>
          <w:b/>
          <w:bCs/>
          <w:lang w:val="en-US"/>
        </w:rPr>
        <w:t>Additional data 2 – Shannon indexes of global and viral diversities for adsorption/elution and ultrafiltration concentration methods.</w:t>
      </w:r>
    </w:p>
    <w:p w14:paraId="481F7F44" w14:textId="77777777" w:rsidR="00707D99" w:rsidRDefault="00707D99" w:rsidP="00707D99">
      <w:pPr>
        <w:rPr>
          <w:b/>
          <w:bCs/>
          <w:lang w:val="en-US"/>
        </w:rPr>
      </w:pPr>
    </w:p>
    <w:p w14:paraId="7B623E53" w14:textId="77777777" w:rsidR="00707D99" w:rsidRPr="00D4064F" w:rsidRDefault="00707D99" w:rsidP="00707D99">
      <w:pPr>
        <w:rPr>
          <w:lang w:val="en-US"/>
        </w:rPr>
      </w:pPr>
      <w:r w:rsidRPr="00290F7B">
        <w:rPr>
          <w:b/>
          <w:bCs/>
          <w:noProof/>
          <w:lang w:val="en-US"/>
        </w:rPr>
        <w:drawing>
          <wp:anchor distT="0" distB="0" distL="114300" distR="114300" simplePos="0" relativeHeight="251661312" behindDoc="0" locked="0" layoutInCell="1" allowOverlap="1" wp14:anchorId="21C2F1BB" wp14:editId="4EC05685">
            <wp:simplePos x="0" y="0"/>
            <wp:positionH relativeFrom="column">
              <wp:posOffset>1918913</wp:posOffset>
            </wp:positionH>
            <wp:positionV relativeFrom="paragraph">
              <wp:posOffset>856038</wp:posOffset>
            </wp:positionV>
            <wp:extent cx="1752600" cy="2178050"/>
            <wp:effectExtent l="19050" t="19050" r="19050" b="12700"/>
            <wp:wrapTopAndBottom/>
            <wp:docPr id="1199911418" name="Image 1" descr="Une image contenant texte, diagramme, lign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911418" name="Image 1" descr="Une image contenant texte, diagramme, ligne, Police&#10;&#10;Le contenu généré par l’IA peut être incorrect.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217805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65000"/>
                          <a:lumOff val="3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90F7B">
        <w:rPr>
          <w:b/>
          <w:bCs/>
          <w:lang w:val="en-US"/>
        </w:rPr>
        <w:t>Additional data 3 – Putative viral c</w:t>
      </w:r>
      <w:r w:rsidRPr="00D4064F">
        <w:rPr>
          <w:b/>
          <w:bCs/>
          <w:lang w:val="en-US"/>
        </w:rPr>
        <w:t>ontigs per liter between AE an</w:t>
      </w:r>
      <w:r w:rsidRPr="00290F7B">
        <w:rPr>
          <w:b/>
          <w:bCs/>
          <w:lang w:val="en-US"/>
        </w:rPr>
        <w:t>d UF methods. UF method allowed significantly to obtain more putative viral contigs considering drinking water filtered volume (</w:t>
      </w:r>
      <w:r w:rsidRPr="00D4064F">
        <w:rPr>
          <w:b/>
          <w:bCs/>
          <w:lang w:val="en-US"/>
        </w:rPr>
        <w:t>Mann-Whitney test; p-value = 0.0286).</w:t>
      </w:r>
    </w:p>
    <w:p w14:paraId="02FDE234" w14:textId="77777777" w:rsidR="00707D99" w:rsidRDefault="00707D99" w:rsidP="00707D99">
      <w:pPr>
        <w:rPr>
          <w:b/>
          <w:bCs/>
          <w:lang w:val="en-US"/>
        </w:rPr>
      </w:pPr>
    </w:p>
    <w:p w14:paraId="60DB95AB" w14:textId="77777777" w:rsidR="00707D99" w:rsidRDefault="00707D99" w:rsidP="00707D99">
      <w:pPr>
        <w:rPr>
          <w:lang w:val="en-US"/>
        </w:rPr>
      </w:pPr>
    </w:p>
    <w:p w14:paraId="6309A47A" w14:textId="77777777" w:rsidR="00707D99" w:rsidRDefault="00707D99" w:rsidP="00707D99">
      <w:pPr>
        <w:rPr>
          <w:lang w:val="en-US"/>
        </w:rPr>
      </w:pPr>
    </w:p>
    <w:p w14:paraId="03F7C79F" w14:textId="77777777" w:rsidR="00707D99" w:rsidRDefault="00707D99" w:rsidP="00707D99">
      <w:pPr>
        <w:rPr>
          <w:lang w:val="en-US"/>
        </w:rPr>
      </w:pPr>
    </w:p>
    <w:p w14:paraId="53B1D66F" w14:textId="77777777" w:rsidR="00707D99" w:rsidRPr="00D4064F" w:rsidRDefault="00707D99" w:rsidP="00707D99">
      <w:pPr>
        <w:rPr>
          <w:lang w:val="en-US"/>
        </w:rPr>
      </w:pPr>
    </w:p>
    <w:p w14:paraId="687C3896" w14:textId="77777777" w:rsidR="00707D99" w:rsidRPr="00290F7B" w:rsidRDefault="00707D99" w:rsidP="00707D99">
      <w:pPr>
        <w:rPr>
          <w:b/>
          <w:bCs/>
          <w:lang w:val="en-US"/>
        </w:rPr>
      </w:pPr>
      <w:r w:rsidRPr="00290F7B">
        <w:rPr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3C40003" wp14:editId="514148CF">
            <wp:simplePos x="0" y="0"/>
            <wp:positionH relativeFrom="margin">
              <wp:posOffset>13854</wp:posOffset>
            </wp:positionH>
            <wp:positionV relativeFrom="paragraph">
              <wp:posOffset>509097</wp:posOffset>
            </wp:positionV>
            <wp:extent cx="5760720" cy="1415415"/>
            <wp:effectExtent l="0" t="0" r="0" b="0"/>
            <wp:wrapTopAndBottom/>
            <wp:docPr id="935902950" name="Image 8" descr="Une image contenant texte, diagramme, lign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5902950" name="Image 8" descr="Une image contenant texte, diagramme, ligne, Police&#10;&#10;Le contenu généré par l’IA peut êtr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41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290F7B">
        <w:rPr>
          <w:b/>
          <w:bCs/>
          <w:lang w:val="en-US"/>
        </w:rPr>
        <w:t xml:space="preserve">Additional data 4 – Detection of putative viral contigs across all AE (1023 contigs) and UF (511 contigs) samples with 437 shared sequences. </w:t>
      </w:r>
    </w:p>
    <w:p w14:paraId="0093D1A6" w14:textId="77777777" w:rsidR="00707D99" w:rsidRDefault="00707D99" w:rsidP="00707D99">
      <w:pPr>
        <w:rPr>
          <w:b/>
          <w:bCs/>
          <w:lang w:val="en-US"/>
        </w:rPr>
      </w:pPr>
    </w:p>
    <w:p w14:paraId="41DE8A26" w14:textId="77777777" w:rsidR="00707D99" w:rsidRDefault="00707D99" w:rsidP="00707D99">
      <w:pPr>
        <w:rPr>
          <w:b/>
          <w:bCs/>
          <w:lang w:val="en-US"/>
        </w:rPr>
      </w:pPr>
    </w:p>
    <w:p w14:paraId="11669A2B" w14:textId="77777777" w:rsidR="00707D99" w:rsidRDefault="00707D99" w:rsidP="00707D99">
      <w:pPr>
        <w:rPr>
          <w:b/>
          <w:bCs/>
          <w:lang w:val="en-US"/>
        </w:rPr>
      </w:pPr>
    </w:p>
    <w:p w14:paraId="283511B4" w14:textId="77777777" w:rsidR="00707D99" w:rsidRDefault="00707D99" w:rsidP="00707D99">
      <w:pPr>
        <w:rPr>
          <w:b/>
          <w:bCs/>
          <w:lang w:val="en-US"/>
        </w:rPr>
      </w:pPr>
    </w:p>
    <w:p w14:paraId="16F4F511" w14:textId="77777777" w:rsidR="00707D99" w:rsidRDefault="00707D99" w:rsidP="00707D99">
      <w:pPr>
        <w:rPr>
          <w:b/>
          <w:bCs/>
          <w:lang w:val="en-US"/>
        </w:rPr>
      </w:pPr>
    </w:p>
    <w:p w14:paraId="4E6A5C60" w14:textId="77777777" w:rsidR="00707D99" w:rsidRDefault="00707D99" w:rsidP="00707D99">
      <w:pPr>
        <w:rPr>
          <w:b/>
          <w:bCs/>
          <w:lang w:val="en-US"/>
        </w:rPr>
      </w:pPr>
    </w:p>
    <w:p w14:paraId="6166A87D" w14:textId="77777777" w:rsidR="00707D99" w:rsidRPr="00BB2662" w:rsidRDefault="00707D99" w:rsidP="00707D99">
      <w:pPr>
        <w:rPr>
          <w:b/>
          <w:bCs/>
          <w:lang w:val="en-US"/>
        </w:rPr>
      </w:pPr>
    </w:p>
    <w:p w14:paraId="3A5AA68A" w14:textId="77777777" w:rsidR="00707D99" w:rsidRPr="00E43EBC" w:rsidRDefault="00707D99" w:rsidP="00707D99">
      <w:pPr>
        <w:rPr>
          <w:b/>
          <w:bCs/>
          <w:lang w:val="en-US"/>
        </w:rPr>
      </w:pPr>
    </w:p>
    <w:p w14:paraId="22F056D2" w14:textId="77777777" w:rsidR="008B07A6" w:rsidRDefault="008B07A6"/>
    <w:sectPr w:rsidR="008B07A6" w:rsidSect="00707D99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67147511"/>
      <w:docPartObj>
        <w:docPartGallery w:val="Page Numbers (Bottom of Page)"/>
        <w:docPartUnique/>
      </w:docPartObj>
    </w:sdtPr>
    <w:sdtContent>
      <w:p w14:paraId="5092FF3F" w14:textId="77777777" w:rsidR="00707D99" w:rsidRDefault="00707D99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256E9C1" w14:textId="77777777" w:rsidR="00707D99" w:rsidRDefault="00707D9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D99"/>
    <w:rsid w:val="00066677"/>
    <w:rsid w:val="003172B3"/>
    <w:rsid w:val="003A4E89"/>
    <w:rsid w:val="00556784"/>
    <w:rsid w:val="00707D99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5872"/>
  <w15:chartTrackingRefBased/>
  <w15:docId w15:val="{F8444499-24F8-46B1-BCC9-4E06218EB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D99"/>
    <w:pPr>
      <w:jc w:val="both"/>
    </w:pPr>
    <w:rPr>
      <w:rFonts w:ascii="DengXian" w:hAnsi="DengXian"/>
      <w:sz w:val="22"/>
      <w:lang w:val="fr-FR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7D99"/>
    <w:pPr>
      <w:keepNext/>
      <w:keepLines/>
      <w:spacing w:before="360" w:after="8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7D99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7D99"/>
    <w:pPr>
      <w:keepNext/>
      <w:keepLines/>
      <w:spacing w:before="160" w:after="8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7D99"/>
    <w:pPr>
      <w:keepNext/>
      <w:keepLines/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7D99"/>
    <w:pPr>
      <w:keepNext/>
      <w:keepLines/>
      <w:spacing w:before="80" w:after="4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7D99"/>
    <w:pPr>
      <w:keepNext/>
      <w:keepLines/>
      <w:spacing w:before="40" w:after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7D99"/>
    <w:pPr>
      <w:keepNext/>
      <w:keepLines/>
      <w:spacing w:before="40" w:after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7D99"/>
    <w:pPr>
      <w:keepNext/>
      <w:keepLines/>
      <w:spacing w:after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7D99"/>
    <w:pPr>
      <w:keepNext/>
      <w:keepLines/>
      <w:spacing w:after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7D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7D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7D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7D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7D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7D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7D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7D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7D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7D99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707D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7D99"/>
    <w:pPr>
      <w:numPr>
        <w:ilvl w:val="1"/>
      </w:numPr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707D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7D99"/>
    <w:pPr>
      <w:spacing w:before="160"/>
      <w:jc w:val="center"/>
    </w:pPr>
    <w:rPr>
      <w:rFonts w:asciiTheme="minorHAnsi" w:hAnsiTheme="minorHAnsi"/>
      <w:i/>
      <w:iCs/>
      <w:color w:val="404040" w:themeColor="text1" w:themeTint="BF"/>
      <w:sz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707D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7D99"/>
    <w:pPr>
      <w:ind w:left="720"/>
      <w:contextualSpacing/>
      <w:jc w:val="left"/>
    </w:pPr>
    <w:rPr>
      <w:rFonts w:asciiTheme="minorHAnsi" w:hAnsiTheme="minorHAnsi"/>
      <w:sz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707D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7D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7D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7D9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707D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7D99"/>
    <w:rPr>
      <w:rFonts w:ascii="DengXian" w:hAnsi="DengXian"/>
      <w:sz w:val="22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100</Words>
  <Characters>595</Characters>
  <Application>Microsoft Office Word</Application>
  <DocSecurity>0</DocSecurity>
  <Lines>9</Lines>
  <Paragraphs>2</Paragraphs>
  <ScaleCrop>false</ScaleCrop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2025-10-28T16:19:00Z</dcterms:created>
  <dcterms:modified xsi:type="dcterms:W3CDTF">2025-10-28T16:19:00Z</dcterms:modified>
</cp:coreProperties>
</file>