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7DD8" w14:textId="77777777" w:rsidR="00093E1E" w:rsidRDefault="009968BA" w:rsidP="009968BA">
      <w:pPr>
        <w:jc w:val="both"/>
        <w:rPr>
          <w:rFonts w:ascii="Times New Roman" w:hAnsi="Times New Roman" w:cs="Times New Roman"/>
          <w:b/>
          <w:bCs/>
        </w:rPr>
      </w:pPr>
      <w:r w:rsidRPr="009968BA">
        <w:rPr>
          <w:rFonts w:ascii="Times New Roman" w:hAnsi="Times New Roman" w:cs="Times New Roman"/>
          <w:b/>
          <w:bCs/>
        </w:rPr>
        <w:t>Supplementary data</w:t>
      </w:r>
      <w:r>
        <w:rPr>
          <w:rFonts w:ascii="Times New Roman" w:hAnsi="Times New Roman" w:cs="Times New Roman"/>
          <w:b/>
          <w:bCs/>
        </w:rPr>
        <w:t>:</w:t>
      </w:r>
    </w:p>
    <w:p w14:paraId="59B9C127" w14:textId="6C7FF6AA" w:rsidR="00093E1E" w:rsidRPr="00A558DE" w:rsidRDefault="00093E1E" w:rsidP="00093E1E">
      <w:pPr>
        <w:spacing w:line="276" w:lineRule="auto"/>
        <w:jc w:val="both"/>
        <w:rPr>
          <w:rFonts w:ascii="Times New Roman" w:hAnsi="Times New Roman" w:cs="Times New Roman"/>
        </w:rPr>
      </w:pPr>
      <w:r w:rsidRPr="00A558DE">
        <w:rPr>
          <w:rFonts w:ascii="Times New Roman" w:hAnsi="Times New Roman" w:cs="Times New Roman"/>
          <w:b/>
          <w:bCs/>
        </w:rPr>
        <w:t>Micro-architectural analysis of cortical bone using Micro-CT</w:t>
      </w:r>
      <w:r w:rsidRPr="00A558DE">
        <w:rPr>
          <w:rFonts w:ascii="Times New Roman" w:hAnsi="Times New Roman" w:cs="Times New Roman"/>
        </w:rPr>
        <w:t>: Micro-CT analysis of the femoral mid-diaphyseal cortical bone revealed no significant alterations in total cross-sectional area (</w:t>
      </w:r>
      <w:r w:rsidR="00F0580F" w:rsidRPr="00A558DE">
        <w:rPr>
          <w:rFonts w:ascii="Times New Roman" w:hAnsi="Times New Roman" w:cs="Times New Roman"/>
        </w:rPr>
        <w:t>Tt. Ar</w:t>
      </w:r>
      <w:r w:rsidRPr="00A558DE">
        <w:rPr>
          <w:rFonts w:ascii="Times New Roman" w:hAnsi="Times New Roman" w:cs="Times New Roman"/>
        </w:rPr>
        <w:t>), cortical bone area (</w:t>
      </w:r>
      <w:r w:rsidR="00F0580F" w:rsidRPr="00A558DE">
        <w:rPr>
          <w:rFonts w:ascii="Times New Roman" w:hAnsi="Times New Roman" w:cs="Times New Roman"/>
        </w:rPr>
        <w:t>Ct. Ar</w:t>
      </w:r>
      <w:r w:rsidRPr="00A558DE">
        <w:rPr>
          <w:rFonts w:ascii="Times New Roman" w:hAnsi="Times New Roman" w:cs="Times New Roman"/>
        </w:rPr>
        <w:t>), cortical thickness (Cortical.Th), or bone mineral density (BMD) across the different treatment groups. These results suggest that VCD-induced ovarian failure, as well as subsequent treatment with abaloparatide, zoledronate, or their combination, did not significantly affect cortical bone microarchitecture at the femoral midshaft in this model.</w:t>
      </w:r>
      <w:r>
        <w:rPr>
          <w:rFonts w:ascii="Times New Roman" w:hAnsi="Times New Roman" w:cs="Times New Roman"/>
        </w:rPr>
        <w:t xml:space="preserve"> (figure 1 and figure 2)</w:t>
      </w:r>
    </w:p>
    <w:p w14:paraId="4633CE68" w14:textId="77777777" w:rsidR="00093E1E" w:rsidRDefault="00093E1E" w:rsidP="00093E1E">
      <w:pPr>
        <w:spacing w:line="276" w:lineRule="auto"/>
        <w:jc w:val="both"/>
        <w:rPr>
          <w:rFonts w:ascii="Times New Roman" w:hAnsi="Times New Roman" w:cs="Times New Roman"/>
        </w:rPr>
      </w:pPr>
      <w:r w:rsidRPr="001D0DA8">
        <w:rPr>
          <w:noProof/>
        </w:rPr>
        <w:drawing>
          <wp:inline distT="0" distB="0" distL="0" distR="0" wp14:anchorId="13945F30" wp14:editId="3E14764D">
            <wp:extent cx="4713920" cy="4415303"/>
            <wp:effectExtent l="0" t="0" r="0" b="4445"/>
            <wp:docPr id="4242826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59" r="24495"/>
                    <a:stretch/>
                  </pic:blipFill>
                  <pic:spPr bwMode="auto">
                    <a:xfrm>
                      <a:off x="0" y="0"/>
                      <a:ext cx="4750710" cy="444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82526F" w14:textId="16FA1621" w:rsidR="00093E1E" w:rsidRDefault="00093E1E" w:rsidP="00093E1E">
      <w:pPr>
        <w:spacing w:line="276" w:lineRule="auto"/>
        <w:jc w:val="both"/>
        <w:rPr>
          <w:rFonts w:ascii="Times New Roman" w:hAnsi="Times New Roman" w:cs="Times New Roman"/>
        </w:rPr>
      </w:pPr>
      <w:r w:rsidRPr="00992A6C">
        <w:rPr>
          <w:rFonts w:ascii="Times New Roman" w:hAnsi="Times New Roman" w:cs="Times New Roman"/>
        </w:rPr>
        <w:t xml:space="preserve">Figure </w:t>
      </w:r>
      <w:r w:rsidR="0044472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1:</w:t>
      </w:r>
      <w:r w:rsidRPr="00882C20">
        <w:rPr>
          <w:rFonts w:ascii="Times New Roman" w:hAnsi="Times New Roman" w:cs="Times New Roman"/>
        </w:rPr>
        <w:t xml:space="preserve"> Effect of abaloparatide, zoledronate, and their combination on the</w:t>
      </w:r>
      <w:r>
        <w:rPr>
          <w:rFonts w:ascii="Times New Roman" w:hAnsi="Times New Roman" w:cs="Times New Roman"/>
        </w:rPr>
        <w:t xml:space="preserve"> VCD-induced alterations in femur cortical bone</w:t>
      </w:r>
      <w:r w:rsidRPr="00882C20">
        <w:rPr>
          <w:rFonts w:ascii="Times New Roman" w:hAnsi="Times New Roman" w:cs="Times New Roman"/>
        </w:rPr>
        <w:t xml:space="preserve"> using microcomputed tomography analysis. </w:t>
      </w:r>
      <w:bookmarkStart w:id="0" w:name="_Hlk197516563"/>
      <w:r w:rsidRPr="00882C20">
        <w:rPr>
          <w:rFonts w:ascii="Times New Roman" w:hAnsi="Times New Roman" w:cs="Times New Roman"/>
        </w:rPr>
        <w:t>Total</w:t>
      </w:r>
      <w:r>
        <w:rPr>
          <w:rFonts w:ascii="Times New Roman" w:hAnsi="Times New Roman" w:cs="Times New Roman"/>
        </w:rPr>
        <w:t xml:space="preserve"> </w:t>
      </w:r>
      <w:r w:rsidRPr="00882C20">
        <w:rPr>
          <w:rFonts w:ascii="Times New Roman" w:hAnsi="Times New Roman" w:cs="Times New Roman"/>
        </w:rPr>
        <w:t>cross-sectional tissue</w:t>
      </w:r>
      <w:r>
        <w:rPr>
          <w:rFonts w:ascii="Times New Roman" w:hAnsi="Times New Roman" w:cs="Times New Roman"/>
        </w:rPr>
        <w:t xml:space="preserve"> </w:t>
      </w:r>
      <w:r w:rsidRPr="00882C20">
        <w:rPr>
          <w:rFonts w:ascii="Times New Roman" w:hAnsi="Times New Roman" w:cs="Times New Roman"/>
        </w:rPr>
        <w:t>area (Tt. Ar), Cortical</w:t>
      </w:r>
      <w:r>
        <w:rPr>
          <w:rFonts w:ascii="Times New Roman" w:hAnsi="Times New Roman" w:cs="Times New Roman"/>
        </w:rPr>
        <w:t xml:space="preserve"> </w:t>
      </w:r>
      <w:r w:rsidRPr="00882C20">
        <w:rPr>
          <w:rFonts w:ascii="Times New Roman" w:hAnsi="Times New Roman" w:cs="Times New Roman"/>
        </w:rPr>
        <w:t>Bone</w:t>
      </w:r>
      <w:r>
        <w:rPr>
          <w:rFonts w:ascii="Times New Roman" w:hAnsi="Times New Roman" w:cs="Times New Roman"/>
        </w:rPr>
        <w:t xml:space="preserve"> </w:t>
      </w:r>
      <w:r w:rsidRPr="00882C20">
        <w:rPr>
          <w:rFonts w:ascii="Times New Roman" w:hAnsi="Times New Roman" w:cs="Times New Roman"/>
        </w:rPr>
        <w:t>area (Ct. Ar)</w:t>
      </w:r>
      <w:r>
        <w:rPr>
          <w:rFonts w:ascii="Times New Roman" w:hAnsi="Times New Roman" w:cs="Times New Roman"/>
        </w:rPr>
        <w:t xml:space="preserve">, </w:t>
      </w:r>
      <w:r w:rsidRPr="00882C20">
        <w:rPr>
          <w:rFonts w:ascii="Times New Roman" w:hAnsi="Times New Roman" w:cs="Times New Roman"/>
        </w:rPr>
        <w:t>Cortical</w:t>
      </w:r>
      <w:r>
        <w:rPr>
          <w:rFonts w:ascii="Times New Roman" w:hAnsi="Times New Roman" w:cs="Times New Roman"/>
        </w:rPr>
        <w:t xml:space="preserve"> </w:t>
      </w:r>
      <w:r w:rsidRPr="00882C20">
        <w:rPr>
          <w:rFonts w:ascii="Times New Roman" w:hAnsi="Times New Roman" w:cs="Times New Roman"/>
        </w:rPr>
        <w:t>Thickness (Cortical.Th)</w:t>
      </w:r>
      <w:r>
        <w:rPr>
          <w:rFonts w:ascii="Times New Roman" w:hAnsi="Times New Roman" w:cs="Times New Roman"/>
        </w:rPr>
        <w:t>,</w:t>
      </w:r>
      <w:r w:rsidRPr="00882C20">
        <w:rPr>
          <w:rFonts w:ascii="Times New Roman" w:hAnsi="Times New Roman" w:cs="Times New Roman"/>
        </w:rPr>
        <w:t xml:space="preserve"> and bone mineral density (BMD mgHA/ccm)</w:t>
      </w:r>
      <w:bookmarkEnd w:id="0"/>
      <w:r w:rsidRPr="00882C20">
        <w:rPr>
          <w:rFonts w:ascii="Times New Roman" w:hAnsi="Times New Roman" w:cs="Times New Roman"/>
        </w:rPr>
        <w:t xml:space="preserve"> </w:t>
      </w:r>
      <w:r w:rsidRPr="00D67FA9">
        <w:rPr>
          <w:rFonts w:ascii="Times New Roman" w:hAnsi="Times New Roman" w:cs="Times New Roman"/>
        </w:rPr>
        <w:t xml:space="preserve">were measured in the </w:t>
      </w:r>
      <w:r>
        <w:rPr>
          <w:rFonts w:ascii="Times New Roman" w:hAnsi="Times New Roman" w:cs="Times New Roman"/>
        </w:rPr>
        <w:t>mid-diaphyseal</w:t>
      </w:r>
      <w:r w:rsidRPr="00D67FA9">
        <w:rPr>
          <w:rFonts w:ascii="Times New Roman" w:hAnsi="Times New Roman" w:cs="Times New Roman"/>
        </w:rPr>
        <w:t xml:space="preserve"> cortical region.</w:t>
      </w:r>
      <w:r w:rsidRPr="00882C20">
        <w:rPr>
          <w:rFonts w:ascii="Times New Roman" w:hAnsi="Times New Roman" w:cs="Times New Roman"/>
        </w:rPr>
        <w:t xml:space="preserve"> One-way ANOVA and Tukey’s multiple comparison test were used for analysis, and values are expressed as mean±SD (n=8). The significance is determined as p&gt;0.05 vs Control, p&gt;0.05 vs VCD. </w:t>
      </w:r>
    </w:p>
    <w:p w14:paraId="3EA14052" w14:textId="77777777" w:rsidR="00093E1E" w:rsidRDefault="00093E1E" w:rsidP="00093E1E"/>
    <w:p w14:paraId="4B2D5504" w14:textId="77777777" w:rsidR="00093E1E" w:rsidRDefault="00093E1E" w:rsidP="00093E1E">
      <w:r>
        <w:t xml:space="preserve">                </w:t>
      </w:r>
    </w:p>
    <w:p w14:paraId="25236261" w14:textId="77777777" w:rsidR="00093E1E" w:rsidRDefault="00093E1E" w:rsidP="00093E1E">
      <w:r>
        <w:lastRenderedPageBreak/>
        <w:t xml:space="preserve">      </w:t>
      </w:r>
      <w:r w:rsidRPr="001D0DA8">
        <w:rPr>
          <w:noProof/>
        </w:rPr>
        <w:drawing>
          <wp:inline distT="0" distB="0" distL="0" distR="0" wp14:anchorId="320B34DA" wp14:editId="72F7509B">
            <wp:extent cx="4701702" cy="3009138"/>
            <wp:effectExtent l="0" t="0" r="3810" b="1270"/>
            <wp:docPr id="10838606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82" t="12803" r="20544" b="23738"/>
                    <a:stretch/>
                  </pic:blipFill>
                  <pic:spPr bwMode="auto">
                    <a:xfrm>
                      <a:off x="0" y="0"/>
                      <a:ext cx="4709086" cy="301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81FA9A" w14:textId="77777777" w:rsidR="00093E1E" w:rsidRDefault="00093E1E" w:rsidP="00093E1E"/>
    <w:p w14:paraId="6A77DE34" w14:textId="132FBBAB" w:rsidR="00093E1E" w:rsidRPr="001D0DA8" w:rsidRDefault="00093E1E" w:rsidP="00093E1E">
      <w:pPr>
        <w:pStyle w:val="pb-2"/>
        <w:spacing w:line="276" w:lineRule="auto"/>
        <w:jc w:val="both"/>
      </w:pPr>
      <w:bookmarkStart w:id="1" w:name="_Hlk197512522"/>
      <w:r w:rsidRPr="001D0DA8">
        <w:t xml:space="preserve">Figure </w:t>
      </w:r>
      <w:r w:rsidR="0044472A">
        <w:t>S</w:t>
      </w:r>
      <w:r w:rsidRPr="001D0DA8">
        <w:t>2:</w:t>
      </w:r>
      <w:r w:rsidRPr="001D0DA8">
        <w:rPr>
          <w14:ligatures w14:val="none"/>
        </w:rPr>
        <w:t xml:space="preserve"> The three-dimensional images of the </w:t>
      </w:r>
      <w:r>
        <w:rPr>
          <w14:ligatures w14:val="none"/>
        </w:rPr>
        <w:t>mid-diaphysis</w:t>
      </w:r>
      <w:r w:rsidRPr="001D0DA8">
        <w:rPr>
          <w14:ligatures w14:val="none"/>
        </w:rPr>
        <w:t xml:space="preserve"> cortical region of the femur bone are shown in the figure.</w:t>
      </w:r>
      <w:r w:rsidRPr="001D0DA8">
        <w:t xml:space="preserve"> (A) control (B) vcd (C) vcd+abl (D) vcd+zol (E) vcd+abl+zol (F) abl per se (G) zol per se</w:t>
      </w:r>
    </w:p>
    <w:bookmarkEnd w:id="1"/>
    <w:p w14:paraId="5F0215F9" w14:textId="501A39D1" w:rsidR="007678F7" w:rsidRPr="009968BA" w:rsidRDefault="007678F7">
      <w:pPr>
        <w:rPr>
          <w:rFonts w:ascii="Times New Roman" w:hAnsi="Times New Roman" w:cs="Times New Roman"/>
          <w:b/>
          <w:bCs/>
        </w:rPr>
      </w:pPr>
    </w:p>
    <w:sectPr w:rsidR="007678F7" w:rsidRPr="00996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BA"/>
    <w:rsid w:val="000623F0"/>
    <w:rsid w:val="00093E1E"/>
    <w:rsid w:val="0044472A"/>
    <w:rsid w:val="0054386D"/>
    <w:rsid w:val="0062309C"/>
    <w:rsid w:val="007678F7"/>
    <w:rsid w:val="008337A2"/>
    <w:rsid w:val="00837E54"/>
    <w:rsid w:val="008A536D"/>
    <w:rsid w:val="009269B0"/>
    <w:rsid w:val="00952032"/>
    <w:rsid w:val="009968BA"/>
    <w:rsid w:val="00A558DE"/>
    <w:rsid w:val="00A826BD"/>
    <w:rsid w:val="00B776C9"/>
    <w:rsid w:val="00CE359C"/>
    <w:rsid w:val="00E12FD3"/>
    <w:rsid w:val="00EA1FCC"/>
    <w:rsid w:val="00F0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457A9"/>
  <w15:chartTrackingRefBased/>
  <w15:docId w15:val="{C747C7AE-7B9E-4011-9F6C-643C7E0B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8BA"/>
  </w:style>
  <w:style w:type="paragraph" w:styleId="Heading1">
    <w:name w:val="heading 1"/>
    <w:basedOn w:val="Normal"/>
    <w:next w:val="Normal"/>
    <w:link w:val="Heading1Char"/>
    <w:uiPriority w:val="9"/>
    <w:qFormat/>
    <w:rsid w:val="00996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8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8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8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8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8B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-2">
    <w:name w:val="pb-2"/>
    <w:basedOn w:val="Normal"/>
    <w:rsid w:val="00A55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tabasum ara</dc:creator>
  <cp:keywords/>
  <dc:description/>
  <cp:lastModifiedBy>tabasum ara</cp:lastModifiedBy>
  <cp:revision>7</cp:revision>
  <dcterms:created xsi:type="dcterms:W3CDTF">2025-05-01T04:37:00Z</dcterms:created>
  <dcterms:modified xsi:type="dcterms:W3CDTF">2025-08-12T15:12:00Z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7ff19dc7-e942-4d57-9024-21c38da88923</vt:lpwstr>
  </property>
</Properties>
</file>