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EE04A" w14:textId="77777777" w:rsidR="00AC0C6B" w:rsidRPr="008B09DA" w:rsidRDefault="00AC0C6B" w:rsidP="00AC0C6B">
      <w:pPr>
        <w:jc w:val="both"/>
        <w:rPr>
          <w:rFonts w:cstheme="minorHAnsi"/>
          <w:i/>
          <w:iCs/>
          <w:lang w:val="en-US"/>
        </w:rPr>
      </w:pPr>
      <w:r w:rsidRPr="00224417">
        <w:rPr>
          <w:rFonts w:cstheme="minorHAnsi"/>
          <w:lang w:val="en-US"/>
        </w:rPr>
        <w:t>Supplementary Table 1.</w:t>
      </w:r>
      <w:r w:rsidRPr="008B09DA">
        <w:rPr>
          <w:rFonts w:cstheme="minorHAnsi"/>
          <w:i/>
          <w:iCs/>
          <w:lang w:val="en-US"/>
        </w:rPr>
        <w:t xml:space="preserve"> </w:t>
      </w:r>
      <w:r w:rsidRPr="00224417">
        <w:rPr>
          <w:rFonts w:cstheme="minorHAnsi"/>
          <w:lang w:val="en-US"/>
        </w:rPr>
        <w:t>Disk diffusion interpretive criteria for antibiotic susceptibility testing</w:t>
      </w:r>
      <w:r w:rsidRPr="008B09DA">
        <w:rPr>
          <w:rFonts w:cstheme="minorHAnsi"/>
          <w:i/>
          <w:iCs/>
          <w:lang w:val="en-US"/>
        </w:rPr>
        <w:tab/>
      </w:r>
    </w:p>
    <w:tbl>
      <w:tblPr>
        <w:tblpPr w:leftFromText="180" w:rightFromText="180" w:vertAnchor="text" w:tblpY="1"/>
        <w:tblOverlap w:val="never"/>
        <w:tblW w:w="9245" w:type="dxa"/>
        <w:tblLayout w:type="fixed"/>
        <w:tblLook w:val="04A0" w:firstRow="1" w:lastRow="0" w:firstColumn="1" w:lastColumn="0" w:noHBand="0" w:noVBand="1"/>
      </w:tblPr>
      <w:tblGrid>
        <w:gridCol w:w="3999"/>
        <w:gridCol w:w="2719"/>
        <w:gridCol w:w="2527"/>
      </w:tblGrid>
      <w:tr w:rsidR="00AC0C6B" w:rsidRPr="00224417" w14:paraId="32E01242" w14:textId="77777777" w:rsidTr="00DB6427">
        <w:trPr>
          <w:trHeight w:val="396"/>
        </w:trPr>
        <w:tc>
          <w:tcPr>
            <w:tcW w:w="3999" w:type="dxa"/>
            <w:tcBorders>
              <w:top w:val="nil"/>
              <w:left w:val="nil"/>
              <w:bottom w:val="single" w:sz="4" w:space="0" w:color="auto"/>
              <w:right w:val="nil"/>
            </w:tcBorders>
            <w:noWrap/>
            <w:vAlign w:val="center"/>
            <w:hideMark/>
          </w:tcPr>
          <w:p w14:paraId="749F7103" w14:textId="77777777" w:rsidR="00AC0C6B" w:rsidRPr="00224417" w:rsidRDefault="00AC0C6B" w:rsidP="00DB6427">
            <w:pPr>
              <w:jc w:val="both"/>
              <w:rPr>
                <w:rFonts w:cstheme="minorHAnsi"/>
                <w:b/>
                <w:bCs/>
              </w:rPr>
            </w:pPr>
            <w:r w:rsidRPr="00224417">
              <w:rPr>
                <w:rFonts w:cstheme="minorHAnsi"/>
                <w:b/>
                <w:bCs/>
              </w:rPr>
              <w:t>Antimicrobial Agent</w:t>
            </w:r>
          </w:p>
        </w:tc>
        <w:tc>
          <w:tcPr>
            <w:tcW w:w="2719" w:type="dxa"/>
            <w:tcBorders>
              <w:top w:val="nil"/>
              <w:left w:val="nil"/>
              <w:bottom w:val="single" w:sz="4" w:space="0" w:color="auto"/>
              <w:right w:val="nil"/>
            </w:tcBorders>
            <w:noWrap/>
            <w:vAlign w:val="center"/>
            <w:hideMark/>
          </w:tcPr>
          <w:p w14:paraId="23BF834B" w14:textId="77777777" w:rsidR="00AC0C6B" w:rsidRPr="00224417" w:rsidRDefault="00AC0C6B" w:rsidP="00DB6427">
            <w:pPr>
              <w:jc w:val="both"/>
              <w:rPr>
                <w:rFonts w:cstheme="minorHAnsi"/>
                <w:b/>
                <w:bCs/>
              </w:rPr>
            </w:pPr>
            <w:r w:rsidRPr="00224417">
              <w:rPr>
                <w:rFonts w:cstheme="minorHAnsi"/>
                <w:b/>
                <w:bCs/>
              </w:rPr>
              <w:t xml:space="preserve">Disk </w:t>
            </w:r>
            <w:r w:rsidRPr="00224417">
              <w:rPr>
                <w:rFonts w:cstheme="minorHAnsi"/>
                <w:b/>
                <w:bCs/>
                <w:lang w:val="en-US"/>
              </w:rPr>
              <w:t>Content</w:t>
            </w:r>
            <w:r w:rsidRPr="00224417">
              <w:rPr>
                <w:rFonts w:cstheme="minorHAnsi"/>
                <w:b/>
                <w:bCs/>
              </w:rPr>
              <w:t xml:space="preserve"> (</w:t>
            </w:r>
            <w:proofErr w:type="spellStart"/>
            <w:r w:rsidRPr="00224417">
              <w:rPr>
                <w:rFonts w:cstheme="minorHAnsi"/>
                <w:b/>
                <w:bCs/>
              </w:rPr>
              <w:t>μg</w:t>
            </w:r>
            <w:proofErr w:type="spellEnd"/>
            <w:r w:rsidRPr="00224417">
              <w:rPr>
                <w:rFonts w:cstheme="minorHAnsi"/>
                <w:b/>
                <w:bCs/>
              </w:rPr>
              <w:t>)</w:t>
            </w:r>
          </w:p>
        </w:tc>
        <w:tc>
          <w:tcPr>
            <w:tcW w:w="2527" w:type="dxa"/>
            <w:tcBorders>
              <w:top w:val="nil"/>
              <w:left w:val="nil"/>
              <w:bottom w:val="single" w:sz="4" w:space="0" w:color="auto"/>
              <w:right w:val="nil"/>
            </w:tcBorders>
            <w:noWrap/>
            <w:vAlign w:val="center"/>
            <w:hideMark/>
          </w:tcPr>
          <w:p w14:paraId="051C89D3" w14:textId="77777777" w:rsidR="00AC0C6B" w:rsidRPr="00224417" w:rsidRDefault="00AC0C6B" w:rsidP="00DB6427">
            <w:pPr>
              <w:jc w:val="both"/>
              <w:rPr>
                <w:rFonts w:cstheme="minorHAnsi"/>
                <w:b/>
                <w:bCs/>
                <w:lang w:val="en-US"/>
              </w:rPr>
            </w:pPr>
            <w:r w:rsidRPr="00224417">
              <w:rPr>
                <w:rFonts w:cstheme="minorHAnsi"/>
                <w:b/>
                <w:bCs/>
              </w:rPr>
              <w:t xml:space="preserve">Zone Diameter </w:t>
            </w:r>
            <w:r w:rsidRPr="00224417">
              <w:rPr>
                <w:rFonts w:cstheme="minorHAnsi"/>
                <w:b/>
                <w:bCs/>
                <w:lang w:val="en-US"/>
              </w:rPr>
              <w:t>(mm)</w:t>
            </w:r>
          </w:p>
        </w:tc>
      </w:tr>
      <w:tr w:rsidR="00AC0C6B" w:rsidRPr="00224417" w14:paraId="305EC8A8" w14:textId="77777777" w:rsidTr="00DB6427">
        <w:trPr>
          <w:trHeight w:val="396"/>
        </w:trPr>
        <w:tc>
          <w:tcPr>
            <w:tcW w:w="3999" w:type="dxa"/>
            <w:tcBorders>
              <w:top w:val="single" w:sz="4" w:space="0" w:color="auto"/>
              <w:left w:val="nil"/>
              <w:bottom w:val="single" w:sz="4" w:space="0" w:color="auto"/>
              <w:right w:val="nil"/>
            </w:tcBorders>
            <w:noWrap/>
            <w:vAlign w:val="center"/>
            <w:hideMark/>
          </w:tcPr>
          <w:p w14:paraId="59294711" w14:textId="77777777" w:rsidR="00AC0C6B" w:rsidRPr="00224417" w:rsidRDefault="00AC0C6B" w:rsidP="00DB6427">
            <w:pPr>
              <w:ind w:firstLine="720"/>
              <w:jc w:val="both"/>
              <w:rPr>
                <w:rFonts w:cstheme="minorHAnsi"/>
                <w:b/>
                <w:bCs/>
              </w:rPr>
            </w:pPr>
          </w:p>
        </w:tc>
        <w:tc>
          <w:tcPr>
            <w:tcW w:w="2719" w:type="dxa"/>
            <w:tcBorders>
              <w:top w:val="single" w:sz="4" w:space="0" w:color="auto"/>
              <w:left w:val="nil"/>
              <w:bottom w:val="single" w:sz="4" w:space="0" w:color="auto"/>
              <w:right w:val="nil"/>
            </w:tcBorders>
            <w:noWrap/>
            <w:vAlign w:val="center"/>
            <w:hideMark/>
          </w:tcPr>
          <w:p w14:paraId="1F982FE5" w14:textId="77777777" w:rsidR="00AC0C6B" w:rsidRPr="00224417" w:rsidRDefault="00AC0C6B" w:rsidP="00DB6427">
            <w:pPr>
              <w:ind w:firstLine="720"/>
              <w:jc w:val="both"/>
              <w:rPr>
                <w:rFonts w:cstheme="minorHAnsi"/>
                <w:b/>
                <w:bCs/>
              </w:rPr>
            </w:pPr>
          </w:p>
        </w:tc>
        <w:tc>
          <w:tcPr>
            <w:tcW w:w="2527" w:type="dxa"/>
            <w:tcBorders>
              <w:top w:val="single" w:sz="4" w:space="0" w:color="auto"/>
              <w:left w:val="nil"/>
              <w:bottom w:val="single" w:sz="4" w:space="0" w:color="auto"/>
              <w:right w:val="nil"/>
            </w:tcBorders>
            <w:noWrap/>
            <w:vAlign w:val="center"/>
            <w:hideMark/>
          </w:tcPr>
          <w:p w14:paraId="2C721A11" w14:textId="77777777" w:rsidR="00AC0C6B" w:rsidRPr="00224417" w:rsidRDefault="00AC0C6B" w:rsidP="00DB6427">
            <w:pPr>
              <w:jc w:val="both"/>
              <w:rPr>
                <w:rFonts w:cstheme="minorHAnsi"/>
                <w:b/>
                <w:bCs/>
              </w:rPr>
            </w:pPr>
            <w:r w:rsidRPr="00224417">
              <w:rPr>
                <w:rFonts w:cstheme="minorHAnsi"/>
                <w:b/>
                <w:bCs/>
              </w:rPr>
              <w:t>Breakpoints</w:t>
            </w:r>
          </w:p>
        </w:tc>
      </w:tr>
      <w:tr w:rsidR="00AC0C6B" w:rsidRPr="00224417" w14:paraId="5A5FCF51" w14:textId="77777777" w:rsidTr="00DB6427">
        <w:trPr>
          <w:trHeight w:val="396"/>
        </w:trPr>
        <w:tc>
          <w:tcPr>
            <w:tcW w:w="3999" w:type="dxa"/>
            <w:tcBorders>
              <w:top w:val="single" w:sz="4" w:space="0" w:color="auto"/>
              <w:left w:val="nil"/>
              <w:bottom w:val="nil"/>
              <w:right w:val="nil"/>
            </w:tcBorders>
            <w:vAlign w:val="center"/>
            <w:hideMark/>
          </w:tcPr>
          <w:p w14:paraId="3F449DA3" w14:textId="55BA777B" w:rsidR="00AC0C6B" w:rsidRPr="00224417" w:rsidRDefault="00AC0C6B" w:rsidP="00DB6427">
            <w:pPr>
              <w:jc w:val="both"/>
              <w:rPr>
                <w:rFonts w:cstheme="minorHAnsi"/>
                <w:b/>
                <w:bCs/>
                <w:vertAlign w:val="superscript"/>
              </w:rPr>
            </w:pPr>
            <w:r w:rsidRPr="00224417">
              <w:rPr>
                <w:rFonts w:cstheme="minorHAnsi"/>
                <w:b/>
                <w:bCs/>
                <w:lang w:val="en-US"/>
              </w:rPr>
              <w:t>Ampicillin</w:t>
            </w:r>
            <w:r w:rsidR="00034EF8">
              <w:rPr>
                <w:rFonts w:cstheme="minorHAnsi"/>
                <w:b/>
                <w:bCs/>
                <w:lang w:val="en-US"/>
              </w:rPr>
              <w:t xml:space="preserve"> (AMP)</w:t>
            </w:r>
            <w:r w:rsidRPr="00224417">
              <w:rPr>
                <w:rFonts w:cstheme="minorHAnsi"/>
                <w:b/>
                <w:bCs/>
                <w:vertAlign w:val="superscript"/>
                <w:lang w:val="en-US"/>
              </w:rPr>
              <w:t>a</w:t>
            </w:r>
          </w:p>
        </w:tc>
        <w:tc>
          <w:tcPr>
            <w:tcW w:w="2719" w:type="dxa"/>
            <w:tcBorders>
              <w:top w:val="single" w:sz="4" w:space="0" w:color="auto"/>
              <w:left w:val="nil"/>
              <w:bottom w:val="nil"/>
              <w:right w:val="nil"/>
            </w:tcBorders>
            <w:noWrap/>
            <w:vAlign w:val="center"/>
            <w:hideMark/>
          </w:tcPr>
          <w:p w14:paraId="4660506E" w14:textId="77777777" w:rsidR="00AC0C6B" w:rsidRPr="00224417" w:rsidRDefault="00AC0C6B" w:rsidP="00DB6427">
            <w:pPr>
              <w:jc w:val="both"/>
              <w:rPr>
                <w:rFonts w:cstheme="minorHAnsi"/>
              </w:rPr>
            </w:pPr>
            <w:r w:rsidRPr="00224417">
              <w:rPr>
                <w:rFonts w:cstheme="minorHAnsi"/>
              </w:rPr>
              <w:t>10</w:t>
            </w:r>
          </w:p>
        </w:tc>
        <w:tc>
          <w:tcPr>
            <w:tcW w:w="2527" w:type="dxa"/>
            <w:tcBorders>
              <w:top w:val="single" w:sz="4" w:space="0" w:color="auto"/>
              <w:left w:val="nil"/>
              <w:bottom w:val="nil"/>
              <w:right w:val="nil"/>
            </w:tcBorders>
            <w:noWrap/>
            <w:vAlign w:val="center"/>
            <w:hideMark/>
          </w:tcPr>
          <w:p w14:paraId="77FA5A1C" w14:textId="30C53529" w:rsidR="00AC0C6B" w:rsidRPr="00224417" w:rsidRDefault="004D4BBC" w:rsidP="008A08E4">
            <w:pPr>
              <w:jc w:val="both"/>
              <w:rPr>
                <w:rFonts w:cstheme="minorHAnsi"/>
              </w:rPr>
            </w:pPr>
            <w:r>
              <w:rPr>
                <w:rFonts w:cstheme="minorHAnsi"/>
                <w:lang w:val="en-US"/>
              </w:rPr>
              <w:t>Inherently</w:t>
            </w:r>
            <w:r w:rsidR="0045799E" w:rsidRPr="0045799E">
              <w:rPr>
                <w:rFonts w:cstheme="minorHAnsi"/>
              </w:rPr>
              <w:t xml:space="preserve"> </w:t>
            </w:r>
            <w:r w:rsidR="008A08E4" w:rsidRPr="008A08E4">
              <w:rPr>
                <w:rFonts w:cstheme="minorHAnsi"/>
              </w:rPr>
              <w:t>resistant</w:t>
            </w:r>
            <w:sdt>
              <w:sdtPr>
                <w:rPr>
                  <w:rFonts w:cstheme="minorHAnsi"/>
                  <w:color w:val="000000"/>
                  <w:vertAlign w:val="superscript"/>
                </w:rPr>
                <w:tag w:val="MENDELEY_CITATION_v3_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"/>
                <w:id w:val="807123323"/>
                <w:placeholder>
                  <w:docPart w:val="DefaultPlaceholder_-1854013440"/>
                </w:placeholder>
              </w:sdtPr>
              <w:sdtEndPr/>
              <w:sdtContent>
                <w:r w:rsidR="00C47265" w:rsidRPr="00C47265">
                  <w:rPr>
                    <w:rFonts w:cstheme="minorHAnsi"/>
                    <w:color w:val="000000"/>
                    <w:vertAlign w:val="superscript"/>
                  </w:rPr>
                  <w:t>1</w:t>
                </w:r>
              </w:sdtContent>
            </w:sdt>
          </w:p>
        </w:tc>
      </w:tr>
      <w:tr w:rsidR="00AC0C6B" w:rsidRPr="00224417" w14:paraId="798C9ACA" w14:textId="77777777" w:rsidTr="00DB6427">
        <w:trPr>
          <w:trHeight w:val="396"/>
        </w:trPr>
        <w:tc>
          <w:tcPr>
            <w:tcW w:w="3999" w:type="dxa"/>
            <w:tcBorders>
              <w:top w:val="nil"/>
              <w:left w:val="nil"/>
              <w:bottom w:val="nil"/>
              <w:right w:val="nil"/>
            </w:tcBorders>
            <w:vAlign w:val="center"/>
            <w:hideMark/>
          </w:tcPr>
          <w:p w14:paraId="28A14D0A" w14:textId="2DAAFF84" w:rsidR="00AC0C6B" w:rsidRPr="00224417" w:rsidRDefault="00AC0C6B" w:rsidP="00DB6427">
            <w:pPr>
              <w:jc w:val="both"/>
              <w:rPr>
                <w:rFonts w:cstheme="minorHAnsi"/>
                <w:b/>
                <w:bCs/>
              </w:rPr>
            </w:pPr>
            <w:r w:rsidRPr="00224417">
              <w:rPr>
                <w:rFonts w:cstheme="minorHAnsi"/>
                <w:b/>
                <w:bCs/>
                <w:lang w:val="en-US"/>
              </w:rPr>
              <w:t>Tetracycline</w:t>
            </w:r>
            <w:r w:rsidR="00034EF8">
              <w:rPr>
                <w:rFonts w:cstheme="minorHAnsi"/>
                <w:b/>
                <w:bCs/>
                <w:lang w:val="en-US"/>
              </w:rPr>
              <w:t xml:space="preserve"> (TE)</w:t>
            </w:r>
            <w:r w:rsidRPr="00224417">
              <w:rPr>
                <w:rFonts w:cstheme="minorHAnsi"/>
                <w:b/>
                <w:bCs/>
                <w:vertAlign w:val="superscript"/>
                <w:lang w:val="en-US"/>
              </w:rPr>
              <w:t>b</w:t>
            </w:r>
          </w:p>
        </w:tc>
        <w:tc>
          <w:tcPr>
            <w:tcW w:w="2719" w:type="dxa"/>
            <w:tcBorders>
              <w:top w:val="nil"/>
              <w:left w:val="nil"/>
              <w:bottom w:val="nil"/>
              <w:right w:val="nil"/>
            </w:tcBorders>
            <w:noWrap/>
            <w:vAlign w:val="center"/>
            <w:hideMark/>
          </w:tcPr>
          <w:p w14:paraId="4F1540B7" w14:textId="77777777" w:rsidR="00AC0C6B" w:rsidRPr="00224417" w:rsidRDefault="00AC0C6B" w:rsidP="00DB6427">
            <w:pPr>
              <w:jc w:val="both"/>
              <w:rPr>
                <w:rFonts w:cstheme="minorHAnsi"/>
              </w:rPr>
            </w:pPr>
            <w:r w:rsidRPr="00224417">
              <w:rPr>
                <w:rFonts w:cstheme="minorHAnsi"/>
              </w:rPr>
              <w:t>30</w:t>
            </w:r>
          </w:p>
        </w:tc>
        <w:tc>
          <w:tcPr>
            <w:tcW w:w="2527" w:type="dxa"/>
            <w:tcBorders>
              <w:top w:val="nil"/>
              <w:left w:val="nil"/>
              <w:bottom w:val="nil"/>
              <w:right w:val="nil"/>
            </w:tcBorders>
            <w:noWrap/>
            <w:vAlign w:val="center"/>
            <w:hideMark/>
          </w:tcPr>
          <w:p w14:paraId="7D607C47" w14:textId="77777777" w:rsidR="00AC0C6B" w:rsidRPr="00224417" w:rsidRDefault="00AC0C6B" w:rsidP="00DB6427">
            <w:pPr>
              <w:ind w:firstLine="720"/>
              <w:jc w:val="both"/>
              <w:rPr>
                <w:rFonts w:cstheme="minorHAnsi"/>
                <w:lang w:val="en-US"/>
              </w:rPr>
            </w:pPr>
            <w:r w:rsidRPr="00224417">
              <w:rPr>
                <w:rFonts w:cstheme="minorHAnsi"/>
              </w:rPr>
              <w:t xml:space="preserve">≥ </w:t>
            </w:r>
            <w:r w:rsidRPr="00224417">
              <w:rPr>
                <w:rFonts w:cstheme="minorHAnsi"/>
                <w:lang w:val="en-US"/>
              </w:rPr>
              <w:t>20</w:t>
            </w:r>
          </w:p>
        </w:tc>
      </w:tr>
      <w:tr w:rsidR="00AC0C6B" w:rsidRPr="00224417" w14:paraId="78D7EB58" w14:textId="77777777" w:rsidTr="00DB6427">
        <w:trPr>
          <w:trHeight w:val="573"/>
        </w:trPr>
        <w:tc>
          <w:tcPr>
            <w:tcW w:w="3999" w:type="dxa"/>
            <w:tcBorders>
              <w:top w:val="nil"/>
              <w:left w:val="nil"/>
              <w:bottom w:val="nil"/>
              <w:right w:val="nil"/>
            </w:tcBorders>
            <w:vAlign w:val="center"/>
            <w:hideMark/>
          </w:tcPr>
          <w:p w14:paraId="221B1FE9" w14:textId="0581C1FF" w:rsidR="00AC0C6B" w:rsidRPr="00224417" w:rsidRDefault="00AC0C6B" w:rsidP="00DB6427">
            <w:pPr>
              <w:jc w:val="both"/>
              <w:rPr>
                <w:rFonts w:cstheme="minorHAnsi"/>
                <w:b/>
                <w:bCs/>
                <w:vertAlign w:val="superscript"/>
              </w:rPr>
            </w:pPr>
            <w:proofErr w:type="spellStart"/>
            <w:r w:rsidRPr="00224417">
              <w:rPr>
                <w:rFonts w:cstheme="minorHAnsi"/>
                <w:b/>
                <w:bCs/>
                <w:lang w:val="en-US"/>
              </w:rPr>
              <w:t>Sulphamethoxazole</w:t>
            </w:r>
            <w:proofErr w:type="spellEnd"/>
            <w:r w:rsidRPr="00224417">
              <w:rPr>
                <w:rFonts w:cstheme="minorHAnsi"/>
                <w:b/>
                <w:bCs/>
                <w:lang w:val="en-US"/>
              </w:rPr>
              <w:t>/trimethoprim</w:t>
            </w:r>
            <w:r w:rsidR="00034EF8">
              <w:rPr>
                <w:rFonts w:cstheme="minorHAnsi"/>
                <w:b/>
                <w:bCs/>
                <w:lang w:val="en-US"/>
              </w:rPr>
              <w:t xml:space="preserve"> (SXT)</w:t>
            </w:r>
            <w:r w:rsidRPr="00224417">
              <w:rPr>
                <w:rFonts w:cstheme="minorHAnsi"/>
                <w:b/>
                <w:bCs/>
                <w:vertAlign w:val="superscript"/>
                <w:lang w:val="en-US"/>
              </w:rPr>
              <w:t>a</w:t>
            </w:r>
          </w:p>
        </w:tc>
        <w:tc>
          <w:tcPr>
            <w:tcW w:w="2719" w:type="dxa"/>
            <w:tcBorders>
              <w:top w:val="nil"/>
              <w:left w:val="nil"/>
              <w:bottom w:val="nil"/>
              <w:right w:val="nil"/>
            </w:tcBorders>
            <w:noWrap/>
            <w:vAlign w:val="center"/>
            <w:hideMark/>
          </w:tcPr>
          <w:p w14:paraId="05A3F01C" w14:textId="77777777" w:rsidR="00AC0C6B" w:rsidRPr="00224417" w:rsidRDefault="00AC0C6B" w:rsidP="00DB6427">
            <w:pPr>
              <w:jc w:val="both"/>
              <w:rPr>
                <w:rFonts w:cstheme="minorHAnsi"/>
              </w:rPr>
            </w:pPr>
            <w:r w:rsidRPr="00224417">
              <w:rPr>
                <w:rFonts w:cstheme="minorHAnsi"/>
              </w:rPr>
              <w:t>25</w:t>
            </w:r>
          </w:p>
        </w:tc>
        <w:tc>
          <w:tcPr>
            <w:tcW w:w="2527" w:type="dxa"/>
            <w:tcBorders>
              <w:top w:val="nil"/>
              <w:left w:val="nil"/>
              <w:bottom w:val="nil"/>
              <w:right w:val="nil"/>
            </w:tcBorders>
            <w:noWrap/>
            <w:vAlign w:val="center"/>
            <w:hideMark/>
          </w:tcPr>
          <w:p w14:paraId="7D3F1A11" w14:textId="77777777" w:rsidR="00AC0C6B" w:rsidRPr="00224417" w:rsidRDefault="00AC0C6B" w:rsidP="00DB6427">
            <w:pPr>
              <w:ind w:firstLine="720"/>
              <w:jc w:val="both"/>
              <w:rPr>
                <w:rFonts w:cstheme="minorHAnsi"/>
              </w:rPr>
            </w:pPr>
            <w:r w:rsidRPr="00224417">
              <w:rPr>
                <w:rFonts w:cstheme="minorHAnsi"/>
              </w:rPr>
              <w:t>≥ 15</w:t>
            </w:r>
          </w:p>
        </w:tc>
      </w:tr>
      <w:tr w:rsidR="00AC0C6B" w:rsidRPr="00224417" w14:paraId="22A10D43" w14:textId="77777777" w:rsidTr="00DB6427">
        <w:trPr>
          <w:trHeight w:val="445"/>
        </w:trPr>
        <w:tc>
          <w:tcPr>
            <w:tcW w:w="3999" w:type="dxa"/>
            <w:tcBorders>
              <w:top w:val="nil"/>
              <w:left w:val="nil"/>
              <w:bottom w:val="nil"/>
              <w:right w:val="nil"/>
            </w:tcBorders>
            <w:vAlign w:val="center"/>
            <w:hideMark/>
          </w:tcPr>
          <w:p w14:paraId="0E6C81D6" w14:textId="15CA1E3C" w:rsidR="00AC0C6B" w:rsidRPr="00224417" w:rsidRDefault="00AC0C6B" w:rsidP="00DB6427">
            <w:pPr>
              <w:jc w:val="both"/>
              <w:rPr>
                <w:rFonts w:cstheme="minorHAnsi"/>
                <w:b/>
                <w:bCs/>
                <w:vertAlign w:val="superscript"/>
              </w:rPr>
            </w:pPr>
            <w:r w:rsidRPr="00224417">
              <w:rPr>
                <w:rFonts w:cstheme="minorHAnsi"/>
                <w:b/>
                <w:bCs/>
                <w:lang w:val="en-US"/>
              </w:rPr>
              <w:t>Oxytetracycline</w:t>
            </w:r>
            <w:r w:rsidR="00034EF8">
              <w:rPr>
                <w:rFonts w:cstheme="minorHAnsi"/>
                <w:b/>
                <w:bCs/>
                <w:lang w:val="en-US"/>
              </w:rPr>
              <w:t xml:space="preserve"> (OT)</w:t>
            </w:r>
            <w:r w:rsidRPr="00224417">
              <w:rPr>
                <w:rFonts w:cstheme="minorHAnsi"/>
                <w:b/>
                <w:bCs/>
                <w:vertAlign w:val="superscript"/>
                <w:lang w:val="en-US"/>
              </w:rPr>
              <w:t>a</w:t>
            </w:r>
          </w:p>
        </w:tc>
        <w:tc>
          <w:tcPr>
            <w:tcW w:w="2719" w:type="dxa"/>
            <w:tcBorders>
              <w:top w:val="nil"/>
              <w:left w:val="nil"/>
              <w:bottom w:val="nil"/>
              <w:right w:val="nil"/>
            </w:tcBorders>
            <w:noWrap/>
            <w:vAlign w:val="center"/>
            <w:hideMark/>
          </w:tcPr>
          <w:p w14:paraId="73BDB3C0" w14:textId="77777777" w:rsidR="00AC0C6B" w:rsidRPr="00224417" w:rsidRDefault="00AC0C6B" w:rsidP="00DB6427">
            <w:pPr>
              <w:jc w:val="both"/>
              <w:rPr>
                <w:rFonts w:cstheme="minorHAnsi"/>
              </w:rPr>
            </w:pPr>
            <w:r w:rsidRPr="00224417">
              <w:rPr>
                <w:rFonts w:cstheme="minorHAnsi"/>
              </w:rPr>
              <w:t>30</w:t>
            </w:r>
          </w:p>
        </w:tc>
        <w:tc>
          <w:tcPr>
            <w:tcW w:w="2527" w:type="dxa"/>
            <w:tcBorders>
              <w:top w:val="nil"/>
              <w:left w:val="nil"/>
              <w:bottom w:val="nil"/>
              <w:right w:val="nil"/>
            </w:tcBorders>
            <w:noWrap/>
            <w:vAlign w:val="center"/>
            <w:hideMark/>
          </w:tcPr>
          <w:p w14:paraId="4FA5B1C1" w14:textId="77777777" w:rsidR="00AC0C6B" w:rsidRPr="00224417" w:rsidRDefault="00AC0C6B" w:rsidP="00DB6427">
            <w:pPr>
              <w:ind w:firstLine="720"/>
              <w:jc w:val="both"/>
              <w:rPr>
                <w:rFonts w:cstheme="minorHAnsi"/>
              </w:rPr>
            </w:pPr>
            <w:r w:rsidRPr="00224417">
              <w:rPr>
                <w:rFonts w:cstheme="minorHAnsi"/>
              </w:rPr>
              <w:t>≥ 23</w:t>
            </w:r>
          </w:p>
        </w:tc>
      </w:tr>
      <w:tr w:rsidR="00AC0C6B" w:rsidRPr="00224417" w14:paraId="753503DB" w14:textId="77777777" w:rsidTr="00DB6427">
        <w:trPr>
          <w:trHeight w:val="445"/>
        </w:trPr>
        <w:tc>
          <w:tcPr>
            <w:tcW w:w="3999" w:type="dxa"/>
            <w:tcBorders>
              <w:top w:val="nil"/>
              <w:left w:val="nil"/>
              <w:bottom w:val="nil"/>
              <w:right w:val="nil"/>
            </w:tcBorders>
            <w:vAlign w:val="center"/>
            <w:hideMark/>
          </w:tcPr>
          <w:p w14:paraId="17867625" w14:textId="58CAA01B" w:rsidR="00AC0C6B" w:rsidRPr="00224417" w:rsidRDefault="00AC0C6B" w:rsidP="00DB6427">
            <w:pPr>
              <w:jc w:val="both"/>
              <w:rPr>
                <w:rFonts w:cstheme="minorHAnsi"/>
                <w:b/>
                <w:bCs/>
                <w:vertAlign w:val="superscript"/>
              </w:rPr>
            </w:pPr>
            <w:r w:rsidRPr="00224417">
              <w:rPr>
                <w:rFonts w:cstheme="minorHAnsi"/>
                <w:b/>
                <w:bCs/>
                <w:lang w:val="en-US"/>
              </w:rPr>
              <w:t>Florfenicol</w:t>
            </w:r>
            <w:r w:rsidR="00034EF8">
              <w:rPr>
                <w:rFonts w:cstheme="minorHAnsi"/>
                <w:b/>
                <w:bCs/>
                <w:lang w:val="en-US"/>
              </w:rPr>
              <w:t xml:space="preserve"> (FFC)</w:t>
            </w:r>
            <w:r w:rsidRPr="00224417">
              <w:rPr>
                <w:rFonts w:cstheme="minorHAnsi"/>
                <w:b/>
                <w:bCs/>
                <w:vertAlign w:val="superscript"/>
                <w:lang w:val="en-US"/>
              </w:rPr>
              <w:t>a</w:t>
            </w:r>
          </w:p>
        </w:tc>
        <w:tc>
          <w:tcPr>
            <w:tcW w:w="2719" w:type="dxa"/>
            <w:tcBorders>
              <w:top w:val="nil"/>
              <w:left w:val="nil"/>
              <w:bottom w:val="nil"/>
              <w:right w:val="nil"/>
            </w:tcBorders>
            <w:noWrap/>
            <w:vAlign w:val="center"/>
            <w:hideMark/>
          </w:tcPr>
          <w:p w14:paraId="1C6F22C4" w14:textId="77777777" w:rsidR="00AC0C6B" w:rsidRPr="00224417" w:rsidRDefault="00AC0C6B" w:rsidP="00DB6427">
            <w:pPr>
              <w:jc w:val="both"/>
              <w:rPr>
                <w:rFonts w:cstheme="minorHAnsi"/>
              </w:rPr>
            </w:pPr>
            <w:r w:rsidRPr="00224417">
              <w:rPr>
                <w:rFonts w:cstheme="minorHAnsi"/>
              </w:rPr>
              <w:t>30</w:t>
            </w:r>
          </w:p>
        </w:tc>
        <w:tc>
          <w:tcPr>
            <w:tcW w:w="2527" w:type="dxa"/>
            <w:tcBorders>
              <w:top w:val="nil"/>
              <w:left w:val="nil"/>
              <w:bottom w:val="nil"/>
              <w:right w:val="nil"/>
            </w:tcBorders>
            <w:noWrap/>
            <w:vAlign w:val="center"/>
            <w:hideMark/>
          </w:tcPr>
          <w:p w14:paraId="6E956AF4" w14:textId="77777777" w:rsidR="00AC0C6B" w:rsidRPr="00224417" w:rsidRDefault="00AC0C6B" w:rsidP="00DB6427">
            <w:pPr>
              <w:ind w:firstLine="720"/>
              <w:jc w:val="both"/>
              <w:rPr>
                <w:rFonts w:cstheme="minorHAnsi"/>
              </w:rPr>
            </w:pPr>
            <w:r w:rsidRPr="00224417">
              <w:rPr>
                <w:rFonts w:cstheme="minorHAnsi"/>
              </w:rPr>
              <w:t xml:space="preserve">≥ 26 </w:t>
            </w:r>
          </w:p>
        </w:tc>
      </w:tr>
      <w:tr w:rsidR="00AC0C6B" w:rsidRPr="00224417" w14:paraId="76281155" w14:textId="77777777" w:rsidTr="00DB6427">
        <w:trPr>
          <w:trHeight w:val="445"/>
        </w:trPr>
        <w:tc>
          <w:tcPr>
            <w:tcW w:w="3999" w:type="dxa"/>
            <w:tcBorders>
              <w:top w:val="nil"/>
              <w:left w:val="nil"/>
              <w:bottom w:val="nil"/>
              <w:right w:val="nil"/>
            </w:tcBorders>
            <w:vAlign w:val="center"/>
            <w:hideMark/>
          </w:tcPr>
          <w:p w14:paraId="0DE1D416" w14:textId="733A66DC" w:rsidR="00AC0C6B" w:rsidRPr="00224417" w:rsidRDefault="00AC0C6B" w:rsidP="00DB6427">
            <w:pPr>
              <w:jc w:val="both"/>
              <w:rPr>
                <w:rFonts w:cstheme="minorHAnsi"/>
                <w:b/>
                <w:bCs/>
                <w:vertAlign w:val="superscript"/>
              </w:rPr>
            </w:pPr>
            <w:proofErr w:type="spellStart"/>
            <w:r w:rsidRPr="00224417">
              <w:rPr>
                <w:rFonts w:cstheme="minorHAnsi"/>
                <w:b/>
                <w:bCs/>
                <w:lang w:val="en-US"/>
              </w:rPr>
              <w:t>Ox</w:t>
            </w:r>
            <w:r w:rsidR="00FD3F75">
              <w:rPr>
                <w:rFonts w:cstheme="minorHAnsi"/>
                <w:b/>
                <w:bCs/>
                <w:lang w:val="en-US"/>
              </w:rPr>
              <w:t>o</w:t>
            </w:r>
            <w:r w:rsidRPr="00224417">
              <w:rPr>
                <w:rFonts w:cstheme="minorHAnsi"/>
                <w:b/>
                <w:bCs/>
                <w:lang w:val="en-US"/>
              </w:rPr>
              <w:t>linic</w:t>
            </w:r>
            <w:proofErr w:type="spellEnd"/>
            <w:r w:rsidRPr="00224417">
              <w:rPr>
                <w:rFonts w:cstheme="minorHAnsi"/>
                <w:b/>
                <w:bCs/>
                <w:lang w:val="en-US"/>
              </w:rPr>
              <w:t xml:space="preserve"> Acid</w:t>
            </w:r>
            <w:r w:rsidR="00034EF8">
              <w:rPr>
                <w:rFonts w:cstheme="minorHAnsi"/>
                <w:b/>
                <w:bCs/>
                <w:lang w:val="en-US"/>
              </w:rPr>
              <w:t xml:space="preserve"> (OA)</w:t>
            </w:r>
            <w:r w:rsidRPr="00224417">
              <w:rPr>
                <w:rFonts w:cstheme="minorHAnsi"/>
                <w:b/>
                <w:bCs/>
                <w:vertAlign w:val="superscript"/>
                <w:lang w:val="en-US"/>
              </w:rPr>
              <w:t>a</w:t>
            </w:r>
          </w:p>
        </w:tc>
        <w:tc>
          <w:tcPr>
            <w:tcW w:w="2719" w:type="dxa"/>
            <w:tcBorders>
              <w:top w:val="nil"/>
              <w:left w:val="nil"/>
              <w:right w:val="nil"/>
            </w:tcBorders>
            <w:noWrap/>
            <w:vAlign w:val="center"/>
            <w:hideMark/>
          </w:tcPr>
          <w:p w14:paraId="2B91F648" w14:textId="77777777" w:rsidR="00AC0C6B" w:rsidRPr="00224417" w:rsidRDefault="00AC0C6B" w:rsidP="00DB6427">
            <w:pPr>
              <w:jc w:val="both"/>
              <w:rPr>
                <w:rFonts w:cstheme="minorHAnsi"/>
              </w:rPr>
            </w:pPr>
            <w:r w:rsidRPr="00224417">
              <w:rPr>
                <w:rFonts w:cstheme="minorHAnsi"/>
              </w:rPr>
              <w:t>2</w:t>
            </w:r>
          </w:p>
        </w:tc>
        <w:tc>
          <w:tcPr>
            <w:tcW w:w="2527" w:type="dxa"/>
            <w:tcBorders>
              <w:top w:val="nil"/>
              <w:left w:val="nil"/>
              <w:bottom w:val="nil"/>
              <w:right w:val="nil"/>
            </w:tcBorders>
            <w:noWrap/>
            <w:vAlign w:val="center"/>
            <w:hideMark/>
          </w:tcPr>
          <w:p w14:paraId="19A1FB08" w14:textId="77777777" w:rsidR="00AC0C6B" w:rsidRPr="00224417" w:rsidRDefault="00AC0C6B" w:rsidP="00DB6427">
            <w:pPr>
              <w:ind w:firstLine="720"/>
              <w:jc w:val="both"/>
              <w:rPr>
                <w:rFonts w:cstheme="minorHAnsi"/>
              </w:rPr>
            </w:pPr>
            <w:r w:rsidRPr="00224417">
              <w:rPr>
                <w:rFonts w:cstheme="minorHAnsi"/>
              </w:rPr>
              <w:t>≥ 13</w:t>
            </w:r>
          </w:p>
        </w:tc>
      </w:tr>
      <w:tr w:rsidR="00AC0C6B" w:rsidRPr="00224417" w14:paraId="5EFDA3A6" w14:textId="77777777" w:rsidTr="00DB6427">
        <w:trPr>
          <w:trHeight w:val="462"/>
        </w:trPr>
        <w:tc>
          <w:tcPr>
            <w:tcW w:w="3999" w:type="dxa"/>
            <w:tcBorders>
              <w:top w:val="nil"/>
              <w:left w:val="nil"/>
              <w:bottom w:val="single" w:sz="8" w:space="0" w:color="auto"/>
              <w:right w:val="nil"/>
            </w:tcBorders>
            <w:vAlign w:val="center"/>
            <w:hideMark/>
          </w:tcPr>
          <w:p w14:paraId="7A2DE941" w14:textId="75C6F7BD" w:rsidR="00AC0C6B" w:rsidRPr="00224417" w:rsidRDefault="00AC0C6B" w:rsidP="00DB6427">
            <w:pPr>
              <w:jc w:val="both"/>
              <w:rPr>
                <w:rFonts w:cstheme="minorHAnsi"/>
                <w:b/>
                <w:bCs/>
              </w:rPr>
            </w:pPr>
            <w:r w:rsidRPr="00224417">
              <w:rPr>
                <w:rFonts w:cstheme="minorHAnsi"/>
                <w:b/>
                <w:bCs/>
                <w:lang w:val="en-US"/>
              </w:rPr>
              <w:t>Flumequine</w:t>
            </w:r>
            <w:r w:rsidR="00034EF8">
              <w:rPr>
                <w:rFonts w:cstheme="minorHAnsi"/>
                <w:b/>
                <w:bCs/>
                <w:lang w:val="en-US"/>
              </w:rPr>
              <w:t xml:space="preserve"> (UB)</w:t>
            </w:r>
            <w:r w:rsidRPr="00224417">
              <w:rPr>
                <w:rFonts w:cstheme="minorHAnsi"/>
                <w:b/>
                <w:bCs/>
                <w:vertAlign w:val="superscript"/>
                <w:lang w:val="en-US"/>
              </w:rPr>
              <w:t>b</w:t>
            </w:r>
          </w:p>
        </w:tc>
        <w:tc>
          <w:tcPr>
            <w:tcW w:w="2719" w:type="dxa"/>
            <w:tcBorders>
              <w:top w:val="nil"/>
              <w:left w:val="nil"/>
              <w:bottom w:val="single" w:sz="4" w:space="0" w:color="auto"/>
              <w:right w:val="nil"/>
            </w:tcBorders>
            <w:noWrap/>
            <w:vAlign w:val="center"/>
            <w:hideMark/>
          </w:tcPr>
          <w:p w14:paraId="4E5A5AB9" w14:textId="77777777" w:rsidR="00AC0C6B" w:rsidRPr="00224417" w:rsidRDefault="00AC0C6B" w:rsidP="00DB6427">
            <w:pPr>
              <w:jc w:val="both"/>
              <w:rPr>
                <w:rFonts w:cstheme="minorHAnsi"/>
              </w:rPr>
            </w:pPr>
            <w:r w:rsidRPr="00224417">
              <w:rPr>
                <w:rFonts w:cstheme="minorHAnsi"/>
              </w:rPr>
              <w:t>30</w:t>
            </w:r>
          </w:p>
        </w:tc>
        <w:tc>
          <w:tcPr>
            <w:tcW w:w="2527" w:type="dxa"/>
            <w:tcBorders>
              <w:top w:val="nil"/>
              <w:left w:val="nil"/>
              <w:bottom w:val="single" w:sz="8" w:space="0" w:color="auto"/>
              <w:right w:val="nil"/>
            </w:tcBorders>
            <w:vAlign w:val="center"/>
            <w:hideMark/>
          </w:tcPr>
          <w:p w14:paraId="7B574BA3" w14:textId="77777777" w:rsidR="00AC0C6B" w:rsidRPr="00224417" w:rsidRDefault="00AC0C6B" w:rsidP="00DB6427">
            <w:pPr>
              <w:ind w:firstLine="720"/>
              <w:jc w:val="both"/>
              <w:rPr>
                <w:rFonts w:cstheme="minorHAnsi"/>
              </w:rPr>
            </w:pPr>
            <w:r w:rsidRPr="00224417">
              <w:rPr>
                <w:rFonts w:cstheme="minorHAnsi"/>
                <w:lang w:val="en-US"/>
              </w:rPr>
              <w:t>≥19</w:t>
            </w:r>
          </w:p>
        </w:tc>
      </w:tr>
    </w:tbl>
    <w:p w14:paraId="437C05D3" w14:textId="2B95863F" w:rsidR="00AC0C6B" w:rsidRPr="00224417" w:rsidRDefault="00AC0C6B" w:rsidP="009B584F">
      <w:pPr>
        <w:jc w:val="both"/>
        <w:rPr>
          <w:rFonts w:cstheme="minorHAnsi"/>
          <w:lang w:val="en-US"/>
        </w:rPr>
      </w:pPr>
      <w:r w:rsidRPr="00224417">
        <w:rPr>
          <w:rFonts w:cstheme="minorHAnsi"/>
          <w:lang w:val="en-US"/>
        </w:rPr>
        <w:t xml:space="preserve">a: </w:t>
      </w:r>
      <w:bookmarkStart w:id="0" w:name="_Hlk176767486"/>
      <w:r w:rsidRPr="00224417">
        <w:rPr>
          <w:rFonts w:cstheme="minorHAnsi"/>
          <w:lang w:val="en-US"/>
        </w:rPr>
        <w:t xml:space="preserve">based on the Ampicillin, Oxytetracycline, Florfenicol and </w:t>
      </w:r>
      <w:r w:rsidRPr="00224417">
        <w:rPr>
          <w:rFonts w:cstheme="minorHAnsi"/>
        </w:rPr>
        <w:t>Ο</w:t>
      </w:r>
      <w:proofErr w:type="spellStart"/>
      <w:r w:rsidRPr="00224417">
        <w:rPr>
          <w:rFonts w:cstheme="minorHAnsi"/>
          <w:lang w:val="en-US"/>
        </w:rPr>
        <w:t>x</w:t>
      </w:r>
      <w:r w:rsidR="002F4C54">
        <w:rPr>
          <w:rFonts w:cstheme="minorHAnsi"/>
          <w:lang w:val="en-US"/>
        </w:rPr>
        <w:t>o</w:t>
      </w:r>
      <w:r w:rsidRPr="00224417">
        <w:rPr>
          <w:rFonts w:cstheme="minorHAnsi"/>
          <w:lang w:val="en-US"/>
        </w:rPr>
        <w:t>linic</w:t>
      </w:r>
      <w:proofErr w:type="spellEnd"/>
      <w:r w:rsidRPr="00224417">
        <w:rPr>
          <w:rFonts w:cstheme="minorHAnsi"/>
          <w:lang w:val="en-US"/>
        </w:rPr>
        <w:t xml:space="preserve"> Acid breakpoints established by </w:t>
      </w:r>
      <w:bookmarkEnd w:id="0"/>
      <w:r w:rsidRPr="00224417">
        <w:rPr>
          <w:rFonts w:cstheme="minorHAnsi"/>
          <w:lang w:val="en-US"/>
        </w:rPr>
        <w:t xml:space="preserve">Yun-Jin Lim et.al for </w:t>
      </w:r>
      <w:r w:rsidRPr="00C47265">
        <w:rPr>
          <w:rFonts w:cstheme="minorHAnsi"/>
          <w:i/>
          <w:iCs/>
          <w:lang w:val="en-US"/>
        </w:rPr>
        <w:t>V. harveyi</w:t>
      </w:r>
      <w:r w:rsidRPr="00224417">
        <w:rPr>
          <w:rFonts w:cstheme="minorHAnsi"/>
          <w:lang w:val="en-US"/>
        </w:rPr>
        <w:t xml:space="preserve">  </w:t>
      </w:r>
      <w:sdt>
        <w:sdtPr>
          <w:rPr>
            <w:rFonts w:cstheme="minorHAnsi"/>
            <w:color w:val="000000"/>
            <w:vertAlign w:val="superscript"/>
            <w:lang w:val="en-US"/>
          </w:rPr>
          <w:tag w:val="MENDELEY_CITATION_v3_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"/>
          <w:id w:val="1258252747"/>
          <w:placeholder>
            <w:docPart w:val="744D693FFF97494985AC4DED6F08CD8C"/>
          </w:placeholder>
        </w:sdtPr>
        <w:sdtEndPr/>
        <w:sdtContent>
          <w:r w:rsidR="00913CD9" w:rsidRPr="00913CD9">
            <w:rPr>
              <w:rFonts w:cstheme="minorHAnsi"/>
              <w:color w:val="000000"/>
              <w:vertAlign w:val="superscript"/>
              <w:lang w:val="en-US"/>
            </w:rPr>
            <w:t>1</w:t>
          </w:r>
        </w:sdtContent>
      </w:sdt>
      <w:r w:rsidRPr="00224417">
        <w:rPr>
          <w:rFonts w:cstheme="minorHAnsi"/>
          <w:lang w:val="en-US"/>
        </w:rPr>
        <w:t xml:space="preserve">. b: based on the </w:t>
      </w:r>
      <w:r w:rsidRPr="00224417">
        <w:rPr>
          <w:rFonts w:cstheme="minorHAnsi"/>
        </w:rPr>
        <w:t>Τ</w:t>
      </w:r>
      <w:proofErr w:type="spellStart"/>
      <w:r w:rsidRPr="00224417">
        <w:rPr>
          <w:rFonts w:cstheme="minorHAnsi"/>
          <w:lang w:val="en-US"/>
        </w:rPr>
        <w:t>etracycline</w:t>
      </w:r>
      <w:proofErr w:type="spellEnd"/>
      <w:r w:rsidRPr="00224417">
        <w:rPr>
          <w:rFonts w:cstheme="minorHAnsi"/>
          <w:lang w:val="en-US"/>
        </w:rPr>
        <w:t xml:space="preserve"> and Flumequine breakpoints established by (EUCAST) </w:t>
      </w:r>
      <w:sdt>
        <w:sdtPr>
          <w:rPr>
            <w:rFonts w:cstheme="minorHAnsi"/>
            <w:color w:val="000000"/>
            <w:vertAlign w:val="superscript"/>
            <w:lang w:val="en-US"/>
          </w:rPr>
          <w:tag w:val="MENDELEY_CITATION_v3_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"/>
          <w:id w:val="-1562861331"/>
          <w:placeholder>
            <w:docPart w:val="83DAA2E58CDA4365910DB02A8B3E4B58"/>
          </w:placeholder>
        </w:sdtPr>
        <w:sdtEndPr/>
        <w:sdtContent>
          <w:r w:rsidR="00913CD9" w:rsidRPr="00913CD9">
            <w:rPr>
              <w:rFonts w:cstheme="minorHAnsi"/>
              <w:color w:val="000000"/>
              <w:vertAlign w:val="superscript"/>
              <w:lang w:val="en-US"/>
            </w:rPr>
            <w:t>2</w:t>
          </w:r>
        </w:sdtContent>
      </w:sdt>
      <w:r w:rsidRPr="00224417">
        <w:rPr>
          <w:rFonts w:cstheme="minorHAnsi"/>
          <w:lang w:val="en-US"/>
        </w:rPr>
        <w:t>.</w:t>
      </w:r>
    </w:p>
    <w:p w14:paraId="4A9EDBC6" w14:textId="77777777" w:rsidR="00266CCE" w:rsidRDefault="00266CCE" w:rsidP="00A21244">
      <w:pPr>
        <w:rPr>
          <w:lang w:val="en-US"/>
        </w:rPr>
      </w:pPr>
    </w:p>
    <w:p w14:paraId="09CCE3B3" w14:textId="77777777" w:rsidR="00894AD6" w:rsidRDefault="002F4C54" w:rsidP="00894AD6">
      <w:pPr>
        <w:tabs>
          <w:tab w:val="left" w:pos="2980"/>
        </w:tabs>
        <w:rPr>
          <w:lang w:val="en-US"/>
        </w:rPr>
      </w:pPr>
      <w:r>
        <w:rPr>
          <w:noProof/>
        </w:rPr>
        <w:object w:dxaOrig="6384" w:dyaOrig="4711" w14:anchorId="264A41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6.65pt;height:238pt;mso-width-percent:0;mso-height-percent:0;mso-width-percent:0;mso-height-percent:0" o:ole="">
            <v:imagedata r:id="rId7" o:title=""/>
          </v:shape>
          <o:OLEObject Type="Embed" ProgID="Prism8.Document" ShapeID="_x0000_i1025" DrawAspect="Content" ObjectID="_1819777258" r:id="rId8"/>
        </w:object>
      </w:r>
    </w:p>
    <w:p w14:paraId="1447F08B" w14:textId="77777777" w:rsidR="00894AD6" w:rsidRPr="00224417" w:rsidRDefault="00894AD6" w:rsidP="00894AD6">
      <w:pPr>
        <w:rPr>
          <w:lang w:val="en-US"/>
        </w:rPr>
      </w:pPr>
      <w:r w:rsidRPr="00224417">
        <w:rPr>
          <w:lang w:val="en-US"/>
        </w:rPr>
        <w:t xml:space="preserve">Supplementary Figure 1. Adsorption of Vibrio phage Virtus against </w:t>
      </w:r>
      <w:r w:rsidRPr="00224417">
        <w:rPr>
          <w:i/>
          <w:iCs/>
          <w:lang w:val="en-US"/>
        </w:rPr>
        <w:t xml:space="preserve">V. harveyi </w:t>
      </w:r>
      <w:r w:rsidRPr="00224417">
        <w:rPr>
          <w:lang w:val="en-US"/>
        </w:rPr>
        <w:t xml:space="preserve">VH2. </w:t>
      </w:r>
    </w:p>
    <w:p w14:paraId="52027AAD" w14:textId="77777777" w:rsidR="008673B9" w:rsidRDefault="008673B9" w:rsidP="008673B9">
      <w:pPr>
        <w:jc w:val="both"/>
        <w:rPr>
          <w:rFonts w:cstheme="minorHAnsi"/>
          <w:i/>
          <w:iCs/>
          <w:lang w:val="en-US"/>
        </w:rPr>
      </w:pPr>
    </w:p>
    <w:p w14:paraId="7A3FCB9A" w14:textId="77777777" w:rsidR="008673B9" w:rsidRDefault="008673B9" w:rsidP="008673B9">
      <w:pPr>
        <w:jc w:val="both"/>
        <w:rPr>
          <w:rFonts w:cstheme="minorHAnsi"/>
          <w:i/>
          <w:iCs/>
          <w:lang w:val="en-US"/>
        </w:rPr>
      </w:pPr>
    </w:p>
    <w:p w14:paraId="5C7CE627" w14:textId="77777777" w:rsidR="008673B9" w:rsidRDefault="008673B9" w:rsidP="008673B9">
      <w:pPr>
        <w:jc w:val="both"/>
        <w:rPr>
          <w:rFonts w:cstheme="minorHAnsi"/>
          <w:i/>
          <w:iCs/>
          <w:lang w:val="en-US"/>
        </w:rPr>
      </w:pPr>
    </w:p>
    <w:p w14:paraId="0CF1992C" w14:textId="77777777" w:rsidR="00266CCE" w:rsidRDefault="00266CCE" w:rsidP="00A21244">
      <w:pPr>
        <w:rPr>
          <w:lang w:val="en-US"/>
        </w:rPr>
      </w:pPr>
    </w:p>
    <w:p w14:paraId="330E83AE" w14:textId="77777777" w:rsidR="002C7C27" w:rsidRDefault="002C7C27" w:rsidP="002C7C27">
      <w:pPr>
        <w:spacing w:line="276" w:lineRule="auto"/>
        <w:jc w:val="both"/>
        <w:rPr>
          <w:lang w:val="en-US"/>
        </w:rPr>
      </w:pPr>
      <w:r>
        <w:rPr>
          <w:noProof/>
        </w:rPr>
        <w:lastRenderedPageBreak/>
        <w:drawing>
          <wp:inline distT="0" distB="0" distL="0" distR="0" wp14:anchorId="4849263B" wp14:editId="394C91C8">
            <wp:extent cx="5855000" cy="4328160"/>
            <wp:effectExtent l="0" t="0" r="0" b="0"/>
            <wp:docPr id="6196954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56879" cy="4329549"/>
                    </a:xfrm>
                    <a:prstGeom prst="rect">
                      <a:avLst/>
                    </a:prstGeom>
                    <a:noFill/>
                    <a:ln>
                      <a:noFill/>
                    </a:ln>
                  </pic:spPr>
                </pic:pic>
              </a:graphicData>
            </a:graphic>
          </wp:inline>
        </w:drawing>
      </w:r>
    </w:p>
    <w:p w14:paraId="4EDE7C08" w14:textId="335C89A5" w:rsidR="002C7C27" w:rsidRPr="00B07EB7" w:rsidRDefault="00C15C07" w:rsidP="002C7C27">
      <w:pPr>
        <w:spacing w:line="276" w:lineRule="auto"/>
        <w:jc w:val="both"/>
        <w:rPr>
          <w:lang w:val="en-US"/>
        </w:rPr>
      </w:pPr>
      <w:r>
        <w:rPr>
          <w:lang w:val="en-US"/>
        </w:rPr>
        <w:t xml:space="preserve">Supplementary </w:t>
      </w:r>
      <w:r w:rsidR="002C7C27" w:rsidRPr="002B2E02">
        <w:rPr>
          <w:lang w:val="en-US"/>
        </w:rPr>
        <w:t xml:space="preserve">Figure </w:t>
      </w:r>
      <w:r>
        <w:rPr>
          <w:lang w:val="en-US"/>
        </w:rPr>
        <w:t>2</w:t>
      </w:r>
      <w:r w:rsidR="002C7C27" w:rsidRPr="002B2E02">
        <w:rPr>
          <w:lang w:val="en-US"/>
        </w:rPr>
        <w:t xml:space="preserve">. Growth of phage-resistant mutants (red line) compared to the wild type strain </w:t>
      </w:r>
      <w:r w:rsidR="002C7C27" w:rsidRPr="00112892">
        <w:rPr>
          <w:i/>
          <w:iCs/>
          <w:lang w:val="en-US"/>
        </w:rPr>
        <w:t>Vibrio harveyi</w:t>
      </w:r>
      <w:r w:rsidR="002C7C27" w:rsidRPr="002B2E02">
        <w:rPr>
          <w:i/>
          <w:iCs/>
          <w:lang w:val="en-US"/>
        </w:rPr>
        <w:t xml:space="preserve"> </w:t>
      </w:r>
      <w:r w:rsidR="002C7C27" w:rsidRPr="002B2E02">
        <w:rPr>
          <w:lang w:val="en-US"/>
        </w:rPr>
        <w:t>VH2 (black line) as indicated by the absorbance (OD</w:t>
      </w:r>
      <w:r w:rsidR="002C7C27" w:rsidRPr="002B2E02">
        <w:rPr>
          <w:vertAlign w:val="subscript"/>
          <w:lang w:val="en-US"/>
        </w:rPr>
        <w:t>600</w:t>
      </w:r>
      <w:r w:rsidR="002C7C27" w:rsidRPr="002B2E02">
        <w:rPr>
          <w:lang w:val="en-US"/>
        </w:rPr>
        <w:t xml:space="preserve">) measurements. The curves represent the growth trajectories over time, highlighting the differences in growth dynamics between the mutants and wild type. </w:t>
      </w:r>
      <w:r w:rsidR="002C7C27" w:rsidRPr="00E951F4">
        <w:rPr>
          <w:lang w:val="en-US"/>
        </w:rPr>
        <w:t xml:space="preserve">SE bars are included </w:t>
      </w:r>
      <w:r w:rsidR="002C7C27">
        <w:rPr>
          <w:lang w:val="en-US"/>
        </w:rPr>
        <w:t xml:space="preserve">for the mean of n=3, </w:t>
      </w:r>
      <w:r w:rsidR="002C7C27" w:rsidRPr="00E951F4">
        <w:rPr>
          <w:lang w:val="en-US"/>
        </w:rPr>
        <w:t>but since variation was very low they are not visible in the graph.</w:t>
      </w:r>
    </w:p>
    <w:p w14:paraId="2584A19E" w14:textId="77777777" w:rsidR="00DF16A4" w:rsidRDefault="00DF16A4" w:rsidP="00E95750">
      <w:pPr>
        <w:spacing w:line="276" w:lineRule="auto"/>
        <w:jc w:val="both"/>
        <w:rPr>
          <w:lang w:val="en-US"/>
        </w:rPr>
      </w:pPr>
    </w:p>
    <w:p w14:paraId="4DE5DF66" w14:textId="275C931E" w:rsidR="00E95750" w:rsidRDefault="00E95750" w:rsidP="00E95750">
      <w:pPr>
        <w:spacing w:line="276" w:lineRule="auto"/>
        <w:jc w:val="both"/>
        <w:rPr>
          <w:lang w:val="en-US"/>
        </w:rPr>
      </w:pPr>
      <w:r>
        <w:rPr>
          <w:lang w:val="en-US"/>
        </w:rPr>
        <w:t xml:space="preserve">Supplementary Table 2. Antibiotic susceptibility test of the phage-resistant mutants and wild type </w:t>
      </w:r>
      <w:r w:rsidRPr="00112892">
        <w:rPr>
          <w:i/>
          <w:iCs/>
          <w:lang w:val="en-US"/>
        </w:rPr>
        <w:t>V. harveyi</w:t>
      </w:r>
      <w:r w:rsidRPr="00EE6AA5">
        <w:rPr>
          <w:i/>
          <w:iCs/>
          <w:lang w:val="en-US"/>
        </w:rPr>
        <w:t xml:space="preserve"> </w:t>
      </w:r>
      <w:r>
        <w:rPr>
          <w:lang w:val="en-US"/>
        </w:rPr>
        <w:t>VH2. Zone diameters are noted in millimeters (mm).</w:t>
      </w:r>
    </w:p>
    <w:tbl>
      <w:tblPr>
        <w:tblStyle w:val="PlainTable2"/>
        <w:tblW w:w="9844" w:type="dxa"/>
        <w:tblLook w:val="04A0" w:firstRow="1" w:lastRow="0" w:firstColumn="1" w:lastColumn="0" w:noHBand="0" w:noVBand="1"/>
      </w:tblPr>
      <w:tblGrid>
        <w:gridCol w:w="1560"/>
        <w:gridCol w:w="960"/>
        <w:gridCol w:w="1181"/>
        <w:gridCol w:w="1255"/>
        <w:gridCol w:w="1180"/>
        <w:gridCol w:w="1185"/>
        <w:gridCol w:w="1179"/>
        <w:gridCol w:w="1344"/>
      </w:tblGrid>
      <w:tr w:rsidR="00E95750" w:rsidRPr="00BB0667" w14:paraId="2968D9F7" w14:textId="77777777" w:rsidTr="00DB6427">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dxa"/>
            <w:hideMark/>
          </w:tcPr>
          <w:p w14:paraId="06B836D5" w14:textId="77777777" w:rsidR="00E95750" w:rsidRPr="00BB0667" w:rsidRDefault="00E95750" w:rsidP="00DB6427">
            <w:pPr>
              <w:rPr>
                <w:rFonts w:ascii="Calibri" w:eastAsia="Times New Roman" w:hAnsi="Calibri" w:cs="Calibri"/>
                <w:color w:val="000000"/>
                <w:kern w:val="0"/>
                <w:lang w:eastAsia="el-GR"/>
                <w14:ligatures w14:val="none"/>
              </w:rPr>
            </w:pPr>
            <w:r w:rsidRPr="00BB0667">
              <w:rPr>
                <w:rFonts w:ascii="Calibri" w:eastAsia="Times New Roman" w:hAnsi="Calibri" w:cs="Calibri"/>
                <w:color w:val="000000"/>
                <w:kern w:val="0"/>
                <w:lang w:eastAsia="el-GR"/>
                <w14:ligatures w14:val="none"/>
              </w:rPr>
              <w:t>Bacterial Strains</w:t>
            </w:r>
          </w:p>
        </w:tc>
        <w:tc>
          <w:tcPr>
            <w:tcW w:w="8284" w:type="dxa"/>
            <w:gridSpan w:val="7"/>
            <w:hideMark/>
          </w:tcPr>
          <w:p w14:paraId="641C36A2" w14:textId="77777777" w:rsidR="00E95750" w:rsidRPr="00BB0667" w:rsidRDefault="00E95750" w:rsidP="00DB642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eastAsia="el-GR"/>
                <w14:ligatures w14:val="none"/>
              </w:rPr>
            </w:pPr>
            <w:r w:rsidRPr="00BB0667">
              <w:rPr>
                <w:rFonts w:ascii="Calibri" w:eastAsia="Times New Roman" w:hAnsi="Calibri" w:cs="Calibri"/>
                <w:color w:val="000000"/>
                <w:kern w:val="0"/>
                <w:lang w:eastAsia="el-GR"/>
                <w14:ligatures w14:val="none"/>
              </w:rPr>
              <w:t>Antibiotics</w:t>
            </w:r>
          </w:p>
        </w:tc>
      </w:tr>
      <w:tr w:rsidR="00E95750" w:rsidRPr="00BB0667" w14:paraId="335E463A" w14:textId="77777777" w:rsidTr="00DB642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dxa"/>
            <w:shd w:val="clear" w:color="auto" w:fill="D9D9D9" w:themeFill="background1" w:themeFillShade="D9"/>
            <w:hideMark/>
          </w:tcPr>
          <w:p w14:paraId="367EAEE6" w14:textId="77777777" w:rsidR="00E95750" w:rsidRPr="00BB0667" w:rsidRDefault="00E95750" w:rsidP="00DB6427">
            <w:pPr>
              <w:jc w:val="both"/>
              <w:rPr>
                <w:rFonts w:ascii="Calibri" w:eastAsia="Times New Roman" w:hAnsi="Calibri" w:cs="Calibri"/>
                <w:color w:val="000000"/>
                <w:kern w:val="0"/>
                <w:lang w:eastAsia="el-GR"/>
                <w14:ligatures w14:val="none"/>
              </w:rPr>
            </w:pPr>
            <w:r w:rsidRPr="00BB0667">
              <w:rPr>
                <w:rFonts w:ascii="Calibri" w:eastAsia="Times New Roman" w:hAnsi="Calibri" w:cs="Calibri"/>
                <w:color w:val="000000"/>
                <w:kern w:val="0"/>
                <w:lang w:eastAsia="el-GR"/>
                <w14:ligatures w14:val="none"/>
              </w:rPr>
              <w:t> </w:t>
            </w:r>
          </w:p>
        </w:tc>
        <w:tc>
          <w:tcPr>
            <w:tcW w:w="0" w:type="dxa"/>
            <w:shd w:val="clear" w:color="auto" w:fill="D9D9D9" w:themeFill="background1" w:themeFillShade="D9"/>
            <w:hideMark/>
          </w:tcPr>
          <w:p w14:paraId="3508830D" w14:textId="77777777" w:rsidR="00E95750" w:rsidRPr="00BB0667" w:rsidRDefault="00E95750" w:rsidP="00DB6427">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kern w:val="0"/>
                <w:lang w:eastAsia="el-GR"/>
                <w14:ligatures w14:val="none"/>
              </w:rPr>
            </w:pPr>
            <w:r w:rsidRPr="00BB0667">
              <w:rPr>
                <w:rFonts w:ascii="Calibri" w:eastAsia="Times New Roman" w:hAnsi="Calibri" w:cs="Calibri"/>
                <w:b/>
                <w:bCs/>
                <w:color w:val="000000"/>
                <w:kern w:val="0"/>
                <w:lang w:eastAsia="el-GR"/>
                <w14:ligatures w14:val="none"/>
              </w:rPr>
              <w:t>AMP</w:t>
            </w:r>
          </w:p>
        </w:tc>
        <w:tc>
          <w:tcPr>
            <w:tcW w:w="1181" w:type="dxa"/>
            <w:shd w:val="clear" w:color="auto" w:fill="D9D9D9" w:themeFill="background1" w:themeFillShade="D9"/>
            <w:hideMark/>
          </w:tcPr>
          <w:p w14:paraId="229846DE" w14:textId="77777777" w:rsidR="00E95750" w:rsidRPr="00BB0667" w:rsidRDefault="00E95750" w:rsidP="00DB6427">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kern w:val="0"/>
                <w:lang w:eastAsia="el-GR"/>
                <w14:ligatures w14:val="none"/>
              </w:rPr>
            </w:pPr>
            <w:r w:rsidRPr="00BB0667">
              <w:rPr>
                <w:rFonts w:ascii="Calibri" w:eastAsia="Times New Roman" w:hAnsi="Calibri" w:cs="Calibri"/>
                <w:b/>
                <w:bCs/>
                <w:color w:val="000000"/>
                <w:kern w:val="0"/>
                <w:lang w:eastAsia="el-GR"/>
                <w14:ligatures w14:val="none"/>
              </w:rPr>
              <w:t>OA</w:t>
            </w:r>
          </w:p>
        </w:tc>
        <w:tc>
          <w:tcPr>
            <w:tcW w:w="0" w:type="dxa"/>
            <w:shd w:val="clear" w:color="auto" w:fill="D9D9D9" w:themeFill="background1" w:themeFillShade="D9"/>
            <w:hideMark/>
          </w:tcPr>
          <w:p w14:paraId="46E36E84" w14:textId="77777777" w:rsidR="00E95750" w:rsidRPr="00BB0667" w:rsidRDefault="00E95750" w:rsidP="00DB6427">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kern w:val="0"/>
                <w:lang w:eastAsia="el-GR"/>
                <w14:ligatures w14:val="none"/>
              </w:rPr>
            </w:pPr>
            <w:r w:rsidRPr="00BB0667">
              <w:rPr>
                <w:rFonts w:ascii="Calibri" w:eastAsia="Times New Roman" w:hAnsi="Calibri" w:cs="Calibri"/>
                <w:b/>
                <w:bCs/>
                <w:color w:val="000000"/>
                <w:kern w:val="0"/>
                <w:lang w:eastAsia="el-GR"/>
                <w14:ligatures w14:val="none"/>
              </w:rPr>
              <w:t>SXT</w:t>
            </w:r>
          </w:p>
        </w:tc>
        <w:tc>
          <w:tcPr>
            <w:tcW w:w="1180" w:type="dxa"/>
            <w:shd w:val="clear" w:color="auto" w:fill="D9D9D9" w:themeFill="background1" w:themeFillShade="D9"/>
            <w:hideMark/>
          </w:tcPr>
          <w:p w14:paraId="1E139CD1" w14:textId="77777777" w:rsidR="00E95750" w:rsidRPr="00BB0667" w:rsidRDefault="00E95750" w:rsidP="00DB6427">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kern w:val="0"/>
                <w:lang w:eastAsia="el-GR"/>
                <w14:ligatures w14:val="none"/>
              </w:rPr>
            </w:pPr>
            <w:r w:rsidRPr="00BB0667">
              <w:rPr>
                <w:rFonts w:ascii="Calibri" w:eastAsia="Times New Roman" w:hAnsi="Calibri" w:cs="Calibri"/>
                <w:b/>
                <w:bCs/>
                <w:color w:val="000000"/>
                <w:kern w:val="0"/>
                <w:lang w:eastAsia="el-GR"/>
                <w14:ligatures w14:val="none"/>
              </w:rPr>
              <w:t>UB</w:t>
            </w:r>
          </w:p>
        </w:tc>
        <w:tc>
          <w:tcPr>
            <w:tcW w:w="0" w:type="dxa"/>
            <w:shd w:val="clear" w:color="auto" w:fill="D9D9D9" w:themeFill="background1" w:themeFillShade="D9"/>
            <w:hideMark/>
          </w:tcPr>
          <w:p w14:paraId="7173AFC0" w14:textId="77777777" w:rsidR="00E95750" w:rsidRPr="00BB0667" w:rsidRDefault="00E95750" w:rsidP="00DB6427">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kern w:val="0"/>
                <w:lang w:eastAsia="el-GR"/>
                <w14:ligatures w14:val="none"/>
              </w:rPr>
            </w:pPr>
            <w:r w:rsidRPr="00BB0667">
              <w:rPr>
                <w:rFonts w:ascii="Calibri" w:eastAsia="Times New Roman" w:hAnsi="Calibri" w:cs="Calibri"/>
                <w:b/>
                <w:bCs/>
                <w:color w:val="000000"/>
                <w:kern w:val="0"/>
                <w:lang w:eastAsia="el-GR"/>
                <w14:ligatures w14:val="none"/>
              </w:rPr>
              <w:t>FFC</w:t>
            </w:r>
          </w:p>
        </w:tc>
        <w:tc>
          <w:tcPr>
            <w:tcW w:w="0" w:type="dxa"/>
            <w:shd w:val="clear" w:color="auto" w:fill="D9D9D9" w:themeFill="background1" w:themeFillShade="D9"/>
            <w:hideMark/>
          </w:tcPr>
          <w:p w14:paraId="7E2A50EE" w14:textId="77777777" w:rsidR="00E95750" w:rsidRPr="00BB0667" w:rsidRDefault="00E95750" w:rsidP="00DB6427">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kern w:val="0"/>
                <w:lang w:eastAsia="el-GR"/>
                <w14:ligatures w14:val="none"/>
              </w:rPr>
            </w:pPr>
            <w:r w:rsidRPr="00BB0667">
              <w:rPr>
                <w:rFonts w:ascii="Calibri" w:eastAsia="Times New Roman" w:hAnsi="Calibri" w:cs="Calibri"/>
                <w:b/>
                <w:bCs/>
                <w:color w:val="000000"/>
                <w:kern w:val="0"/>
                <w:lang w:eastAsia="el-GR"/>
                <w14:ligatures w14:val="none"/>
              </w:rPr>
              <w:t>TE</w:t>
            </w:r>
          </w:p>
        </w:tc>
        <w:tc>
          <w:tcPr>
            <w:tcW w:w="1344" w:type="dxa"/>
            <w:shd w:val="clear" w:color="auto" w:fill="D9D9D9" w:themeFill="background1" w:themeFillShade="D9"/>
            <w:hideMark/>
          </w:tcPr>
          <w:p w14:paraId="386FC827" w14:textId="77777777" w:rsidR="00E95750" w:rsidRPr="00BB0667" w:rsidRDefault="00E95750" w:rsidP="00DB6427">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kern w:val="0"/>
                <w:lang w:eastAsia="el-GR"/>
                <w14:ligatures w14:val="none"/>
              </w:rPr>
            </w:pPr>
            <w:r w:rsidRPr="00BB0667">
              <w:rPr>
                <w:rFonts w:ascii="Calibri" w:eastAsia="Times New Roman" w:hAnsi="Calibri" w:cs="Calibri"/>
                <w:b/>
                <w:bCs/>
                <w:color w:val="000000"/>
                <w:kern w:val="0"/>
                <w:lang w:eastAsia="el-GR"/>
                <w14:ligatures w14:val="none"/>
              </w:rPr>
              <w:t>OT</w:t>
            </w:r>
          </w:p>
        </w:tc>
      </w:tr>
      <w:tr w:rsidR="00E95750" w:rsidRPr="00BB0667" w14:paraId="262D7184" w14:textId="77777777" w:rsidTr="00DB6427">
        <w:trPr>
          <w:trHeight w:val="427"/>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7F7F7F" w:themeColor="text1" w:themeTint="80"/>
              <w:bottom w:val="single" w:sz="4" w:space="0" w:color="auto"/>
            </w:tcBorders>
            <w:hideMark/>
          </w:tcPr>
          <w:p w14:paraId="42B8F28A" w14:textId="77777777" w:rsidR="00E95750" w:rsidRPr="004C32FC" w:rsidRDefault="00E95750" w:rsidP="00DB6427">
            <w:pPr>
              <w:jc w:val="both"/>
              <w:rPr>
                <w:rFonts w:eastAsia="Times New Roman" w:cstheme="minorHAnsi"/>
                <w:i/>
                <w:iCs/>
                <w:color w:val="000000"/>
                <w:kern w:val="0"/>
                <w:lang w:eastAsia="el-GR"/>
                <w14:ligatures w14:val="none"/>
              </w:rPr>
            </w:pPr>
            <w:r w:rsidRPr="004C32FC">
              <w:rPr>
                <w:rFonts w:eastAsia="Times New Roman" w:cstheme="minorHAnsi"/>
                <w:i/>
                <w:iCs/>
                <w:color w:val="000000"/>
                <w:kern w:val="0"/>
                <w:lang w:eastAsia="el-GR"/>
                <w14:ligatures w14:val="none"/>
              </w:rPr>
              <w:t xml:space="preserve">V.harveyi </w:t>
            </w:r>
            <w:r w:rsidRPr="004C32FC">
              <w:rPr>
                <w:rFonts w:eastAsia="Times New Roman" w:cstheme="minorHAnsi"/>
                <w:color w:val="000000"/>
                <w:kern w:val="0"/>
                <w:lang w:eastAsia="el-GR"/>
                <w14:ligatures w14:val="none"/>
              </w:rPr>
              <w:t>VH2</w:t>
            </w:r>
          </w:p>
        </w:tc>
        <w:tc>
          <w:tcPr>
            <w:tcW w:w="960" w:type="dxa"/>
            <w:tcBorders>
              <w:top w:val="single" w:sz="4" w:space="0" w:color="7F7F7F" w:themeColor="text1" w:themeTint="80"/>
              <w:bottom w:val="single" w:sz="4" w:space="0" w:color="auto"/>
            </w:tcBorders>
            <w:hideMark/>
          </w:tcPr>
          <w:p w14:paraId="4C3D7F4F" w14:textId="77777777" w:rsidR="00E95750" w:rsidRPr="004C32FC" w:rsidRDefault="00E95750" w:rsidP="00DB6427">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lang w:val="en-US" w:eastAsia="el-GR"/>
                <w14:ligatures w14:val="none"/>
              </w:rPr>
            </w:pPr>
            <w:r w:rsidRPr="004C32FC">
              <w:rPr>
                <w:rFonts w:eastAsia="Times New Roman" w:cstheme="minorHAnsi"/>
                <w:color w:val="000000"/>
                <w:kern w:val="0"/>
                <w:lang w:eastAsia="el-GR"/>
                <w14:ligatures w14:val="none"/>
              </w:rPr>
              <w:t>5.9 ± 1.1</w:t>
            </w:r>
            <w:r w:rsidRPr="004C32FC">
              <w:rPr>
                <w:rFonts w:eastAsia="Times New Roman" w:cstheme="minorHAnsi"/>
                <w:color w:val="000000"/>
                <w:kern w:val="0"/>
                <w:lang w:val="en-US" w:eastAsia="el-GR"/>
                <w14:ligatures w14:val="none"/>
              </w:rPr>
              <w:t xml:space="preserve"> </w:t>
            </w:r>
          </w:p>
        </w:tc>
        <w:tc>
          <w:tcPr>
            <w:tcW w:w="1181" w:type="dxa"/>
            <w:tcBorders>
              <w:top w:val="single" w:sz="4" w:space="0" w:color="7F7F7F" w:themeColor="text1" w:themeTint="80"/>
              <w:bottom w:val="single" w:sz="4" w:space="0" w:color="auto"/>
            </w:tcBorders>
            <w:hideMark/>
          </w:tcPr>
          <w:p w14:paraId="6E49D81B" w14:textId="77777777" w:rsidR="00E95750" w:rsidRPr="004C32FC" w:rsidRDefault="00E95750" w:rsidP="00DB6427">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lang w:val="en-US" w:eastAsia="el-GR"/>
                <w14:ligatures w14:val="none"/>
              </w:rPr>
            </w:pPr>
            <w:r w:rsidRPr="004C32FC">
              <w:rPr>
                <w:rFonts w:eastAsia="Times New Roman" w:cstheme="minorHAnsi"/>
                <w:color w:val="000000"/>
                <w:kern w:val="0"/>
                <w:lang w:eastAsia="el-GR"/>
                <w14:ligatures w14:val="none"/>
              </w:rPr>
              <w:t>15.7 ± 0.2</w:t>
            </w:r>
            <w:r w:rsidRPr="004C32FC" w:rsidDel="006C2F77">
              <w:rPr>
                <w:rFonts w:eastAsia="Times New Roman" w:cstheme="minorHAnsi"/>
                <w:color w:val="000000"/>
                <w:kern w:val="0"/>
                <w:lang w:eastAsia="el-GR"/>
                <w14:ligatures w14:val="none"/>
              </w:rPr>
              <w:t xml:space="preserve"> </w:t>
            </w:r>
          </w:p>
        </w:tc>
        <w:tc>
          <w:tcPr>
            <w:tcW w:w="1255" w:type="dxa"/>
            <w:tcBorders>
              <w:top w:val="single" w:sz="4" w:space="0" w:color="7F7F7F" w:themeColor="text1" w:themeTint="80"/>
              <w:bottom w:val="single" w:sz="4" w:space="0" w:color="auto"/>
            </w:tcBorders>
            <w:hideMark/>
          </w:tcPr>
          <w:p w14:paraId="21F47EEB" w14:textId="77777777" w:rsidR="00E95750" w:rsidRPr="004C32FC" w:rsidRDefault="00E95750" w:rsidP="00DB6427">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lang w:val="en-US" w:eastAsia="el-GR"/>
                <w14:ligatures w14:val="none"/>
              </w:rPr>
            </w:pPr>
            <w:r w:rsidRPr="004C32FC">
              <w:rPr>
                <w:rFonts w:eastAsia="Times New Roman" w:cstheme="minorHAnsi"/>
                <w:color w:val="000000"/>
                <w:kern w:val="0"/>
                <w:lang w:eastAsia="el-GR"/>
                <w14:ligatures w14:val="none"/>
              </w:rPr>
              <w:t>17.0 ± 0.7</w:t>
            </w:r>
            <w:r w:rsidRPr="004C32FC" w:rsidDel="006C2F77">
              <w:rPr>
                <w:rFonts w:eastAsia="Times New Roman" w:cstheme="minorHAnsi"/>
                <w:color w:val="000000"/>
                <w:kern w:val="0"/>
                <w:lang w:eastAsia="el-GR"/>
                <w14:ligatures w14:val="none"/>
              </w:rPr>
              <w:t xml:space="preserve"> </w:t>
            </w:r>
          </w:p>
        </w:tc>
        <w:tc>
          <w:tcPr>
            <w:tcW w:w="1180" w:type="dxa"/>
            <w:tcBorders>
              <w:top w:val="single" w:sz="4" w:space="0" w:color="7F7F7F" w:themeColor="text1" w:themeTint="80"/>
              <w:bottom w:val="single" w:sz="4" w:space="0" w:color="auto"/>
            </w:tcBorders>
            <w:hideMark/>
          </w:tcPr>
          <w:p w14:paraId="3BB5C1A2" w14:textId="77777777" w:rsidR="00E95750" w:rsidRPr="004C32FC" w:rsidRDefault="00E95750" w:rsidP="00DB6427">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lang w:val="en-US" w:eastAsia="el-GR"/>
                <w14:ligatures w14:val="none"/>
              </w:rPr>
            </w:pPr>
            <w:r w:rsidRPr="004C32FC">
              <w:rPr>
                <w:rFonts w:eastAsia="Times New Roman" w:cstheme="minorHAnsi"/>
                <w:color w:val="000000"/>
                <w:kern w:val="0"/>
                <w:lang w:eastAsia="el-GR"/>
                <w14:ligatures w14:val="none"/>
              </w:rPr>
              <w:t>21.4 ± 0.8</w:t>
            </w:r>
            <w:r w:rsidRPr="004C32FC" w:rsidDel="002972FD">
              <w:rPr>
                <w:rFonts w:eastAsia="Times New Roman" w:cstheme="minorHAnsi"/>
                <w:color w:val="000000"/>
                <w:kern w:val="0"/>
                <w:lang w:eastAsia="el-GR"/>
                <w14:ligatures w14:val="none"/>
              </w:rPr>
              <w:t xml:space="preserve"> </w:t>
            </w:r>
          </w:p>
        </w:tc>
        <w:tc>
          <w:tcPr>
            <w:tcW w:w="1185" w:type="dxa"/>
            <w:tcBorders>
              <w:top w:val="single" w:sz="4" w:space="0" w:color="7F7F7F" w:themeColor="text1" w:themeTint="80"/>
              <w:bottom w:val="single" w:sz="4" w:space="0" w:color="auto"/>
            </w:tcBorders>
            <w:hideMark/>
          </w:tcPr>
          <w:p w14:paraId="46D22989" w14:textId="77777777" w:rsidR="00E95750" w:rsidRPr="004C32FC" w:rsidRDefault="00E95750" w:rsidP="00DB6427">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lang w:val="en-US" w:eastAsia="el-GR"/>
                <w14:ligatures w14:val="none"/>
              </w:rPr>
            </w:pPr>
            <w:r w:rsidRPr="004C32FC">
              <w:rPr>
                <w:rFonts w:eastAsia="Times New Roman" w:cstheme="minorHAnsi"/>
                <w:color w:val="000000"/>
                <w:kern w:val="0"/>
                <w:lang w:eastAsia="el-GR"/>
                <w14:ligatures w14:val="none"/>
              </w:rPr>
              <w:t>25.6 ± 0.3</w:t>
            </w:r>
            <w:r w:rsidRPr="004C32FC" w:rsidDel="002972FD">
              <w:rPr>
                <w:rFonts w:eastAsia="Times New Roman" w:cstheme="minorHAnsi"/>
                <w:color w:val="000000"/>
                <w:kern w:val="0"/>
                <w:lang w:eastAsia="el-GR"/>
                <w14:ligatures w14:val="none"/>
              </w:rPr>
              <w:t xml:space="preserve"> </w:t>
            </w:r>
          </w:p>
        </w:tc>
        <w:tc>
          <w:tcPr>
            <w:tcW w:w="1179" w:type="dxa"/>
            <w:tcBorders>
              <w:top w:val="single" w:sz="4" w:space="0" w:color="7F7F7F" w:themeColor="text1" w:themeTint="80"/>
              <w:bottom w:val="single" w:sz="4" w:space="0" w:color="auto"/>
            </w:tcBorders>
            <w:hideMark/>
          </w:tcPr>
          <w:p w14:paraId="079043C4" w14:textId="77777777" w:rsidR="00E95750" w:rsidRPr="004C32FC" w:rsidRDefault="00E95750" w:rsidP="00DB6427">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lang w:val="en-US" w:eastAsia="el-GR"/>
                <w14:ligatures w14:val="none"/>
              </w:rPr>
            </w:pPr>
            <w:r w:rsidRPr="004C32FC">
              <w:rPr>
                <w:rFonts w:eastAsia="Times New Roman" w:cstheme="minorHAnsi"/>
                <w:color w:val="000000"/>
                <w:kern w:val="0"/>
                <w:lang w:eastAsia="el-GR"/>
                <w14:ligatures w14:val="none"/>
              </w:rPr>
              <w:t>19.6 ± 0.7</w:t>
            </w:r>
            <w:r w:rsidRPr="004C32FC" w:rsidDel="002972FD">
              <w:rPr>
                <w:rFonts w:eastAsia="Times New Roman" w:cstheme="minorHAnsi"/>
                <w:color w:val="000000"/>
                <w:kern w:val="0"/>
                <w:lang w:eastAsia="el-GR"/>
                <w14:ligatures w14:val="none"/>
              </w:rPr>
              <w:t xml:space="preserve"> </w:t>
            </w:r>
          </w:p>
        </w:tc>
        <w:tc>
          <w:tcPr>
            <w:tcW w:w="1344" w:type="dxa"/>
            <w:tcBorders>
              <w:top w:val="single" w:sz="4" w:space="0" w:color="7F7F7F" w:themeColor="text1" w:themeTint="80"/>
              <w:bottom w:val="single" w:sz="4" w:space="0" w:color="auto"/>
            </w:tcBorders>
            <w:hideMark/>
          </w:tcPr>
          <w:p w14:paraId="44846542" w14:textId="77777777" w:rsidR="00E95750" w:rsidRPr="004C32FC" w:rsidRDefault="00E95750" w:rsidP="00DB6427">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lang w:val="en-US" w:eastAsia="el-GR"/>
                <w14:ligatures w14:val="none"/>
              </w:rPr>
            </w:pPr>
            <w:r w:rsidRPr="004C32FC">
              <w:rPr>
                <w:rFonts w:eastAsia="Times New Roman" w:cstheme="minorHAnsi"/>
                <w:color w:val="000000"/>
                <w:kern w:val="0"/>
                <w:lang w:eastAsia="el-GR"/>
                <w14:ligatures w14:val="none"/>
              </w:rPr>
              <w:t>20.3 ± 1.6</w:t>
            </w:r>
            <w:r w:rsidRPr="004C32FC" w:rsidDel="002972FD">
              <w:rPr>
                <w:rFonts w:eastAsia="Times New Roman" w:cstheme="minorHAnsi"/>
                <w:color w:val="000000"/>
                <w:kern w:val="0"/>
                <w:lang w:eastAsia="el-GR"/>
                <w14:ligatures w14:val="none"/>
              </w:rPr>
              <w:t xml:space="preserve"> </w:t>
            </w:r>
          </w:p>
        </w:tc>
      </w:tr>
      <w:tr w:rsidR="00E95750" w:rsidRPr="00BB0667" w14:paraId="3FBD49EB" w14:textId="77777777" w:rsidTr="00DB642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bottom w:val="nil"/>
            </w:tcBorders>
            <w:hideMark/>
          </w:tcPr>
          <w:p w14:paraId="386894F1" w14:textId="77777777" w:rsidR="00E95750" w:rsidRPr="004C32FC" w:rsidRDefault="00E95750" w:rsidP="00DB6427">
            <w:pPr>
              <w:jc w:val="both"/>
              <w:rPr>
                <w:rFonts w:eastAsia="Times New Roman" w:cstheme="minorHAnsi"/>
                <w:color w:val="000000"/>
                <w:kern w:val="0"/>
                <w:lang w:eastAsia="el-GR"/>
                <w14:ligatures w14:val="none"/>
              </w:rPr>
            </w:pPr>
            <w:r w:rsidRPr="004C32FC">
              <w:rPr>
                <w:rFonts w:eastAsia="Times New Roman" w:cstheme="minorHAnsi"/>
                <w:color w:val="000000"/>
                <w:kern w:val="0"/>
                <w:lang w:eastAsia="el-GR"/>
                <w14:ligatures w14:val="none"/>
              </w:rPr>
              <w:t>R1D4</w:t>
            </w:r>
          </w:p>
        </w:tc>
        <w:tc>
          <w:tcPr>
            <w:tcW w:w="960" w:type="dxa"/>
            <w:tcBorders>
              <w:top w:val="single" w:sz="4" w:space="0" w:color="auto"/>
              <w:bottom w:val="nil"/>
            </w:tcBorders>
            <w:hideMark/>
          </w:tcPr>
          <w:p w14:paraId="1F26C00A" w14:textId="77777777" w:rsidR="00E95750" w:rsidRPr="004C32FC" w:rsidRDefault="00E95750" w:rsidP="00DB6427">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lang w:eastAsia="el-GR"/>
                <w14:ligatures w14:val="none"/>
              </w:rPr>
            </w:pPr>
            <w:r w:rsidRPr="004C32FC">
              <w:rPr>
                <w:rFonts w:eastAsia="Times New Roman" w:cstheme="minorHAnsi"/>
                <w:color w:val="000000"/>
                <w:kern w:val="0"/>
                <w:lang w:eastAsia="el-GR"/>
                <w14:ligatures w14:val="none"/>
              </w:rPr>
              <w:t>5.4 ± 0.4</w:t>
            </w:r>
          </w:p>
        </w:tc>
        <w:tc>
          <w:tcPr>
            <w:tcW w:w="1181" w:type="dxa"/>
            <w:tcBorders>
              <w:top w:val="single" w:sz="4" w:space="0" w:color="auto"/>
              <w:bottom w:val="nil"/>
            </w:tcBorders>
            <w:hideMark/>
          </w:tcPr>
          <w:p w14:paraId="2CA1F4FC" w14:textId="77777777" w:rsidR="00E95750" w:rsidRPr="004C32FC" w:rsidRDefault="00E95750" w:rsidP="00DB6427">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lang w:eastAsia="el-GR"/>
                <w14:ligatures w14:val="none"/>
              </w:rPr>
            </w:pPr>
            <w:r w:rsidRPr="004C32FC">
              <w:rPr>
                <w:rFonts w:eastAsia="Times New Roman" w:cstheme="minorHAnsi"/>
                <w:color w:val="000000"/>
                <w:kern w:val="0"/>
                <w:lang w:eastAsia="el-GR"/>
                <w14:ligatures w14:val="none"/>
              </w:rPr>
              <w:t>14.0 ± 0.2</w:t>
            </w:r>
          </w:p>
        </w:tc>
        <w:tc>
          <w:tcPr>
            <w:tcW w:w="1255" w:type="dxa"/>
            <w:tcBorders>
              <w:top w:val="single" w:sz="4" w:space="0" w:color="auto"/>
              <w:bottom w:val="nil"/>
            </w:tcBorders>
            <w:hideMark/>
          </w:tcPr>
          <w:p w14:paraId="5C40279C" w14:textId="77777777" w:rsidR="00E95750" w:rsidRPr="004C32FC" w:rsidRDefault="00E95750" w:rsidP="00DB6427">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lang w:eastAsia="el-GR"/>
                <w14:ligatures w14:val="none"/>
              </w:rPr>
            </w:pPr>
            <w:r w:rsidRPr="004C32FC">
              <w:rPr>
                <w:rFonts w:eastAsia="Times New Roman" w:cstheme="minorHAnsi"/>
                <w:color w:val="000000"/>
                <w:kern w:val="0"/>
                <w:lang w:eastAsia="el-GR"/>
                <w14:ligatures w14:val="none"/>
              </w:rPr>
              <w:t>14.9 ± 0.6</w:t>
            </w:r>
          </w:p>
        </w:tc>
        <w:tc>
          <w:tcPr>
            <w:tcW w:w="1180" w:type="dxa"/>
            <w:tcBorders>
              <w:top w:val="single" w:sz="4" w:space="0" w:color="auto"/>
              <w:bottom w:val="nil"/>
            </w:tcBorders>
            <w:hideMark/>
          </w:tcPr>
          <w:p w14:paraId="243C7120" w14:textId="77777777" w:rsidR="00E95750" w:rsidRPr="004C32FC" w:rsidRDefault="00E95750" w:rsidP="00DB6427">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lang w:eastAsia="el-GR"/>
                <w14:ligatures w14:val="none"/>
              </w:rPr>
            </w:pPr>
            <w:r w:rsidRPr="004C32FC">
              <w:rPr>
                <w:rFonts w:eastAsia="Times New Roman" w:cstheme="minorHAnsi"/>
                <w:color w:val="000000"/>
                <w:kern w:val="0"/>
                <w:lang w:eastAsia="el-GR"/>
                <w14:ligatures w14:val="none"/>
              </w:rPr>
              <w:t>21.0 ± 1.3</w:t>
            </w:r>
          </w:p>
        </w:tc>
        <w:tc>
          <w:tcPr>
            <w:tcW w:w="1185" w:type="dxa"/>
            <w:tcBorders>
              <w:top w:val="single" w:sz="4" w:space="0" w:color="auto"/>
              <w:bottom w:val="nil"/>
            </w:tcBorders>
            <w:hideMark/>
          </w:tcPr>
          <w:p w14:paraId="3DCCB037" w14:textId="77777777" w:rsidR="00E95750" w:rsidRPr="004C32FC" w:rsidRDefault="00E95750" w:rsidP="00DB6427">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lang w:eastAsia="el-GR"/>
                <w14:ligatures w14:val="none"/>
              </w:rPr>
            </w:pPr>
            <w:r w:rsidRPr="004C32FC">
              <w:rPr>
                <w:rFonts w:eastAsia="Times New Roman" w:cstheme="minorHAnsi"/>
                <w:color w:val="000000"/>
                <w:kern w:val="0"/>
                <w:lang w:eastAsia="el-GR"/>
                <w14:ligatures w14:val="none"/>
              </w:rPr>
              <w:t>26.1 ± 0.1</w:t>
            </w:r>
          </w:p>
        </w:tc>
        <w:tc>
          <w:tcPr>
            <w:tcW w:w="1179" w:type="dxa"/>
            <w:tcBorders>
              <w:top w:val="single" w:sz="4" w:space="0" w:color="auto"/>
              <w:bottom w:val="nil"/>
            </w:tcBorders>
            <w:hideMark/>
          </w:tcPr>
          <w:p w14:paraId="709114C8" w14:textId="77777777" w:rsidR="00E95750" w:rsidRPr="004C32FC" w:rsidRDefault="00E95750" w:rsidP="00DB6427">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lang w:eastAsia="el-GR"/>
                <w14:ligatures w14:val="none"/>
              </w:rPr>
            </w:pPr>
            <w:r w:rsidRPr="004C32FC">
              <w:rPr>
                <w:rFonts w:eastAsia="Times New Roman" w:cstheme="minorHAnsi"/>
                <w:color w:val="000000"/>
                <w:kern w:val="0"/>
                <w:lang w:eastAsia="el-GR"/>
                <w14:ligatures w14:val="none"/>
              </w:rPr>
              <w:t>18.6 ± 0.8</w:t>
            </w:r>
          </w:p>
        </w:tc>
        <w:tc>
          <w:tcPr>
            <w:tcW w:w="1344" w:type="dxa"/>
            <w:tcBorders>
              <w:top w:val="single" w:sz="4" w:space="0" w:color="auto"/>
              <w:bottom w:val="nil"/>
            </w:tcBorders>
            <w:hideMark/>
          </w:tcPr>
          <w:p w14:paraId="08D71E97" w14:textId="77777777" w:rsidR="00E95750" w:rsidRPr="004C32FC" w:rsidRDefault="00E95750" w:rsidP="00DB6427">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lang w:eastAsia="el-GR"/>
                <w14:ligatures w14:val="none"/>
              </w:rPr>
            </w:pPr>
            <w:r w:rsidRPr="004C32FC">
              <w:rPr>
                <w:rFonts w:eastAsia="Times New Roman" w:cstheme="minorHAnsi"/>
                <w:color w:val="000000"/>
                <w:kern w:val="0"/>
                <w:lang w:eastAsia="el-GR"/>
                <w14:ligatures w14:val="none"/>
              </w:rPr>
              <w:t>19.4 ± 0.3</w:t>
            </w:r>
          </w:p>
        </w:tc>
      </w:tr>
      <w:tr w:rsidR="00E95750" w:rsidRPr="00BB0667" w14:paraId="79236B10" w14:textId="77777777" w:rsidTr="00DB6427">
        <w:trPr>
          <w:trHeight w:val="288"/>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hideMark/>
          </w:tcPr>
          <w:p w14:paraId="5BC985A6" w14:textId="77777777" w:rsidR="00E95750" w:rsidRPr="004C32FC" w:rsidRDefault="00E95750" w:rsidP="00DB6427">
            <w:pPr>
              <w:jc w:val="both"/>
              <w:rPr>
                <w:rFonts w:eastAsia="Times New Roman" w:cstheme="minorHAnsi"/>
                <w:color w:val="000000"/>
                <w:kern w:val="0"/>
                <w:lang w:eastAsia="el-GR"/>
                <w14:ligatures w14:val="none"/>
              </w:rPr>
            </w:pPr>
            <w:r w:rsidRPr="004C32FC">
              <w:rPr>
                <w:rFonts w:eastAsia="Times New Roman" w:cstheme="minorHAnsi"/>
                <w:color w:val="000000"/>
                <w:kern w:val="0"/>
                <w:lang w:eastAsia="el-GR"/>
                <w14:ligatures w14:val="none"/>
              </w:rPr>
              <w:t>R2D4</w:t>
            </w:r>
          </w:p>
        </w:tc>
        <w:tc>
          <w:tcPr>
            <w:tcW w:w="960" w:type="dxa"/>
            <w:tcBorders>
              <w:top w:val="nil"/>
              <w:bottom w:val="nil"/>
            </w:tcBorders>
            <w:vAlign w:val="bottom"/>
            <w:hideMark/>
          </w:tcPr>
          <w:p w14:paraId="5D1923DE" w14:textId="77777777" w:rsidR="00E95750" w:rsidRPr="004C32FC" w:rsidRDefault="00E95750" w:rsidP="00DB6427">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lang w:eastAsia="el-GR"/>
                <w14:ligatures w14:val="none"/>
              </w:rPr>
            </w:pPr>
            <w:r w:rsidRPr="004C32FC">
              <w:rPr>
                <w:rFonts w:cstheme="minorHAnsi"/>
                <w:color w:val="000000"/>
              </w:rPr>
              <w:t>5.3 ± 0.7</w:t>
            </w:r>
          </w:p>
        </w:tc>
        <w:tc>
          <w:tcPr>
            <w:tcW w:w="1181" w:type="dxa"/>
            <w:tcBorders>
              <w:top w:val="nil"/>
              <w:bottom w:val="nil"/>
            </w:tcBorders>
            <w:vAlign w:val="bottom"/>
            <w:hideMark/>
          </w:tcPr>
          <w:p w14:paraId="2881F170" w14:textId="77777777" w:rsidR="00E95750" w:rsidRPr="004C32FC" w:rsidRDefault="00E95750" w:rsidP="00DB6427">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lang w:eastAsia="el-GR"/>
                <w14:ligatures w14:val="none"/>
              </w:rPr>
            </w:pPr>
            <w:r w:rsidRPr="004C32FC">
              <w:rPr>
                <w:rFonts w:cstheme="minorHAnsi"/>
                <w:color w:val="000000"/>
              </w:rPr>
              <w:t>14.0 ± 0.3</w:t>
            </w:r>
          </w:p>
        </w:tc>
        <w:tc>
          <w:tcPr>
            <w:tcW w:w="1255" w:type="dxa"/>
            <w:tcBorders>
              <w:top w:val="nil"/>
              <w:bottom w:val="nil"/>
            </w:tcBorders>
            <w:vAlign w:val="bottom"/>
            <w:hideMark/>
          </w:tcPr>
          <w:p w14:paraId="1C181DD9" w14:textId="77777777" w:rsidR="00E95750" w:rsidRPr="004C32FC" w:rsidRDefault="00E95750" w:rsidP="00DB6427">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lang w:eastAsia="el-GR"/>
                <w14:ligatures w14:val="none"/>
              </w:rPr>
            </w:pPr>
            <w:r w:rsidRPr="004C32FC">
              <w:rPr>
                <w:rFonts w:cstheme="minorHAnsi"/>
                <w:color w:val="000000"/>
              </w:rPr>
              <w:t>12.6 ± 0.8</w:t>
            </w:r>
          </w:p>
        </w:tc>
        <w:tc>
          <w:tcPr>
            <w:tcW w:w="1180" w:type="dxa"/>
            <w:tcBorders>
              <w:top w:val="nil"/>
              <w:bottom w:val="nil"/>
            </w:tcBorders>
            <w:vAlign w:val="bottom"/>
            <w:hideMark/>
          </w:tcPr>
          <w:p w14:paraId="643DBE3C" w14:textId="77777777" w:rsidR="00E95750" w:rsidRPr="004C32FC" w:rsidRDefault="00E95750" w:rsidP="00DB6427">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lang w:eastAsia="el-GR"/>
                <w14:ligatures w14:val="none"/>
              </w:rPr>
            </w:pPr>
            <w:r w:rsidRPr="004C32FC">
              <w:rPr>
                <w:rFonts w:cstheme="minorHAnsi"/>
                <w:color w:val="000000"/>
              </w:rPr>
              <w:t>18.9 ± 0.8</w:t>
            </w:r>
          </w:p>
        </w:tc>
        <w:tc>
          <w:tcPr>
            <w:tcW w:w="1185" w:type="dxa"/>
            <w:tcBorders>
              <w:top w:val="nil"/>
              <w:bottom w:val="nil"/>
            </w:tcBorders>
            <w:vAlign w:val="bottom"/>
            <w:hideMark/>
          </w:tcPr>
          <w:p w14:paraId="2FB7EAAD" w14:textId="77777777" w:rsidR="00E95750" w:rsidRPr="004C32FC" w:rsidRDefault="00E95750" w:rsidP="00DB6427">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lang w:eastAsia="el-GR"/>
                <w14:ligatures w14:val="none"/>
              </w:rPr>
            </w:pPr>
            <w:r w:rsidRPr="004C32FC">
              <w:rPr>
                <w:rFonts w:cstheme="minorHAnsi"/>
                <w:color w:val="000000"/>
              </w:rPr>
              <w:t>25.9 ± 0.5</w:t>
            </w:r>
          </w:p>
        </w:tc>
        <w:tc>
          <w:tcPr>
            <w:tcW w:w="1179" w:type="dxa"/>
            <w:tcBorders>
              <w:top w:val="nil"/>
              <w:bottom w:val="nil"/>
            </w:tcBorders>
            <w:vAlign w:val="bottom"/>
            <w:hideMark/>
          </w:tcPr>
          <w:p w14:paraId="3DB2B162" w14:textId="77777777" w:rsidR="00E95750" w:rsidRPr="004C32FC" w:rsidRDefault="00E95750" w:rsidP="00DB6427">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lang w:eastAsia="el-GR"/>
                <w14:ligatures w14:val="none"/>
              </w:rPr>
            </w:pPr>
            <w:r w:rsidRPr="004C32FC">
              <w:rPr>
                <w:rFonts w:cstheme="minorHAnsi"/>
                <w:color w:val="000000"/>
              </w:rPr>
              <w:t>18.5 ± 0.5</w:t>
            </w:r>
          </w:p>
        </w:tc>
        <w:tc>
          <w:tcPr>
            <w:tcW w:w="1344" w:type="dxa"/>
            <w:tcBorders>
              <w:top w:val="nil"/>
              <w:bottom w:val="nil"/>
            </w:tcBorders>
            <w:vAlign w:val="bottom"/>
            <w:hideMark/>
          </w:tcPr>
          <w:p w14:paraId="0B4BE1D5" w14:textId="77777777" w:rsidR="00E95750" w:rsidRPr="004C32FC" w:rsidRDefault="00E95750" w:rsidP="00DB6427">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lang w:eastAsia="el-GR"/>
                <w14:ligatures w14:val="none"/>
              </w:rPr>
            </w:pPr>
            <w:r w:rsidRPr="004C32FC">
              <w:rPr>
                <w:rFonts w:cstheme="minorHAnsi"/>
                <w:color w:val="000000"/>
              </w:rPr>
              <w:t>18.0 ± 0.8</w:t>
            </w:r>
          </w:p>
        </w:tc>
      </w:tr>
      <w:tr w:rsidR="00E95750" w:rsidRPr="00BB0667" w14:paraId="153671F0" w14:textId="77777777" w:rsidTr="00DB642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hideMark/>
          </w:tcPr>
          <w:p w14:paraId="5ECF37FA" w14:textId="77777777" w:rsidR="00E95750" w:rsidRPr="004C32FC" w:rsidRDefault="00E95750" w:rsidP="00DB6427">
            <w:pPr>
              <w:jc w:val="both"/>
              <w:rPr>
                <w:rFonts w:eastAsia="Times New Roman" w:cstheme="minorHAnsi"/>
                <w:color w:val="000000"/>
                <w:kern w:val="0"/>
                <w:lang w:eastAsia="el-GR"/>
                <w14:ligatures w14:val="none"/>
              </w:rPr>
            </w:pPr>
            <w:r w:rsidRPr="004C32FC">
              <w:rPr>
                <w:rFonts w:eastAsia="Times New Roman" w:cstheme="minorHAnsi"/>
                <w:color w:val="000000"/>
                <w:kern w:val="0"/>
                <w:lang w:eastAsia="el-GR"/>
                <w14:ligatures w14:val="none"/>
              </w:rPr>
              <w:t>R3D4</w:t>
            </w:r>
          </w:p>
        </w:tc>
        <w:tc>
          <w:tcPr>
            <w:tcW w:w="960" w:type="dxa"/>
            <w:tcBorders>
              <w:top w:val="nil"/>
              <w:bottom w:val="nil"/>
            </w:tcBorders>
            <w:vAlign w:val="bottom"/>
            <w:hideMark/>
          </w:tcPr>
          <w:p w14:paraId="4EA352B4" w14:textId="77777777" w:rsidR="00E95750" w:rsidRPr="004C32FC" w:rsidRDefault="00E95750" w:rsidP="00DB6427">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lang w:eastAsia="el-GR"/>
                <w14:ligatures w14:val="none"/>
              </w:rPr>
            </w:pPr>
            <w:r w:rsidRPr="004C32FC">
              <w:rPr>
                <w:rFonts w:cstheme="minorHAnsi"/>
                <w:color w:val="000000"/>
              </w:rPr>
              <w:t>5.7 ± 0.7</w:t>
            </w:r>
          </w:p>
        </w:tc>
        <w:tc>
          <w:tcPr>
            <w:tcW w:w="1181" w:type="dxa"/>
            <w:tcBorders>
              <w:top w:val="nil"/>
              <w:bottom w:val="nil"/>
            </w:tcBorders>
            <w:vAlign w:val="bottom"/>
            <w:hideMark/>
          </w:tcPr>
          <w:p w14:paraId="6AA897E8" w14:textId="77777777" w:rsidR="00E95750" w:rsidRPr="004C32FC" w:rsidRDefault="00E95750" w:rsidP="00DB6427">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lang w:eastAsia="el-GR"/>
                <w14:ligatures w14:val="none"/>
              </w:rPr>
            </w:pPr>
            <w:r w:rsidRPr="004C32FC">
              <w:rPr>
                <w:rFonts w:cstheme="minorHAnsi"/>
                <w:color w:val="000000"/>
              </w:rPr>
              <w:t>14.7 ± 0.6</w:t>
            </w:r>
          </w:p>
        </w:tc>
        <w:tc>
          <w:tcPr>
            <w:tcW w:w="1255" w:type="dxa"/>
            <w:tcBorders>
              <w:top w:val="nil"/>
              <w:bottom w:val="nil"/>
            </w:tcBorders>
            <w:vAlign w:val="bottom"/>
            <w:hideMark/>
          </w:tcPr>
          <w:p w14:paraId="60D89B49" w14:textId="77777777" w:rsidR="00E95750" w:rsidRPr="004C32FC" w:rsidRDefault="00E95750" w:rsidP="00DB6427">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lang w:eastAsia="el-GR"/>
                <w14:ligatures w14:val="none"/>
              </w:rPr>
            </w:pPr>
            <w:r w:rsidRPr="004C32FC">
              <w:rPr>
                <w:rFonts w:cstheme="minorHAnsi"/>
                <w:color w:val="000000"/>
              </w:rPr>
              <w:t>14.8 ± 1.4</w:t>
            </w:r>
          </w:p>
        </w:tc>
        <w:tc>
          <w:tcPr>
            <w:tcW w:w="1180" w:type="dxa"/>
            <w:tcBorders>
              <w:top w:val="nil"/>
              <w:bottom w:val="nil"/>
            </w:tcBorders>
            <w:vAlign w:val="bottom"/>
            <w:hideMark/>
          </w:tcPr>
          <w:p w14:paraId="70CA30F5" w14:textId="77777777" w:rsidR="00E95750" w:rsidRPr="004C32FC" w:rsidRDefault="00E95750" w:rsidP="00DB6427">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lang w:eastAsia="el-GR"/>
                <w14:ligatures w14:val="none"/>
              </w:rPr>
            </w:pPr>
            <w:r w:rsidRPr="004C32FC">
              <w:rPr>
                <w:rFonts w:cstheme="minorHAnsi"/>
                <w:color w:val="000000"/>
              </w:rPr>
              <w:t>22.3 ± 0.8</w:t>
            </w:r>
          </w:p>
        </w:tc>
        <w:tc>
          <w:tcPr>
            <w:tcW w:w="1185" w:type="dxa"/>
            <w:tcBorders>
              <w:top w:val="nil"/>
              <w:bottom w:val="nil"/>
            </w:tcBorders>
            <w:vAlign w:val="bottom"/>
            <w:hideMark/>
          </w:tcPr>
          <w:p w14:paraId="17C5275C" w14:textId="77777777" w:rsidR="00E95750" w:rsidRPr="004C32FC" w:rsidRDefault="00E95750" w:rsidP="00DB6427">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lang w:eastAsia="el-GR"/>
                <w14:ligatures w14:val="none"/>
              </w:rPr>
            </w:pPr>
            <w:r w:rsidRPr="004C32FC">
              <w:rPr>
                <w:rFonts w:cstheme="minorHAnsi"/>
                <w:color w:val="000000"/>
              </w:rPr>
              <w:t>25.7 ± 1.6</w:t>
            </w:r>
          </w:p>
        </w:tc>
        <w:tc>
          <w:tcPr>
            <w:tcW w:w="1179" w:type="dxa"/>
            <w:tcBorders>
              <w:top w:val="nil"/>
              <w:bottom w:val="nil"/>
            </w:tcBorders>
            <w:vAlign w:val="bottom"/>
            <w:hideMark/>
          </w:tcPr>
          <w:p w14:paraId="0183ADBF" w14:textId="77777777" w:rsidR="00E95750" w:rsidRPr="004C32FC" w:rsidRDefault="00E95750" w:rsidP="00DB6427">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lang w:eastAsia="el-GR"/>
                <w14:ligatures w14:val="none"/>
              </w:rPr>
            </w:pPr>
            <w:r w:rsidRPr="004C32FC">
              <w:rPr>
                <w:rFonts w:cstheme="minorHAnsi"/>
                <w:color w:val="000000"/>
              </w:rPr>
              <w:t>20.7 ± 0.5</w:t>
            </w:r>
          </w:p>
        </w:tc>
        <w:tc>
          <w:tcPr>
            <w:tcW w:w="1344" w:type="dxa"/>
            <w:tcBorders>
              <w:top w:val="nil"/>
              <w:bottom w:val="nil"/>
            </w:tcBorders>
            <w:vAlign w:val="bottom"/>
            <w:hideMark/>
          </w:tcPr>
          <w:p w14:paraId="33AD2A24" w14:textId="77777777" w:rsidR="00E95750" w:rsidRPr="004C32FC" w:rsidRDefault="00E95750" w:rsidP="00DB6427">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lang w:eastAsia="el-GR"/>
                <w14:ligatures w14:val="none"/>
              </w:rPr>
            </w:pPr>
            <w:r w:rsidRPr="004C32FC">
              <w:rPr>
                <w:rFonts w:cstheme="minorHAnsi"/>
                <w:color w:val="000000"/>
              </w:rPr>
              <w:t>18.7 ± 0.3</w:t>
            </w:r>
          </w:p>
        </w:tc>
      </w:tr>
      <w:tr w:rsidR="00E95750" w:rsidRPr="00BB0667" w14:paraId="376CA446" w14:textId="77777777" w:rsidTr="00DB6427">
        <w:trPr>
          <w:trHeight w:val="288"/>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hideMark/>
          </w:tcPr>
          <w:p w14:paraId="64BDAE68" w14:textId="77777777" w:rsidR="00E95750" w:rsidRPr="004C32FC" w:rsidRDefault="00E95750" w:rsidP="00DB6427">
            <w:pPr>
              <w:jc w:val="both"/>
              <w:rPr>
                <w:rFonts w:eastAsia="Times New Roman" w:cstheme="minorHAnsi"/>
                <w:color w:val="000000"/>
                <w:kern w:val="0"/>
                <w:lang w:eastAsia="el-GR"/>
                <w14:ligatures w14:val="none"/>
              </w:rPr>
            </w:pPr>
            <w:r w:rsidRPr="004C32FC">
              <w:rPr>
                <w:rFonts w:eastAsia="Times New Roman" w:cstheme="minorHAnsi"/>
                <w:color w:val="000000"/>
                <w:kern w:val="0"/>
                <w:lang w:eastAsia="el-GR"/>
                <w14:ligatures w14:val="none"/>
              </w:rPr>
              <w:t>R4D4</w:t>
            </w:r>
          </w:p>
        </w:tc>
        <w:tc>
          <w:tcPr>
            <w:tcW w:w="960" w:type="dxa"/>
            <w:tcBorders>
              <w:top w:val="nil"/>
              <w:bottom w:val="nil"/>
            </w:tcBorders>
            <w:vAlign w:val="bottom"/>
            <w:hideMark/>
          </w:tcPr>
          <w:p w14:paraId="5BD8C666" w14:textId="77777777" w:rsidR="00E95750" w:rsidRPr="004C32FC" w:rsidRDefault="00E95750" w:rsidP="00DB6427">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lang w:eastAsia="el-GR"/>
                <w14:ligatures w14:val="none"/>
              </w:rPr>
            </w:pPr>
            <w:r w:rsidRPr="004C32FC">
              <w:rPr>
                <w:rFonts w:cstheme="minorHAnsi"/>
                <w:color w:val="000000"/>
              </w:rPr>
              <w:t>6.1 ± 0.7</w:t>
            </w:r>
          </w:p>
        </w:tc>
        <w:tc>
          <w:tcPr>
            <w:tcW w:w="1181" w:type="dxa"/>
            <w:tcBorders>
              <w:top w:val="nil"/>
              <w:bottom w:val="nil"/>
            </w:tcBorders>
            <w:vAlign w:val="bottom"/>
            <w:hideMark/>
          </w:tcPr>
          <w:p w14:paraId="26402DE5" w14:textId="77777777" w:rsidR="00E95750" w:rsidRPr="004C32FC" w:rsidRDefault="00E95750" w:rsidP="00DB6427">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lang w:eastAsia="el-GR"/>
                <w14:ligatures w14:val="none"/>
              </w:rPr>
            </w:pPr>
            <w:r w:rsidRPr="004C32FC">
              <w:rPr>
                <w:rFonts w:cstheme="minorHAnsi"/>
                <w:color w:val="000000"/>
              </w:rPr>
              <w:t>9.6 ± 0.2</w:t>
            </w:r>
          </w:p>
        </w:tc>
        <w:tc>
          <w:tcPr>
            <w:tcW w:w="1255" w:type="dxa"/>
            <w:tcBorders>
              <w:top w:val="nil"/>
              <w:bottom w:val="nil"/>
            </w:tcBorders>
            <w:vAlign w:val="bottom"/>
            <w:hideMark/>
          </w:tcPr>
          <w:p w14:paraId="072D60D1" w14:textId="77777777" w:rsidR="00E95750" w:rsidRPr="004C32FC" w:rsidRDefault="00E95750" w:rsidP="00DB6427">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lang w:eastAsia="el-GR"/>
                <w14:ligatures w14:val="none"/>
              </w:rPr>
            </w:pPr>
            <w:r w:rsidRPr="004C32FC">
              <w:rPr>
                <w:rFonts w:cstheme="minorHAnsi"/>
                <w:color w:val="000000"/>
              </w:rPr>
              <w:t>13.8 ± 0.9</w:t>
            </w:r>
          </w:p>
        </w:tc>
        <w:tc>
          <w:tcPr>
            <w:tcW w:w="1180" w:type="dxa"/>
            <w:tcBorders>
              <w:top w:val="nil"/>
              <w:bottom w:val="nil"/>
            </w:tcBorders>
            <w:vAlign w:val="bottom"/>
            <w:hideMark/>
          </w:tcPr>
          <w:p w14:paraId="72E7F55C" w14:textId="77777777" w:rsidR="00E95750" w:rsidRPr="004C32FC" w:rsidRDefault="00E95750" w:rsidP="00DB6427">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lang w:eastAsia="el-GR"/>
                <w14:ligatures w14:val="none"/>
              </w:rPr>
            </w:pPr>
            <w:r w:rsidRPr="004C32FC">
              <w:rPr>
                <w:rFonts w:cstheme="minorHAnsi"/>
                <w:color w:val="000000"/>
              </w:rPr>
              <w:t>18.9 ± 0.3</w:t>
            </w:r>
          </w:p>
        </w:tc>
        <w:tc>
          <w:tcPr>
            <w:tcW w:w="1185" w:type="dxa"/>
            <w:tcBorders>
              <w:top w:val="nil"/>
              <w:bottom w:val="nil"/>
            </w:tcBorders>
            <w:vAlign w:val="bottom"/>
            <w:hideMark/>
          </w:tcPr>
          <w:p w14:paraId="47BCB68B" w14:textId="77777777" w:rsidR="00E95750" w:rsidRPr="004C32FC" w:rsidRDefault="00E95750" w:rsidP="00DB6427">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lang w:eastAsia="el-GR"/>
                <w14:ligatures w14:val="none"/>
              </w:rPr>
            </w:pPr>
            <w:r w:rsidRPr="004C32FC">
              <w:rPr>
                <w:rFonts w:cstheme="minorHAnsi"/>
                <w:color w:val="000000"/>
              </w:rPr>
              <w:t>25.4 ± 0.5</w:t>
            </w:r>
          </w:p>
        </w:tc>
        <w:tc>
          <w:tcPr>
            <w:tcW w:w="1179" w:type="dxa"/>
            <w:tcBorders>
              <w:top w:val="nil"/>
              <w:bottom w:val="nil"/>
            </w:tcBorders>
            <w:vAlign w:val="bottom"/>
            <w:hideMark/>
          </w:tcPr>
          <w:p w14:paraId="2DB3D088" w14:textId="77777777" w:rsidR="00E95750" w:rsidRPr="004C32FC" w:rsidRDefault="00E95750" w:rsidP="00DB6427">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lang w:eastAsia="el-GR"/>
                <w14:ligatures w14:val="none"/>
              </w:rPr>
            </w:pPr>
            <w:r w:rsidRPr="004C32FC">
              <w:rPr>
                <w:rFonts w:cstheme="minorHAnsi"/>
                <w:color w:val="000000"/>
              </w:rPr>
              <w:t>17.0 ± 0.5</w:t>
            </w:r>
          </w:p>
        </w:tc>
        <w:tc>
          <w:tcPr>
            <w:tcW w:w="1344" w:type="dxa"/>
            <w:tcBorders>
              <w:top w:val="nil"/>
              <w:bottom w:val="nil"/>
            </w:tcBorders>
            <w:vAlign w:val="bottom"/>
            <w:hideMark/>
          </w:tcPr>
          <w:p w14:paraId="6653C9AB" w14:textId="77777777" w:rsidR="00E95750" w:rsidRPr="004C32FC" w:rsidRDefault="00E95750" w:rsidP="00DB6427">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lang w:eastAsia="el-GR"/>
                <w14:ligatures w14:val="none"/>
              </w:rPr>
            </w:pPr>
            <w:r w:rsidRPr="004C32FC">
              <w:rPr>
                <w:rFonts w:cstheme="minorHAnsi"/>
                <w:color w:val="000000"/>
              </w:rPr>
              <w:t>17.1 ± 0.2</w:t>
            </w:r>
          </w:p>
        </w:tc>
      </w:tr>
      <w:tr w:rsidR="00E95750" w:rsidRPr="00BB0667" w14:paraId="4508186F" w14:textId="77777777" w:rsidTr="00DB642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hideMark/>
          </w:tcPr>
          <w:p w14:paraId="5DE6F4A2" w14:textId="77777777" w:rsidR="00E95750" w:rsidRPr="004C32FC" w:rsidRDefault="00E95750" w:rsidP="00DB6427">
            <w:pPr>
              <w:jc w:val="both"/>
              <w:rPr>
                <w:rFonts w:eastAsia="Times New Roman" w:cstheme="minorHAnsi"/>
                <w:color w:val="000000"/>
                <w:kern w:val="0"/>
                <w:lang w:eastAsia="el-GR"/>
                <w14:ligatures w14:val="none"/>
              </w:rPr>
            </w:pPr>
            <w:r w:rsidRPr="004C32FC">
              <w:rPr>
                <w:rFonts w:eastAsia="Times New Roman" w:cstheme="minorHAnsi"/>
                <w:color w:val="000000"/>
                <w:kern w:val="0"/>
                <w:lang w:eastAsia="el-GR"/>
                <w14:ligatures w14:val="none"/>
              </w:rPr>
              <w:t>R5D4</w:t>
            </w:r>
          </w:p>
        </w:tc>
        <w:tc>
          <w:tcPr>
            <w:tcW w:w="960" w:type="dxa"/>
            <w:tcBorders>
              <w:top w:val="nil"/>
              <w:bottom w:val="nil"/>
            </w:tcBorders>
            <w:vAlign w:val="bottom"/>
            <w:hideMark/>
          </w:tcPr>
          <w:p w14:paraId="0043D794" w14:textId="77777777" w:rsidR="00E95750" w:rsidRPr="004C32FC" w:rsidRDefault="00E95750" w:rsidP="00DB6427">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lang w:eastAsia="el-GR"/>
                <w14:ligatures w14:val="none"/>
              </w:rPr>
            </w:pPr>
            <w:r w:rsidRPr="004C32FC">
              <w:rPr>
                <w:rFonts w:cstheme="minorHAnsi"/>
                <w:color w:val="000000"/>
              </w:rPr>
              <w:t>6.3 ± 0.3</w:t>
            </w:r>
          </w:p>
        </w:tc>
        <w:tc>
          <w:tcPr>
            <w:tcW w:w="1181" w:type="dxa"/>
            <w:tcBorders>
              <w:top w:val="nil"/>
              <w:bottom w:val="nil"/>
            </w:tcBorders>
            <w:vAlign w:val="bottom"/>
            <w:hideMark/>
          </w:tcPr>
          <w:p w14:paraId="45B1EB62" w14:textId="77777777" w:rsidR="00E95750" w:rsidRPr="004C32FC" w:rsidRDefault="00E95750" w:rsidP="00DB6427">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lang w:eastAsia="el-GR"/>
                <w14:ligatures w14:val="none"/>
              </w:rPr>
            </w:pPr>
            <w:r w:rsidRPr="004C32FC">
              <w:rPr>
                <w:rFonts w:cstheme="minorHAnsi"/>
                <w:color w:val="000000"/>
              </w:rPr>
              <w:t>16.4 ± 0.7</w:t>
            </w:r>
          </w:p>
        </w:tc>
        <w:tc>
          <w:tcPr>
            <w:tcW w:w="1255" w:type="dxa"/>
            <w:tcBorders>
              <w:top w:val="nil"/>
              <w:bottom w:val="nil"/>
            </w:tcBorders>
            <w:vAlign w:val="bottom"/>
            <w:hideMark/>
          </w:tcPr>
          <w:p w14:paraId="559FE54B" w14:textId="77777777" w:rsidR="00E95750" w:rsidRPr="004C32FC" w:rsidRDefault="00E95750" w:rsidP="00DB6427">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lang w:eastAsia="el-GR"/>
                <w14:ligatures w14:val="none"/>
              </w:rPr>
            </w:pPr>
            <w:r w:rsidRPr="004C32FC">
              <w:rPr>
                <w:rFonts w:cstheme="minorHAnsi"/>
                <w:color w:val="000000"/>
              </w:rPr>
              <w:t>17.7 ± 0.4</w:t>
            </w:r>
          </w:p>
        </w:tc>
        <w:tc>
          <w:tcPr>
            <w:tcW w:w="1180" w:type="dxa"/>
            <w:tcBorders>
              <w:top w:val="nil"/>
              <w:bottom w:val="nil"/>
            </w:tcBorders>
            <w:vAlign w:val="bottom"/>
            <w:hideMark/>
          </w:tcPr>
          <w:p w14:paraId="722C5C8A" w14:textId="77777777" w:rsidR="00E95750" w:rsidRPr="004C32FC" w:rsidRDefault="00E95750" w:rsidP="00DB6427">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lang w:eastAsia="el-GR"/>
                <w14:ligatures w14:val="none"/>
              </w:rPr>
            </w:pPr>
            <w:r w:rsidRPr="004C32FC">
              <w:rPr>
                <w:rFonts w:cstheme="minorHAnsi"/>
                <w:color w:val="000000"/>
              </w:rPr>
              <w:t>21.5 ± 0.5</w:t>
            </w:r>
          </w:p>
        </w:tc>
        <w:tc>
          <w:tcPr>
            <w:tcW w:w="1185" w:type="dxa"/>
            <w:tcBorders>
              <w:top w:val="nil"/>
              <w:bottom w:val="nil"/>
            </w:tcBorders>
            <w:vAlign w:val="bottom"/>
            <w:hideMark/>
          </w:tcPr>
          <w:p w14:paraId="2AE7025C" w14:textId="77777777" w:rsidR="00E95750" w:rsidRPr="004C32FC" w:rsidRDefault="00E95750" w:rsidP="00DB6427">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lang w:eastAsia="el-GR"/>
                <w14:ligatures w14:val="none"/>
              </w:rPr>
            </w:pPr>
            <w:r w:rsidRPr="004C32FC">
              <w:rPr>
                <w:rFonts w:cstheme="minorHAnsi"/>
                <w:color w:val="000000"/>
              </w:rPr>
              <w:t>25.6 ± 0.6</w:t>
            </w:r>
          </w:p>
        </w:tc>
        <w:tc>
          <w:tcPr>
            <w:tcW w:w="1179" w:type="dxa"/>
            <w:tcBorders>
              <w:top w:val="nil"/>
              <w:bottom w:val="nil"/>
            </w:tcBorders>
            <w:vAlign w:val="bottom"/>
            <w:hideMark/>
          </w:tcPr>
          <w:p w14:paraId="7B52505F" w14:textId="77777777" w:rsidR="00E95750" w:rsidRPr="004C32FC" w:rsidRDefault="00E95750" w:rsidP="00DB6427">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lang w:eastAsia="el-GR"/>
                <w14:ligatures w14:val="none"/>
              </w:rPr>
            </w:pPr>
            <w:r w:rsidRPr="004C32FC">
              <w:rPr>
                <w:rFonts w:cstheme="minorHAnsi"/>
                <w:color w:val="000000"/>
              </w:rPr>
              <w:t>19.4 ± 1.0</w:t>
            </w:r>
          </w:p>
        </w:tc>
        <w:tc>
          <w:tcPr>
            <w:tcW w:w="1344" w:type="dxa"/>
            <w:tcBorders>
              <w:top w:val="nil"/>
              <w:bottom w:val="nil"/>
            </w:tcBorders>
            <w:vAlign w:val="bottom"/>
            <w:hideMark/>
          </w:tcPr>
          <w:p w14:paraId="1FE23B42" w14:textId="77777777" w:rsidR="00E95750" w:rsidRPr="004C32FC" w:rsidRDefault="00E95750" w:rsidP="00DB6427">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lang w:eastAsia="el-GR"/>
                <w14:ligatures w14:val="none"/>
              </w:rPr>
            </w:pPr>
            <w:r w:rsidRPr="004C32FC">
              <w:rPr>
                <w:rFonts w:cstheme="minorHAnsi"/>
                <w:color w:val="000000"/>
              </w:rPr>
              <w:t>19.9 ± 0.9</w:t>
            </w:r>
          </w:p>
        </w:tc>
      </w:tr>
      <w:tr w:rsidR="00E95750" w:rsidRPr="00BB0667" w14:paraId="36EA0D6A" w14:textId="77777777" w:rsidTr="00DB6427">
        <w:trPr>
          <w:trHeight w:val="288"/>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hideMark/>
          </w:tcPr>
          <w:p w14:paraId="629E42C6" w14:textId="77777777" w:rsidR="00E95750" w:rsidRPr="004C32FC" w:rsidRDefault="00E95750" w:rsidP="00DB6427">
            <w:pPr>
              <w:jc w:val="both"/>
              <w:rPr>
                <w:rFonts w:eastAsia="Times New Roman" w:cstheme="minorHAnsi"/>
                <w:color w:val="000000"/>
                <w:kern w:val="0"/>
                <w:lang w:eastAsia="el-GR"/>
                <w14:ligatures w14:val="none"/>
              </w:rPr>
            </w:pPr>
            <w:r w:rsidRPr="004C32FC">
              <w:rPr>
                <w:rFonts w:eastAsia="Times New Roman" w:cstheme="minorHAnsi"/>
                <w:color w:val="000000"/>
                <w:kern w:val="0"/>
                <w:lang w:eastAsia="el-GR"/>
                <w14:ligatures w14:val="none"/>
              </w:rPr>
              <w:t>R7D4</w:t>
            </w:r>
          </w:p>
        </w:tc>
        <w:tc>
          <w:tcPr>
            <w:tcW w:w="960" w:type="dxa"/>
            <w:tcBorders>
              <w:top w:val="nil"/>
              <w:bottom w:val="nil"/>
            </w:tcBorders>
            <w:vAlign w:val="bottom"/>
            <w:hideMark/>
          </w:tcPr>
          <w:p w14:paraId="6C7487B5" w14:textId="77777777" w:rsidR="00E95750" w:rsidRPr="004C32FC" w:rsidRDefault="00E95750" w:rsidP="00DB6427">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lang w:eastAsia="el-GR"/>
                <w14:ligatures w14:val="none"/>
              </w:rPr>
            </w:pPr>
            <w:r w:rsidRPr="004C32FC">
              <w:rPr>
                <w:rFonts w:cstheme="minorHAnsi"/>
                <w:color w:val="000000"/>
              </w:rPr>
              <w:t>5.9 ± 0.6</w:t>
            </w:r>
          </w:p>
        </w:tc>
        <w:tc>
          <w:tcPr>
            <w:tcW w:w="1181" w:type="dxa"/>
            <w:tcBorders>
              <w:top w:val="nil"/>
              <w:bottom w:val="nil"/>
            </w:tcBorders>
            <w:vAlign w:val="bottom"/>
            <w:hideMark/>
          </w:tcPr>
          <w:p w14:paraId="4D872C87" w14:textId="77777777" w:rsidR="00E95750" w:rsidRPr="004C32FC" w:rsidRDefault="00E95750" w:rsidP="00DB6427">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lang w:eastAsia="el-GR"/>
                <w14:ligatures w14:val="none"/>
              </w:rPr>
            </w:pPr>
            <w:r w:rsidRPr="004C32FC">
              <w:rPr>
                <w:rFonts w:cstheme="minorHAnsi"/>
                <w:color w:val="000000"/>
              </w:rPr>
              <w:t>16.9 ± 0.9</w:t>
            </w:r>
          </w:p>
        </w:tc>
        <w:tc>
          <w:tcPr>
            <w:tcW w:w="1255" w:type="dxa"/>
            <w:tcBorders>
              <w:top w:val="nil"/>
              <w:bottom w:val="nil"/>
            </w:tcBorders>
            <w:vAlign w:val="bottom"/>
            <w:hideMark/>
          </w:tcPr>
          <w:p w14:paraId="55C427F5" w14:textId="77777777" w:rsidR="00E95750" w:rsidRPr="004C32FC" w:rsidRDefault="00E95750" w:rsidP="00DB6427">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lang w:eastAsia="el-GR"/>
                <w14:ligatures w14:val="none"/>
              </w:rPr>
            </w:pPr>
            <w:r w:rsidRPr="004C32FC">
              <w:rPr>
                <w:rFonts w:cstheme="minorHAnsi"/>
                <w:color w:val="000000"/>
              </w:rPr>
              <w:t>17.0 ± 1.3</w:t>
            </w:r>
          </w:p>
        </w:tc>
        <w:tc>
          <w:tcPr>
            <w:tcW w:w="1180" w:type="dxa"/>
            <w:tcBorders>
              <w:top w:val="nil"/>
              <w:bottom w:val="nil"/>
            </w:tcBorders>
            <w:vAlign w:val="bottom"/>
            <w:hideMark/>
          </w:tcPr>
          <w:p w14:paraId="613DD7F0" w14:textId="77777777" w:rsidR="00E95750" w:rsidRPr="004C32FC" w:rsidRDefault="00E95750" w:rsidP="00DB6427">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lang w:eastAsia="el-GR"/>
                <w14:ligatures w14:val="none"/>
              </w:rPr>
            </w:pPr>
            <w:r w:rsidRPr="004C32FC">
              <w:rPr>
                <w:rFonts w:cstheme="minorHAnsi"/>
                <w:color w:val="000000"/>
              </w:rPr>
              <w:t>22.7 ± 0.4</w:t>
            </w:r>
          </w:p>
        </w:tc>
        <w:tc>
          <w:tcPr>
            <w:tcW w:w="1185" w:type="dxa"/>
            <w:tcBorders>
              <w:top w:val="nil"/>
              <w:bottom w:val="nil"/>
            </w:tcBorders>
            <w:vAlign w:val="bottom"/>
            <w:hideMark/>
          </w:tcPr>
          <w:p w14:paraId="1C920EA5" w14:textId="77777777" w:rsidR="00E95750" w:rsidRPr="004C32FC" w:rsidRDefault="00E95750" w:rsidP="00DB6427">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lang w:eastAsia="el-GR"/>
                <w14:ligatures w14:val="none"/>
              </w:rPr>
            </w:pPr>
            <w:r w:rsidRPr="004C32FC">
              <w:rPr>
                <w:rFonts w:cstheme="minorHAnsi"/>
                <w:color w:val="000000"/>
              </w:rPr>
              <w:t>27.6 ± 0.7</w:t>
            </w:r>
          </w:p>
        </w:tc>
        <w:tc>
          <w:tcPr>
            <w:tcW w:w="1179" w:type="dxa"/>
            <w:tcBorders>
              <w:top w:val="nil"/>
              <w:bottom w:val="nil"/>
            </w:tcBorders>
            <w:vAlign w:val="bottom"/>
            <w:hideMark/>
          </w:tcPr>
          <w:p w14:paraId="2A489E78" w14:textId="77777777" w:rsidR="00E95750" w:rsidRPr="004C32FC" w:rsidRDefault="00E95750" w:rsidP="00DB6427">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lang w:eastAsia="el-GR"/>
                <w14:ligatures w14:val="none"/>
              </w:rPr>
            </w:pPr>
            <w:r w:rsidRPr="004C32FC">
              <w:rPr>
                <w:rFonts w:cstheme="minorHAnsi"/>
                <w:color w:val="000000"/>
              </w:rPr>
              <w:t>19.5 ± 0.3</w:t>
            </w:r>
          </w:p>
        </w:tc>
        <w:tc>
          <w:tcPr>
            <w:tcW w:w="1344" w:type="dxa"/>
            <w:tcBorders>
              <w:top w:val="nil"/>
              <w:bottom w:val="nil"/>
            </w:tcBorders>
            <w:vAlign w:val="bottom"/>
            <w:hideMark/>
          </w:tcPr>
          <w:p w14:paraId="3EF422DB" w14:textId="77777777" w:rsidR="00E95750" w:rsidRPr="004C32FC" w:rsidRDefault="00E95750" w:rsidP="00DB6427">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lang w:eastAsia="el-GR"/>
                <w14:ligatures w14:val="none"/>
              </w:rPr>
            </w:pPr>
            <w:r w:rsidRPr="004C32FC">
              <w:rPr>
                <w:rFonts w:cstheme="minorHAnsi"/>
                <w:color w:val="000000"/>
              </w:rPr>
              <w:t>18.1 ± 0.1</w:t>
            </w:r>
          </w:p>
        </w:tc>
      </w:tr>
      <w:tr w:rsidR="00E95750" w:rsidRPr="00BB0667" w14:paraId="6C57FE7F" w14:textId="77777777" w:rsidTr="00DB642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hideMark/>
          </w:tcPr>
          <w:p w14:paraId="4C117DE3" w14:textId="77777777" w:rsidR="00E95750" w:rsidRPr="004C32FC" w:rsidRDefault="00E95750" w:rsidP="00DB6427">
            <w:pPr>
              <w:jc w:val="both"/>
              <w:rPr>
                <w:rFonts w:eastAsia="Times New Roman" w:cstheme="minorHAnsi"/>
                <w:color w:val="000000"/>
                <w:kern w:val="0"/>
                <w:lang w:eastAsia="el-GR"/>
                <w14:ligatures w14:val="none"/>
              </w:rPr>
            </w:pPr>
            <w:r w:rsidRPr="004C32FC">
              <w:rPr>
                <w:rFonts w:eastAsia="Times New Roman" w:cstheme="minorHAnsi"/>
                <w:color w:val="000000"/>
                <w:kern w:val="0"/>
                <w:lang w:eastAsia="el-GR"/>
                <w14:ligatures w14:val="none"/>
              </w:rPr>
              <w:t>R8D4</w:t>
            </w:r>
          </w:p>
        </w:tc>
        <w:tc>
          <w:tcPr>
            <w:tcW w:w="960" w:type="dxa"/>
            <w:tcBorders>
              <w:top w:val="nil"/>
              <w:bottom w:val="nil"/>
            </w:tcBorders>
            <w:vAlign w:val="bottom"/>
            <w:hideMark/>
          </w:tcPr>
          <w:p w14:paraId="56175A42" w14:textId="77777777" w:rsidR="00E95750" w:rsidRPr="004C32FC" w:rsidRDefault="00E95750" w:rsidP="00DB6427">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lang w:eastAsia="el-GR"/>
                <w14:ligatures w14:val="none"/>
              </w:rPr>
            </w:pPr>
            <w:r w:rsidRPr="004C32FC">
              <w:rPr>
                <w:rFonts w:cstheme="minorHAnsi"/>
                <w:color w:val="000000"/>
              </w:rPr>
              <w:t>5.9 ± 0.9</w:t>
            </w:r>
          </w:p>
        </w:tc>
        <w:tc>
          <w:tcPr>
            <w:tcW w:w="1181" w:type="dxa"/>
            <w:tcBorders>
              <w:top w:val="nil"/>
              <w:bottom w:val="nil"/>
            </w:tcBorders>
            <w:vAlign w:val="bottom"/>
            <w:hideMark/>
          </w:tcPr>
          <w:p w14:paraId="58EE8C4A" w14:textId="77777777" w:rsidR="00E95750" w:rsidRPr="004C32FC" w:rsidRDefault="00E95750" w:rsidP="00DB6427">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lang w:eastAsia="el-GR"/>
                <w14:ligatures w14:val="none"/>
              </w:rPr>
            </w:pPr>
            <w:r w:rsidRPr="004C32FC">
              <w:rPr>
                <w:rFonts w:cstheme="minorHAnsi"/>
                <w:color w:val="000000"/>
              </w:rPr>
              <w:t>14.2 ± 0.8</w:t>
            </w:r>
          </w:p>
        </w:tc>
        <w:tc>
          <w:tcPr>
            <w:tcW w:w="1255" w:type="dxa"/>
            <w:tcBorders>
              <w:top w:val="nil"/>
              <w:bottom w:val="nil"/>
            </w:tcBorders>
            <w:vAlign w:val="bottom"/>
            <w:hideMark/>
          </w:tcPr>
          <w:p w14:paraId="5288C574" w14:textId="77777777" w:rsidR="00E95750" w:rsidRPr="004C32FC" w:rsidRDefault="00E95750" w:rsidP="00DB6427">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lang w:eastAsia="el-GR"/>
                <w14:ligatures w14:val="none"/>
              </w:rPr>
            </w:pPr>
            <w:r w:rsidRPr="004C32FC">
              <w:rPr>
                <w:rFonts w:cstheme="minorHAnsi"/>
                <w:color w:val="000000"/>
              </w:rPr>
              <w:t>16.3 ± 1.1</w:t>
            </w:r>
          </w:p>
        </w:tc>
        <w:tc>
          <w:tcPr>
            <w:tcW w:w="1180" w:type="dxa"/>
            <w:tcBorders>
              <w:top w:val="nil"/>
              <w:bottom w:val="nil"/>
            </w:tcBorders>
            <w:vAlign w:val="bottom"/>
            <w:hideMark/>
          </w:tcPr>
          <w:p w14:paraId="640BD36C" w14:textId="77777777" w:rsidR="00E95750" w:rsidRPr="004C32FC" w:rsidRDefault="00E95750" w:rsidP="00DB6427">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lang w:eastAsia="el-GR"/>
                <w14:ligatures w14:val="none"/>
              </w:rPr>
            </w:pPr>
            <w:r w:rsidRPr="004C32FC">
              <w:rPr>
                <w:rFonts w:cstheme="minorHAnsi"/>
                <w:color w:val="000000"/>
              </w:rPr>
              <w:t>21.5 ± 0.3</w:t>
            </w:r>
          </w:p>
        </w:tc>
        <w:tc>
          <w:tcPr>
            <w:tcW w:w="1185" w:type="dxa"/>
            <w:tcBorders>
              <w:top w:val="nil"/>
              <w:bottom w:val="nil"/>
            </w:tcBorders>
            <w:vAlign w:val="bottom"/>
            <w:hideMark/>
          </w:tcPr>
          <w:p w14:paraId="34BABFBC" w14:textId="77777777" w:rsidR="00E95750" w:rsidRPr="004C32FC" w:rsidRDefault="00E95750" w:rsidP="00DB6427">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lang w:eastAsia="el-GR"/>
                <w14:ligatures w14:val="none"/>
              </w:rPr>
            </w:pPr>
            <w:r w:rsidRPr="004C32FC">
              <w:rPr>
                <w:rFonts w:cstheme="minorHAnsi"/>
                <w:color w:val="000000"/>
              </w:rPr>
              <w:t>25.9 ± 0.8</w:t>
            </w:r>
          </w:p>
        </w:tc>
        <w:tc>
          <w:tcPr>
            <w:tcW w:w="1179" w:type="dxa"/>
            <w:tcBorders>
              <w:top w:val="nil"/>
              <w:bottom w:val="nil"/>
            </w:tcBorders>
            <w:vAlign w:val="bottom"/>
            <w:hideMark/>
          </w:tcPr>
          <w:p w14:paraId="7B5A5F8B" w14:textId="77777777" w:rsidR="00E95750" w:rsidRPr="004C32FC" w:rsidRDefault="00E95750" w:rsidP="00DB6427">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lang w:eastAsia="el-GR"/>
                <w14:ligatures w14:val="none"/>
              </w:rPr>
            </w:pPr>
            <w:r w:rsidRPr="004C32FC">
              <w:rPr>
                <w:rFonts w:cstheme="minorHAnsi"/>
                <w:color w:val="000000"/>
              </w:rPr>
              <w:t>18.2 ± 0.6</w:t>
            </w:r>
          </w:p>
        </w:tc>
        <w:tc>
          <w:tcPr>
            <w:tcW w:w="1344" w:type="dxa"/>
            <w:tcBorders>
              <w:top w:val="nil"/>
              <w:bottom w:val="nil"/>
            </w:tcBorders>
            <w:vAlign w:val="bottom"/>
            <w:hideMark/>
          </w:tcPr>
          <w:p w14:paraId="551045F0" w14:textId="77777777" w:rsidR="00E95750" w:rsidRPr="004C32FC" w:rsidRDefault="00E95750" w:rsidP="00DB6427">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lang w:eastAsia="el-GR"/>
                <w14:ligatures w14:val="none"/>
              </w:rPr>
            </w:pPr>
            <w:r w:rsidRPr="004C32FC">
              <w:rPr>
                <w:rFonts w:cstheme="minorHAnsi"/>
                <w:color w:val="000000"/>
              </w:rPr>
              <w:t>19.3 ± 1.2</w:t>
            </w:r>
          </w:p>
        </w:tc>
      </w:tr>
      <w:tr w:rsidR="00E95750" w:rsidRPr="00BB0667" w14:paraId="5E2BB8AB" w14:textId="77777777" w:rsidTr="00DB6427">
        <w:trPr>
          <w:trHeight w:val="288"/>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hideMark/>
          </w:tcPr>
          <w:p w14:paraId="06CB4713" w14:textId="77777777" w:rsidR="00E95750" w:rsidRPr="004C32FC" w:rsidRDefault="00E95750" w:rsidP="00DB6427">
            <w:pPr>
              <w:jc w:val="both"/>
              <w:rPr>
                <w:rFonts w:eastAsia="Times New Roman" w:cstheme="minorHAnsi"/>
                <w:color w:val="000000"/>
                <w:kern w:val="0"/>
                <w:lang w:eastAsia="el-GR"/>
                <w14:ligatures w14:val="none"/>
              </w:rPr>
            </w:pPr>
            <w:r w:rsidRPr="004C32FC">
              <w:rPr>
                <w:rFonts w:eastAsia="Times New Roman" w:cstheme="minorHAnsi"/>
                <w:color w:val="000000"/>
                <w:kern w:val="0"/>
                <w:lang w:eastAsia="el-GR"/>
                <w14:ligatures w14:val="none"/>
              </w:rPr>
              <w:t>R9D4</w:t>
            </w:r>
          </w:p>
        </w:tc>
        <w:tc>
          <w:tcPr>
            <w:tcW w:w="960" w:type="dxa"/>
            <w:tcBorders>
              <w:top w:val="nil"/>
              <w:bottom w:val="nil"/>
            </w:tcBorders>
            <w:vAlign w:val="bottom"/>
            <w:hideMark/>
          </w:tcPr>
          <w:p w14:paraId="3F725DF9" w14:textId="77777777" w:rsidR="00E95750" w:rsidRPr="004C32FC" w:rsidRDefault="00E95750" w:rsidP="00DB6427">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lang w:eastAsia="el-GR"/>
                <w14:ligatures w14:val="none"/>
              </w:rPr>
            </w:pPr>
            <w:r w:rsidRPr="004C32FC">
              <w:rPr>
                <w:rFonts w:cstheme="minorHAnsi"/>
                <w:color w:val="000000"/>
              </w:rPr>
              <w:t>5.9 ± 0.8</w:t>
            </w:r>
          </w:p>
        </w:tc>
        <w:tc>
          <w:tcPr>
            <w:tcW w:w="1181" w:type="dxa"/>
            <w:tcBorders>
              <w:top w:val="nil"/>
              <w:bottom w:val="nil"/>
            </w:tcBorders>
            <w:vAlign w:val="bottom"/>
            <w:hideMark/>
          </w:tcPr>
          <w:p w14:paraId="218BEA88" w14:textId="77777777" w:rsidR="00E95750" w:rsidRPr="004C32FC" w:rsidRDefault="00E95750" w:rsidP="00DB6427">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lang w:eastAsia="el-GR"/>
                <w14:ligatures w14:val="none"/>
              </w:rPr>
            </w:pPr>
            <w:r w:rsidRPr="004C32FC">
              <w:rPr>
                <w:rFonts w:cstheme="minorHAnsi"/>
                <w:color w:val="000000"/>
              </w:rPr>
              <w:t>15.9 ± 0.5</w:t>
            </w:r>
          </w:p>
        </w:tc>
        <w:tc>
          <w:tcPr>
            <w:tcW w:w="1255" w:type="dxa"/>
            <w:tcBorders>
              <w:top w:val="nil"/>
              <w:bottom w:val="nil"/>
            </w:tcBorders>
            <w:vAlign w:val="bottom"/>
            <w:hideMark/>
          </w:tcPr>
          <w:p w14:paraId="0FB12B6A" w14:textId="77777777" w:rsidR="00E95750" w:rsidRPr="004C32FC" w:rsidRDefault="00E95750" w:rsidP="00DB6427">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lang w:eastAsia="el-GR"/>
                <w14:ligatures w14:val="none"/>
              </w:rPr>
            </w:pPr>
            <w:r w:rsidRPr="004C32FC">
              <w:rPr>
                <w:rFonts w:cstheme="minorHAnsi"/>
                <w:color w:val="000000"/>
              </w:rPr>
              <w:t>16.1 ± 1.0</w:t>
            </w:r>
          </w:p>
        </w:tc>
        <w:tc>
          <w:tcPr>
            <w:tcW w:w="1180" w:type="dxa"/>
            <w:tcBorders>
              <w:top w:val="nil"/>
              <w:bottom w:val="nil"/>
            </w:tcBorders>
            <w:vAlign w:val="bottom"/>
            <w:hideMark/>
          </w:tcPr>
          <w:p w14:paraId="1ADB4A57" w14:textId="77777777" w:rsidR="00E95750" w:rsidRPr="004C32FC" w:rsidRDefault="00E95750" w:rsidP="00DB6427">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lang w:eastAsia="el-GR"/>
                <w14:ligatures w14:val="none"/>
              </w:rPr>
            </w:pPr>
            <w:r w:rsidRPr="004C32FC">
              <w:rPr>
                <w:rFonts w:cstheme="minorHAnsi"/>
                <w:color w:val="000000"/>
              </w:rPr>
              <w:t>19.9 ± 0.7</w:t>
            </w:r>
          </w:p>
        </w:tc>
        <w:tc>
          <w:tcPr>
            <w:tcW w:w="1185" w:type="dxa"/>
            <w:tcBorders>
              <w:top w:val="nil"/>
              <w:bottom w:val="nil"/>
            </w:tcBorders>
            <w:vAlign w:val="bottom"/>
            <w:hideMark/>
          </w:tcPr>
          <w:p w14:paraId="69BFB45C" w14:textId="77777777" w:rsidR="00E95750" w:rsidRPr="004C32FC" w:rsidRDefault="00E95750" w:rsidP="00DB6427">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lang w:eastAsia="el-GR"/>
                <w14:ligatures w14:val="none"/>
              </w:rPr>
            </w:pPr>
            <w:r w:rsidRPr="004C32FC">
              <w:rPr>
                <w:rFonts w:cstheme="minorHAnsi"/>
                <w:color w:val="000000"/>
              </w:rPr>
              <w:t>26.8 ± 1.2</w:t>
            </w:r>
          </w:p>
        </w:tc>
        <w:tc>
          <w:tcPr>
            <w:tcW w:w="1179" w:type="dxa"/>
            <w:tcBorders>
              <w:top w:val="nil"/>
              <w:bottom w:val="nil"/>
            </w:tcBorders>
            <w:vAlign w:val="bottom"/>
            <w:hideMark/>
          </w:tcPr>
          <w:p w14:paraId="7A771592" w14:textId="77777777" w:rsidR="00E95750" w:rsidRPr="004C32FC" w:rsidRDefault="00E95750" w:rsidP="00DB6427">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lang w:eastAsia="el-GR"/>
                <w14:ligatures w14:val="none"/>
              </w:rPr>
            </w:pPr>
            <w:r w:rsidRPr="004C32FC">
              <w:rPr>
                <w:rFonts w:cstheme="minorHAnsi"/>
                <w:color w:val="000000"/>
              </w:rPr>
              <w:t>18.2 ± 0.3</w:t>
            </w:r>
          </w:p>
        </w:tc>
        <w:tc>
          <w:tcPr>
            <w:tcW w:w="1344" w:type="dxa"/>
            <w:tcBorders>
              <w:top w:val="nil"/>
              <w:bottom w:val="nil"/>
            </w:tcBorders>
            <w:vAlign w:val="bottom"/>
            <w:hideMark/>
          </w:tcPr>
          <w:p w14:paraId="45836E4F" w14:textId="77777777" w:rsidR="00E95750" w:rsidRPr="004C32FC" w:rsidRDefault="00E95750" w:rsidP="00DB6427">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lang w:eastAsia="el-GR"/>
                <w14:ligatures w14:val="none"/>
              </w:rPr>
            </w:pPr>
            <w:r w:rsidRPr="004C32FC">
              <w:rPr>
                <w:rFonts w:cstheme="minorHAnsi"/>
                <w:color w:val="000000"/>
              </w:rPr>
              <w:t>17.6 ± 0.5</w:t>
            </w:r>
          </w:p>
        </w:tc>
      </w:tr>
      <w:tr w:rsidR="00E95750" w:rsidRPr="00BB0667" w14:paraId="4385E11C" w14:textId="77777777" w:rsidTr="00DB642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hideMark/>
          </w:tcPr>
          <w:p w14:paraId="4E586E82" w14:textId="77777777" w:rsidR="00E95750" w:rsidRPr="004C32FC" w:rsidRDefault="00E95750" w:rsidP="00DB6427">
            <w:pPr>
              <w:jc w:val="both"/>
              <w:rPr>
                <w:rFonts w:eastAsia="Times New Roman" w:cstheme="minorHAnsi"/>
                <w:color w:val="000000"/>
                <w:kern w:val="0"/>
                <w:lang w:eastAsia="el-GR"/>
                <w14:ligatures w14:val="none"/>
              </w:rPr>
            </w:pPr>
            <w:r w:rsidRPr="004C32FC">
              <w:rPr>
                <w:rFonts w:eastAsia="Times New Roman" w:cstheme="minorHAnsi"/>
                <w:color w:val="000000"/>
                <w:kern w:val="0"/>
                <w:lang w:eastAsia="el-GR"/>
                <w14:ligatures w14:val="none"/>
              </w:rPr>
              <w:t>R10D4</w:t>
            </w:r>
          </w:p>
        </w:tc>
        <w:tc>
          <w:tcPr>
            <w:tcW w:w="960" w:type="dxa"/>
            <w:tcBorders>
              <w:top w:val="nil"/>
              <w:bottom w:val="nil"/>
            </w:tcBorders>
            <w:vAlign w:val="bottom"/>
            <w:hideMark/>
          </w:tcPr>
          <w:p w14:paraId="31944AC4" w14:textId="77777777" w:rsidR="00E95750" w:rsidRPr="004C32FC" w:rsidRDefault="00E95750" w:rsidP="00DB6427">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lang w:eastAsia="el-GR"/>
                <w14:ligatures w14:val="none"/>
              </w:rPr>
            </w:pPr>
            <w:r w:rsidRPr="004C32FC">
              <w:rPr>
                <w:rFonts w:cstheme="minorHAnsi"/>
                <w:color w:val="000000"/>
              </w:rPr>
              <w:t>5.6 ± 1.0</w:t>
            </w:r>
          </w:p>
        </w:tc>
        <w:tc>
          <w:tcPr>
            <w:tcW w:w="1181" w:type="dxa"/>
            <w:tcBorders>
              <w:top w:val="nil"/>
              <w:bottom w:val="nil"/>
            </w:tcBorders>
            <w:vAlign w:val="bottom"/>
            <w:hideMark/>
          </w:tcPr>
          <w:p w14:paraId="21051D5E" w14:textId="77777777" w:rsidR="00E95750" w:rsidRPr="004C32FC" w:rsidRDefault="00E95750" w:rsidP="00DB6427">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lang w:eastAsia="el-GR"/>
                <w14:ligatures w14:val="none"/>
              </w:rPr>
            </w:pPr>
            <w:r w:rsidRPr="004C32FC">
              <w:rPr>
                <w:rFonts w:cstheme="minorHAnsi"/>
                <w:color w:val="000000"/>
              </w:rPr>
              <w:t>15.5 ± 0.6</w:t>
            </w:r>
          </w:p>
        </w:tc>
        <w:tc>
          <w:tcPr>
            <w:tcW w:w="1255" w:type="dxa"/>
            <w:tcBorders>
              <w:top w:val="nil"/>
              <w:bottom w:val="nil"/>
            </w:tcBorders>
            <w:vAlign w:val="bottom"/>
            <w:hideMark/>
          </w:tcPr>
          <w:p w14:paraId="5C4462A8" w14:textId="77777777" w:rsidR="00E95750" w:rsidRPr="004C32FC" w:rsidRDefault="00E95750" w:rsidP="00DB6427">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lang w:eastAsia="el-GR"/>
                <w14:ligatures w14:val="none"/>
              </w:rPr>
            </w:pPr>
            <w:r w:rsidRPr="004C32FC">
              <w:rPr>
                <w:rFonts w:cstheme="minorHAnsi"/>
                <w:color w:val="000000"/>
              </w:rPr>
              <w:t>16.0 ± 0.8</w:t>
            </w:r>
          </w:p>
        </w:tc>
        <w:tc>
          <w:tcPr>
            <w:tcW w:w="1180" w:type="dxa"/>
            <w:tcBorders>
              <w:top w:val="nil"/>
              <w:bottom w:val="nil"/>
            </w:tcBorders>
            <w:vAlign w:val="bottom"/>
            <w:hideMark/>
          </w:tcPr>
          <w:p w14:paraId="4689BA1F" w14:textId="77777777" w:rsidR="00E95750" w:rsidRPr="004C32FC" w:rsidRDefault="00E95750" w:rsidP="00DB6427">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lang w:eastAsia="el-GR"/>
                <w14:ligatures w14:val="none"/>
              </w:rPr>
            </w:pPr>
            <w:r w:rsidRPr="004C32FC">
              <w:rPr>
                <w:rFonts w:cstheme="minorHAnsi"/>
                <w:color w:val="000000"/>
              </w:rPr>
              <w:t>22.9 ± 0.7</w:t>
            </w:r>
          </w:p>
        </w:tc>
        <w:tc>
          <w:tcPr>
            <w:tcW w:w="1185" w:type="dxa"/>
            <w:tcBorders>
              <w:top w:val="nil"/>
              <w:bottom w:val="nil"/>
            </w:tcBorders>
            <w:vAlign w:val="bottom"/>
            <w:hideMark/>
          </w:tcPr>
          <w:p w14:paraId="2CB6111A" w14:textId="77777777" w:rsidR="00E95750" w:rsidRPr="004C32FC" w:rsidRDefault="00E95750" w:rsidP="00DB6427">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lang w:eastAsia="el-GR"/>
                <w14:ligatures w14:val="none"/>
              </w:rPr>
            </w:pPr>
            <w:r w:rsidRPr="004C32FC">
              <w:rPr>
                <w:rFonts w:cstheme="minorHAnsi"/>
                <w:color w:val="000000"/>
              </w:rPr>
              <w:t>23.9 ± 0.8</w:t>
            </w:r>
          </w:p>
        </w:tc>
        <w:tc>
          <w:tcPr>
            <w:tcW w:w="1179" w:type="dxa"/>
            <w:tcBorders>
              <w:top w:val="nil"/>
              <w:bottom w:val="nil"/>
            </w:tcBorders>
            <w:vAlign w:val="bottom"/>
            <w:hideMark/>
          </w:tcPr>
          <w:p w14:paraId="5FBAE41E" w14:textId="77777777" w:rsidR="00E95750" w:rsidRPr="004C32FC" w:rsidRDefault="00E95750" w:rsidP="00DB6427">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lang w:eastAsia="el-GR"/>
                <w14:ligatures w14:val="none"/>
              </w:rPr>
            </w:pPr>
            <w:r w:rsidRPr="004C32FC">
              <w:rPr>
                <w:rFonts w:cstheme="minorHAnsi"/>
                <w:color w:val="000000"/>
              </w:rPr>
              <w:t>19.3 ± 0.2</w:t>
            </w:r>
          </w:p>
        </w:tc>
        <w:tc>
          <w:tcPr>
            <w:tcW w:w="1344" w:type="dxa"/>
            <w:tcBorders>
              <w:top w:val="nil"/>
              <w:bottom w:val="nil"/>
            </w:tcBorders>
            <w:vAlign w:val="bottom"/>
            <w:hideMark/>
          </w:tcPr>
          <w:p w14:paraId="1FCE2C4A" w14:textId="77777777" w:rsidR="00E95750" w:rsidRPr="004C32FC" w:rsidRDefault="00E95750" w:rsidP="00DB6427">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lang w:eastAsia="el-GR"/>
                <w14:ligatures w14:val="none"/>
              </w:rPr>
            </w:pPr>
            <w:r w:rsidRPr="004C32FC">
              <w:rPr>
                <w:rFonts w:cstheme="minorHAnsi"/>
                <w:color w:val="000000"/>
              </w:rPr>
              <w:t>20.4 ± 1.5</w:t>
            </w:r>
          </w:p>
        </w:tc>
      </w:tr>
      <w:tr w:rsidR="00E95750" w:rsidRPr="00BB0667" w14:paraId="35E9D201" w14:textId="77777777" w:rsidTr="00DB6427">
        <w:trPr>
          <w:trHeight w:val="288"/>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hideMark/>
          </w:tcPr>
          <w:p w14:paraId="0219BAEE" w14:textId="77777777" w:rsidR="00E95750" w:rsidRPr="004C32FC" w:rsidRDefault="00E95750" w:rsidP="00DB6427">
            <w:pPr>
              <w:jc w:val="both"/>
              <w:rPr>
                <w:rFonts w:eastAsia="Times New Roman" w:cstheme="minorHAnsi"/>
                <w:color w:val="000000"/>
                <w:kern w:val="0"/>
                <w:lang w:eastAsia="el-GR"/>
                <w14:ligatures w14:val="none"/>
              </w:rPr>
            </w:pPr>
            <w:r w:rsidRPr="004C32FC">
              <w:rPr>
                <w:rFonts w:eastAsia="Times New Roman" w:cstheme="minorHAnsi"/>
                <w:color w:val="000000"/>
                <w:kern w:val="0"/>
                <w:lang w:eastAsia="el-GR"/>
                <w14:ligatures w14:val="none"/>
              </w:rPr>
              <w:lastRenderedPageBreak/>
              <w:t>R11D4</w:t>
            </w:r>
          </w:p>
        </w:tc>
        <w:tc>
          <w:tcPr>
            <w:tcW w:w="960" w:type="dxa"/>
            <w:tcBorders>
              <w:top w:val="nil"/>
              <w:bottom w:val="nil"/>
            </w:tcBorders>
            <w:vAlign w:val="bottom"/>
            <w:hideMark/>
          </w:tcPr>
          <w:p w14:paraId="3024E214" w14:textId="77777777" w:rsidR="00E95750" w:rsidRPr="004C32FC" w:rsidRDefault="00E95750" w:rsidP="00DB6427">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lang w:eastAsia="el-GR"/>
                <w14:ligatures w14:val="none"/>
              </w:rPr>
            </w:pPr>
            <w:r w:rsidRPr="004C32FC">
              <w:rPr>
                <w:rFonts w:cstheme="minorHAnsi"/>
                <w:color w:val="000000"/>
              </w:rPr>
              <w:t>6.0 ± 0.5</w:t>
            </w:r>
          </w:p>
        </w:tc>
        <w:tc>
          <w:tcPr>
            <w:tcW w:w="1181" w:type="dxa"/>
            <w:tcBorders>
              <w:top w:val="nil"/>
              <w:bottom w:val="nil"/>
            </w:tcBorders>
            <w:vAlign w:val="bottom"/>
            <w:hideMark/>
          </w:tcPr>
          <w:p w14:paraId="1201D3CA" w14:textId="77777777" w:rsidR="00E95750" w:rsidRPr="004C32FC" w:rsidRDefault="00E95750" w:rsidP="00DB6427">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lang w:eastAsia="el-GR"/>
                <w14:ligatures w14:val="none"/>
              </w:rPr>
            </w:pPr>
            <w:r w:rsidRPr="004C32FC">
              <w:rPr>
                <w:rFonts w:cstheme="minorHAnsi"/>
                <w:color w:val="000000"/>
              </w:rPr>
              <w:t>15.5 ± 0.8</w:t>
            </w:r>
          </w:p>
        </w:tc>
        <w:tc>
          <w:tcPr>
            <w:tcW w:w="1255" w:type="dxa"/>
            <w:tcBorders>
              <w:top w:val="nil"/>
              <w:bottom w:val="nil"/>
            </w:tcBorders>
            <w:vAlign w:val="bottom"/>
            <w:hideMark/>
          </w:tcPr>
          <w:p w14:paraId="6B26B18A" w14:textId="77777777" w:rsidR="00E95750" w:rsidRPr="004C32FC" w:rsidRDefault="00E95750" w:rsidP="00DB6427">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lang w:eastAsia="el-GR"/>
                <w14:ligatures w14:val="none"/>
              </w:rPr>
            </w:pPr>
            <w:r w:rsidRPr="004C32FC">
              <w:rPr>
                <w:rFonts w:cstheme="minorHAnsi"/>
                <w:color w:val="000000"/>
              </w:rPr>
              <w:t>15.3 ± 0.4</w:t>
            </w:r>
          </w:p>
        </w:tc>
        <w:tc>
          <w:tcPr>
            <w:tcW w:w="1180" w:type="dxa"/>
            <w:tcBorders>
              <w:top w:val="nil"/>
              <w:bottom w:val="nil"/>
            </w:tcBorders>
            <w:vAlign w:val="bottom"/>
            <w:hideMark/>
          </w:tcPr>
          <w:p w14:paraId="4675EE13" w14:textId="77777777" w:rsidR="00E95750" w:rsidRPr="004C32FC" w:rsidRDefault="00E95750" w:rsidP="00DB6427">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lang w:eastAsia="el-GR"/>
                <w14:ligatures w14:val="none"/>
              </w:rPr>
            </w:pPr>
            <w:r w:rsidRPr="004C32FC">
              <w:rPr>
                <w:rFonts w:cstheme="minorHAnsi"/>
                <w:color w:val="000000"/>
              </w:rPr>
              <w:t>21.5 ± 1.4</w:t>
            </w:r>
          </w:p>
        </w:tc>
        <w:tc>
          <w:tcPr>
            <w:tcW w:w="1185" w:type="dxa"/>
            <w:tcBorders>
              <w:top w:val="nil"/>
              <w:bottom w:val="nil"/>
            </w:tcBorders>
            <w:vAlign w:val="bottom"/>
            <w:hideMark/>
          </w:tcPr>
          <w:p w14:paraId="353B1AF5" w14:textId="77777777" w:rsidR="00E95750" w:rsidRPr="004C32FC" w:rsidRDefault="00E95750" w:rsidP="00DB6427">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lang w:eastAsia="el-GR"/>
                <w14:ligatures w14:val="none"/>
              </w:rPr>
            </w:pPr>
            <w:r w:rsidRPr="004C32FC">
              <w:rPr>
                <w:rFonts w:cstheme="minorHAnsi"/>
                <w:color w:val="000000"/>
              </w:rPr>
              <w:t>21.2 ± 0.6</w:t>
            </w:r>
          </w:p>
        </w:tc>
        <w:tc>
          <w:tcPr>
            <w:tcW w:w="1179" w:type="dxa"/>
            <w:tcBorders>
              <w:top w:val="nil"/>
              <w:bottom w:val="nil"/>
            </w:tcBorders>
            <w:vAlign w:val="bottom"/>
            <w:hideMark/>
          </w:tcPr>
          <w:p w14:paraId="3785EA7E" w14:textId="77777777" w:rsidR="00E95750" w:rsidRPr="004C32FC" w:rsidRDefault="00E95750" w:rsidP="00DB6427">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lang w:eastAsia="el-GR"/>
                <w14:ligatures w14:val="none"/>
              </w:rPr>
            </w:pPr>
            <w:r w:rsidRPr="004C32FC">
              <w:rPr>
                <w:rFonts w:cstheme="minorHAnsi"/>
                <w:color w:val="000000"/>
              </w:rPr>
              <w:t>19.5 ± 0.1</w:t>
            </w:r>
          </w:p>
        </w:tc>
        <w:tc>
          <w:tcPr>
            <w:tcW w:w="1344" w:type="dxa"/>
            <w:tcBorders>
              <w:top w:val="nil"/>
              <w:bottom w:val="nil"/>
            </w:tcBorders>
            <w:vAlign w:val="bottom"/>
            <w:hideMark/>
          </w:tcPr>
          <w:p w14:paraId="2781B42C" w14:textId="77777777" w:rsidR="00E95750" w:rsidRPr="004C32FC" w:rsidRDefault="00E95750" w:rsidP="00DB6427">
            <w:pPr>
              <w:jc w:val="both"/>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lang w:eastAsia="el-GR"/>
                <w14:ligatures w14:val="none"/>
              </w:rPr>
            </w:pPr>
            <w:r w:rsidRPr="004C32FC">
              <w:rPr>
                <w:rFonts w:cstheme="minorHAnsi"/>
                <w:color w:val="000000"/>
              </w:rPr>
              <w:t>18.2 ± 0.4</w:t>
            </w:r>
          </w:p>
        </w:tc>
      </w:tr>
      <w:tr w:rsidR="00E95750" w:rsidRPr="00BB0667" w14:paraId="7374F540" w14:textId="77777777" w:rsidTr="00DB642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60" w:type="dxa"/>
            <w:tcBorders>
              <w:top w:val="nil"/>
              <w:bottom w:val="nil"/>
            </w:tcBorders>
            <w:hideMark/>
          </w:tcPr>
          <w:p w14:paraId="662A37EB" w14:textId="77777777" w:rsidR="00E95750" w:rsidRPr="004C32FC" w:rsidRDefault="00E95750" w:rsidP="00DB6427">
            <w:pPr>
              <w:jc w:val="both"/>
              <w:rPr>
                <w:rFonts w:eastAsia="Times New Roman" w:cstheme="minorHAnsi"/>
                <w:color w:val="000000"/>
                <w:kern w:val="0"/>
                <w:lang w:eastAsia="el-GR"/>
                <w14:ligatures w14:val="none"/>
              </w:rPr>
            </w:pPr>
            <w:r w:rsidRPr="004C32FC">
              <w:rPr>
                <w:rFonts w:eastAsia="Times New Roman" w:cstheme="minorHAnsi"/>
                <w:color w:val="000000"/>
                <w:kern w:val="0"/>
                <w:lang w:eastAsia="el-GR"/>
                <w14:ligatures w14:val="none"/>
              </w:rPr>
              <w:t>R12D4</w:t>
            </w:r>
          </w:p>
        </w:tc>
        <w:tc>
          <w:tcPr>
            <w:tcW w:w="960" w:type="dxa"/>
            <w:tcBorders>
              <w:top w:val="nil"/>
              <w:bottom w:val="nil"/>
            </w:tcBorders>
            <w:vAlign w:val="bottom"/>
            <w:hideMark/>
          </w:tcPr>
          <w:p w14:paraId="7CB01E1D" w14:textId="77777777" w:rsidR="00E95750" w:rsidRPr="004C32FC" w:rsidRDefault="00E95750" w:rsidP="00DB6427">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lang w:eastAsia="el-GR"/>
                <w14:ligatures w14:val="none"/>
              </w:rPr>
            </w:pPr>
            <w:r w:rsidRPr="004C32FC">
              <w:rPr>
                <w:rFonts w:cstheme="minorHAnsi"/>
                <w:color w:val="000000"/>
              </w:rPr>
              <w:t>5.8 ± 0.4</w:t>
            </w:r>
          </w:p>
        </w:tc>
        <w:tc>
          <w:tcPr>
            <w:tcW w:w="1181" w:type="dxa"/>
            <w:tcBorders>
              <w:top w:val="nil"/>
              <w:bottom w:val="nil"/>
            </w:tcBorders>
            <w:vAlign w:val="bottom"/>
            <w:hideMark/>
          </w:tcPr>
          <w:p w14:paraId="0B804662" w14:textId="77777777" w:rsidR="00E95750" w:rsidRPr="004C32FC" w:rsidRDefault="00E95750" w:rsidP="00DB6427">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lang w:eastAsia="el-GR"/>
                <w14:ligatures w14:val="none"/>
              </w:rPr>
            </w:pPr>
            <w:r w:rsidRPr="004C32FC">
              <w:rPr>
                <w:rFonts w:cstheme="minorHAnsi"/>
                <w:color w:val="000000"/>
              </w:rPr>
              <w:t>12.1 ± 0.6</w:t>
            </w:r>
          </w:p>
        </w:tc>
        <w:tc>
          <w:tcPr>
            <w:tcW w:w="1255" w:type="dxa"/>
            <w:tcBorders>
              <w:top w:val="nil"/>
              <w:bottom w:val="nil"/>
            </w:tcBorders>
            <w:vAlign w:val="bottom"/>
            <w:hideMark/>
          </w:tcPr>
          <w:p w14:paraId="5318DD37" w14:textId="77777777" w:rsidR="00E95750" w:rsidRPr="004C32FC" w:rsidRDefault="00E95750" w:rsidP="00DB6427">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lang w:eastAsia="el-GR"/>
                <w14:ligatures w14:val="none"/>
              </w:rPr>
            </w:pPr>
            <w:r w:rsidRPr="004C32FC">
              <w:rPr>
                <w:rFonts w:cstheme="minorHAnsi"/>
                <w:color w:val="000000"/>
              </w:rPr>
              <w:t>12.5 ± 0.1</w:t>
            </w:r>
          </w:p>
        </w:tc>
        <w:tc>
          <w:tcPr>
            <w:tcW w:w="1180" w:type="dxa"/>
            <w:tcBorders>
              <w:top w:val="nil"/>
              <w:bottom w:val="nil"/>
            </w:tcBorders>
            <w:vAlign w:val="bottom"/>
            <w:hideMark/>
          </w:tcPr>
          <w:p w14:paraId="7BEB68FC" w14:textId="77777777" w:rsidR="00E95750" w:rsidRPr="004C32FC" w:rsidRDefault="00E95750" w:rsidP="00DB6427">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lang w:eastAsia="el-GR"/>
                <w14:ligatures w14:val="none"/>
              </w:rPr>
            </w:pPr>
            <w:r w:rsidRPr="004C32FC">
              <w:rPr>
                <w:rFonts w:cstheme="minorHAnsi"/>
                <w:color w:val="000000"/>
              </w:rPr>
              <w:t>17.0 ± 1.0</w:t>
            </w:r>
          </w:p>
        </w:tc>
        <w:tc>
          <w:tcPr>
            <w:tcW w:w="1185" w:type="dxa"/>
            <w:tcBorders>
              <w:top w:val="nil"/>
              <w:bottom w:val="nil"/>
            </w:tcBorders>
            <w:vAlign w:val="bottom"/>
            <w:hideMark/>
          </w:tcPr>
          <w:p w14:paraId="11277BDE" w14:textId="77777777" w:rsidR="00E95750" w:rsidRPr="004C32FC" w:rsidRDefault="00E95750" w:rsidP="00DB6427">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lang w:eastAsia="el-GR"/>
                <w14:ligatures w14:val="none"/>
              </w:rPr>
            </w:pPr>
            <w:r w:rsidRPr="004C32FC">
              <w:rPr>
                <w:rFonts w:cstheme="minorHAnsi"/>
                <w:color w:val="000000"/>
              </w:rPr>
              <w:t>12.4 ± 0.1</w:t>
            </w:r>
          </w:p>
        </w:tc>
        <w:tc>
          <w:tcPr>
            <w:tcW w:w="1179" w:type="dxa"/>
            <w:tcBorders>
              <w:top w:val="nil"/>
              <w:bottom w:val="nil"/>
            </w:tcBorders>
            <w:vAlign w:val="bottom"/>
            <w:hideMark/>
          </w:tcPr>
          <w:p w14:paraId="32C7B1EA" w14:textId="77777777" w:rsidR="00E95750" w:rsidRPr="004C32FC" w:rsidRDefault="00E95750" w:rsidP="00DB6427">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lang w:eastAsia="el-GR"/>
                <w14:ligatures w14:val="none"/>
              </w:rPr>
            </w:pPr>
            <w:r w:rsidRPr="004C32FC">
              <w:rPr>
                <w:rFonts w:cstheme="minorHAnsi"/>
                <w:color w:val="000000"/>
              </w:rPr>
              <w:t>15.4 ± 1.2</w:t>
            </w:r>
          </w:p>
        </w:tc>
        <w:tc>
          <w:tcPr>
            <w:tcW w:w="1344" w:type="dxa"/>
            <w:tcBorders>
              <w:top w:val="nil"/>
              <w:bottom w:val="nil"/>
            </w:tcBorders>
            <w:vAlign w:val="bottom"/>
            <w:hideMark/>
          </w:tcPr>
          <w:p w14:paraId="320135AD" w14:textId="77777777" w:rsidR="00E95750" w:rsidRPr="004C32FC" w:rsidRDefault="00E95750" w:rsidP="00DB6427">
            <w:pPr>
              <w:jc w:val="both"/>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kern w:val="0"/>
                <w:lang w:eastAsia="el-GR"/>
                <w14:ligatures w14:val="none"/>
              </w:rPr>
            </w:pPr>
            <w:r w:rsidRPr="004C32FC">
              <w:rPr>
                <w:rFonts w:cstheme="minorHAnsi"/>
                <w:color w:val="000000"/>
              </w:rPr>
              <w:t>9.9 ± 0.9</w:t>
            </w:r>
          </w:p>
        </w:tc>
      </w:tr>
    </w:tbl>
    <w:p w14:paraId="2A8107A1" w14:textId="77777777" w:rsidR="002C7C27" w:rsidRDefault="002C7C27" w:rsidP="00266CCE">
      <w:pPr>
        <w:spacing w:line="276" w:lineRule="auto"/>
        <w:jc w:val="both"/>
        <w:rPr>
          <w:lang w:val="en-US"/>
        </w:rPr>
      </w:pPr>
    </w:p>
    <w:p w14:paraId="2780A38F" w14:textId="77777777" w:rsidR="00DF16A4" w:rsidRDefault="00DF16A4" w:rsidP="00266CCE">
      <w:pPr>
        <w:spacing w:line="276" w:lineRule="auto"/>
        <w:jc w:val="both"/>
        <w:rPr>
          <w:lang w:val="en-US"/>
        </w:rPr>
      </w:pPr>
    </w:p>
    <w:p w14:paraId="0016F47D" w14:textId="47E57AED" w:rsidR="00A47021" w:rsidRDefault="00266CCE" w:rsidP="00266CCE">
      <w:pPr>
        <w:spacing w:line="276" w:lineRule="auto"/>
        <w:jc w:val="both"/>
        <w:rPr>
          <w:lang w:val="en-US"/>
        </w:rPr>
      </w:pPr>
      <w:r>
        <w:rPr>
          <w:noProof/>
          <w:lang w:val="en-US"/>
        </w:rPr>
        <w:drawing>
          <wp:inline distT="0" distB="0" distL="0" distR="0" wp14:anchorId="231E232E" wp14:editId="5638600B">
            <wp:extent cx="5257800" cy="2397125"/>
            <wp:effectExtent l="0" t="0" r="0" b="3175"/>
            <wp:docPr id="783256002" name="Picture 5" descr="A close-up of a round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256002" name="Picture 5" descr="A close-up of a round object&#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57800" cy="2397125"/>
                    </a:xfrm>
                    <a:prstGeom prst="rect">
                      <a:avLst/>
                    </a:prstGeom>
                    <a:noFill/>
                    <a:ln>
                      <a:noFill/>
                    </a:ln>
                  </pic:spPr>
                </pic:pic>
              </a:graphicData>
            </a:graphic>
          </wp:inline>
        </w:drawing>
      </w:r>
    </w:p>
    <w:p w14:paraId="57B409F6" w14:textId="0370DACC" w:rsidR="00266CCE" w:rsidRDefault="00224417" w:rsidP="00DF16A4">
      <w:pPr>
        <w:spacing w:line="276" w:lineRule="auto"/>
        <w:jc w:val="both"/>
        <w:rPr>
          <w:lang w:val="en-US"/>
        </w:rPr>
      </w:pPr>
      <w:r>
        <w:rPr>
          <w:lang w:val="en-US"/>
        </w:rPr>
        <w:t xml:space="preserve">Supplementary Figure 3. Antibiotic Susceptibility test of </w:t>
      </w:r>
      <w:r w:rsidRPr="00112892">
        <w:rPr>
          <w:i/>
          <w:iCs/>
          <w:lang w:val="en-US"/>
        </w:rPr>
        <w:t>V. harveyi</w:t>
      </w:r>
      <w:r>
        <w:rPr>
          <w:i/>
          <w:iCs/>
          <w:lang w:val="en-US"/>
        </w:rPr>
        <w:t xml:space="preserve"> </w:t>
      </w:r>
      <w:r>
        <w:rPr>
          <w:lang w:val="en-US"/>
        </w:rPr>
        <w:t xml:space="preserve">VH2 (left) and R12D4 (right). Phage-resistance development led to a multi-drug resistant phenotype of R12D4, as it is resistant to all antibiotics tested. </w:t>
      </w:r>
    </w:p>
    <w:p w14:paraId="58D21665" w14:textId="7EEFFC6E" w:rsidR="00A21244" w:rsidRDefault="00A21244" w:rsidP="00A21244">
      <w:pPr>
        <w:rPr>
          <w:lang w:val="en-US"/>
        </w:rPr>
      </w:pPr>
      <w:r>
        <w:rPr>
          <w:noProof/>
        </w:rPr>
        <w:drawing>
          <wp:inline distT="0" distB="0" distL="0" distR="0" wp14:anchorId="56940C54" wp14:editId="08A9E456">
            <wp:extent cx="5270500" cy="3700780"/>
            <wp:effectExtent l="0" t="0" r="0" b="0"/>
            <wp:docPr id="14045120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0" cy="3700780"/>
                    </a:xfrm>
                    <a:prstGeom prst="rect">
                      <a:avLst/>
                    </a:prstGeom>
                    <a:noFill/>
                    <a:ln>
                      <a:noFill/>
                    </a:ln>
                  </pic:spPr>
                </pic:pic>
              </a:graphicData>
            </a:graphic>
          </wp:inline>
        </w:drawing>
      </w:r>
    </w:p>
    <w:p w14:paraId="0EB1F836" w14:textId="0AB927BE" w:rsidR="00A21244" w:rsidRPr="006B0D70" w:rsidRDefault="00A21244" w:rsidP="00224417">
      <w:pPr>
        <w:jc w:val="both"/>
        <w:rPr>
          <w:lang w:val="en-US"/>
        </w:rPr>
      </w:pPr>
      <w:r>
        <w:rPr>
          <w:lang w:val="en-US"/>
        </w:rPr>
        <w:t xml:space="preserve">Supplementary Figure </w:t>
      </w:r>
      <w:r w:rsidR="00554368">
        <w:rPr>
          <w:lang w:val="en-US"/>
        </w:rPr>
        <w:t>4</w:t>
      </w:r>
      <w:r>
        <w:rPr>
          <w:lang w:val="en-US"/>
        </w:rPr>
        <w:t xml:space="preserve">. </w:t>
      </w:r>
      <w:r w:rsidRPr="006B0D70">
        <w:rPr>
          <w:lang w:val="en-US"/>
        </w:rPr>
        <w:t>Scatter plot of the variant fraction for each mutation in the phage-resistant mutants. The variant fraction represents the proportion of sequences containing a particular mutation, providing insights into the prevalence of each mutation within the population.</w:t>
      </w:r>
    </w:p>
    <w:p w14:paraId="5C8BE916" w14:textId="77777777" w:rsidR="00A21244" w:rsidRDefault="00A21244" w:rsidP="00A21244">
      <w:pPr>
        <w:rPr>
          <w:lang w:val="en-US"/>
        </w:rPr>
      </w:pPr>
    </w:p>
    <w:p w14:paraId="7E79D70B" w14:textId="77777777" w:rsidR="00A21244" w:rsidRDefault="00A21244" w:rsidP="00A21244">
      <w:pPr>
        <w:rPr>
          <w:lang w:val="en-US"/>
        </w:rPr>
      </w:pPr>
      <w:r>
        <w:rPr>
          <w:noProof/>
        </w:rPr>
        <w:drawing>
          <wp:inline distT="0" distB="0" distL="0" distR="0" wp14:anchorId="78A96758" wp14:editId="15EE8C57">
            <wp:extent cx="4727575" cy="3191510"/>
            <wp:effectExtent l="0" t="0" r="0" b="0"/>
            <wp:docPr id="14414788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27575" cy="3191510"/>
                    </a:xfrm>
                    <a:prstGeom prst="rect">
                      <a:avLst/>
                    </a:prstGeom>
                    <a:noFill/>
                    <a:ln>
                      <a:noFill/>
                    </a:ln>
                  </pic:spPr>
                </pic:pic>
              </a:graphicData>
            </a:graphic>
          </wp:inline>
        </w:drawing>
      </w:r>
    </w:p>
    <w:p w14:paraId="1C437754" w14:textId="77777777" w:rsidR="008E4A10" w:rsidRDefault="00A21244" w:rsidP="00224417">
      <w:pPr>
        <w:jc w:val="both"/>
        <w:rPr>
          <w:lang w:val="en-US"/>
        </w:rPr>
      </w:pPr>
      <w:r>
        <w:rPr>
          <w:lang w:val="en-US"/>
        </w:rPr>
        <w:t xml:space="preserve">Supplementary Figure </w:t>
      </w:r>
      <w:r w:rsidR="00554368">
        <w:rPr>
          <w:lang w:val="en-US"/>
        </w:rPr>
        <w:t>5</w:t>
      </w:r>
      <w:r>
        <w:rPr>
          <w:lang w:val="en-US"/>
        </w:rPr>
        <w:t xml:space="preserve">. </w:t>
      </w:r>
      <w:r w:rsidRPr="006B0D70">
        <w:rPr>
          <w:lang w:val="en-US"/>
        </w:rPr>
        <w:t>Scatter plot of the variant coverage for each mutation in the phage-resistant mutants. The variant coverage indicates the depth of sequencing for each mutation, reflecting the reliability and frequency of mutation detection across the samples.</w:t>
      </w:r>
      <w:r w:rsidR="00224417" w:rsidRPr="00224417">
        <w:rPr>
          <w:lang w:val="en-US"/>
        </w:rPr>
        <w:t xml:space="preserve"> </w:t>
      </w:r>
    </w:p>
    <w:p w14:paraId="58FEDDAE" w14:textId="77777777" w:rsidR="008E4A10" w:rsidRDefault="008E4A10" w:rsidP="00224417">
      <w:pPr>
        <w:jc w:val="both"/>
        <w:rPr>
          <w:lang w:val="en-US"/>
        </w:rPr>
      </w:pPr>
    </w:p>
    <w:p w14:paraId="79095D20" w14:textId="77777777" w:rsidR="00DF16A4" w:rsidRDefault="00DF16A4" w:rsidP="00224417">
      <w:pPr>
        <w:jc w:val="both"/>
        <w:rPr>
          <w:lang w:val="en-US"/>
        </w:rPr>
      </w:pPr>
    </w:p>
    <w:p w14:paraId="667E20BA" w14:textId="77777777" w:rsidR="00DF16A4" w:rsidRDefault="00DF16A4" w:rsidP="00224417">
      <w:pPr>
        <w:jc w:val="both"/>
        <w:rPr>
          <w:lang w:val="en-US"/>
        </w:rPr>
      </w:pPr>
    </w:p>
    <w:p w14:paraId="7FC7ABFB" w14:textId="77777777" w:rsidR="00DF16A4" w:rsidRDefault="00DF16A4" w:rsidP="00224417">
      <w:pPr>
        <w:jc w:val="both"/>
        <w:rPr>
          <w:lang w:val="en-US"/>
        </w:rPr>
      </w:pPr>
    </w:p>
    <w:p w14:paraId="4E9AD8B3" w14:textId="77777777" w:rsidR="00DF16A4" w:rsidRDefault="00DF16A4" w:rsidP="00224417">
      <w:pPr>
        <w:jc w:val="both"/>
        <w:rPr>
          <w:lang w:val="en-US"/>
        </w:rPr>
      </w:pPr>
    </w:p>
    <w:p w14:paraId="0C8D1170" w14:textId="77777777" w:rsidR="00DF16A4" w:rsidRDefault="00DF16A4" w:rsidP="00224417">
      <w:pPr>
        <w:jc w:val="both"/>
        <w:rPr>
          <w:lang w:val="en-US"/>
        </w:rPr>
      </w:pPr>
    </w:p>
    <w:p w14:paraId="03E828CA" w14:textId="77777777" w:rsidR="00DF16A4" w:rsidRDefault="00DF16A4" w:rsidP="00224417">
      <w:pPr>
        <w:jc w:val="both"/>
        <w:rPr>
          <w:lang w:val="en-US"/>
        </w:rPr>
      </w:pPr>
    </w:p>
    <w:p w14:paraId="2794BEAD" w14:textId="77777777" w:rsidR="00DF16A4" w:rsidRDefault="00DF16A4" w:rsidP="00224417">
      <w:pPr>
        <w:jc w:val="both"/>
        <w:rPr>
          <w:lang w:val="en-US"/>
        </w:rPr>
      </w:pPr>
    </w:p>
    <w:p w14:paraId="5CD06EB7" w14:textId="77777777" w:rsidR="00DF16A4" w:rsidRDefault="00DF16A4" w:rsidP="00224417">
      <w:pPr>
        <w:jc w:val="both"/>
        <w:rPr>
          <w:lang w:val="en-US"/>
        </w:rPr>
      </w:pPr>
    </w:p>
    <w:p w14:paraId="48C98721" w14:textId="77777777" w:rsidR="00DF16A4" w:rsidRDefault="00DF16A4" w:rsidP="00224417">
      <w:pPr>
        <w:jc w:val="both"/>
        <w:rPr>
          <w:lang w:val="en-US"/>
        </w:rPr>
      </w:pPr>
    </w:p>
    <w:p w14:paraId="3D6ECBE5" w14:textId="77777777" w:rsidR="00DF16A4" w:rsidRDefault="00DF16A4" w:rsidP="00224417">
      <w:pPr>
        <w:jc w:val="both"/>
        <w:rPr>
          <w:lang w:val="en-US"/>
        </w:rPr>
      </w:pPr>
    </w:p>
    <w:p w14:paraId="76A31B44" w14:textId="77777777" w:rsidR="00DF16A4" w:rsidRDefault="00DF16A4" w:rsidP="00224417">
      <w:pPr>
        <w:jc w:val="both"/>
        <w:rPr>
          <w:lang w:val="en-US"/>
        </w:rPr>
      </w:pPr>
    </w:p>
    <w:p w14:paraId="1ABDED64" w14:textId="77777777" w:rsidR="00DF16A4" w:rsidRDefault="00DF16A4" w:rsidP="00224417">
      <w:pPr>
        <w:jc w:val="both"/>
        <w:rPr>
          <w:lang w:val="en-US"/>
        </w:rPr>
      </w:pPr>
    </w:p>
    <w:p w14:paraId="1D2F1746" w14:textId="77777777" w:rsidR="00DF16A4" w:rsidRDefault="00DF16A4" w:rsidP="00224417">
      <w:pPr>
        <w:jc w:val="both"/>
        <w:rPr>
          <w:lang w:val="en-US"/>
        </w:rPr>
      </w:pPr>
    </w:p>
    <w:p w14:paraId="3CE0B2BD" w14:textId="77777777" w:rsidR="00DF16A4" w:rsidRDefault="00DF16A4" w:rsidP="00224417">
      <w:pPr>
        <w:jc w:val="both"/>
        <w:rPr>
          <w:lang w:val="en-US"/>
        </w:rPr>
      </w:pPr>
    </w:p>
    <w:p w14:paraId="12534B1C" w14:textId="77777777" w:rsidR="00DF16A4" w:rsidRDefault="00DF16A4" w:rsidP="00224417">
      <w:pPr>
        <w:jc w:val="both"/>
        <w:rPr>
          <w:lang w:val="en-US"/>
        </w:rPr>
      </w:pPr>
    </w:p>
    <w:p w14:paraId="477F17D3" w14:textId="77777777" w:rsidR="00DF16A4" w:rsidRDefault="00DF16A4" w:rsidP="00224417">
      <w:pPr>
        <w:jc w:val="both"/>
        <w:rPr>
          <w:lang w:val="en-US"/>
        </w:rPr>
      </w:pPr>
    </w:p>
    <w:p w14:paraId="26226204" w14:textId="20751A4F" w:rsidR="00224417" w:rsidRDefault="00224417" w:rsidP="00224417">
      <w:pPr>
        <w:jc w:val="both"/>
        <w:rPr>
          <w:lang w:val="en-US"/>
        </w:rPr>
      </w:pPr>
      <w:r>
        <w:rPr>
          <w:lang w:val="en-US"/>
        </w:rPr>
        <w:t xml:space="preserve">Supplementary Table 3. </w:t>
      </w:r>
      <w:r w:rsidRPr="00B26105">
        <w:rPr>
          <w:b/>
          <w:bCs/>
          <w:lang w:val="en-US"/>
        </w:rPr>
        <w:t xml:space="preserve"> </w:t>
      </w:r>
      <w:r w:rsidRPr="00B26105">
        <w:rPr>
          <w:lang w:val="en-US"/>
        </w:rPr>
        <w:t>Summary of Sequencing Results and Variant Detection Across Libraries</w:t>
      </w:r>
      <w:r>
        <w:rPr>
          <w:b/>
          <w:bCs/>
          <w:lang w:val="en-US"/>
        </w:rPr>
        <w:t xml:space="preserve">. </w:t>
      </w:r>
      <w:r w:rsidRPr="00B26105">
        <w:rPr>
          <w:lang w:val="en-US"/>
        </w:rPr>
        <w:t xml:space="preserve">The table presents key metrics from each read library, including total reads, properly mapped reads, median and mean base coverage, number of bases with zero and low coverage, as well as the number of raw and high-quality variants identified using </w:t>
      </w:r>
      <w:proofErr w:type="spellStart"/>
      <w:r w:rsidRPr="00B26105">
        <w:rPr>
          <w:lang w:val="en-US"/>
        </w:rPr>
        <w:t>FreeBayes</w:t>
      </w:r>
      <w:proofErr w:type="spellEnd"/>
      <w:r w:rsidRPr="00B26105">
        <w:rPr>
          <w:lang w:val="en-US"/>
        </w:rPr>
        <w:t>. Libraries are labeled as R1D4 to R12D4, representing different sequencing datasets</w:t>
      </w:r>
      <w:r>
        <w:rPr>
          <w:lang w:val="en-US"/>
        </w:rPr>
        <w:t xml:space="preserve"> which represent phage-resistant mutants. </w:t>
      </w:r>
    </w:p>
    <w:tbl>
      <w:tblPr>
        <w:tblpPr w:leftFromText="180" w:rightFromText="180" w:vertAnchor="page" w:horzAnchor="margin" w:tblpY="3493"/>
        <w:tblW w:w="5142" w:type="pct"/>
        <w:tblLayout w:type="fixed"/>
        <w:tblLook w:val="04A0" w:firstRow="1" w:lastRow="0" w:firstColumn="1" w:lastColumn="0" w:noHBand="0" w:noVBand="1"/>
      </w:tblPr>
      <w:tblGrid>
        <w:gridCol w:w="641"/>
        <w:gridCol w:w="786"/>
        <w:gridCol w:w="909"/>
        <w:gridCol w:w="851"/>
        <w:gridCol w:w="875"/>
        <w:gridCol w:w="818"/>
        <w:gridCol w:w="957"/>
        <w:gridCol w:w="967"/>
        <w:gridCol w:w="909"/>
        <w:gridCol w:w="829"/>
      </w:tblGrid>
      <w:tr w:rsidR="00224417" w:rsidRPr="00B26105" w14:paraId="03F3D6C6" w14:textId="77777777" w:rsidTr="00224417">
        <w:trPr>
          <w:trHeight w:val="355"/>
        </w:trPr>
        <w:tc>
          <w:tcPr>
            <w:tcW w:w="375" w:type="pct"/>
            <w:tcBorders>
              <w:top w:val="nil"/>
              <w:left w:val="nil"/>
              <w:bottom w:val="single" w:sz="4" w:space="0" w:color="auto"/>
              <w:right w:val="nil"/>
            </w:tcBorders>
            <w:noWrap/>
            <w:vAlign w:val="bottom"/>
            <w:hideMark/>
          </w:tcPr>
          <w:p w14:paraId="39EFF601" w14:textId="77777777" w:rsidR="00224417" w:rsidRPr="006B0D70" w:rsidRDefault="00224417" w:rsidP="00224417">
            <w:pPr>
              <w:spacing w:after="0" w:line="240" w:lineRule="auto"/>
              <w:rPr>
                <w:rFonts w:eastAsia="Times New Roman" w:cstheme="minorHAnsi"/>
                <w:b/>
                <w:bCs/>
                <w:color w:val="000000"/>
                <w:kern w:val="0"/>
                <w:sz w:val="14"/>
                <w:szCs w:val="14"/>
                <w:lang w:eastAsia="el-GR"/>
                <w14:ligatures w14:val="none"/>
              </w:rPr>
            </w:pPr>
            <w:r w:rsidRPr="006B0D70">
              <w:rPr>
                <w:rFonts w:eastAsia="Times New Roman" w:cstheme="minorHAnsi"/>
                <w:b/>
                <w:bCs/>
                <w:color w:val="000000"/>
                <w:kern w:val="0"/>
                <w:sz w:val="14"/>
                <w:szCs w:val="14"/>
                <w:lang w:eastAsia="el-GR"/>
                <w14:ligatures w14:val="none"/>
              </w:rPr>
              <w:t>Library</w:t>
            </w:r>
          </w:p>
        </w:tc>
        <w:tc>
          <w:tcPr>
            <w:tcW w:w="460" w:type="pct"/>
            <w:tcBorders>
              <w:top w:val="nil"/>
              <w:left w:val="nil"/>
              <w:bottom w:val="single" w:sz="4" w:space="0" w:color="auto"/>
              <w:right w:val="nil"/>
            </w:tcBorders>
            <w:noWrap/>
            <w:vAlign w:val="bottom"/>
            <w:hideMark/>
          </w:tcPr>
          <w:p w14:paraId="45BD56DC" w14:textId="77777777" w:rsidR="00224417" w:rsidRPr="006B0D70" w:rsidRDefault="00224417" w:rsidP="00224417">
            <w:pPr>
              <w:spacing w:after="0" w:line="240" w:lineRule="auto"/>
              <w:rPr>
                <w:rFonts w:eastAsia="Times New Roman" w:cstheme="minorHAnsi"/>
                <w:b/>
                <w:bCs/>
                <w:color w:val="000000"/>
                <w:kern w:val="0"/>
                <w:sz w:val="14"/>
                <w:szCs w:val="14"/>
                <w:lang w:eastAsia="el-GR"/>
                <w14:ligatures w14:val="none"/>
              </w:rPr>
            </w:pPr>
            <w:r w:rsidRPr="006B0D70">
              <w:rPr>
                <w:rFonts w:eastAsia="Times New Roman" w:cstheme="minorHAnsi"/>
                <w:b/>
                <w:bCs/>
                <w:color w:val="000000"/>
                <w:kern w:val="0"/>
                <w:sz w:val="14"/>
                <w:szCs w:val="14"/>
                <w:lang w:eastAsia="el-GR"/>
                <w14:ligatures w14:val="none"/>
              </w:rPr>
              <w:t>Total Reads</w:t>
            </w:r>
          </w:p>
        </w:tc>
        <w:tc>
          <w:tcPr>
            <w:tcW w:w="532" w:type="pct"/>
            <w:tcBorders>
              <w:top w:val="nil"/>
              <w:left w:val="nil"/>
              <w:bottom w:val="single" w:sz="4" w:space="0" w:color="auto"/>
              <w:right w:val="nil"/>
            </w:tcBorders>
            <w:noWrap/>
            <w:vAlign w:val="bottom"/>
            <w:hideMark/>
          </w:tcPr>
          <w:p w14:paraId="0BBA1DA0" w14:textId="77777777" w:rsidR="00224417" w:rsidRPr="006B0D70" w:rsidRDefault="00224417" w:rsidP="00224417">
            <w:pPr>
              <w:spacing w:after="0" w:line="240" w:lineRule="auto"/>
              <w:rPr>
                <w:rFonts w:eastAsia="Times New Roman" w:cstheme="minorHAnsi"/>
                <w:b/>
                <w:bCs/>
                <w:color w:val="000000"/>
                <w:kern w:val="0"/>
                <w:sz w:val="14"/>
                <w:szCs w:val="14"/>
                <w:lang w:eastAsia="el-GR"/>
                <w14:ligatures w14:val="none"/>
              </w:rPr>
            </w:pPr>
            <w:r w:rsidRPr="006B0D70">
              <w:rPr>
                <w:rFonts w:eastAsia="Times New Roman" w:cstheme="minorHAnsi"/>
                <w:b/>
                <w:bCs/>
                <w:color w:val="000000"/>
                <w:kern w:val="0"/>
                <w:sz w:val="14"/>
                <w:szCs w:val="14"/>
                <w:lang w:eastAsia="el-GR"/>
                <w14:ligatures w14:val="none"/>
              </w:rPr>
              <w:t>Properly Mapped Reads</w:t>
            </w:r>
          </w:p>
        </w:tc>
        <w:tc>
          <w:tcPr>
            <w:tcW w:w="498" w:type="pct"/>
            <w:tcBorders>
              <w:top w:val="nil"/>
              <w:left w:val="nil"/>
              <w:bottom w:val="single" w:sz="4" w:space="0" w:color="auto"/>
              <w:right w:val="nil"/>
            </w:tcBorders>
            <w:noWrap/>
            <w:vAlign w:val="bottom"/>
            <w:hideMark/>
          </w:tcPr>
          <w:p w14:paraId="7E0F4595" w14:textId="77777777" w:rsidR="00224417" w:rsidRPr="006B0D70" w:rsidRDefault="00224417" w:rsidP="00224417">
            <w:pPr>
              <w:spacing w:after="0" w:line="240" w:lineRule="auto"/>
              <w:rPr>
                <w:rFonts w:eastAsia="Times New Roman" w:cstheme="minorHAnsi"/>
                <w:b/>
                <w:bCs/>
                <w:color w:val="000000"/>
                <w:kern w:val="0"/>
                <w:sz w:val="14"/>
                <w:szCs w:val="14"/>
                <w:lang w:eastAsia="el-GR"/>
                <w14:ligatures w14:val="none"/>
              </w:rPr>
            </w:pPr>
            <w:r w:rsidRPr="006B0D70">
              <w:rPr>
                <w:rFonts w:eastAsia="Times New Roman" w:cstheme="minorHAnsi"/>
                <w:b/>
                <w:bCs/>
                <w:color w:val="000000"/>
                <w:kern w:val="0"/>
                <w:sz w:val="14"/>
                <w:szCs w:val="14"/>
                <w:lang w:eastAsia="el-GR"/>
                <w14:ligatures w14:val="none"/>
              </w:rPr>
              <w:t>Total Reference Bases</w:t>
            </w:r>
          </w:p>
        </w:tc>
        <w:tc>
          <w:tcPr>
            <w:tcW w:w="512" w:type="pct"/>
            <w:tcBorders>
              <w:top w:val="nil"/>
              <w:left w:val="nil"/>
              <w:bottom w:val="single" w:sz="4" w:space="0" w:color="auto"/>
              <w:right w:val="nil"/>
            </w:tcBorders>
            <w:noWrap/>
            <w:vAlign w:val="bottom"/>
            <w:hideMark/>
          </w:tcPr>
          <w:p w14:paraId="2AED69C1" w14:textId="77777777" w:rsidR="00224417" w:rsidRPr="006B0D70" w:rsidRDefault="00224417" w:rsidP="00224417">
            <w:pPr>
              <w:spacing w:after="0" w:line="240" w:lineRule="auto"/>
              <w:rPr>
                <w:rFonts w:eastAsia="Times New Roman" w:cstheme="minorHAnsi"/>
                <w:b/>
                <w:bCs/>
                <w:color w:val="000000"/>
                <w:kern w:val="0"/>
                <w:sz w:val="14"/>
                <w:szCs w:val="14"/>
                <w:lang w:eastAsia="el-GR"/>
                <w14:ligatures w14:val="none"/>
              </w:rPr>
            </w:pPr>
            <w:r w:rsidRPr="006B0D70">
              <w:rPr>
                <w:rFonts w:eastAsia="Times New Roman" w:cstheme="minorHAnsi"/>
                <w:b/>
                <w:bCs/>
                <w:color w:val="000000"/>
                <w:kern w:val="0"/>
                <w:sz w:val="14"/>
                <w:szCs w:val="14"/>
                <w:lang w:eastAsia="el-GR"/>
                <w14:ligatures w14:val="none"/>
              </w:rPr>
              <w:t>Median Base Coverage</w:t>
            </w:r>
          </w:p>
        </w:tc>
        <w:tc>
          <w:tcPr>
            <w:tcW w:w="479" w:type="pct"/>
            <w:tcBorders>
              <w:top w:val="nil"/>
              <w:left w:val="nil"/>
              <w:bottom w:val="single" w:sz="4" w:space="0" w:color="auto"/>
              <w:right w:val="nil"/>
            </w:tcBorders>
            <w:noWrap/>
            <w:vAlign w:val="bottom"/>
            <w:hideMark/>
          </w:tcPr>
          <w:p w14:paraId="70FED811" w14:textId="77777777" w:rsidR="00224417" w:rsidRPr="006B0D70" w:rsidRDefault="00224417" w:rsidP="00224417">
            <w:pPr>
              <w:spacing w:after="0" w:line="240" w:lineRule="auto"/>
              <w:rPr>
                <w:rFonts w:eastAsia="Times New Roman" w:cstheme="minorHAnsi"/>
                <w:b/>
                <w:bCs/>
                <w:color w:val="000000"/>
                <w:kern w:val="0"/>
                <w:sz w:val="14"/>
                <w:szCs w:val="14"/>
                <w:lang w:eastAsia="el-GR"/>
                <w14:ligatures w14:val="none"/>
              </w:rPr>
            </w:pPr>
            <w:r w:rsidRPr="006B0D70">
              <w:rPr>
                <w:rFonts w:eastAsia="Times New Roman" w:cstheme="minorHAnsi"/>
                <w:b/>
                <w:bCs/>
                <w:color w:val="000000"/>
                <w:kern w:val="0"/>
                <w:sz w:val="14"/>
                <w:szCs w:val="14"/>
                <w:lang w:eastAsia="el-GR"/>
                <w14:ligatures w14:val="none"/>
              </w:rPr>
              <w:t>Mean Base Coverage</w:t>
            </w:r>
          </w:p>
        </w:tc>
        <w:tc>
          <w:tcPr>
            <w:tcW w:w="560" w:type="pct"/>
            <w:tcBorders>
              <w:top w:val="nil"/>
              <w:left w:val="nil"/>
              <w:bottom w:val="single" w:sz="4" w:space="0" w:color="auto"/>
              <w:right w:val="nil"/>
            </w:tcBorders>
            <w:noWrap/>
            <w:vAlign w:val="bottom"/>
            <w:hideMark/>
          </w:tcPr>
          <w:p w14:paraId="7BB404E6" w14:textId="77777777" w:rsidR="00224417" w:rsidRPr="006B0D70" w:rsidRDefault="00224417" w:rsidP="00224417">
            <w:pPr>
              <w:spacing w:after="0" w:line="240" w:lineRule="auto"/>
              <w:rPr>
                <w:rFonts w:eastAsia="Times New Roman" w:cstheme="minorHAnsi"/>
                <w:b/>
                <w:bCs/>
                <w:color w:val="000000"/>
                <w:kern w:val="0"/>
                <w:sz w:val="14"/>
                <w:szCs w:val="14"/>
                <w:lang w:eastAsia="el-GR"/>
                <w14:ligatures w14:val="none"/>
              </w:rPr>
            </w:pPr>
            <w:r w:rsidRPr="006B0D70">
              <w:rPr>
                <w:rFonts w:eastAsia="Times New Roman" w:cstheme="minorHAnsi"/>
                <w:b/>
                <w:bCs/>
                <w:color w:val="000000"/>
                <w:kern w:val="0"/>
                <w:sz w:val="14"/>
                <w:szCs w:val="14"/>
                <w:lang w:eastAsia="el-GR"/>
                <w14:ligatures w14:val="none"/>
              </w:rPr>
              <w:t>Bases with Zero Coverage</w:t>
            </w:r>
          </w:p>
        </w:tc>
        <w:tc>
          <w:tcPr>
            <w:tcW w:w="566" w:type="pct"/>
            <w:tcBorders>
              <w:top w:val="nil"/>
              <w:left w:val="nil"/>
              <w:bottom w:val="single" w:sz="4" w:space="0" w:color="auto"/>
              <w:right w:val="nil"/>
            </w:tcBorders>
            <w:noWrap/>
            <w:vAlign w:val="bottom"/>
            <w:hideMark/>
          </w:tcPr>
          <w:p w14:paraId="442CEE28" w14:textId="77777777" w:rsidR="00224417" w:rsidRPr="006B0D70" w:rsidRDefault="00224417" w:rsidP="00224417">
            <w:pPr>
              <w:spacing w:after="0" w:line="240" w:lineRule="auto"/>
              <w:rPr>
                <w:rFonts w:eastAsia="Times New Roman" w:cstheme="minorHAnsi"/>
                <w:b/>
                <w:bCs/>
                <w:color w:val="000000"/>
                <w:kern w:val="0"/>
                <w:sz w:val="14"/>
                <w:szCs w:val="14"/>
                <w:lang w:eastAsia="el-GR"/>
                <w14:ligatures w14:val="none"/>
              </w:rPr>
            </w:pPr>
            <w:r w:rsidRPr="006B0D70">
              <w:rPr>
                <w:rFonts w:eastAsia="Times New Roman" w:cstheme="minorHAnsi"/>
                <w:b/>
                <w:bCs/>
                <w:color w:val="000000"/>
                <w:kern w:val="0"/>
                <w:sz w:val="14"/>
                <w:szCs w:val="14"/>
                <w:lang w:eastAsia="el-GR"/>
                <w14:ligatures w14:val="none"/>
              </w:rPr>
              <w:t>Bases with &lt;=10 Coverage</w:t>
            </w:r>
          </w:p>
        </w:tc>
        <w:tc>
          <w:tcPr>
            <w:tcW w:w="532" w:type="pct"/>
            <w:tcBorders>
              <w:top w:val="nil"/>
              <w:left w:val="nil"/>
              <w:bottom w:val="single" w:sz="4" w:space="0" w:color="auto"/>
              <w:right w:val="nil"/>
            </w:tcBorders>
            <w:noWrap/>
            <w:vAlign w:val="bottom"/>
            <w:hideMark/>
          </w:tcPr>
          <w:p w14:paraId="0AB93F17" w14:textId="77777777" w:rsidR="00224417" w:rsidRPr="006B0D70" w:rsidRDefault="00224417" w:rsidP="00224417">
            <w:pPr>
              <w:spacing w:after="0" w:line="240" w:lineRule="auto"/>
              <w:rPr>
                <w:rFonts w:eastAsia="Times New Roman" w:cstheme="minorHAnsi"/>
                <w:b/>
                <w:bCs/>
                <w:color w:val="000000"/>
                <w:kern w:val="0"/>
                <w:sz w:val="14"/>
                <w:szCs w:val="14"/>
                <w:lang w:eastAsia="el-GR"/>
                <w14:ligatures w14:val="none"/>
              </w:rPr>
            </w:pPr>
            <w:r w:rsidRPr="006B0D70">
              <w:rPr>
                <w:rFonts w:eastAsia="Times New Roman" w:cstheme="minorHAnsi"/>
                <w:b/>
                <w:bCs/>
                <w:color w:val="000000"/>
                <w:kern w:val="0"/>
                <w:sz w:val="14"/>
                <w:szCs w:val="14"/>
                <w:lang w:eastAsia="el-GR"/>
                <w14:ligatures w14:val="none"/>
              </w:rPr>
              <w:t>Raw FreeBayes Variants</w:t>
            </w:r>
          </w:p>
        </w:tc>
        <w:tc>
          <w:tcPr>
            <w:tcW w:w="485" w:type="pct"/>
            <w:tcBorders>
              <w:top w:val="nil"/>
              <w:left w:val="nil"/>
              <w:bottom w:val="single" w:sz="4" w:space="0" w:color="auto"/>
              <w:right w:val="nil"/>
            </w:tcBorders>
            <w:noWrap/>
            <w:vAlign w:val="bottom"/>
            <w:hideMark/>
          </w:tcPr>
          <w:p w14:paraId="7FB5FE90" w14:textId="77777777" w:rsidR="00224417" w:rsidRPr="006B0D70" w:rsidRDefault="00224417" w:rsidP="00224417">
            <w:pPr>
              <w:spacing w:after="0" w:line="240" w:lineRule="auto"/>
              <w:rPr>
                <w:rFonts w:eastAsia="Times New Roman" w:cstheme="minorHAnsi"/>
                <w:b/>
                <w:bCs/>
                <w:color w:val="000000"/>
                <w:kern w:val="0"/>
                <w:sz w:val="14"/>
                <w:szCs w:val="14"/>
                <w:lang w:eastAsia="el-GR"/>
                <w14:ligatures w14:val="none"/>
              </w:rPr>
            </w:pPr>
            <w:r w:rsidRPr="006B0D70">
              <w:rPr>
                <w:rFonts w:eastAsia="Times New Roman" w:cstheme="minorHAnsi"/>
                <w:b/>
                <w:bCs/>
                <w:color w:val="000000"/>
                <w:kern w:val="0"/>
                <w:sz w:val="14"/>
                <w:szCs w:val="14"/>
                <w:lang w:eastAsia="el-GR"/>
                <w14:ligatures w14:val="none"/>
              </w:rPr>
              <w:t>High Quality Variants</w:t>
            </w:r>
          </w:p>
        </w:tc>
      </w:tr>
      <w:tr w:rsidR="00224417" w:rsidRPr="00B26105" w14:paraId="625079A5" w14:textId="77777777" w:rsidTr="00224417">
        <w:trPr>
          <w:trHeight w:val="355"/>
        </w:trPr>
        <w:tc>
          <w:tcPr>
            <w:tcW w:w="375" w:type="pct"/>
            <w:tcBorders>
              <w:top w:val="single" w:sz="4" w:space="0" w:color="auto"/>
              <w:left w:val="nil"/>
              <w:bottom w:val="nil"/>
              <w:right w:val="nil"/>
            </w:tcBorders>
            <w:noWrap/>
            <w:vAlign w:val="bottom"/>
            <w:hideMark/>
          </w:tcPr>
          <w:p w14:paraId="3C83122B" w14:textId="77777777" w:rsidR="00224417" w:rsidRPr="006B0D70" w:rsidRDefault="00224417" w:rsidP="00224417">
            <w:pPr>
              <w:spacing w:after="0" w:line="240" w:lineRule="auto"/>
              <w:rPr>
                <w:rFonts w:eastAsia="Times New Roman" w:cstheme="minorHAnsi"/>
                <w:color w:val="000000"/>
                <w:kern w:val="0"/>
                <w:sz w:val="14"/>
                <w:szCs w:val="14"/>
                <w:lang w:eastAsia="el-GR"/>
                <w14:ligatures w14:val="none"/>
              </w:rPr>
            </w:pPr>
            <w:r w:rsidRPr="006B0D70">
              <w:rPr>
                <w:rFonts w:eastAsia="Times New Roman" w:cstheme="minorHAnsi"/>
                <w:color w:val="000000"/>
                <w:kern w:val="0"/>
                <w:sz w:val="14"/>
                <w:szCs w:val="14"/>
                <w:lang w:eastAsia="el-GR"/>
                <w14:ligatures w14:val="none"/>
              </w:rPr>
              <w:t>R1D4</w:t>
            </w:r>
          </w:p>
        </w:tc>
        <w:tc>
          <w:tcPr>
            <w:tcW w:w="460" w:type="pct"/>
            <w:tcBorders>
              <w:top w:val="single" w:sz="4" w:space="0" w:color="auto"/>
              <w:left w:val="nil"/>
              <w:bottom w:val="nil"/>
              <w:right w:val="nil"/>
            </w:tcBorders>
            <w:noWrap/>
            <w:vAlign w:val="bottom"/>
            <w:hideMark/>
          </w:tcPr>
          <w:p w14:paraId="0B5CC3DB" w14:textId="77777777" w:rsidR="00224417" w:rsidRPr="006B0D70" w:rsidRDefault="00224417" w:rsidP="00224417">
            <w:pPr>
              <w:spacing w:after="0" w:line="240" w:lineRule="auto"/>
              <w:jc w:val="right"/>
              <w:rPr>
                <w:rFonts w:eastAsia="Times New Roman" w:cstheme="minorHAnsi"/>
                <w:color w:val="000000"/>
                <w:kern w:val="0"/>
                <w:sz w:val="14"/>
                <w:szCs w:val="14"/>
                <w:lang w:eastAsia="el-GR"/>
                <w14:ligatures w14:val="none"/>
              </w:rPr>
            </w:pPr>
            <w:r w:rsidRPr="006B0D70">
              <w:rPr>
                <w:rFonts w:eastAsia="Times New Roman" w:cstheme="minorHAnsi"/>
                <w:color w:val="000000"/>
                <w:kern w:val="0"/>
                <w:sz w:val="14"/>
                <w:szCs w:val="14"/>
                <w:lang w:eastAsia="el-GR"/>
                <w14:ligatures w14:val="none"/>
              </w:rPr>
              <w:t>12319781</w:t>
            </w:r>
          </w:p>
        </w:tc>
        <w:tc>
          <w:tcPr>
            <w:tcW w:w="532" w:type="pct"/>
            <w:tcBorders>
              <w:top w:val="single" w:sz="4" w:space="0" w:color="auto"/>
              <w:left w:val="nil"/>
              <w:bottom w:val="nil"/>
              <w:right w:val="nil"/>
            </w:tcBorders>
            <w:noWrap/>
            <w:vAlign w:val="bottom"/>
            <w:hideMark/>
          </w:tcPr>
          <w:p w14:paraId="00D25FEF" w14:textId="77777777" w:rsidR="00224417" w:rsidRPr="006B0D70" w:rsidRDefault="00224417" w:rsidP="00224417">
            <w:pPr>
              <w:spacing w:after="0" w:line="240" w:lineRule="auto"/>
              <w:jc w:val="right"/>
              <w:rPr>
                <w:rFonts w:eastAsia="Times New Roman" w:cstheme="minorHAnsi"/>
                <w:color w:val="000000"/>
                <w:kern w:val="0"/>
                <w:sz w:val="14"/>
                <w:szCs w:val="14"/>
                <w:lang w:eastAsia="el-GR"/>
                <w14:ligatures w14:val="none"/>
              </w:rPr>
            </w:pPr>
            <w:r w:rsidRPr="006B0D70">
              <w:rPr>
                <w:rFonts w:eastAsia="Times New Roman" w:cstheme="minorHAnsi"/>
                <w:color w:val="000000"/>
                <w:kern w:val="0"/>
                <w:sz w:val="14"/>
                <w:szCs w:val="14"/>
                <w:lang w:eastAsia="el-GR"/>
                <w14:ligatures w14:val="none"/>
              </w:rPr>
              <w:t>12281123</w:t>
            </w:r>
          </w:p>
        </w:tc>
        <w:tc>
          <w:tcPr>
            <w:tcW w:w="498" w:type="pct"/>
            <w:tcBorders>
              <w:top w:val="single" w:sz="4" w:space="0" w:color="auto"/>
              <w:left w:val="nil"/>
              <w:bottom w:val="nil"/>
              <w:right w:val="nil"/>
            </w:tcBorders>
            <w:noWrap/>
            <w:vAlign w:val="bottom"/>
            <w:hideMark/>
          </w:tcPr>
          <w:p w14:paraId="21B71038" w14:textId="77777777" w:rsidR="00224417" w:rsidRPr="006B0D70" w:rsidRDefault="00224417" w:rsidP="00224417">
            <w:pPr>
              <w:spacing w:after="0" w:line="240" w:lineRule="auto"/>
              <w:jc w:val="right"/>
              <w:rPr>
                <w:rFonts w:eastAsia="Times New Roman" w:cstheme="minorHAnsi"/>
                <w:color w:val="000000"/>
                <w:kern w:val="0"/>
                <w:sz w:val="14"/>
                <w:szCs w:val="14"/>
                <w:lang w:eastAsia="el-GR"/>
                <w14:ligatures w14:val="none"/>
              </w:rPr>
            </w:pPr>
            <w:r w:rsidRPr="006B0D70">
              <w:rPr>
                <w:rFonts w:eastAsia="Times New Roman" w:cstheme="minorHAnsi"/>
                <w:color w:val="000000"/>
                <w:kern w:val="0"/>
                <w:sz w:val="14"/>
                <w:szCs w:val="14"/>
                <w:lang w:eastAsia="el-GR"/>
                <w14:ligatures w14:val="none"/>
              </w:rPr>
              <w:t>5836044</w:t>
            </w:r>
          </w:p>
        </w:tc>
        <w:tc>
          <w:tcPr>
            <w:tcW w:w="512" w:type="pct"/>
            <w:tcBorders>
              <w:top w:val="single" w:sz="4" w:space="0" w:color="auto"/>
              <w:left w:val="nil"/>
              <w:bottom w:val="nil"/>
              <w:right w:val="nil"/>
            </w:tcBorders>
            <w:noWrap/>
            <w:vAlign w:val="bottom"/>
            <w:hideMark/>
          </w:tcPr>
          <w:p w14:paraId="06F5F742" w14:textId="77777777" w:rsidR="00224417" w:rsidRPr="006B0D70" w:rsidRDefault="00224417" w:rsidP="00224417">
            <w:pPr>
              <w:spacing w:after="0" w:line="240" w:lineRule="auto"/>
              <w:jc w:val="right"/>
              <w:rPr>
                <w:rFonts w:eastAsia="Times New Roman" w:cstheme="minorHAnsi"/>
                <w:color w:val="000000"/>
                <w:kern w:val="0"/>
                <w:sz w:val="14"/>
                <w:szCs w:val="14"/>
                <w:lang w:eastAsia="el-GR"/>
                <w14:ligatures w14:val="none"/>
              </w:rPr>
            </w:pPr>
            <w:r w:rsidRPr="006B0D70">
              <w:rPr>
                <w:rFonts w:eastAsia="Times New Roman" w:cstheme="minorHAnsi"/>
                <w:color w:val="000000"/>
                <w:kern w:val="0"/>
                <w:sz w:val="14"/>
                <w:szCs w:val="14"/>
                <w:lang w:eastAsia="el-GR"/>
                <w14:ligatures w14:val="none"/>
              </w:rPr>
              <w:t>201</w:t>
            </w:r>
          </w:p>
        </w:tc>
        <w:tc>
          <w:tcPr>
            <w:tcW w:w="479" w:type="pct"/>
            <w:tcBorders>
              <w:top w:val="single" w:sz="4" w:space="0" w:color="auto"/>
              <w:left w:val="nil"/>
              <w:bottom w:val="nil"/>
              <w:right w:val="nil"/>
            </w:tcBorders>
            <w:noWrap/>
            <w:vAlign w:val="bottom"/>
            <w:hideMark/>
          </w:tcPr>
          <w:p w14:paraId="251B65D3" w14:textId="77777777" w:rsidR="00224417" w:rsidRPr="006B0D70" w:rsidRDefault="00224417" w:rsidP="00224417">
            <w:pPr>
              <w:spacing w:after="0" w:line="240" w:lineRule="auto"/>
              <w:jc w:val="right"/>
              <w:rPr>
                <w:rFonts w:eastAsia="Times New Roman" w:cstheme="minorHAnsi"/>
                <w:color w:val="000000"/>
                <w:kern w:val="0"/>
                <w:sz w:val="14"/>
                <w:szCs w:val="14"/>
                <w:lang w:eastAsia="el-GR"/>
                <w14:ligatures w14:val="none"/>
              </w:rPr>
            </w:pPr>
            <w:r w:rsidRPr="006B0D70">
              <w:rPr>
                <w:rFonts w:eastAsia="Times New Roman" w:cstheme="minorHAnsi"/>
                <w:color w:val="000000"/>
                <w:kern w:val="0"/>
                <w:sz w:val="14"/>
                <w:szCs w:val="14"/>
                <w:lang w:eastAsia="el-GR"/>
                <w14:ligatures w14:val="none"/>
              </w:rPr>
              <w:t>206.9</w:t>
            </w:r>
          </w:p>
        </w:tc>
        <w:tc>
          <w:tcPr>
            <w:tcW w:w="560" w:type="pct"/>
            <w:tcBorders>
              <w:top w:val="single" w:sz="4" w:space="0" w:color="auto"/>
              <w:left w:val="nil"/>
              <w:bottom w:val="nil"/>
              <w:right w:val="nil"/>
            </w:tcBorders>
            <w:noWrap/>
            <w:vAlign w:val="bottom"/>
            <w:hideMark/>
          </w:tcPr>
          <w:p w14:paraId="271E0C62" w14:textId="77777777" w:rsidR="00224417" w:rsidRPr="006B0D70" w:rsidRDefault="00224417" w:rsidP="00224417">
            <w:pPr>
              <w:spacing w:after="0" w:line="240" w:lineRule="auto"/>
              <w:jc w:val="right"/>
              <w:rPr>
                <w:rFonts w:eastAsia="Times New Roman" w:cstheme="minorHAnsi"/>
                <w:color w:val="000000"/>
                <w:kern w:val="0"/>
                <w:sz w:val="14"/>
                <w:szCs w:val="14"/>
                <w:lang w:eastAsia="el-GR"/>
                <w14:ligatures w14:val="none"/>
              </w:rPr>
            </w:pPr>
            <w:r w:rsidRPr="006B0D70">
              <w:rPr>
                <w:rFonts w:eastAsia="Times New Roman" w:cstheme="minorHAnsi"/>
                <w:color w:val="000000"/>
                <w:kern w:val="0"/>
                <w:sz w:val="14"/>
                <w:szCs w:val="14"/>
                <w:lang w:eastAsia="el-GR"/>
                <w14:ligatures w14:val="none"/>
              </w:rPr>
              <w:t>13</w:t>
            </w:r>
          </w:p>
        </w:tc>
        <w:tc>
          <w:tcPr>
            <w:tcW w:w="566" w:type="pct"/>
            <w:tcBorders>
              <w:top w:val="single" w:sz="4" w:space="0" w:color="auto"/>
              <w:left w:val="nil"/>
              <w:bottom w:val="nil"/>
              <w:right w:val="nil"/>
            </w:tcBorders>
            <w:noWrap/>
            <w:vAlign w:val="bottom"/>
            <w:hideMark/>
          </w:tcPr>
          <w:p w14:paraId="46CDDAB0" w14:textId="77777777" w:rsidR="00224417" w:rsidRPr="006B0D70" w:rsidRDefault="00224417" w:rsidP="00224417">
            <w:pPr>
              <w:spacing w:after="0" w:line="240" w:lineRule="auto"/>
              <w:jc w:val="right"/>
              <w:rPr>
                <w:rFonts w:eastAsia="Times New Roman" w:cstheme="minorHAnsi"/>
                <w:color w:val="000000"/>
                <w:kern w:val="0"/>
                <w:sz w:val="14"/>
                <w:szCs w:val="14"/>
                <w:lang w:eastAsia="el-GR"/>
                <w14:ligatures w14:val="none"/>
              </w:rPr>
            </w:pPr>
            <w:r w:rsidRPr="006B0D70">
              <w:rPr>
                <w:rFonts w:eastAsia="Times New Roman" w:cstheme="minorHAnsi"/>
                <w:color w:val="000000"/>
                <w:kern w:val="0"/>
                <w:sz w:val="14"/>
                <w:szCs w:val="14"/>
                <w:lang w:eastAsia="el-GR"/>
                <w14:ligatures w14:val="none"/>
              </w:rPr>
              <w:t>136</w:t>
            </w:r>
          </w:p>
        </w:tc>
        <w:tc>
          <w:tcPr>
            <w:tcW w:w="532" w:type="pct"/>
            <w:tcBorders>
              <w:top w:val="single" w:sz="4" w:space="0" w:color="auto"/>
              <w:left w:val="nil"/>
              <w:bottom w:val="nil"/>
              <w:right w:val="nil"/>
            </w:tcBorders>
            <w:noWrap/>
            <w:vAlign w:val="bottom"/>
            <w:hideMark/>
          </w:tcPr>
          <w:p w14:paraId="624B7447" w14:textId="77777777" w:rsidR="00224417" w:rsidRPr="006B0D70" w:rsidRDefault="00224417" w:rsidP="00224417">
            <w:pPr>
              <w:spacing w:after="0" w:line="240" w:lineRule="auto"/>
              <w:jc w:val="right"/>
              <w:rPr>
                <w:rFonts w:eastAsia="Times New Roman" w:cstheme="minorHAnsi"/>
                <w:color w:val="000000"/>
                <w:kern w:val="0"/>
                <w:sz w:val="14"/>
                <w:szCs w:val="14"/>
                <w:lang w:eastAsia="el-GR"/>
                <w14:ligatures w14:val="none"/>
              </w:rPr>
            </w:pPr>
            <w:r w:rsidRPr="006B0D70">
              <w:rPr>
                <w:rFonts w:eastAsia="Times New Roman" w:cstheme="minorHAnsi"/>
                <w:color w:val="000000"/>
                <w:kern w:val="0"/>
                <w:sz w:val="14"/>
                <w:szCs w:val="14"/>
                <w:lang w:eastAsia="el-GR"/>
                <w14:ligatures w14:val="none"/>
              </w:rPr>
              <w:t>102</w:t>
            </w:r>
          </w:p>
        </w:tc>
        <w:tc>
          <w:tcPr>
            <w:tcW w:w="485" w:type="pct"/>
            <w:tcBorders>
              <w:top w:val="single" w:sz="4" w:space="0" w:color="auto"/>
              <w:left w:val="nil"/>
              <w:bottom w:val="nil"/>
              <w:right w:val="nil"/>
            </w:tcBorders>
            <w:noWrap/>
            <w:vAlign w:val="bottom"/>
            <w:hideMark/>
          </w:tcPr>
          <w:p w14:paraId="03B8C454" w14:textId="77777777" w:rsidR="00224417" w:rsidRPr="00125D96" w:rsidRDefault="00224417" w:rsidP="00224417">
            <w:pPr>
              <w:spacing w:after="0" w:line="240" w:lineRule="auto"/>
              <w:jc w:val="right"/>
              <w:rPr>
                <w:rFonts w:eastAsia="Times New Roman" w:cstheme="minorHAnsi"/>
                <w:color w:val="000000"/>
                <w:kern w:val="0"/>
                <w:sz w:val="14"/>
                <w:szCs w:val="14"/>
                <w:lang w:val="en-US" w:eastAsia="el-GR"/>
                <w14:ligatures w14:val="none"/>
              </w:rPr>
            </w:pPr>
            <w:r>
              <w:rPr>
                <w:rFonts w:eastAsia="Times New Roman" w:cstheme="minorHAnsi"/>
                <w:color w:val="000000"/>
                <w:kern w:val="0"/>
                <w:sz w:val="14"/>
                <w:szCs w:val="14"/>
                <w:lang w:val="en-US" w:eastAsia="el-GR"/>
                <w14:ligatures w14:val="none"/>
              </w:rPr>
              <w:t>4</w:t>
            </w:r>
          </w:p>
        </w:tc>
      </w:tr>
      <w:tr w:rsidR="00224417" w:rsidRPr="00B26105" w14:paraId="3F906CF1" w14:textId="77777777" w:rsidTr="00224417">
        <w:trPr>
          <w:trHeight w:val="355"/>
        </w:trPr>
        <w:tc>
          <w:tcPr>
            <w:tcW w:w="375" w:type="pct"/>
            <w:tcBorders>
              <w:top w:val="nil"/>
              <w:left w:val="nil"/>
              <w:bottom w:val="nil"/>
              <w:right w:val="nil"/>
            </w:tcBorders>
            <w:noWrap/>
            <w:vAlign w:val="bottom"/>
            <w:hideMark/>
          </w:tcPr>
          <w:p w14:paraId="44579272" w14:textId="77777777" w:rsidR="00224417" w:rsidRPr="006B0D70" w:rsidRDefault="00224417" w:rsidP="00224417">
            <w:pPr>
              <w:spacing w:after="0" w:line="240" w:lineRule="auto"/>
              <w:rPr>
                <w:rFonts w:eastAsia="Times New Roman" w:cstheme="minorHAnsi"/>
                <w:color w:val="000000"/>
                <w:kern w:val="0"/>
                <w:sz w:val="14"/>
                <w:szCs w:val="14"/>
                <w:lang w:eastAsia="el-GR"/>
                <w14:ligatures w14:val="none"/>
              </w:rPr>
            </w:pPr>
            <w:r w:rsidRPr="006B0D70">
              <w:rPr>
                <w:rFonts w:eastAsia="Times New Roman" w:cstheme="minorHAnsi"/>
                <w:color w:val="000000"/>
                <w:kern w:val="0"/>
                <w:sz w:val="14"/>
                <w:szCs w:val="14"/>
                <w:lang w:eastAsia="el-GR"/>
                <w14:ligatures w14:val="none"/>
              </w:rPr>
              <w:t>R2D4</w:t>
            </w:r>
          </w:p>
        </w:tc>
        <w:tc>
          <w:tcPr>
            <w:tcW w:w="460" w:type="pct"/>
            <w:tcBorders>
              <w:top w:val="nil"/>
              <w:left w:val="nil"/>
              <w:bottom w:val="nil"/>
              <w:right w:val="nil"/>
            </w:tcBorders>
            <w:noWrap/>
            <w:vAlign w:val="bottom"/>
            <w:hideMark/>
          </w:tcPr>
          <w:p w14:paraId="6E9A01A4" w14:textId="77777777" w:rsidR="00224417" w:rsidRPr="006B0D70" w:rsidRDefault="00224417" w:rsidP="00224417">
            <w:pPr>
              <w:spacing w:after="0" w:line="240" w:lineRule="auto"/>
              <w:jc w:val="right"/>
              <w:rPr>
                <w:rFonts w:eastAsia="Times New Roman" w:cstheme="minorHAnsi"/>
                <w:color w:val="000000"/>
                <w:kern w:val="0"/>
                <w:sz w:val="14"/>
                <w:szCs w:val="14"/>
                <w:lang w:eastAsia="el-GR"/>
                <w14:ligatures w14:val="none"/>
              </w:rPr>
            </w:pPr>
            <w:r w:rsidRPr="006B0D70">
              <w:rPr>
                <w:rFonts w:eastAsia="Times New Roman" w:cstheme="minorHAnsi"/>
                <w:color w:val="000000"/>
                <w:kern w:val="0"/>
                <w:sz w:val="14"/>
                <w:szCs w:val="14"/>
                <w:lang w:eastAsia="el-GR"/>
                <w14:ligatures w14:val="none"/>
              </w:rPr>
              <w:t>12269501</w:t>
            </w:r>
          </w:p>
        </w:tc>
        <w:tc>
          <w:tcPr>
            <w:tcW w:w="532" w:type="pct"/>
            <w:tcBorders>
              <w:top w:val="nil"/>
              <w:left w:val="nil"/>
              <w:bottom w:val="nil"/>
              <w:right w:val="nil"/>
            </w:tcBorders>
            <w:noWrap/>
            <w:vAlign w:val="bottom"/>
            <w:hideMark/>
          </w:tcPr>
          <w:p w14:paraId="253DF5CD" w14:textId="77777777" w:rsidR="00224417" w:rsidRPr="006B0D70" w:rsidRDefault="00224417" w:rsidP="00224417">
            <w:pPr>
              <w:spacing w:after="0" w:line="240" w:lineRule="auto"/>
              <w:jc w:val="right"/>
              <w:rPr>
                <w:rFonts w:eastAsia="Times New Roman" w:cstheme="minorHAnsi"/>
                <w:color w:val="000000"/>
                <w:kern w:val="0"/>
                <w:sz w:val="14"/>
                <w:szCs w:val="14"/>
                <w:lang w:eastAsia="el-GR"/>
                <w14:ligatures w14:val="none"/>
              </w:rPr>
            </w:pPr>
            <w:r w:rsidRPr="006B0D70">
              <w:rPr>
                <w:rFonts w:eastAsia="Times New Roman" w:cstheme="minorHAnsi"/>
                <w:color w:val="000000"/>
                <w:kern w:val="0"/>
                <w:sz w:val="14"/>
                <w:szCs w:val="14"/>
                <w:lang w:eastAsia="el-GR"/>
                <w14:ligatures w14:val="none"/>
              </w:rPr>
              <w:t>12246627</w:t>
            </w:r>
          </w:p>
        </w:tc>
        <w:tc>
          <w:tcPr>
            <w:tcW w:w="498" w:type="pct"/>
            <w:tcBorders>
              <w:top w:val="nil"/>
              <w:left w:val="nil"/>
              <w:bottom w:val="nil"/>
              <w:right w:val="nil"/>
            </w:tcBorders>
            <w:noWrap/>
            <w:vAlign w:val="bottom"/>
            <w:hideMark/>
          </w:tcPr>
          <w:p w14:paraId="550B91D0" w14:textId="77777777" w:rsidR="00224417" w:rsidRPr="006B0D70" w:rsidRDefault="00224417" w:rsidP="00224417">
            <w:pPr>
              <w:spacing w:after="0" w:line="240" w:lineRule="auto"/>
              <w:jc w:val="right"/>
              <w:rPr>
                <w:rFonts w:eastAsia="Times New Roman" w:cstheme="minorHAnsi"/>
                <w:color w:val="000000"/>
                <w:kern w:val="0"/>
                <w:sz w:val="14"/>
                <w:szCs w:val="14"/>
                <w:lang w:eastAsia="el-GR"/>
                <w14:ligatures w14:val="none"/>
              </w:rPr>
            </w:pPr>
            <w:r w:rsidRPr="006B0D70">
              <w:rPr>
                <w:rFonts w:eastAsia="Times New Roman" w:cstheme="minorHAnsi"/>
                <w:color w:val="000000"/>
                <w:kern w:val="0"/>
                <w:sz w:val="14"/>
                <w:szCs w:val="14"/>
                <w:lang w:eastAsia="el-GR"/>
                <w14:ligatures w14:val="none"/>
              </w:rPr>
              <w:t>5836044</w:t>
            </w:r>
          </w:p>
        </w:tc>
        <w:tc>
          <w:tcPr>
            <w:tcW w:w="512" w:type="pct"/>
            <w:tcBorders>
              <w:top w:val="nil"/>
              <w:left w:val="nil"/>
              <w:bottom w:val="nil"/>
              <w:right w:val="nil"/>
            </w:tcBorders>
            <w:noWrap/>
            <w:vAlign w:val="bottom"/>
            <w:hideMark/>
          </w:tcPr>
          <w:p w14:paraId="37E5B852" w14:textId="77777777" w:rsidR="00224417" w:rsidRPr="006B0D70" w:rsidRDefault="00224417" w:rsidP="00224417">
            <w:pPr>
              <w:spacing w:after="0" w:line="240" w:lineRule="auto"/>
              <w:jc w:val="right"/>
              <w:rPr>
                <w:rFonts w:eastAsia="Times New Roman" w:cstheme="minorHAnsi"/>
                <w:color w:val="000000"/>
                <w:kern w:val="0"/>
                <w:sz w:val="14"/>
                <w:szCs w:val="14"/>
                <w:lang w:eastAsia="el-GR"/>
                <w14:ligatures w14:val="none"/>
              </w:rPr>
            </w:pPr>
            <w:r w:rsidRPr="006B0D70">
              <w:rPr>
                <w:rFonts w:eastAsia="Times New Roman" w:cstheme="minorHAnsi"/>
                <w:color w:val="000000"/>
                <w:kern w:val="0"/>
                <w:sz w:val="14"/>
                <w:szCs w:val="14"/>
                <w:lang w:eastAsia="el-GR"/>
                <w14:ligatures w14:val="none"/>
              </w:rPr>
              <w:t>200</w:t>
            </w:r>
          </w:p>
        </w:tc>
        <w:tc>
          <w:tcPr>
            <w:tcW w:w="479" w:type="pct"/>
            <w:tcBorders>
              <w:top w:val="nil"/>
              <w:left w:val="nil"/>
              <w:bottom w:val="nil"/>
              <w:right w:val="nil"/>
            </w:tcBorders>
            <w:noWrap/>
            <w:vAlign w:val="bottom"/>
            <w:hideMark/>
          </w:tcPr>
          <w:p w14:paraId="02DD00E1" w14:textId="77777777" w:rsidR="00224417" w:rsidRPr="006B0D70" w:rsidRDefault="00224417" w:rsidP="00224417">
            <w:pPr>
              <w:spacing w:after="0" w:line="240" w:lineRule="auto"/>
              <w:jc w:val="right"/>
              <w:rPr>
                <w:rFonts w:eastAsia="Times New Roman" w:cstheme="minorHAnsi"/>
                <w:color w:val="000000"/>
                <w:kern w:val="0"/>
                <w:sz w:val="14"/>
                <w:szCs w:val="14"/>
                <w:lang w:eastAsia="el-GR"/>
                <w14:ligatures w14:val="none"/>
              </w:rPr>
            </w:pPr>
            <w:r w:rsidRPr="006B0D70">
              <w:rPr>
                <w:rFonts w:eastAsia="Times New Roman" w:cstheme="minorHAnsi"/>
                <w:color w:val="000000"/>
                <w:kern w:val="0"/>
                <w:sz w:val="14"/>
                <w:szCs w:val="14"/>
                <w:lang w:eastAsia="el-GR"/>
                <w14:ligatures w14:val="none"/>
              </w:rPr>
              <w:t>205.9</w:t>
            </w:r>
          </w:p>
        </w:tc>
        <w:tc>
          <w:tcPr>
            <w:tcW w:w="560" w:type="pct"/>
            <w:tcBorders>
              <w:top w:val="nil"/>
              <w:left w:val="nil"/>
              <w:bottom w:val="nil"/>
              <w:right w:val="nil"/>
            </w:tcBorders>
            <w:noWrap/>
            <w:vAlign w:val="bottom"/>
            <w:hideMark/>
          </w:tcPr>
          <w:p w14:paraId="7377581B" w14:textId="77777777" w:rsidR="00224417" w:rsidRPr="006B0D70" w:rsidRDefault="00224417" w:rsidP="00224417">
            <w:pPr>
              <w:spacing w:after="0" w:line="240" w:lineRule="auto"/>
              <w:jc w:val="right"/>
              <w:rPr>
                <w:rFonts w:eastAsia="Times New Roman" w:cstheme="minorHAnsi"/>
                <w:color w:val="000000"/>
                <w:kern w:val="0"/>
                <w:sz w:val="14"/>
                <w:szCs w:val="14"/>
                <w:lang w:eastAsia="el-GR"/>
                <w14:ligatures w14:val="none"/>
              </w:rPr>
            </w:pPr>
            <w:r w:rsidRPr="006B0D70">
              <w:rPr>
                <w:rFonts w:eastAsia="Times New Roman" w:cstheme="minorHAnsi"/>
                <w:color w:val="000000"/>
                <w:kern w:val="0"/>
                <w:sz w:val="14"/>
                <w:szCs w:val="14"/>
                <w:lang w:eastAsia="el-GR"/>
                <w14:ligatures w14:val="none"/>
              </w:rPr>
              <w:t>6</w:t>
            </w:r>
          </w:p>
        </w:tc>
        <w:tc>
          <w:tcPr>
            <w:tcW w:w="566" w:type="pct"/>
            <w:tcBorders>
              <w:top w:val="nil"/>
              <w:left w:val="nil"/>
              <w:bottom w:val="nil"/>
              <w:right w:val="nil"/>
            </w:tcBorders>
            <w:noWrap/>
            <w:vAlign w:val="bottom"/>
            <w:hideMark/>
          </w:tcPr>
          <w:p w14:paraId="447BEFA2" w14:textId="77777777" w:rsidR="00224417" w:rsidRPr="006B0D70" w:rsidRDefault="00224417" w:rsidP="00224417">
            <w:pPr>
              <w:spacing w:after="0" w:line="240" w:lineRule="auto"/>
              <w:jc w:val="right"/>
              <w:rPr>
                <w:rFonts w:eastAsia="Times New Roman" w:cstheme="minorHAnsi"/>
                <w:color w:val="000000"/>
                <w:kern w:val="0"/>
                <w:sz w:val="14"/>
                <w:szCs w:val="14"/>
                <w:lang w:eastAsia="el-GR"/>
                <w14:ligatures w14:val="none"/>
              </w:rPr>
            </w:pPr>
            <w:r w:rsidRPr="006B0D70">
              <w:rPr>
                <w:rFonts w:eastAsia="Times New Roman" w:cstheme="minorHAnsi"/>
                <w:color w:val="000000"/>
                <w:kern w:val="0"/>
                <w:sz w:val="14"/>
                <w:szCs w:val="14"/>
                <w:lang w:eastAsia="el-GR"/>
                <w14:ligatures w14:val="none"/>
              </w:rPr>
              <w:t>113</w:t>
            </w:r>
          </w:p>
        </w:tc>
        <w:tc>
          <w:tcPr>
            <w:tcW w:w="532" w:type="pct"/>
            <w:tcBorders>
              <w:top w:val="nil"/>
              <w:left w:val="nil"/>
              <w:bottom w:val="nil"/>
              <w:right w:val="nil"/>
            </w:tcBorders>
            <w:noWrap/>
            <w:vAlign w:val="bottom"/>
            <w:hideMark/>
          </w:tcPr>
          <w:p w14:paraId="61A4F2F1" w14:textId="77777777" w:rsidR="00224417" w:rsidRPr="006B0D70" w:rsidRDefault="00224417" w:rsidP="00224417">
            <w:pPr>
              <w:spacing w:after="0" w:line="240" w:lineRule="auto"/>
              <w:jc w:val="right"/>
              <w:rPr>
                <w:rFonts w:eastAsia="Times New Roman" w:cstheme="minorHAnsi"/>
                <w:color w:val="000000"/>
                <w:kern w:val="0"/>
                <w:sz w:val="14"/>
                <w:szCs w:val="14"/>
                <w:lang w:eastAsia="el-GR"/>
                <w14:ligatures w14:val="none"/>
              </w:rPr>
            </w:pPr>
            <w:r w:rsidRPr="006B0D70">
              <w:rPr>
                <w:rFonts w:eastAsia="Times New Roman" w:cstheme="minorHAnsi"/>
                <w:color w:val="000000"/>
                <w:kern w:val="0"/>
                <w:sz w:val="14"/>
                <w:szCs w:val="14"/>
                <w:lang w:eastAsia="el-GR"/>
                <w14:ligatures w14:val="none"/>
              </w:rPr>
              <w:t>221</w:t>
            </w:r>
          </w:p>
        </w:tc>
        <w:tc>
          <w:tcPr>
            <w:tcW w:w="485" w:type="pct"/>
            <w:tcBorders>
              <w:top w:val="nil"/>
              <w:left w:val="nil"/>
              <w:bottom w:val="nil"/>
              <w:right w:val="nil"/>
            </w:tcBorders>
            <w:noWrap/>
            <w:vAlign w:val="bottom"/>
            <w:hideMark/>
          </w:tcPr>
          <w:p w14:paraId="1008E045" w14:textId="77777777" w:rsidR="00224417" w:rsidRPr="00125D96" w:rsidRDefault="00224417" w:rsidP="00224417">
            <w:pPr>
              <w:spacing w:after="0" w:line="240" w:lineRule="auto"/>
              <w:jc w:val="right"/>
              <w:rPr>
                <w:rFonts w:eastAsia="Times New Roman" w:cstheme="minorHAnsi"/>
                <w:color w:val="000000"/>
                <w:kern w:val="0"/>
                <w:sz w:val="14"/>
                <w:szCs w:val="14"/>
                <w:lang w:val="en-US" w:eastAsia="el-GR"/>
                <w14:ligatures w14:val="none"/>
              </w:rPr>
            </w:pPr>
            <w:r>
              <w:rPr>
                <w:rFonts w:eastAsia="Times New Roman" w:cstheme="minorHAnsi"/>
                <w:color w:val="000000"/>
                <w:kern w:val="0"/>
                <w:sz w:val="14"/>
                <w:szCs w:val="14"/>
                <w:lang w:val="en-US" w:eastAsia="el-GR"/>
                <w14:ligatures w14:val="none"/>
              </w:rPr>
              <w:t>2</w:t>
            </w:r>
          </w:p>
        </w:tc>
      </w:tr>
      <w:tr w:rsidR="00224417" w:rsidRPr="00B26105" w14:paraId="72F20497" w14:textId="77777777" w:rsidTr="00224417">
        <w:trPr>
          <w:trHeight w:val="355"/>
        </w:trPr>
        <w:tc>
          <w:tcPr>
            <w:tcW w:w="375" w:type="pct"/>
            <w:tcBorders>
              <w:top w:val="nil"/>
              <w:left w:val="nil"/>
              <w:bottom w:val="nil"/>
              <w:right w:val="nil"/>
            </w:tcBorders>
            <w:noWrap/>
            <w:vAlign w:val="bottom"/>
            <w:hideMark/>
          </w:tcPr>
          <w:p w14:paraId="22B02408" w14:textId="77777777" w:rsidR="00224417" w:rsidRPr="006B0D70" w:rsidRDefault="00224417" w:rsidP="00224417">
            <w:pPr>
              <w:spacing w:after="0" w:line="240" w:lineRule="auto"/>
              <w:rPr>
                <w:rFonts w:eastAsia="Times New Roman" w:cstheme="minorHAnsi"/>
                <w:color w:val="000000"/>
                <w:kern w:val="0"/>
                <w:sz w:val="14"/>
                <w:szCs w:val="14"/>
                <w:lang w:eastAsia="el-GR"/>
                <w14:ligatures w14:val="none"/>
              </w:rPr>
            </w:pPr>
            <w:r w:rsidRPr="00B26105">
              <w:rPr>
                <w:rFonts w:eastAsia="Times New Roman" w:cstheme="minorHAnsi"/>
                <w:color w:val="000000"/>
                <w:kern w:val="0"/>
                <w:sz w:val="14"/>
                <w:szCs w:val="14"/>
                <w:lang w:eastAsia="el-GR"/>
                <w14:ligatures w14:val="none"/>
              </w:rPr>
              <w:t>R</w:t>
            </w:r>
            <w:r w:rsidRPr="006B0D70">
              <w:rPr>
                <w:rFonts w:eastAsia="Times New Roman" w:cstheme="minorHAnsi"/>
                <w:color w:val="000000"/>
                <w:kern w:val="0"/>
                <w:sz w:val="14"/>
                <w:szCs w:val="14"/>
                <w:lang w:eastAsia="el-GR"/>
                <w14:ligatures w14:val="none"/>
              </w:rPr>
              <w:t>3D4</w:t>
            </w:r>
          </w:p>
        </w:tc>
        <w:tc>
          <w:tcPr>
            <w:tcW w:w="460" w:type="pct"/>
            <w:tcBorders>
              <w:top w:val="nil"/>
              <w:left w:val="nil"/>
              <w:bottom w:val="nil"/>
              <w:right w:val="nil"/>
            </w:tcBorders>
            <w:noWrap/>
            <w:vAlign w:val="bottom"/>
            <w:hideMark/>
          </w:tcPr>
          <w:p w14:paraId="5A630F83" w14:textId="77777777" w:rsidR="00224417" w:rsidRPr="006B0D70" w:rsidRDefault="00224417" w:rsidP="00224417">
            <w:pPr>
              <w:spacing w:after="0" w:line="240" w:lineRule="auto"/>
              <w:jc w:val="right"/>
              <w:rPr>
                <w:rFonts w:eastAsia="Times New Roman" w:cstheme="minorHAnsi"/>
                <w:color w:val="000000"/>
                <w:kern w:val="0"/>
                <w:sz w:val="14"/>
                <w:szCs w:val="14"/>
                <w:lang w:eastAsia="el-GR"/>
                <w14:ligatures w14:val="none"/>
              </w:rPr>
            </w:pPr>
            <w:r w:rsidRPr="006B0D70">
              <w:rPr>
                <w:rFonts w:eastAsia="Times New Roman" w:cstheme="minorHAnsi"/>
                <w:color w:val="000000"/>
                <w:kern w:val="0"/>
                <w:sz w:val="14"/>
                <w:szCs w:val="14"/>
                <w:lang w:eastAsia="el-GR"/>
                <w14:ligatures w14:val="none"/>
              </w:rPr>
              <w:t>12289804</w:t>
            </w:r>
          </w:p>
        </w:tc>
        <w:tc>
          <w:tcPr>
            <w:tcW w:w="532" w:type="pct"/>
            <w:tcBorders>
              <w:top w:val="nil"/>
              <w:left w:val="nil"/>
              <w:bottom w:val="nil"/>
              <w:right w:val="nil"/>
            </w:tcBorders>
            <w:noWrap/>
            <w:vAlign w:val="bottom"/>
            <w:hideMark/>
          </w:tcPr>
          <w:p w14:paraId="2556EECE" w14:textId="77777777" w:rsidR="00224417" w:rsidRPr="006B0D70" w:rsidRDefault="00224417" w:rsidP="00224417">
            <w:pPr>
              <w:spacing w:after="0" w:line="240" w:lineRule="auto"/>
              <w:jc w:val="right"/>
              <w:rPr>
                <w:rFonts w:eastAsia="Times New Roman" w:cstheme="minorHAnsi"/>
                <w:color w:val="000000"/>
                <w:kern w:val="0"/>
                <w:sz w:val="14"/>
                <w:szCs w:val="14"/>
                <w:lang w:eastAsia="el-GR"/>
                <w14:ligatures w14:val="none"/>
              </w:rPr>
            </w:pPr>
            <w:r w:rsidRPr="006B0D70">
              <w:rPr>
                <w:rFonts w:eastAsia="Times New Roman" w:cstheme="minorHAnsi"/>
                <w:color w:val="000000"/>
                <w:kern w:val="0"/>
                <w:sz w:val="14"/>
                <w:szCs w:val="14"/>
                <w:lang w:eastAsia="el-GR"/>
                <w14:ligatures w14:val="none"/>
              </w:rPr>
              <w:t>11913909</w:t>
            </w:r>
          </w:p>
        </w:tc>
        <w:tc>
          <w:tcPr>
            <w:tcW w:w="498" w:type="pct"/>
            <w:tcBorders>
              <w:top w:val="nil"/>
              <w:left w:val="nil"/>
              <w:bottom w:val="nil"/>
              <w:right w:val="nil"/>
            </w:tcBorders>
            <w:noWrap/>
            <w:vAlign w:val="bottom"/>
            <w:hideMark/>
          </w:tcPr>
          <w:p w14:paraId="131422FD" w14:textId="77777777" w:rsidR="00224417" w:rsidRPr="006B0D70" w:rsidRDefault="00224417" w:rsidP="00224417">
            <w:pPr>
              <w:spacing w:after="0" w:line="240" w:lineRule="auto"/>
              <w:jc w:val="right"/>
              <w:rPr>
                <w:rFonts w:eastAsia="Times New Roman" w:cstheme="minorHAnsi"/>
                <w:color w:val="000000"/>
                <w:kern w:val="0"/>
                <w:sz w:val="14"/>
                <w:szCs w:val="14"/>
                <w:lang w:eastAsia="el-GR"/>
                <w14:ligatures w14:val="none"/>
              </w:rPr>
            </w:pPr>
            <w:r w:rsidRPr="006B0D70">
              <w:rPr>
                <w:rFonts w:eastAsia="Times New Roman" w:cstheme="minorHAnsi"/>
                <w:color w:val="000000"/>
                <w:kern w:val="0"/>
                <w:sz w:val="14"/>
                <w:szCs w:val="14"/>
                <w:lang w:eastAsia="el-GR"/>
                <w14:ligatures w14:val="none"/>
              </w:rPr>
              <w:t>5836044</w:t>
            </w:r>
          </w:p>
        </w:tc>
        <w:tc>
          <w:tcPr>
            <w:tcW w:w="512" w:type="pct"/>
            <w:tcBorders>
              <w:top w:val="nil"/>
              <w:left w:val="nil"/>
              <w:bottom w:val="nil"/>
              <w:right w:val="nil"/>
            </w:tcBorders>
            <w:noWrap/>
            <w:vAlign w:val="bottom"/>
            <w:hideMark/>
          </w:tcPr>
          <w:p w14:paraId="068F08B3" w14:textId="77777777" w:rsidR="00224417" w:rsidRPr="006B0D70" w:rsidRDefault="00224417" w:rsidP="00224417">
            <w:pPr>
              <w:spacing w:after="0" w:line="240" w:lineRule="auto"/>
              <w:jc w:val="right"/>
              <w:rPr>
                <w:rFonts w:eastAsia="Times New Roman" w:cstheme="minorHAnsi"/>
                <w:color w:val="000000"/>
                <w:kern w:val="0"/>
                <w:sz w:val="14"/>
                <w:szCs w:val="14"/>
                <w:lang w:eastAsia="el-GR"/>
                <w14:ligatures w14:val="none"/>
              </w:rPr>
            </w:pPr>
            <w:r w:rsidRPr="006B0D70">
              <w:rPr>
                <w:rFonts w:eastAsia="Times New Roman" w:cstheme="minorHAnsi"/>
                <w:color w:val="000000"/>
                <w:kern w:val="0"/>
                <w:sz w:val="14"/>
                <w:szCs w:val="14"/>
                <w:lang w:eastAsia="el-GR"/>
                <w14:ligatures w14:val="none"/>
              </w:rPr>
              <w:t>197</w:t>
            </w:r>
          </w:p>
        </w:tc>
        <w:tc>
          <w:tcPr>
            <w:tcW w:w="479" w:type="pct"/>
            <w:tcBorders>
              <w:top w:val="nil"/>
              <w:left w:val="nil"/>
              <w:bottom w:val="nil"/>
              <w:right w:val="nil"/>
            </w:tcBorders>
            <w:noWrap/>
            <w:vAlign w:val="bottom"/>
            <w:hideMark/>
          </w:tcPr>
          <w:p w14:paraId="384D64C3" w14:textId="77777777" w:rsidR="00224417" w:rsidRPr="006B0D70" w:rsidRDefault="00224417" w:rsidP="00224417">
            <w:pPr>
              <w:spacing w:after="0" w:line="240" w:lineRule="auto"/>
              <w:jc w:val="right"/>
              <w:rPr>
                <w:rFonts w:eastAsia="Times New Roman" w:cstheme="minorHAnsi"/>
                <w:color w:val="000000"/>
                <w:kern w:val="0"/>
                <w:sz w:val="14"/>
                <w:szCs w:val="14"/>
                <w:lang w:eastAsia="el-GR"/>
                <w14:ligatures w14:val="none"/>
              </w:rPr>
            </w:pPr>
            <w:r w:rsidRPr="006B0D70">
              <w:rPr>
                <w:rFonts w:eastAsia="Times New Roman" w:cstheme="minorHAnsi"/>
                <w:color w:val="000000"/>
                <w:kern w:val="0"/>
                <w:sz w:val="14"/>
                <w:szCs w:val="14"/>
                <w:lang w:eastAsia="el-GR"/>
                <w14:ligatures w14:val="none"/>
              </w:rPr>
              <w:t>200.3</w:t>
            </w:r>
          </w:p>
        </w:tc>
        <w:tc>
          <w:tcPr>
            <w:tcW w:w="560" w:type="pct"/>
            <w:tcBorders>
              <w:top w:val="nil"/>
              <w:left w:val="nil"/>
              <w:bottom w:val="nil"/>
              <w:right w:val="nil"/>
            </w:tcBorders>
            <w:noWrap/>
            <w:vAlign w:val="bottom"/>
            <w:hideMark/>
          </w:tcPr>
          <w:p w14:paraId="0C1F6D5A" w14:textId="77777777" w:rsidR="00224417" w:rsidRPr="006B0D70" w:rsidRDefault="00224417" w:rsidP="00224417">
            <w:pPr>
              <w:spacing w:after="0" w:line="240" w:lineRule="auto"/>
              <w:jc w:val="right"/>
              <w:rPr>
                <w:rFonts w:eastAsia="Times New Roman" w:cstheme="minorHAnsi"/>
                <w:color w:val="000000"/>
                <w:kern w:val="0"/>
                <w:sz w:val="14"/>
                <w:szCs w:val="14"/>
                <w:lang w:eastAsia="el-GR"/>
                <w14:ligatures w14:val="none"/>
              </w:rPr>
            </w:pPr>
            <w:r w:rsidRPr="006B0D70">
              <w:rPr>
                <w:rFonts w:eastAsia="Times New Roman" w:cstheme="minorHAnsi"/>
                <w:color w:val="000000"/>
                <w:kern w:val="0"/>
                <w:sz w:val="14"/>
                <w:szCs w:val="14"/>
                <w:lang w:eastAsia="el-GR"/>
                <w14:ligatures w14:val="none"/>
              </w:rPr>
              <w:t>12</w:t>
            </w:r>
          </w:p>
        </w:tc>
        <w:tc>
          <w:tcPr>
            <w:tcW w:w="566" w:type="pct"/>
            <w:tcBorders>
              <w:top w:val="nil"/>
              <w:left w:val="nil"/>
              <w:bottom w:val="nil"/>
              <w:right w:val="nil"/>
            </w:tcBorders>
            <w:noWrap/>
            <w:vAlign w:val="bottom"/>
            <w:hideMark/>
          </w:tcPr>
          <w:p w14:paraId="2CB2C760" w14:textId="77777777" w:rsidR="00224417" w:rsidRPr="006B0D70" w:rsidRDefault="00224417" w:rsidP="00224417">
            <w:pPr>
              <w:spacing w:after="0" w:line="240" w:lineRule="auto"/>
              <w:jc w:val="right"/>
              <w:rPr>
                <w:rFonts w:eastAsia="Times New Roman" w:cstheme="minorHAnsi"/>
                <w:color w:val="000000"/>
                <w:kern w:val="0"/>
                <w:sz w:val="14"/>
                <w:szCs w:val="14"/>
                <w:lang w:eastAsia="el-GR"/>
                <w14:ligatures w14:val="none"/>
              </w:rPr>
            </w:pPr>
            <w:r w:rsidRPr="006B0D70">
              <w:rPr>
                <w:rFonts w:eastAsia="Times New Roman" w:cstheme="minorHAnsi"/>
                <w:color w:val="000000"/>
                <w:kern w:val="0"/>
                <w:sz w:val="14"/>
                <w:szCs w:val="14"/>
                <w:lang w:eastAsia="el-GR"/>
                <w14:ligatures w14:val="none"/>
              </w:rPr>
              <w:t>152</w:t>
            </w:r>
          </w:p>
        </w:tc>
        <w:tc>
          <w:tcPr>
            <w:tcW w:w="532" w:type="pct"/>
            <w:tcBorders>
              <w:top w:val="nil"/>
              <w:left w:val="nil"/>
              <w:bottom w:val="nil"/>
              <w:right w:val="nil"/>
            </w:tcBorders>
            <w:noWrap/>
            <w:vAlign w:val="bottom"/>
            <w:hideMark/>
          </w:tcPr>
          <w:p w14:paraId="619771C2" w14:textId="77777777" w:rsidR="00224417" w:rsidRPr="006B0D70" w:rsidRDefault="00224417" w:rsidP="00224417">
            <w:pPr>
              <w:spacing w:after="0" w:line="240" w:lineRule="auto"/>
              <w:jc w:val="right"/>
              <w:rPr>
                <w:rFonts w:eastAsia="Times New Roman" w:cstheme="minorHAnsi"/>
                <w:color w:val="000000"/>
                <w:kern w:val="0"/>
                <w:sz w:val="14"/>
                <w:szCs w:val="14"/>
                <w:lang w:eastAsia="el-GR"/>
                <w14:ligatures w14:val="none"/>
              </w:rPr>
            </w:pPr>
            <w:r w:rsidRPr="006B0D70">
              <w:rPr>
                <w:rFonts w:eastAsia="Times New Roman" w:cstheme="minorHAnsi"/>
                <w:color w:val="000000"/>
                <w:kern w:val="0"/>
                <w:sz w:val="14"/>
                <w:szCs w:val="14"/>
                <w:lang w:eastAsia="el-GR"/>
                <w14:ligatures w14:val="none"/>
              </w:rPr>
              <w:t>192</w:t>
            </w:r>
          </w:p>
        </w:tc>
        <w:tc>
          <w:tcPr>
            <w:tcW w:w="485" w:type="pct"/>
            <w:tcBorders>
              <w:top w:val="nil"/>
              <w:left w:val="nil"/>
              <w:bottom w:val="nil"/>
              <w:right w:val="nil"/>
            </w:tcBorders>
            <w:noWrap/>
            <w:vAlign w:val="bottom"/>
            <w:hideMark/>
          </w:tcPr>
          <w:p w14:paraId="09F40F0C" w14:textId="77777777" w:rsidR="00224417" w:rsidRPr="00125D96" w:rsidRDefault="00224417" w:rsidP="00224417">
            <w:pPr>
              <w:spacing w:after="0" w:line="240" w:lineRule="auto"/>
              <w:jc w:val="right"/>
              <w:rPr>
                <w:rFonts w:eastAsia="Times New Roman" w:cstheme="minorHAnsi"/>
                <w:color w:val="000000"/>
                <w:kern w:val="0"/>
                <w:sz w:val="14"/>
                <w:szCs w:val="14"/>
                <w:lang w:val="en-US" w:eastAsia="el-GR"/>
                <w14:ligatures w14:val="none"/>
              </w:rPr>
            </w:pPr>
            <w:r>
              <w:rPr>
                <w:rFonts w:eastAsia="Times New Roman" w:cstheme="minorHAnsi"/>
                <w:color w:val="000000"/>
                <w:kern w:val="0"/>
                <w:sz w:val="14"/>
                <w:szCs w:val="14"/>
                <w:lang w:val="en-US" w:eastAsia="el-GR"/>
                <w14:ligatures w14:val="none"/>
              </w:rPr>
              <w:t>5</w:t>
            </w:r>
          </w:p>
        </w:tc>
      </w:tr>
      <w:tr w:rsidR="00224417" w:rsidRPr="00B26105" w14:paraId="2C12C2F3" w14:textId="77777777" w:rsidTr="00224417">
        <w:trPr>
          <w:trHeight w:val="355"/>
        </w:trPr>
        <w:tc>
          <w:tcPr>
            <w:tcW w:w="375" w:type="pct"/>
            <w:tcBorders>
              <w:top w:val="nil"/>
              <w:left w:val="nil"/>
              <w:bottom w:val="nil"/>
              <w:right w:val="nil"/>
            </w:tcBorders>
            <w:noWrap/>
            <w:vAlign w:val="bottom"/>
            <w:hideMark/>
          </w:tcPr>
          <w:p w14:paraId="49A70EC3" w14:textId="77777777" w:rsidR="00224417" w:rsidRPr="006B0D70" w:rsidRDefault="00224417" w:rsidP="00224417">
            <w:pPr>
              <w:spacing w:after="0" w:line="240" w:lineRule="auto"/>
              <w:rPr>
                <w:rFonts w:eastAsia="Times New Roman" w:cstheme="minorHAnsi"/>
                <w:color w:val="000000"/>
                <w:kern w:val="0"/>
                <w:sz w:val="14"/>
                <w:szCs w:val="14"/>
                <w:lang w:eastAsia="el-GR"/>
                <w14:ligatures w14:val="none"/>
              </w:rPr>
            </w:pPr>
            <w:r w:rsidRPr="006B0D70">
              <w:rPr>
                <w:rFonts w:eastAsia="Times New Roman" w:cstheme="minorHAnsi"/>
                <w:color w:val="000000"/>
                <w:kern w:val="0"/>
                <w:sz w:val="14"/>
                <w:szCs w:val="14"/>
                <w:lang w:eastAsia="el-GR"/>
                <w14:ligatures w14:val="none"/>
              </w:rPr>
              <w:t>R4D4</w:t>
            </w:r>
          </w:p>
        </w:tc>
        <w:tc>
          <w:tcPr>
            <w:tcW w:w="460" w:type="pct"/>
            <w:tcBorders>
              <w:top w:val="nil"/>
              <w:left w:val="nil"/>
              <w:bottom w:val="nil"/>
              <w:right w:val="nil"/>
            </w:tcBorders>
            <w:noWrap/>
            <w:vAlign w:val="bottom"/>
            <w:hideMark/>
          </w:tcPr>
          <w:p w14:paraId="28EE3D10" w14:textId="77777777" w:rsidR="00224417" w:rsidRPr="006B0D70" w:rsidRDefault="00224417" w:rsidP="00224417">
            <w:pPr>
              <w:spacing w:after="0" w:line="240" w:lineRule="auto"/>
              <w:jc w:val="right"/>
              <w:rPr>
                <w:rFonts w:eastAsia="Times New Roman" w:cstheme="minorHAnsi"/>
                <w:color w:val="000000"/>
                <w:kern w:val="0"/>
                <w:sz w:val="14"/>
                <w:szCs w:val="14"/>
                <w:lang w:eastAsia="el-GR"/>
                <w14:ligatures w14:val="none"/>
              </w:rPr>
            </w:pPr>
            <w:r w:rsidRPr="006B0D70">
              <w:rPr>
                <w:rFonts w:eastAsia="Times New Roman" w:cstheme="minorHAnsi"/>
                <w:color w:val="000000"/>
                <w:kern w:val="0"/>
                <w:sz w:val="14"/>
                <w:szCs w:val="14"/>
                <w:lang w:eastAsia="el-GR"/>
                <w14:ligatures w14:val="none"/>
              </w:rPr>
              <w:t>12281783</w:t>
            </w:r>
          </w:p>
        </w:tc>
        <w:tc>
          <w:tcPr>
            <w:tcW w:w="532" w:type="pct"/>
            <w:tcBorders>
              <w:top w:val="nil"/>
              <w:left w:val="nil"/>
              <w:bottom w:val="nil"/>
              <w:right w:val="nil"/>
            </w:tcBorders>
            <w:noWrap/>
            <w:vAlign w:val="bottom"/>
            <w:hideMark/>
          </w:tcPr>
          <w:p w14:paraId="56A949B5" w14:textId="77777777" w:rsidR="00224417" w:rsidRPr="006B0D70" w:rsidRDefault="00224417" w:rsidP="00224417">
            <w:pPr>
              <w:spacing w:after="0" w:line="240" w:lineRule="auto"/>
              <w:jc w:val="right"/>
              <w:rPr>
                <w:rFonts w:eastAsia="Times New Roman" w:cstheme="minorHAnsi"/>
                <w:color w:val="000000"/>
                <w:kern w:val="0"/>
                <w:sz w:val="14"/>
                <w:szCs w:val="14"/>
                <w:lang w:eastAsia="el-GR"/>
                <w14:ligatures w14:val="none"/>
              </w:rPr>
            </w:pPr>
            <w:r w:rsidRPr="006B0D70">
              <w:rPr>
                <w:rFonts w:eastAsia="Times New Roman" w:cstheme="minorHAnsi"/>
                <w:color w:val="000000"/>
                <w:kern w:val="0"/>
                <w:sz w:val="14"/>
                <w:szCs w:val="14"/>
                <w:lang w:eastAsia="el-GR"/>
                <w14:ligatures w14:val="none"/>
              </w:rPr>
              <w:t>12268689</w:t>
            </w:r>
          </w:p>
        </w:tc>
        <w:tc>
          <w:tcPr>
            <w:tcW w:w="498" w:type="pct"/>
            <w:tcBorders>
              <w:top w:val="nil"/>
              <w:left w:val="nil"/>
              <w:bottom w:val="nil"/>
              <w:right w:val="nil"/>
            </w:tcBorders>
            <w:noWrap/>
            <w:vAlign w:val="bottom"/>
            <w:hideMark/>
          </w:tcPr>
          <w:p w14:paraId="377D75C1" w14:textId="77777777" w:rsidR="00224417" w:rsidRPr="006B0D70" w:rsidRDefault="00224417" w:rsidP="00224417">
            <w:pPr>
              <w:spacing w:after="0" w:line="240" w:lineRule="auto"/>
              <w:jc w:val="right"/>
              <w:rPr>
                <w:rFonts w:eastAsia="Times New Roman" w:cstheme="minorHAnsi"/>
                <w:color w:val="000000"/>
                <w:kern w:val="0"/>
                <w:sz w:val="14"/>
                <w:szCs w:val="14"/>
                <w:lang w:eastAsia="el-GR"/>
                <w14:ligatures w14:val="none"/>
              </w:rPr>
            </w:pPr>
            <w:r w:rsidRPr="006B0D70">
              <w:rPr>
                <w:rFonts w:eastAsia="Times New Roman" w:cstheme="minorHAnsi"/>
                <w:color w:val="000000"/>
                <w:kern w:val="0"/>
                <w:sz w:val="14"/>
                <w:szCs w:val="14"/>
                <w:lang w:eastAsia="el-GR"/>
                <w14:ligatures w14:val="none"/>
              </w:rPr>
              <w:t>5836044</w:t>
            </w:r>
          </w:p>
        </w:tc>
        <w:tc>
          <w:tcPr>
            <w:tcW w:w="512" w:type="pct"/>
            <w:tcBorders>
              <w:top w:val="nil"/>
              <w:left w:val="nil"/>
              <w:bottom w:val="nil"/>
              <w:right w:val="nil"/>
            </w:tcBorders>
            <w:noWrap/>
            <w:vAlign w:val="bottom"/>
            <w:hideMark/>
          </w:tcPr>
          <w:p w14:paraId="631B2E26" w14:textId="77777777" w:rsidR="00224417" w:rsidRPr="006B0D70" w:rsidRDefault="00224417" w:rsidP="00224417">
            <w:pPr>
              <w:spacing w:after="0" w:line="240" w:lineRule="auto"/>
              <w:jc w:val="right"/>
              <w:rPr>
                <w:rFonts w:eastAsia="Times New Roman" w:cstheme="minorHAnsi"/>
                <w:color w:val="000000"/>
                <w:kern w:val="0"/>
                <w:sz w:val="14"/>
                <w:szCs w:val="14"/>
                <w:lang w:eastAsia="el-GR"/>
                <w14:ligatures w14:val="none"/>
              </w:rPr>
            </w:pPr>
            <w:r w:rsidRPr="006B0D70">
              <w:rPr>
                <w:rFonts w:eastAsia="Times New Roman" w:cstheme="minorHAnsi"/>
                <w:color w:val="000000"/>
                <w:kern w:val="0"/>
                <w:sz w:val="14"/>
                <w:szCs w:val="14"/>
                <w:lang w:eastAsia="el-GR"/>
                <w14:ligatures w14:val="none"/>
              </w:rPr>
              <w:t>203</w:t>
            </w:r>
          </w:p>
        </w:tc>
        <w:tc>
          <w:tcPr>
            <w:tcW w:w="479" w:type="pct"/>
            <w:tcBorders>
              <w:top w:val="nil"/>
              <w:left w:val="nil"/>
              <w:bottom w:val="nil"/>
              <w:right w:val="nil"/>
            </w:tcBorders>
            <w:noWrap/>
            <w:vAlign w:val="bottom"/>
            <w:hideMark/>
          </w:tcPr>
          <w:p w14:paraId="24C65B1F" w14:textId="77777777" w:rsidR="00224417" w:rsidRPr="006B0D70" w:rsidRDefault="00224417" w:rsidP="00224417">
            <w:pPr>
              <w:spacing w:after="0" w:line="240" w:lineRule="auto"/>
              <w:jc w:val="right"/>
              <w:rPr>
                <w:rFonts w:eastAsia="Times New Roman" w:cstheme="minorHAnsi"/>
                <w:color w:val="000000"/>
                <w:kern w:val="0"/>
                <w:sz w:val="14"/>
                <w:szCs w:val="14"/>
                <w:lang w:eastAsia="el-GR"/>
                <w14:ligatures w14:val="none"/>
              </w:rPr>
            </w:pPr>
            <w:r w:rsidRPr="006B0D70">
              <w:rPr>
                <w:rFonts w:eastAsia="Times New Roman" w:cstheme="minorHAnsi"/>
                <w:color w:val="000000"/>
                <w:kern w:val="0"/>
                <w:sz w:val="14"/>
                <w:szCs w:val="14"/>
                <w:lang w:eastAsia="el-GR"/>
                <w14:ligatures w14:val="none"/>
              </w:rPr>
              <w:t>206</w:t>
            </w:r>
          </w:p>
        </w:tc>
        <w:tc>
          <w:tcPr>
            <w:tcW w:w="560" w:type="pct"/>
            <w:tcBorders>
              <w:top w:val="nil"/>
              <w:left w:val="nil"/>
              <w:bottom w:val="nil"/>
              <w:right w:val="nil"/>
            </w:tcBorders>
            <w:noWrap/>
            <w:vAlign w:val="bottom"/>
            <w:hideMark/>
          </w:tcPr>
          <w:p w14:paraId="68A27CA4" w14:textId="77777777" w:rsidR="00224417" w:rsidRPr="006B0D70" w:rsidRDefault="00224417" w:rsidP="00224417">
            <w:pPr>
              <w:spacing w:after="0" w:line="240" w:lineRule="auto"/>
              <w:jc w:val="right"/>
              <w:rPr>
                <w:rFonts w:eastAsia="Times New Roman" w:cstheme="minorHAnsi"/>
                <w:color w:val="000000"/>
                <w:kern w:val="0"/>
                <w:sz w:val="14"/>
                <w:szCs w:val="14"/>
                <w:lang w:eastAsia="el-GR"/>
                <w14:ligatures w14:val="none"/>
              </w:rPr>
            </w:pPr>
            <w:r w:rsidRPr="006B0D70">
              <w:rPr>
                <w:rFonts w:eastAsia="Times New Roman" w:cstheme="minorHAnsi"/>
                <w:color w:val="000000"/>
                <w:kern w:val="0"/>
                <w:sz w:val="14"/>
                <w:szCs w:val="14"/>
                <w:lang w:eastAsia="el-GR"/>
                <w14:ligatures w14:val="none"/>
              </w:rPr>
              <w:t>10</w:t>
            </w:r>
          </w:p>
        </w:tc>
        <w:tc>
          <w:tcPr>
            <w:tcW w:w="566" w:type="pct"/>
            <w:tcBorders>
              <w:top w:val="nil"/>
              <w:left w:val="nil"/>
              <w:bottom w:val="nil"/>
              <w:right w:val="nil"/>
            </w:tcBorders>
            <w:noWrap/>
            <w:vAlign w:val="bottom"/>
            <w:hideMark/>
          </w:tcPr>
          <w:p w14:paraId="3C948B40" w14:textId="77777777" w:rsidR="00224417" w:rsidRPr="006B0D70" w:rsidRDefault="00224417" w:rsidP="00224417">
            <w:pPr>
              <w:spacing w:after="0" w:line="240" w:lineRule="auto"/>
              <w:jc w:val="right"/>
              <w:rPr>
                <w:rFonts w:eastAsia="Times New Roman" w:cstheme="minorHAnsi"/>
                <w:color w:val="000000"/>
                <w:kern w:val="0"/>
                <w:sz w:val="14"/>
                <w:szCs w:val="14"/>
                <w:lang w:eastAsia="el-GR"/>
                <w14:ligatures w14:val="none"/>
              </w:rPr>
            </w:pPr>
            <w:r w:rsidRPr="006B0D70">
              <w:rPr>
                <w:rFonts w:eastAsia="Times New Roman" w:cstheme="minorHAnsi"/>
                <w:color w:val="000000"/>
                <w:kern w:val="0"/>
                <w:sz w:val="14"/>
                <w:szCs w:val="14"/>
                <w:lang w:eastAsia="el-GR"/>
                <w14:ligatures w14:val="none"/>
              </w:rPr>
              <w:t>144</w:t>
            </w:r>
          </w:p>
        </w:tc>
        <w:tc>
          <w:tcPr>
            <w:tcW w:w="532" w:type="pct"/>
            <w:tcBorders>
              <w:top w:val="nil"/>
              <w:left w:val="nil"/>
              <w:bottom w:val="nil"/>
              <w:right w:val="nil"/>
            </w:tcBorders>
            <w:noWrap/>
            <w:vAlign w:val="bottom"/>
            <w:hideMark/>
          </w:tcPr>
          <w:p w14:paraId="29AEF0C4" w14:textId="77777777" w:rsidR="00224417" w:rsidRPr="006B0D70" w:rsidRDefault="00224417" w:rsidP="00224417">
            <w:pPr>
              <w:spacing w:after="0" w:line="240" w:lineRule="auto"/>
              <w:jc w:val="right"/>
              <w:rPr>
                <w:rFonts w:eastAsia="Times New Roman" w:cstheme="minorHAnsi"/>
                <w:color w:val="000000"/>
                <w:kern w:val="0"/>
                <w:sz w:val="14"/>
                <w:szCs w:val="14"/>
                <w:lang w:eastAsia="el-GR"/>
                <w14:ligatures w14:val="none"/>
              </w:rPr>
            </w:pPr>
            <w:r w:rsidRPr="006B0D70">
              <w:rPr>
                <w:rFonts w:eastAsia="Times New Roman" w:cstheme="minorHAnsi"/>
                <w:color w:val="000000"/>
                <w:kern w:val="0"/>
                <w:sz w:val="14"/>
                <w:szCs w:val="14"/>
                <w:lang w:eastAsia="el-GR"/>
                <w14:ligatures w14:val="none"/>
              </w:rPr>
              <w:t>220</w:t>
            </w:r>
          </w:p>
        </w:tc>
        <w:tc>
          <w:tcPr>
            <w:tcW w:w="485" w:type="pct"/>
            <w:tcBorders>
              <w:top w:val="nil"/>
              <w:left w:val="nil"/>
              <w:bottom w:val="nil"/>
              <w:right w:val="nil"/>
            </w:tcBorders>
            <w:noWrap/>
            <w:vAlign w:val="bottom"/>
            <w:hideMark/>
          </w:tcPr>
          <w:p w14:paraId="375752DD" w14:textId="77777777" w:rsidR="00224417" w:rsidRPr="00D33417" w:rsidRDefault="00224417" w:rsidP="00224417">
            <w:pPr>
              <w:spacing w:after="0" w:line="240" w:lineRule="auto"/>
              <w:jc w:val="right"/>
              <w:rPr>
                <w:rFonts w:eastAsia="Times New Roman" w:cstheme="minorHAnsi"/>
                <w:color w:val="000000"/>
                <w:kern w:val="0"/>
                <w:sz w:val="14"/>
                <w:szCs w:val="14"/>
                <w:lang w:val="en-US" w:eastAsia="el-GR"/>
                <w14:ligatures w14:val="none"/>
              </w:rPr>
            </w:pPr>
            <w:r>
              <w:rPr>
                <w:rFonts w:eastAsia="Times New Roman" w:cstheme="minorHAnsi"/>
                <w:color w:val="000000"/>
                <w:kern w:val="0"/>
                <w:sz w:val="14"/>
                <w:szCs w:val="14"/>
                <w:lang w:val="en-US" w:eastAsia="el-GR"/>
                <w14:ligatures w14:val="none"/>
              </w:rPr>
              <w:t>3</w:t>
            </w:r>
          </w:p>
        </w:tc>
      </w:tr>
      <w:tr w:rsidR="00224417" w:rsidRPr="00B26105" w14:paraId="1463CD6B" w14:textId="77777777" w:rsidTr="00224417">
        <w:trPr>
          <w:trHeight w:val="355"/>
        </w:trPr>
        <w:tc>
          <w:tcPr>
            <w:tcW w:w="375" w:type="pct"/>
            <w:tcBorders>
              <w:top w:val="nil"/>
              <w:left w:val="nil"/>
              <w:bottom w:val="nil"/>
              <w:right w:val="nil"/>
            </w:tcBorders>
            <w:noWrap/>
            <w:vAlign w:val="bottom"/>
            <w:hideMark/>
          </w:tcPr>
          <w:p w14:paraId="66CDB5DF" w14:textId="77777777" w:rsidR="00224417" w:rsidRPr="006B0D70" w:rsidRDefault="00224417" w:rsidP="00224417">
            <w:pPr>
              <w:spacing w:after="0" w:line="240" w:lineRule="auto"/>
              <w:rPr>
                <w:rFonts w:eastAsia="Times New Roman" w:cstheme="minorHAnsi"/>
                <w:color w:val="000000"/>
                <w:kern w:val="0"/>
                <w:sz w:val="14"/>
                <w:szCs w:val="14"/>
                <w:lang w:eastAsia="el-GR"/>
                <w14:ligatures w14:val="none"/>
              </w:rPr>
            </w:pPr>
            <w:r w:rsidRPr="006B0D70">
              <w:rPr>
                <w:rFonts w:eastAsia="Times New Roman" w:cstheme="minorHAnsi"/>
                <w:color w:val="000000"/>
                <w:kern w:val="0"/>
                <w:sz w:val="14"/>
                <w:szCs w:val="14"/>
                <w:lang w:eastAsia="el-GR"/>
                <w14:ligatures w14:val="none"/>
              </w:rPr>
              <w:t>R5D4</w:t>
            </w:r>
          </w:p>
        </w:tc>
        <w:tc>
          <w:tcPr>
            <w:tcW w:w="460" w:type="pct"/>
            <w:tcBorders>
              <w:top w:val="nil"/>
              <w:left w:val="nil"/>
              <w:bottom w:val="nil"/>
              <w:right w:val="nil"/>
            </w:tcBorders>
            <w:noWrap/>
            <w:vAlign w:val="bottom"/>
            <w:hideMark/>
          </w:tcPr>
          <w:p w14:paraId="7CC724CB" w14:textId="77777777" w:rsidR="00224417" w:rsidRPr="006B0D70" w:rsidRDefault="00224417" w:rsidP="00224417">
            <w:pPr>
              <w:spacing w:after="0" w:line="240" w:lineRule="auto"/>
              <w:jc w:val="right"/>
              <w:rPr>
                <w:rFonts w:eastAsia="Times New Roman" w:cstheme="minorHAnsi"/>
                <w:color w:val="000000"/>
                <w:kern w:val="0"/>
                <w:sz w:val="14"/>
                <w:szCs w:val="14"/>
                <w:lang w:eastAsia="el-GR"/>
                <w14:ligatures w14:val="none"/>
              </w:rPr>
            </w:pPr>
            <w:r w:rsidRPr="006B0D70">
              <w:rPr>
                <w:rFonts w:eastAsia="Times New Roman" w:cstheme="minorHAnsi"/>
                <w:color w:val="000000"/>
                <w:kern w:val="0"/>
                <w:sz w:val="14"/>
                <w:szCs w:val="14"/>
                <w:lang w:eastAsia="el-GR"/>
                <w14:ligatures w14:val="none"/>
              </w:rPr>
              <w:t>12288775</w:t>
            </w:r>
          </w:p>
        </w:tc>
        <w:tc>
          <w:tcPr>
            <w:tcW w:w="532" w:type="pct"/>
            <w:tcBorders>
              <w:top w:val="nil"/>
              <w:left w:val="nil"/>
              <w:bottom w:val="nil"/>
              <w:right w:val="nil"/>
            </w:tcBorders>
            <w:noWrap/>
            <w:vAlign w:val="bottom"/>
            <w:hideMark/>
          </w:tcPr>
          <w:p w14:paraId="7EDB7874" w14:textId="77777777" w:rsidR="00224417" w:rsidRPr="006B0D70" w:rsidRDefault="00224417" w:rsidP="00224417">
            <w:pPr>
              <w:spacing w:after="0" w:line="240" w:lineRule="auto"/>
              <w:jc w:val="right"/>
              <w:rPr>
                <w:rFonts w:eastAsia="Times New Roman" w:cstheme="minorHAnsi"/>
                <w:color w:val="000000"/>
                <w:kern w:val="0"/>
                <w:sz w:val="14"/>
                <w:szCs w:val="14"/>
                <w:lang w:eastAsia="el-GR"/>
                <w14:ligatures w14:val="none"/>
              </w:rPr>
            </w:pPr>
            <w:r w:rsidRPr="006B0D70">
              <w:rPr>
                <w:rFonts w:eastAsia="Times New Roman" w:cstheme="minorHAnsi"/>
                <w:color w:val="000000"/>
                <w:kern w:val="0"/>
                <w:sz w:val="14"/>
                <w:szCs w:val="14"/>
                <w:lang w:eastAsia="el-GR"/>
                <w14:ligatures w14:val="none"/>
              </w:rPr>
              <w:t>12223356</w:t>
            </w:r>
          </w:p>
        </w:tc>
        <w:tc>
          <w:tcPr>
            <w:tcW w:w="498" w:type="pct"/>
            <w:tcBorders>
              <w:top w:val="nil"/>
              <w:left w:val="nil"/>
              <w:bottom w:val="nil"/>
              <w:right w:val="nil"/>
            </w:tcBorders>
            <w:noWrap/>
            <w:vAlign w:val="bottom"/>
            <w:hideMark/>
          </w:tcPr>
          <w:p w14:paraId="44A8EBF5" w14:textId="77777777" w:rsidR="00224417" w:rsidRPr="006B0D70" w:rsidRDefault="00224417" w:rsidP="00224417">
            <w:pPr>
              <w:spacing w:after="0" w:line="240" w:lineRule="auto"/>
              <w:jc w:val="right"/>
              <w:rPr>
                <w:rFonts w:eastAsia="Times New Roman" w:cstheme="minorHAnsi"/>
                <w:color w:val="000000"/>
                <w:kern w:val="0"/>
                <w:sz w:val="14"/>
                <w:szCs w:val="14"/>
                <w:lang w:eastAsia="el-GR"/>
                <w14:ligatures w14:val="none"/>
              </w:rPr>
            </w:pPr>
            <w:r w:rsidRPr="006B0D70">
              <w:rPr>
                <w:rFonts w:eastAsia="Times New Roman" w:cstheme="minorHAnsi"/>
                <w:color w:val="000000"/>
                <w:kern w:val="0"/>
                <w:sz w:val="14"/>
                <w:szCs w:val="14"/>
                <w:lang w:eastAsia="el-GR"/>
                <w14:ligatures w14:val="none"/>
              </w:rPr>
              <w:t>5836044</w:t>
            </w:r>
          </w:p>
        </w:tc>
        <w:tc>
          <w:tcPr>
            <w:tcW w:w="512" w:type="pct"/>
            <w:tcBorders>
              <w:top w:val="nil"/>
              <w:left w:val="nil"/>
              <w:bottom w:val="nil"/>
              <w:right w:val="nil"/>
            </w:tcBorders>
            <w:noWrap/>
            <w:vAlign w:val="bottom"/>
            <w:hideMark/>
          </w:tcPr>
          <w:p w14:paraId="1F70EC8C" w14:textId="77777777" w:rsidR="00224417" w:rsidRPr="006B0D70" w:rsidRDefault="00224417" w:rsidP="00224417">
            <w:pPr>
              <w:spacing w:after="0" w:line="240" w:lineRule="auto"/>
              <w:jc w:val="right"/>
              <w:rPr>
                <w:rFonts w:eastAsia="Times New Roman" w:cstheme="minorHAnsi"/>
                <w:color w:val="000000"/>
                <w:kern w:val="0"/>
                <w:sz w:val="14"/>
                <w:szCs w:val="14"/>
                <w:lang w:eastAsia="el-GR"/>
                <w14:ligatures w14:val="none"/>
              </w:rPr>
            </w:pPr>
            <w:r w:rsidRPr="006B0D70">
              <w:rPr>
                <w:rFonts w:eastAsia="Times New Roman" w:cstheme="minorHAnsi"/>
                <w:color w:val="000000"/>
                <w:kern w:val="0"/>
                <w:sz w:val="14"/>
                <w:szCs w:val="14"/>
                <w:lang w:eastAsia="el-GR"/>
                <w14:ligatures w14:val="none"/>
              </w:rPr>
              <w:t>201</w:t>
            </w:r>
          </w:p>
        </w:tc>
        <w:tc>
          <w:tcPr>
            <w:tcW w:w="479" w:type="pct"/>
            <w:tcBorders>
              <w:top w:val="nil"/>
              <w:left w:val="nil"/>
              <w:bottom w:val="nil"/>
              <w:right w:val="nil"/>
            </w:tcBorders>
            <w:noWrap/>
            <w:vAlign w:val="bottom"/>
            <w:hideMark/>
          </w:tcPr>
          <w:p w14:paraId="4A2F88D5" w14:textId="77777777" w:rsidR="00224417" w:rsidRPr="006B0D70" w:rsidRDefault="00224417" w:rsidP="00224417">
            <w:pPr>
              <w:spacing w:after="0" w:line="240" w:lineRule="auto"/>
              <w:jc w:val="right"/>
              <w:rPr>
                <w:rFonts w:eastAsia="Times New Roman" w:cstheme="minorHAnsi"/>
                <w:color w:val="000000"/>
                <w:kern w:val="0"/>
                <w:sz w:val="14"/>
                <w:szCs w:val="14"/>
                <w:lang w:eastAsia="el-GR"/>
                <w14:ligatures w14:val="none"/>
              </w:rPr>
            </w:pPr>
            <w:r w:rsidRPr="006B0D70">
              <w:rPr>
                <w:rFonts w:eastAsia="Times New Roman" w:cstheme="minorHAnsi"/>
                <w:color w:val="000000"/>
                <w:kern w:val="0"/>
                <w:sz w:val="14"/>
                <w:szCs w:val="14"/>
                <w:lang w:eastAsia="el-GR"/>
                <w14:ligatures w14:val="none"/>
              </w:rPr>
              <w:t>205.6</w:t>
            </w:r>
          </w:p>
        </w:tc>
        <w:tc>
          <w:tcPr>
            <w:tcW w:w="560" w:type="pct"/>
            <w:tcBorders>
              <w:top w:val="nil"/>
              <w:left w:val="nil"/>
              <w:bottom w:val="nil"/>
              <w:right w:val="nil"/>
            </w:tcBorders>
            <w:noWrap/>
            <w:vAlign w:val="bottom"/>
            <w:hideMark/>
          </w:tcPr>
          <w:p w14:paraId="1CA12248" w14:textId="77777777" w:rsidR="00224417" w:rsidRPr="006B0D70" w:rsidRDefault="00224417" w:rsidP="00224417">
            <w:pPr>
              <w:spacing w:after="0" w:line="240" w:lineRule="auto"/>
              <w:jc w:val="right"/>
              <w:rPr>
                <w:rFonts w:eastAsia="Times New Roman" w:cstheme="minorHAnsi"/>
                <w:color w:val="000000"/>
                <w:kern w:val="0"/>
                <w:sz w:val="14"/>
                <w:szCs w:val="14"/>
                <w:lang w:eastAsia="el-GR"/>
                <w14:ligatures w14:val="none"/>
              </w:rPr>
            </w:pPr>
            <w:r w:rsidRPr="006B0D70">
              <w:rPr>
                <w:rFonts w:eastAsia="Times New Roman" w:cstheme="minorHAnsi"/>
                <w:color w:val="000000"/>
                <w:kern w:val="0"/>
                <w:sz w:val="14"/>
                <w:szCs w:val="14"/>
                <w:lang w:eastAsia="el-GR"/>
                <w14:ligatures w14:val="none"/>
              </w:rPr>
              <w:t>17</w:t>
            </w:r>
          </w:p>
        </w:tc>
        <w:tc>
          <w:tcPr>
            <w:tcW w:w="566" w:type="pct"/>
            <w:tcBorders>
              <w:top w:val="nil"/>
              <w:left w:val="nil"/>
              <w:bottom w:val="nil"/>
              <w:right w:val="nil"/>
            </w:tcBorders>
            <w:noWrap/>
            <w:vAlign w:val="bottom"/>
            <w:hideMark/>
          </w:tcPr>
          <w:p w14:paraId="6CACE1E5" w14:textId="77777777" w:rsidR="00224417" w:rsidRPr="006B0D70" w:rsidRDefault="00224417" w:rsidP="00224417">
            <w:pPr>
              <w:spacing w:after="0" w:line="240" w:lineRule="auto"/>
              <w:jc w:val="right"/>
              <w:rPr>
                <w:rFonts w:eastAsia="Times New Roman" w:cstheme="minorHAnsi"/>
                <w:color w:val="000000"/>
                <w:kern w:val="0"/>
                <w:sz w:val="14"/>
                <w:szCs w:val="14"/>
                <w:lang w:eastAsia="el-GR"/>
                <w14:ligatures w14:val="none"/>
              </w:rPr>
            </w:pPr>
            <w:r w:rsidRPr="006B0D70">
              <w:rPr>
                <w:rFonts w:eastAsia="Times New Roman" w:cstheme="minorHAnsi"/>
                <w:color w:val="000000"/>
                <w:kern w:val="0"/>
                <w:sz w:val="14"/>
                <w:szCs w:val="14"/>
                <w:lang w:eastAsia="el-GR"/>
                <w14:ligatures w14:val="none"/>
              </w:rPr>
              <w:t>148</w:t>
            </w:r>
          </w:p>
        </w:tc>
        <w:tc>
          <w:tcPr>
            <w:tcW w:w="532" w:type="pct"/>
            <w:tcBorders>
              <w:top w:val="nil"/>
              <w:left w:val="nil"/>
              <w:bottom w:val="nil"/>
              <w:right w:val="nil"/>
            </w:tcBorders>
            <w:noWrap/>
            <w:vAlign w:val="bottom"/>
            <w:hideMark/>
          </w:tcPr>
          <w:p w14:paraId="3F6301CE" w14:textId="77777777" w:rsidR="00224417" w:rsidRPr="006B0D70" w:rsidRDefault="00224417" w:rsidP="00224417">
            <w:pPr>
              <w:spacing w:after="0" w:line="240" w:lineRule="auto"/>
              <w:jc w:val="right"/>
              <w:rPr>
                <w:rFonts w:eastAsia="Times New Roman" w:cstheme="minorHAnsi"/>
                <w:color w:val="000000"/>
                <w:kern w:val="0"/>
                <w:sz w:val="14"/>
                <w:szCs w:val="14"/>
                <w:lang w:eastAsia="el-GR"/>
                <w14:ligatures w14:val="none"/>
              </w:rPr>
            </w:pPr>
            <w:r w:rsidRPr="006B0D70">
              <w:rPr>
                <w:rFonts w:eastAsia="Times New Roman" w:cstheme="minorHAnsi"/>
                <w:color w:val="000000"/>
                <w:kern w:val="0"/>
                <w:sz w:val="14"/>
                <w:szCs w:val="14"/>
                <w:lang w:eastAsia="el-GR"/>
                <w14:ligatures w14:val="none"/>
              </w:rPr>
              <w:t>228</w:t>
            </w:r>
          </w:p>
        </w:tc>
        <w:tc>
          <w:tcPr>
            <w:tcW w:w="485" w:type="pct"/>
            <w:tcBorders>
              <w:top w:val="nil"/>
              <w:left w:val="nil"/>
              <w:bottom w:val="nil"/>
              <w:right w:val="nil"/>
            </w:tcBorders>
            <w:noWrap/>
            <w:vAlign w:val="bottom"/>
            <w:hideMark/>
          </w:tcPr>
          <w:p w14:paraId="5449202A" w14:textId="77777777" w:rsidR="00224417" w:rsidRPr="00D33417" w:rsidRDefault="00224417" w:rsidP="00224417">
            <w:pPr>
              <w:spacing w:after="0" w:line="240" w:lineRule="auto"/>
              <w:jc w:val="right"/>
              <w:rPr>
                <w:rFonts w:eastAsia="Times New Roman" w:cstheme="minorHAnsi"/>
                <w:color w:val="000000"/>
                <w:kern w:val="0"/>
                <w:sz w:val="14"/>
                <w:szCs w:val="14"/>
                <w:lang w:val="en-US" w:eastAsia="el-GR"/>
                <w14:ligatures w14:val="none"/>
              </w:rPr>
            </w:pPr>
            <w:r>
              <w:rPr>
                <w:rFonts w:eastAsia="Times New Roman" w:cstheme="minorHAnsi"/>
                <w:color w:val="000000"/>
                <w:kern w:val="0"/>
                <w:sz w:val="14"/>
                <w:szCs w:val="14"/>
                <w:lang w:val="en-US" w:eastAsia="el-GR"/>
                <w14:ligatures w14:val="none"/>
              </w:rPr>
              <w:t>4</w:t>
            </w:r>
          </w:p>
        </w:tc>
      </w:tr>
      <w:tr w:rsidR="00224417" w:rsidRPr="00B26105" w14:paraId="62A99D2E" w14:textId="77777777" w:rsidTr="00224417">
        <w:trPr>
          <w:trHeight w:val="355"/>
        </w:trPr>
        <w:tc>
          <w:tcPr>
            <w:tcW w:w="375" w:type="pct"/>
            <w:tcBorders>
              <w:top w:val="nil"/>
              <w:left w:val="nil"/>
              <w:bottom w:val="nil"/>
              <w:right w:val="nil"/>
            </w:tcBorders>
            <w:noWrap/>
            <w:vAlign w:val="bottom"/>
            <w:hideMark/>
          </w:tcPr>
          <w:p w14:paraId="53CC3366" w14:textId="77777777" w:rsidR="00224417" w:rsidRPr="006B0D70" w:rsidRDefault="00224417" w:rsidP="00224417">
            <w:pPr>
              <w:spacing w:after="0" w:line="240" w:lineRule="auto"/>
              <w:rPr>
                <w:rFonts w:eastAsia="Times New Roman" w:cstheme="minorHAnsi"/>
                <w:color w:val="000000"/>
                <w:kern w:val="0"/>
                <w:sz w:val="14"/>
                <w:szCs w:val="14"/>
                <w:lang w:eastAsia="el-GR"/>
                <w14:ligatures w14:val="none"/>
              </w:rPr>
            </w:pPr>
            <w:r w:rsidRPr="006B0D70">
              <w:rPr>
                <w:rFonts w:eastAsia="Times New Roman" w:cstheme="minorHAnsi"/>
                <w:color w:val="000000"/>
                <w:kern w:val="0"/>
                <w:sz w:val="14"/>
                <w:szCs w:val="14"/>
                <w:lang w:eastAsia="el-GR"/>
                <w14:ligatures w14:val="none"/>
              </w:rPr>
              <w:t>R7D4</w:t>
            </w:r>
          </w:p>
        </w:tc>
        <w:tc>
          <w:tcPr>
            <w:tcW w:w="460" w:type="pct"/>
            <w:tcBorders>
              <w:top w:val="nil"/>
              <w:left w:val="nil"/>
              <w:bottom w:val="nil"/>
              <w:right w:val="nil"/>
            </w:tcBorders>
            <w:noWrap/>
            <w:vAlign w:val="bottom"/>
            <w:hideMark/>
          </w:tcPr>
          <w:p w14:paraId="5BDCAC5D" w14:textId="77777777" w:rsidR="00224417" w:rsidRPr="006B0D70" w:rsidRDefault="00224417" w:rsidP="00224417">
            <w:pPr>
              <w:spacing w:after="0" w:line="240" w:lineRule="auto"/>
              <w:jc w:val="right"/>
              <w:rPr>
                <w:rFonts w:eastAsia="Times New Roman" w:cstheme="minorHAnsi"/>
                <w:color w:val="000000"/>
                <w:kern w:val="0"/>
                <w:sz w:val="14"/>
                <w:szCs w:val="14"/>
                <w:lang w:eastAsia="el-GR"/>
                <w14:ligatures w14:val="none"/>
              </w:rPr>
            </w:pPr>
            <w:r w:rsidRPr="006B0D70">
              <w:rPr>
                <w:rFonts w:eastAsia="Times New Roman" w:cstheme="minorHAnsi"/>
                <w:color w:val="000000"/>
                <w:kern w:val="0"/>
                <w:sz w:val="14"/>
                <w:szCs w:val="14"/>
                <w:lang w:eastAsia="el-GR"/>
                <w14:ligatures w14:val="none"/>
              </w:rPr>
              <w:t>12123678</w:t>
            </w:r>
          </w:p>
        </w:tc>
        <w:tc>
          <w:tcPr>
            <w:tcW w:w="532" w:type="pct"/>
            <w:tcBorders>
              <w:top w:val="nil"/>
              <w:left w:val="nil"/>
              <w:bottom w:val="nil"/>
              <w:right w:val="nil"/>
            </w:tcBorders>
            <w:noWrap/>
            <w:vAlign w:val="bottom"/>
            <w:hideMark/>
          </w:tcPr>
          <w:p w14:paraId="3BCD6399" w14:textId="77777777" w:rsidR="00224417" w:rsidRPr="006B0D70" w:rsidRDefault="00224417" w:rsidP="00224417">
            <w:pPr>
              <w:spacing w:after="0" w:line="240" w:lineRule="auto"/>
              <w:jc w:val="right"/>
              <w:rPr>
                <w:rFonts w:eastAsia="Times New Roman" w:cstheme="minorHAnsi"/>
                <w:color w:val="000000"/>
                <w:kern w:val="0"/>
                <w:sz w:val="14"/>
                <w:szCs w:val="14"/>
                <w:lang w:eastAsia="el-GR"/>
                <w14:ligatures w14:val="none"/>
              </w:rPr>
            </w:pPr>
            <w:r w:rsidRPr="006B0D70">
              <w:rPr>
                <w:rFonts w:eastAsia="Times New Roman" w:cstheme="minorHAnsi"/>
                <w:color w:val="000000"/>
                <w:kern w:val="0"/>
                <w:sz w:val="14"/>
                <w:szCs w:val="14"/>
                <w:lang w:eastAsia="el-GR"/>
                <w14:ligatures w14:val="none"/>
              </w:rPr>
              <w:t>12063315</w:t>
            </w:r>
          </w:p>
        </w:tc>
        <w:tc>
          <w:tcPr>
            <w:tcW w:w="498" w:type="pct"/>
            <w:tcBorders>
              <w:top w:val="nil"/>
              <w:left w:val="nil"/>
              <w:bottom w:val="nil"/>
              <w:right w:val="nil"/>
            </w:tcBorders>
            <w:noWrap/>
            <w:vAlign w:val="bottom"/>
            <w:hideMark/>
          </w:tcPr>
          <w:p w14:paraId="5172A911" w14:textId="77777777" w:rsidR="00224417" w:rsidRPr="006B0D70" w:rsidRDefault="00224417" w:rsidP="00224417">
            <w:pPr>
              <w:spacing w:after="0" w:line="240" w:lineRule="auto"/>
              <w:jc w:val="right"/>
              <w:rPr>
                <w:rFonts w:eastAsia="Times New Roman" w:cstheme="minorHAnsi"/>
                <w:color w:val="000000"/>
                <w:kern w:val="0"/>
                <w:sz w:val="14"/>
                <w:szCs w:val="14"/>
                <w:lang w:eastAsia="el-GR"/>
                <w14:ligatures w14:val="none"/>
              </w:rPr>
            </w:pPr>
            <w:r w:rsidRPr="006B0D70">
              <w:rPr>
                <w:rFonts w:eastAsia="Times New Roman" w:cstheme="minorHAnsi"/>
                <w:color w:val="000000"/>
                <w:kern w:val="0"/>
                <w:sz w:val="14"/>
                <w:szCs w:val="14"/>
                <w:lang w:eastAsia="el-GR"/>
                <w14:ligatures w14:val="none"/>
              </w:rPr>
              <w:t>5836044</w:t>
            </w:r>
          </w:p>
        </w:tc>
        <w:tc>
          <w:tcPr>
            <w:tcW w:w="512" w:type="pct"/>
            <w:tcBorders>
              <w:top w:val="nil"/>
              <w:left w:val="nil"/>
              <w:bottom w:val="nil"/>
              <w:right w:val="nil"/>
            </w:tcBorders>
            <w:noWrap/>
            <w:vAlign w:val="bottom"/>
            <w:hideMark/>
          </w:tcPr>
          <w:p w14:paraId="36CCCBC4" w14:textId="77777777" w:rsidR="00224417" w:rsidRPr="006B0D70" w:rsidRDefault="00224417" w:rsidP="00224417">
            <w:pPr>
              <w:spacing w:after="0" w:line="240" w:lineRule="auto"/>
              <w:jc w:val="right"/>
              <w:rPr>
                <w:rFonts w:eastAsia="Times New Roman" w:cstheme="minorHAnsi"/>
                <w:color w:val="000000"/>
                <w:kern w:val="0"/>
                <w:sz w:val="14"/>
                <w:szCs w:val="14"/>
                <w:lang w:eastAsia="el-GR"/>
                <w14:ligatures w14:val="none"/>
              </w:rPr>
            </w:pPr>
            <w:r w:rsidRPr="006B0D70">
              <w:rPr>
                <w:rFonts w:eastAsia="Times New Roman" w:cstheme="minorHAnsi"/>
                <w:color w:val="000000"/>
                <w:kern w:val="0"/>
                <w:sz w:val="14"/>
                <w:szCs w:val="14"/>
                <w:lang w:eastAsia="el-GR"/>
                <w14:ligatures w14:val="none"/>
              </w:rPr>
              <w:t>191</w:t>
            </w:r>
          </w:p>
        </w:tc>
        <w:tc>
          <w:tcPr>
            <w:tcW w:w="479" w:type="pct"/>
            <w:tcBorders>
              <w:top w:val="nil"/>
              <w:left w:val="nil"/>
              <w:bottom w:val="nil"/>
              <w:right w:val="nil"/>
            </w:tcBorders>
            <w:noWrap/>
            <w:vAlign w:val="bottom"/>
            <w:hideMark/>
          </w:tcPr>
          <w:p w14:paraId="69B1E8D4" w14:textId="77777777" w:rsidR="00224417" w:rsidRPr="006B0D70" w:rsidRDefault="00224417" w:rsidP="00224417">
            <w:pPr>
              <w:spacing w:after="0" w:line="240" w:lineRule="auto"/>
              <w:jc w:val="right"/>
              <w:rPr>
                <w:rFonts w:eastAsia="Times New Roman" w:cstheme="minorHAnsi"/>
                <w:color w:val="000000"/>
                <w:kern w:val="0"/>
                <w:sz w:val="14"/>
                <w:szCs w:val="14"/>
                <w:lang w:eastAsia="el-GR"/>
                <w14:ligatures w14:val="none"/>
              </w:rPr>
            </w:pPr>
            <w:r w:rsidRPr="006B0D70">
              <w:rPr>
                <w:rFonts w:eastAsia="Times New Roman" w:cstheme="minorHAnsi"/>
                <w:color w:val="000000"/>
                <w:kern w:val="0"/>
                <w:sz w:val="14"/>
                <w:szCs w:val="14"/>
                <w:lang w:eastAsia="el-GR"/>
                <w14:ligatures w14:val="none"/>
              </w:rPr>
              <w:t>202.4</w:t>
            </w:r>
          </w:p>
        </w:tc>
        <w:tc>
          <w:tcPr>
            <w:tcW w:w="560" w:type="pct"/>
            <w:tcBorders>
              <w:top w:val="nil"/>
              <w:left w:val="nil"/>
              <w:bottom w:val="nil"/>
              <w:right w:val="nil"/>
            </w:tcBorders>
            <w:noWrap/>
            <w:vAlign w:val="bottom"/>
            <w:hideMark/>
          </w:tcPr>
          <w:p w14:paraId="693E09EB" w14:textId="77777777" w:rsidR="00224417" w:rsidRPr="006B0D70" w:rsidRDefault="00224417" w:rsidP="00224417">
            <w:pPr>
              <w:spacing w:after="0" w:line="240" w:lineRule="auto"/>
              <w:jc w:val="right"/>
              <w:rPr>
                <w:rFonts w:eastAsia="Times New Roman" w:cstheme="minorHAnsi"/>
                <w:color w:val="000000"/>
                <w:kern w:val="0"/>
                <w:sz w:val="14"/>
                <w:szCs w:val="14"/>
                <w:lang w:eastAsia="el-GR"/>
                <w14:ligatures w14:val="none"/>
              </w:rPr>
            </w:pPr>
            <w:r w:rsidRPr="006B0D70">
              <w:rPr>
                <w:rFonts w:eastAsia="Times New Roman" w:cstheme="minorHAnsi"/>
                <w:color w:val="000000"/>
                <w:kern w:val="0"/>
                <w:sz w:val="14"/>
                <w:szCs w:val="14"/>
                <w:lang w:eastAsia="el-GR"/>
                <w14:ligatures w14:val="none"/>
              </w:rPr>
              <w:t>17</w:t>
            </w:r>
          </w:p>
        </w:tc>
        <w:tc>
          <w:tcPr>
            <w:tcW w:w="566" w:type="pct"/>
            <w:tcBorders>
              <w:top w:val="nil"/>
              <w:left w:val="nil"/>
              <w:bottom w:val="nil"/>
              <w:right w:val="nil"/>
            </w:tcBorders>
            <w:noWrap/>
            <w:vAlign w:val="bottom"/>
            <w:hideMark/>
          </w:tcPr>
          <w:p w14:paraId="0C0F74B6" w14:textId="77777777" w:rsidR="00224417" w:rsidRPr="006B0D70" w:rsidRDefault="00224417" w:rsidP="00224417">
            <w:pPr>
              <w:spacing w:after="0" w:line="240" w:lineRule="auto"/>
              <w:jc w:val="right"/>
              <w:rPr>
                <w:rFonts w:eastAsia="Times New Roman" w:cstheme="minorHAnsi"/>
                <w:color w:val="000000"/>
                <w:kern w:val="0"/>
                <w:sz w:val="14"/>
                <w:szCs w:val="14"/>
                <w:lang w:eastAsia="el-GR"/>
                <w14:ligatures w14:val="none"/>
              </w:rPr>
            </w:pPr>
            <w:r w:rsidRPr="006B0D70">
              <w:rPr>
                <w:rFonts w:eastAsia="Times New Roman" w:cstheme="minorHAnsi"/>
                <w:color w:val="000000"/>
                <w:kern w:val="0"/>
                <w:sz w:val="14"/>
                <w:szCs w:val="14"/>
                <w:lang w:eastAsia="el-GR"/>
                <w14:ligatures w14:val="none"/>
              </w:rPr>
              <w:t>123</w:t>
            </w:r>
          </w:p>
        </w:tc>
        <w:tc>
          <w:tcPr>
            <w:tcW w:w="532" w:type="pct"/>
            <w:tcBorders>
              <w:top w:val="nil"/>
              <w:left w:val="nil"/>
              <w:bottom w:val="nil"/>
              <w:right w:val="nil"/>
            </w:tcBorders>
            <w:noWrap/>
            <w:vAlign w:val="bottom"/>
            <w:hideMark/>
          </w:tcPr>
          <w:p w14:paraId="47FD12A7" w14:textId="77777777" w:rsidR="00224417" w:rsidRPr="006B0D70" w:rsidRDefault="00224417" w:rsidP="00224417">
            <w:pPr>
              <w:spacing w:after="0" w:line="240" w:lineRule="auto"/>
              <w:jc w:val="right"/>
              <w:rPr>
                <w:rFonts w:eastAsia="Times New Roman" w:cstheme="minorHAnsi"/>
                <w:color w:val="000000"/>
                <w:kern w:val="0"/>
                <w:sz w:val="14"/>
                <w:szCs w:val="14"/>
                <w:lang w:eastAsia="el-GR"/>
                <w14:ligatures w14:val="none"/>
              </w:rPr>
            </w:pPr>
            <w:r w:rsidRPr="006B0D70">
              <w:rPr>
                <w:rFonts w:eastAsia="Times New Roman" w:cstheme="minorHAnsi"/>
                <w:color w:val="000000"/>
                <w:kern w:val="0"/>
                <w:sz w:val="14"/>
                <w:szCs w:val="14"/>
                <w:lang w:eastAsia="el-GR"/>
                <w14:ligatures w14:val="none"/>
              </w:rPr>
              <w:t>318</w:t>
            </w:r>
          </w:p>
        </w:tc>
        <w:tc>
          <w:tcPr>
            <w:tcW w:w="485" w:type="pct"/>
            <w:tcBorders>
              <w:top w:val="nil"/>
              <w:left w:val="nil"/>
              <w:bottom w:val="nil"/>
              <w:right w:val="nil"/>
            </w:tcBorders>
            <w:noWrap/>
            <w:vAlign w:val="bottom"/>
            <w:hideMark/>
          </w:tcPr>
          <w:p w14:paraId="52C174C5" w14:textId="77777777" w:rsidR="00224417" w:rsidRPr="00D33417" w:rsidRDefault="00224417" w:rsidP="00224417">
            <w:pPr>
              <w:spacing w:after="0" w:line="240" w:lineRule="auto"/>
              <w:jc w:val="right"/>
              <w:rPr>
                <w:rFonts w:eastAsia="Times New Roman" w:cstheme="minorHAnsi"/>
                <w:color w:val="000000"/>
                <w:kern w:val="0"/>
                <w:sz w:val="14"/>
                <w:szCs w:val="14"/>
                <w:lang w:val="en-US" w:eastAsia="el-GR"/>
                <w14:ligatures w14:val="none"/>
              </w:rPr>
            </w:pPr>
            <w:r w:rsidRPr="006B0D70">
              <w:rPr>
                <w:rFonts w:eastAsia="Times New Roman" w:cstheme="minorHAnsi"/>
                <w:color w:val="000000"/>
                <w:kern w:val="0"/>
                <w:sz w:val="14"/>
                <w:szCs w:val="14"/>
                <w:lang w:eastAsia="el-GR"/>
                <w14:ligatures w14:val="none"/>
              </w:rPr>
              <w:t>5</w:t>
            </w:r>
            <w:r>
              <w:rPr>
                <w:rFonts w:eastAsia="Times New Roman" w:cstheme="minorHAnsi"/>
                <w:color w:val="000000"/>
                <w:kern w:val="0"/>
                <w:sz w:val="14"/>
                <w:szCs w:val="14"/>
                <w:lang w:val="en-US" w:eastAsia="el-GR"/>
                <w14:ligatures w14:val="none"/>
              </w:rPr>
              <w:t>8</w:t>
            </w:r>
          </w:p>
        </w:tc>
      </w:tr>
      <w:tr w:rsidR="00224417" w:rsidRPr="00B26105" w14:paraId="44D6B86A" w14:textId="77777777" w:rsidTr="00224417">
        <w:trPr>
          <w:trHeight w:val="355"/>
        </w:trPr>
        <w:tc>
          <w:tcPr>
            <w:tcW w:w="375" w:type="pct"/>
            <w:tcBorders>
              <w:top w:val="nil"/>
              <w:left w:val="nil"/>
              <w:bottom w:val="nil"/>
              <w:right w:val="nil"/>
            </w:tcBorders>
            <w:noWrap/>
            <w:vAlign w:val="bottom"/>
            <w:hideMark/>
          </w:tcPr>
          <w:p w14:paraId="1FFFD1F8" w14:textId="77777777" w:rsidR="00224417" w:rsidRPr="006B0D70" w:rsidRDefault="00224417" w:rsidP="00224417">
            <w:pPr>
              <w:spacing w:after="0" w:line="240" w:lineRule="auto"/>
              <w:rPr>
                <w:rFonts w:eastAsia="Times New Roman" w:cstheme="minorHAnsi"/>
                <w:color w:val="000000"/>
                <w:kern w:val="0"/>
                <w:sz w:val="14"/>
                <w:szCs w:val="14"/>
                <w:lang w:eastAsia="el-GR"/>
                <w14:ligatures w14:val="none"/>
              </w:rPr>
            </w:pPr>
            <w:r w:rsidRPr="006B0D70">
              <w:rPr>
                <w:rFonts w:eastAsia="Times New Roman" w:cstheme="minorHAnsi"/>
                <w:color w:val="000000"/>
                <w:kern w:val="0"/>
                <w:sz w:val="14"/>
                <w:szCs w:val="14"/>
                <w:lang w:eastAsia="el-GR"/>
                <w14:ligatures w14:val="none"/>
              </w:rPr>
              <w:t>R8D4</w:t>
            </w:r>
          </w:p>
        </w:tc>
        <w:tc>
          <w:tcPr>
            <w:tcW w:w="460" w:type="pct"/>
            <w:tcBorders>
              <w:top w:val="nil"/>
              <w:left w:val="nil"/>
              <w:bottom w:val="nil"/>
              <w:right w:val="nil"/>
            </w:tcBorders>
            <w:noWrap/>
            <w:vAlign w:val="bottom"/>
            <w:hideMark/>
          </w:tcPr>
          <w:p w14:paraId="3426CBEB" w14:textId="77777777" w:rsidR="00224417" w:rsidRPr="006B0D70" w:rsidRDefault="00224417" w:rsidP="00224417">
            <w:pPr>
              <w:spacing w:after="0" w:line="240" w:lineRule="auto"/>
              <w:jc w:val="right"/>
              <w:rPr>
                <w:rFonts w:eastAsia="Times New Roman" w:cstheme="minorHAnsi"/>
                <w:color w:val="000000"/>
                <w:kern w:val="0"/>
                <w:sz w:val="14"/>
                <w:szCs w:val="14"/>
                <w:lang w:eastAsia="el-GR"/>
                <w14:ligatures w14:val="none"/>
              </w:rPr>
            </w:pPr>
            <w:r w:rsidRPr="006B0D70">
              <w:rPr>
                <w:rFonts w:eastAsia="Times New Roman" w:cstheme="minorHAnsi"/>
                <w:color w:val="000000"/>
                <w:kern w:val="0"/>
                <w:sz w:val="14"/>
                <w:szCs w:val="14"/>
                <w:lang w:eastAsia="el-GR"/>
                <w14:ligatures w14:val="none"/>
              </w:rPr>
              <w:t>12261448</w:t>
            </w:r>
          </w:p>
        </w:tc>
        <w:tc>
          <w:tcPr>
            <w:tcW w:w="532" w:type="pct"/>
            <w:tcBorders>
              <w:top w:val="nil"/>
              <w:left w:val="nil"/>
              <w:bottom w:val="nil"/>
              <w:right w:val="nil"/>
            </w:tcBorders>
            <w:noWrap/>
            <w:vAlign w:val="bottom"/>
            <w:hideMark/>
          </w:tcPr>
          <w:p w14:paraId="4F69D262" w14:textId="77777777" w:rsidR="00224417" w:rsidRPr="006B0D70" w:rsidRDefault="00224417" w:rsidP="00224417">
            <w:pPr>
              <w:spacing w:after="0" w:line="240" w:lineRule="auto"/>
              <w:jc w:val="right"/>
              <w:rPr>
                <w:rFonts w:eastAsia="Times New Roman" w:cstheme="minorHAnsi"/>
                <w:color w:val="000000"/>
                <w:kern w:val="0"/>
                <w:sz w:val="14"/>
                <w:szCs w:val="14"/>
                <w:lang w:eastAsia="el-GR"/>
                <w14:ligatures w14:val="none"/>
              </w:rPr>
            </w:pPr>
            <w:r w:rsidRPr="006B0D70">
              <w:rPr>
                <w:rFonts w:eastAsia="Times New Roman" w:cstheme="minorHAnsi"/>
                <w:color w:val="000000"/>
                <w:kern w:val="0"/>
                <w:sz w:val="14"/>
                <w:szCs w:val="14"/>
                <w:lang w:eastAsia="el-GR"/>
                <w14:ligatures w14:val="none"/>
              </w:rPr>
              <w:t>12166715</w:t>
            </w:r>
          </w:p>
        </w:tc>
        <w:tc>
          <w:tcPr>
            <w:tcW w:w="498" w:type="pct"/>
            <w:tcBorders>
              <w:top w:val="nil"/>
              <w:left w:val="nil"/>
              <w:bottom w:val="nil"/>
              <w:right w:val="nil"/>
            </w:tcBorders>
            <w:noWrap/>
            <w:vAlign w:val="bottom"/>
            <w:hideMark/>
          </w:tcPr>
          <w:p w14:paraId="29B8D58A" w14:textId="77777777" w:rsidR="00224417" w:rsidRPr="006B0D70" w:rsidRDefault="00224417" w:rsidP="00224417">
            <w:pPr>
              <w:spacing w:after="0" w:line="240" w:lineRule="auto"/>
              <w:jc w:val="right"/>
              <w:rPr>
                <w:rFonts w:eastAsia="Times New Roman" w:cstheme="minorHAnsi"/>
                <w:color w:val="000000"/>
                <w:kern w:val="0"/>
                <w:sz w:val="14"/>
                <w:szCs w:val="14"/>
                <w:lang w:eastAsia="el-GR"/>
                <w14:ligatures w14:val="none"/>
              </w:rPr>
            </w:pPr>
            <w:r w:rsidRPr="006B0D70">
              <w:rPr>
                <w:rFonts w:eastAsia="Times New Roman" w:cstheme="minorHAnsi"/>
                <w:color w:val="000000"/>
                <w:kern w:val="0"/>
                <w:sz w:val="14"/>
                <w:szCs w:val="14"/>
                <w:lang w:eastAsia="el-GR"/>
                <w14:ligatures w14:val="none"/>
              </w:rPr>
              <w:t>5836044</w:t>
            </w:r>
          </w:p>
        </w:tc>
        <w:tc>
          <w:tcPr>
            <w:tcW w:w="512" w:type="pct"/>
            <w:tcBorders>
              <w:top w:val="nil"/>
              <w:left w:val="nil"/>
              <w:bottom w:val="nil"/>
              <w:right w:val="nil"/>
            </w:tcBorders>
            <w:noWrap/>
            <w:vAlign w:val="bottom"/>
            <w:hideMark/>
          </w:tcPr>
          <w:p w14:paraId="32E4E41A" w14:textId="77777777" w:rsidR="00224417" w:rsidRPr="006B0D70" w:rsidRDefault="00224417" w:rsidP="00224417">
            <w:pPr>
              <w:spacing w:after="0" w:line="240" w:lineRule="auto"/>
              <w:jc w:val="right"/>
              <w:rPr>
                <w:rFonts w:eastAsia="Times New Roman" w:cstheme="minorHAnsi"/>
                <w:color w:val="000000"/>
                <w:kern w:val="0"/>
                <w:sz w:val="14"/>
                <w:szCs w:val="14"/>
                <w:lang w:eastAsia="el-GR"/>
                <w14:ligatures w14:val="none"/>
              </w:rPr>
            </w:pPr>
            <w:r w:rsidRPr="006B0D70">
              <w:rPr>
                <w:rFonts w:eastAsia="Times New Roman" w:cstheme="minorHAnsi"/>
                <w:color w:val="000000"/>
                <w:kern w:val="0"/>
                <w:sz w:val="14"/>
                <w:szCs w:val="14"/>
                <w:lang w:eastAsia="el-GR"/>
                <w14:ligatures w14:val="none"/>
              </w:rPr>
              <w:t>198</w:t>
            </w:r>
          </w:p>
        </w:tc>
        <w:tc>
          <w:tcPr>
            <w:tcW w:w="479" w:type="pct"/>
            <w:tcBorders>
              <w:top w:val="nil"/>
              <w:left w:val="nil"/>
              <w:bottom w:val="nil"/>
              <w:right w:val="nil"/>
            </w:tcBorders>
            <w:noWrap/>
            <w:vAlign w:val="bottom"/>
            <w:hideMark/>
          </w:tcPr>
          <w:p w14:paraId="120F928A" w14:textId="77777777" w:rsidR="00224417" w:rsidRPr="006B0D70" w:rsidRDefault="00224417" w:rsidP="00224417">
            <w:pPr>
              <w:spacing w:after="0" w:line="240" w:lineRule="auto"/>
              <w:jc w:val="right"/>
              <w:rPr>
                <w:rFonts w:eastAsia="Times New Roman" w:cstheme="minorHAnsi"/>
                <w:color w:val="000000"/>
                <w:kern w:val="0"/>
                <w:sz w:val="14"/>
                <w:szCs w:val="14"/>
                <w:lang w:eastAsia="el-GR"/>
                <w14:ligatures w14:val="none"/>
              </w:rPr>
            </w:pPr>
            <w:r w:rsidRPr="006B0D70">
              <w:rPr>
                <w:rFonts w:eastAsia="Times New Roman" w:cstheme="minorHAnsi"/>
                <w:color w:val="000000"/>
                <w:kern w:val="0"/>
                <w:sz w:val="14"/>
                <w:szCs w:val="14"/>
                <w:lang w:eastAsia="el-GR"/>
                <w14:ligatures w14:val="none"/>
              </w:rPr>
              <w:t>204.2</w:t>
            </w:r>
          </w:p>
        </w:tc>
        <w:tc>
          <w:tcPr>
            <w:tcW w:w="560" w:type="pct"/>
            <w:tcBorders>
              <w:top w:val="nil"/>
              <w:left w:val="nil"/>
              <w:bottom w:val="nil"/>
              <w:right w:val="nil"/>
            </w:tcBorders>
            <w:noWrap/>
            <w:vAlign w:val="bottom"/>
            <w:hideMark/>
          </w:tcPr>
          <w:p w14:paraId="7A756A7B" w14:textId="77777777" w:rsidR="00224417" w:rsidRPr="006B0D70" w:rsidRDefault="00224417" w:rsidP="00224417">
            <w:pPr>
              <w:spacing w:after="0" w:line="240" w:lineRule="auto"/>
              <w:jc w:val="right"/>
              <w:rPr>
                <w:rFonts w:eastAsia="Times New Roman" w:cstheme="minorHAnsi"/>
                <w:color w:val="000000"/>
                <w:kern w:val="0"/>
                <w:sz w:val="14"/>
                <w:szCs w:val="14"/>
                <w:lang w:eastAsia="el-GR"/>
                <w14:ligatures w14:val="none"/>
              </w:rPr>
            </w:pPr>
            <w:r w:rsidRPr="006B0D70">
              <w:rPr>
                <w:rFonts w:eastAsia="Times New Roman" w:cstheme="minorHAnsi"/>
                <w:color w:val="000000"/>
                <w:kern w:val="0"/>
                <w:sz w:val="14"/>
                <w:szCs w:val="14"/>
                <w:lang w:eastAsia="el-GR"/>
                <w14:ligatures w14:val="none"/>
              </w:rPr>
              <w:t>15</w:t>
            </w:r>
          </w:p>
        </w:tc>
        <w:tc>
          <w:tcPr>
            <w:tcW w:w="566" w:type="pct"/>
            <w:tcBorders>
              <w:top w:val="nil"/>
              <w:left w:val="nil"/>
              <w:bottom w:val="nil"/>
              <w:right w:val="nil"/>
            </w:tcBorders>
            <w:noWrap/>
            <w:vAlign w:val="bottom"/>
            <w:hideMark/>
          </w:tcPr>
          <w:p w14:paraId="0582F34A" w14:textId="77777777" w:rsidR="00224417" w:rsidRPr="006B0D70" w:rsidRDefault="00224417" w:rsidP="00224417">
            <w:pPr>
              <w:spacing w:after="0" w:line="240" w:lineRule="auto"/>
              <w:jc w:val="right"/>
              <w:rPr>
                <w:rFonts w:eastAsia="Times New Roman" w:cstheme="minorHAnsi"/>
                <w:color w:val="000000"/>
                <w:kern w:val="0"/>
                <w:sz w:val="14"/>
                <w:szCs w:val="14"/>
                <w:lang w:eastAsia="el-GR"/>
                <w14:ligatures w14:val="none"/>
              </w:rPr>
            </w:pPr>
            <w:r w:rsidRPr="006B0D70">
              <w:rPr>
                <w:rFonts w:eastAsia="Times New Roman" w:cstheme="minorHAnsi"/>
                <w:color w:val="000000"/>
                <w:kern w:val="0"/>
                <w:sz w:val="14"/>
                <w:szCs w:val="14"/>
                <w:lang w:eastAsia="el-GR"/>
                <w14:ligatures w14:val="none"/>
              </w:rPr>
              <w:t>123</w:t>
            </w:r>
          </w:p>
        </w:tc>
        <w:tc>
          <w:tcPr>
            <w:tcW w:w="532" w:type="pct"/>
            <w:tcBorders>
              <w:top w:val="nil"/>
              <w:left w:val="nil"/>
              <w:bottom w:val="nil"/>
              <w:right w:val="nil"/>
            </w:tcBorders>
            <w:noWrap/>
            <w:vAlign w:val="bottom"/>
            <w:hideMark/>
          </w:tcPr>
          <w:p w14:paraId="0BBC0214" w14:textId="77777777" w:rsidR="00224417" w:rsidRPr="006B0D70" w:rsidRDefault="00224417" w:rsidP="00224417">
            <w:pPr>
              <w:spacing w:after="0" w:line="240" w:lineRule="auto"/>
              <w:jc w:val="right"/>
              <w:rPr>
                <w:rFonts w:eastAsia="Times New Roman" w:cstheme="minorHAnsi"/>
                <w:color w:val="000000"/>
                <w:kern w:val="0"/>
                <w:sz w:val="14"/>
                <w:szCs w:val="14"/>
                <w:lang w:eastAsia="el-GR"/>
                <w14:ligatures w14:val="none"/>
              </w:rPr>
            </w:pPr>
            <w:r w:rsidRPr="006B0D70">
              <w:rPr>
                <w:rFonts w:eastAsia="Times New Roman" w:cstheme="minorHAnsi"/>
                <w:color w:val="000000"/>
                <w:kern w:val="0"/>
                <w:sz w:val="14"/>
                <w:szCs w:val="14"/>
                <w:lang w:eastAsia="el-GR"/>
                <w14:ligatures w14:val="none"/>
              </w:rPr>
              <w:t>199</w:t>
            </w:r>
          </w:p>
        </w:tc>
        <w:tc>
          <w:tcPr>
            <w:tcW w:w="485" w:type="pct"/>
            <w:tcBorders>
              <w:top w:val="nil"/>
              <w:left w:val="nil"/>
              <w:bottom w:val="nil"/>
              <w:right w:val="nil"/>
            </w:tcBorders>
            <w:noWrap/>
            <w:vAlign w:val="bottom"/>
            <w:hideMark/>
          </w:tcPr>
          <w:p w14:paraId="46A8627A" w14:textId="77777777" w:rsidR="00224417" w:rsidRPr="00D33417" w:rsidRDefault="00224417" w:rsidP="00224417">
            <w:pPr>
              <w:spacing w:after="0" w:line="240" w:lineRule="auto"/>
              <w:jc w:val="right"/>
              <w:rPr>
                <w:rFonts w:eastAsia="Times New Roman" w:cstheme="minorHAnsi"/>
                <w:color w:val="000000"/>
                <w:kern w:val="0"/>
                <w:sz w:val="14"/>
                <w:szCs w:val="14"/>
                <w:lang w:val="en-US" w:eastAsia="el-GR"/>
                <w14:ligatures w14:val="none"/>
              </w:rPr>
            </w:pPr>
            <w:r>
              <w:rPr>
                <w:rFonts w:eastAsia="Times New Roman" w:cstheme="minorHAnsi"/>
                <w:color w:val="000000"/>
                <w:kern w:val="0"/>
                <w:sz w:val="14"/>
                <w:szCs w:val="14"/>
                <w:lang w:val="en-US" w:eastAsia="el-GR"/>
                <w14:ligatures w14:val="none"/>
              </w:rPr>
              <w:t>5</w:t>
            </w:r>
          </w:p>
        </w:tc>
      </w:tr>
      <w:tr w:rsidR="00224417" w:rsidRPr="00B26105" w14:paraId="16510437" w14:textId="77777777" w:rsidTr="00224417">
        <w:trPr>
          <w:trHeight w:val="355"/>
        </w:trPr>
        <w:tc>
          <w:tcPr>
            <w:tcW w:w="375" w:type="pct"/>
            <w:tcBorders>
              <w:top w:val="nil"/>
              <w:left w:val="nil"/>
              <w:bottom w:val="nil"/>
              <w:right w:val="nil"/>
            </w:tcBorders>
            <w:noWrap/>
            <w:vAlign w:val="bottom"/>
            <w:hideMark/>
          </w:tcPr>
          <w:p w14:paraId="7C6D8908" w14:textId="77777777" w:rsidR="00224417" w:rsidRPr="006B0D70" w:rsidRDefault="00224417" w:rsidP="00224417">
            <w:pPr>
              <w:spacing w:after="0" w:line="240" w:lineRule="auto"/>
              <w:rPr>
                <w:rFonts w:eastAsia="Times New Roman" w:cstheme="minorHAnsi"/>
                <w:color w:val="000000"/>
                <w:kern w:val="0"/>
                <w:sz w:val="14"/>
                <w:szCs w:val="14"/>
                <w:lang w:eastAsia="el-GR"/>
                <w14:ligatures w14:val="none"/>
              </w:rPr>
            </w:pPr>
            <w:r w:rsidRPr="006B0D70">
              <w:rPr>
                <w:rFonts w:eastAsia="Times New Roman" w:cstheme="minorHAnsi"/>
                <w:color w:val="000000"/>
                <w:kern w:val="0"/>
                <w:sz w:val="14"/>
                <w:szCs w:val="14"/>
                <w:lang w:eastAsia="el-GR"/>
                <w14:ligatures w14:val="none"/>
              </w:rPr>
              <w:t>R9D4</w:t>
            </w:r>
          </w:p>
        </w:tc>
        <w:tc>
          <w:tcPr>
            <w:tcW w:w="460" w:type="pct"/>
            <w:tcBorders>
              <w:top w:val="nil"/>
              <w:left w:val="nil"/>
              <w:bottom w:val="nil"/>
              <w:right w:val="nil"/>
            </w:tcBorders>
            <w:noWrap/>
            <w:vAlign w:val="bottom"/>
            <w:hideMark/>
          </w:tcPr>
          <w:p w14:paraId="112EDF89" w14:textId="77777777" w:rsidR="00224417" w:rsidRPr="006B0D70" w:rsidRDefault="00224417" w:rsidP="00224417">
            <w:pPr>
              <w:spacing w:after="0" w:line="240" w:lineRule="auto"/>
              <w:jc w:val="right"/>
              <w:rPr>
                <w:rFonts w:eastAsia="Times New Roman" w:cstheme="minorHAnsi"/>
                <w:color w:val="000000"/>
                <w:kern w:val="0"/>
                <w:sz w:val="14"/>
                <w:szCs w:val="14"/>
                <w:lang w:eastAsia="el-GR"/>
                <w14:ligatures w14:val="none"/>
              </w:rPr>
            </w:pPr>
            <w:r w:rsidRPr="006B0D70">
              <w:rPr>
                <w:rFonts w:eastAsia="Times New Roman" w:cstheme="minorHAnsi"/>
                <w:color w:val="000000"/>
                <w:kern w:val="0"/>
                <w:sz w:val="14"/>
                <w:szCs w:val="14"/>
                <w:lang w:eastAsia="el-GR"/>
                <w14:ligatures w14:val="none"/>
              </w:rPr>
              <w:t>14603787</w:t>
            </w:r>
          </w:p>
        </w:tc>
        <w:tc>
          <w:tcPr>
            <w:tcW w:w="532" w:type="pct"/>
            <w:tcBorders>
              <w:top w:val="nil"/>
              <w:left w:val="nil"/>
              <w:bottom w:val="nil"/>
              <w:right w:val="nil"/>
            </w:tcBorders>
            <w:noWrap/>
            <w:vAlign w:val="bottom"/>
            <w:hideMark/>
          </w:tcPr>
          <w:p w14:paraId="4E424656" w14:textId="77777777" w:rsidR="00224417" w:rsidRPr="006B0D70" w:rsidRDefault="00224417" w:rsidP="00224417">
            <w:pPr>
              <w:spacing w:after="0" w:line="240" w:lineRule="auto"/>
              <w:jc w:val="right"/>
              <w:rPr>
                <w:rFonts w:eastAsia="Times New Roman" w:cstheme="minorHAnsi"/>
                <w:color w:val="000000"/>
                <w:kern w:val="0"/>
                <w:sz w:val="14"/>
                <w:szCs w:val="14"/>
                <w:lang w:eastAsia="el-GR"/>
                <w14:ligatures w14:val="none"/>
              </w:rPr>
            </w:pPr>
            <w:r w:rsidRPr="006B0D70">
              <w:rPr>
                <w:rFonts w:eastAsia="Times New Roman" w:cstheme="minorHAnsi"/>
                <w:color w:val="000000"/>
                <w:kern w:val="0"/>
                <w:sz w:val="14"/>
                <w:szCs w:val="14"/>
                <w:lang w:eastAsia="el-GR"/>
                <w14:ligatures w14:val="none"/>
              </w:rPr>
              <w:t>14598171</w:t>
            </w:r>
          </w:p>
        </w:tc>
        <w:tc>
          <w:tcPr>
            <w:tcW w:w="498" w:type="pct"/>
            <w:tcBorders>
              <w:top w:val="nil"/>
              <w:left w:val="nil"/>
              <w:bottom w:val="nil"/>
              <w:right w:val="nil"/>
            </w:tcBorders>
            <w:noWrap/>
            <w:vAlign w:val="bottom"/>
            <w:hideMark/>
          </w:tcPr>
          <w:p w14:paraId="5F913A97" w14:textId="77777777" w:rsidR="00224417" w:rsidRPr="006B0D70" w:rsidRDefault="00224417" w:rsidP="00224417">
            <w:pPr>
              <w:spacing w:after="0" w:line="240" w:lineRule="auto"/>
              <w:jc w:val="right"/>
              <w:rPr>
                <w:rFonts w:eastAsia="Times New Roman" w:cstheme="minorHAnsi"/>
                <w:color w:val="000000"/>
                <w:kern w:val="0"/>
                <w:sz w:val="14"/>
                <w:szCs w:val="14"/>
                <w:lang w:eastAsia="el-GR"/>
                <w14:ligatures w14:val="none"/>
              </w:rPr>
            </w:pPr>
            <w:r w:rsidRPr="006B0D70">
              <w:rPr>
                <w:rFonts w:eastAsia="Times New Roman" w:cstheme="minorHAnsi"/>
                <w:color w:val="000000"/>
                <w:kern w:val="0"/>
                <w:sz w:val="14"/>
                <w:szCs w:val="14"/>
                <w:lang w:eastAsia="el-GR"/>
                <w14:ligatures w14:val="none"/>
              </w:rPr>
              <w:t>5836044</w:t>
            </w:r>
          </w:p>
        </w:tc>
        <w:tc>
          <w:tcPr>
            <w:tcW w:w="512" w:type="pct"/>
            <w:tcBorders>
              <w:top w:val="nil"/>
              <w:left w:val="nil"/>
              <w:bottom w:val="nil"/>
              <w:right w:val="nil"/>
            </w:tcBorders>
            <w:noWrap/>
            <w:vAlign w:val="bottom"/>
            <w:hideMark/>
          </w:tcPr>
          <w:p w14:paraId="61819B87" w14:textId="77777777" w:rsidR="00224417" w:rsidRPr="006B0D70" w:rsidRDefault="00224417" w:rsidP="00224417">
            <w:pPr>
              <w:spacing w:after="0" w:line="240" w:lineRule="auto"/>
              <w:jc w:val="right"/>
              <w:rPr>
                <w:rFonts w:eastAsia="Times New Roman" w:cstheme="minorHAnsi"/>
                <w:color w:val="000000"/>
                <w:kern w:val="0"/>
                <w:sz w:val="14"/>
                <w:szCs w:val="14"/>
                <w:lang w:eastAsia="el-GR"/>
                <w14:ligatures w14:val="none"/>
              </w:rPr>
            </w:pPr>
            <w:r w:rsidRPr="006B0D70">
              <w:rPr>
                <w:rFonts w:eastAsia="Times New Roman" w:cstheme="minorHAnsi"/>
                <w:color w:val="000000"/>
                <w:kern w:val="0"/>
                <w:sz w:val="14"/>
                <w:szCs w:val="14"/>
                <w:lang w:eastAsia="el-GR"/>
                <w14:ligatures w14:val="none"/>
              </w:rPr>
              <w:t>276</w:t>
            </w:r>
          </w:p>
        </w:tc>
        <w:tc>
          <w:tcPr>
            <w:tcW w:w="479" w:type="pct"/>
            <w:tcBorders>
              <w:top w:val="nil"/>
              <w:left w:val="nil"/>
              <w:bottom w:val="nil"/>
              <w:right w:val="nil"/>
            </w:tcBorders>
            <w:noWrap/>
            <w:vAlign w:val="bottom"/>
            <w:hideMark/>
          </w:tcPr>
          <w:p w14:paraId="443880BB" w14:textId="77777777" w:rsidR="00224417" w:rsidRPr="006B0D70" w:rsidRDefault="00224417" w:rsidP="00224417">
            <w:pPr>
              <w:spacing w:after="0" w:line="240" w:lineRule="auto"/>
              <w:jc w:val="right"/>
              <w:rPr>
                <w:rFonts w:eastAsia="Times New Roman" w:cstheme="minorHAnsi"/>
                <w:color w:val="000000"/>
                <w:kern w:val="0"/>
                <w:sz w:val="14"/>
                <w:szCs w:val="14"/>
                <w:lang w:eastAsia="el-GR"/>
                <w14:ligatures w14:val="none"/>
              </w:rPr>
            </w:pPr>
            <w:r w:rsidRPr="006B0D70">
              <w:rPr>
                <w:rFonts w:eastAsia="Times New Roman" w:cstheme="minorHAnsi"/>
                <w:color w:val="000000"/>
                <w:kern w:val="0"/>
                <w:sz w:val="14"/>
                <w:szCs w:val="14"/>
                <w:lang w:eastAsia="el-GR"/>
                <w14:ligatures w14:val="none"/>
              </w:rPr>
              <w:t>318.2</w:t>
            </w:r>
          </w:p>
        </w:tc>
        <w:tc>
          <w:tcPr>
            <w:tcW w:w="560" w:type="pct"/>
            <w:tcBorders>
              <w:top w:val="nil"/>
              <w:left w:val="nil"/>
              <w:bottom w:val="nil"/>
              <w:right w:val="nil"/>
            </w:tcBorders>
            <w:noWrap/>
            <w:vAlign w:val="bottom"/>
            <w:hideMark/>
          </w:tcPr>
          <w:p w14:paraId="46AF54FC" w14:textId="77777777" w:rsidR="00224417" w:rsidRPr="006B0D70" w:rsidRDefault="00224417" w:rsidP="00224417">
            <w:pPr>
              <w:spacing w:after="0" w:line="240" w:lineRule="auto"/>
              <w:jc w:val="right"/>
              <w:rPr>
                <w:rFonts w:eastAsia="Times New Roman" w:cstheme="minorHAnsi"/>
                <w:color w:val="000000"/>
                <w:kern w:val="0"/>
                <w:sz w:val="14"/>
                <w:szCs w:val="14"/>
                <w:lang w:eastAsia="el-GR"/>
                <w14:ligatures w14:val="none"/>
              </w:rPr>
            </w:pPr>
            <w:r w:rsidRPr="006B0D70">
              <w:rPr>
                <w:rFonts w:eastAsia="Times New Roman" w:cstheme="minorHAnsi"/>
                <w:color w:val="000000"/>
                <w:kern w:val="0"/>
                <w:sz w:val="14"/>
                <w:szCs w:val="14"/>
                <w:lang w:eastAsia="el-GR"/>
                <w14:ligatures w14:val="none"/>
              </w:rPr>
              <w:t>1319</w:t>
            </w:r>
          </w:p>
        </w:tc>
        <w:tc>
          <w:tcPr>
            <w:tcW w:w="566" w:type="pct"/>
            <w:tcBorders>
              <w:top w:val="nil"/>
              <w:left w:val="nil"/>
              <w:bottom w:val="nil"/>
              <w:right w:val="nil"/>
            </w:tcBorders>
            <w:noWrap/>
            <w:vAlign w:val="bottom"/>
            <w:hideMark/>
          </w:tcPr>
          <w:p w14:paraId="4F5C1339" w14:textId="77777777" w:rsidR="00224417" w:rsidRPr="006B0D70" w:rsidRDefault="00224417" w:rsidP="00224417">
            <w:pPr>
              <w:spacing w:after="0" w:line="240" w:lineRule="auto"/>
              <w:jc w:val="right"/>
              <w:rPr>
                <w:rFonts w:eastAsia="Times New Roman" w:cstheme="minorHAnsi"/>
                <w:color w:val="000000"/>
                <w:kern w:val="0"/>
                <w:sz w:val="14"/>
                <w:szCs w:val="14"/>
                <w:lang w:eastAsia="el-GR"/>
                <w14:ligatures w14:val="none"/>
              </w:rPr>
            </w:pPr>
            <w:r w:rsidRPr="006B0D70">
              <w:rPr>
                <w:rFonts w:eastAsia="Times New Roman" w:cstheme="minorHAnsi"/>
                <w:color w:val="000000"/>
                <w:kern w:val="0"/>
                <w:sz w:val="14"/>
                <w:szCs w:val="14"/>
                <w:lang w:eastAsia="el-GR"/>
                <w14:ligatures w14:val="none"/>
              </w:rPr>
              <w:t>35052</w:t>
            </w:r>
          </w:p>
        </w:tc>
        <w:tc>
          <w:tcPr>
            <w:tcW w:w="532" w:type="pct"/>
            <w:tcBorders>
              <w:top w:val="nil"/>
              <w:left w:val="nil"/>
              <w:bottom w:val="nil"/>
              <w:right w:val="nil"/>
            </w:tcBorders>
            <w:noWrap/>
            <w:vAlign w:val="bottom"/>
            <w:hideMark/>
          </w:tcPr>
          <w:p w14:paraId="1A5A5D15" w14:textId="77777777" w:rsidR="00224417" w:rsidRPr="006B0D70" w:rsidRDefault="00224417" w:rsidP="00224417">
            <w:pPr>
              <w:spacing w:after="0" w:line="240" w:lineRule="auto"/>
              <w:jc w:val="right"/>
              <w:rPr>
                <w:rFonts w:eastAsia="Times New Roman" w:cstheme="minorHAnsi"/>
                <w:color w:val="000000"/>
                <w:kern w:val="0"/>
                <w:sz w:val="14"/>
                <w:szCs w:val="14"/>
                <w:lang w:eastAsia="el-GR"/>
                <w14:ligatures w14:val="none"/>
              </w:rPr>
            </w:pPr>
            <w:r w:rsidRPr="006B0D70">
              <w:rPr>
                <w:rFonts w:eastAsia="Times New Roman" w:cstheme="minorHAnsi"/>
                <w:color w:val="000000"/>
                <w:kern w:val="0"/>
                <w:sz w:val="14"/>
                <w:szCs w:val="14"/>
                <w:lang w:eastAsia="el-GR"/>
                <w14:ligatures w14:val="none"/>
              </w:rPr>
              <w:t>651</w:t>
            </w:r>
          </w:p>
        </w:tc>
        <w:tc>
          <w:tcPr>
            <w:tcW w:w="485" w:type="pct"/>
            <w:tcBorders>
              <w:top w:val="nil"/>
              <w:left w:val="nil"/>
              <w:bottom w:val="nil"/>
              <w:right w:val="nil"/>
            </w:tcBorders>
            <w:noWrap/>
            <w:vAlign w:val="bottom"/>
            <w:hideMark/>
          </w:tcPr>
          <w:p w14:paraId="17B1AD46" w14:textId="77777777" w:rsidR="00224417" w:rsidRPr="00D33417" w:rsidRDefault="00224417" w:rsidP="00224417">
            <w:pPr>
              <w:spacing w:after="0" w:line="240" w:lineRule="auto"/>
              <w:jc w:val="right"/>
              <w:rPr>
                <w:rFonts w:eastAsia="Times New Roman" w:cstheme="minorHAnsi"/>
                <w:color w:val="000000"/>
                <w:kern w:val="0"/>
                <w:sz w:val="14"/>
                <w:szCs w:val="14"/>
                <w:lang w:val="en-US" w:eastAsia="el-GR"/>
                <w14:ligatures w14:val="none"/>
              </w:rPr>
            </w:pPr>
            <w:r w:rsidRPr="006B0D70">
              <w:rPr>
                <w:rFonts w:eastAsia="Times New Roman" w:cstheme="minorHAnsi"/>
                <w:color w:val="000000"/>
                <w:kern w:val="0"/>
                <w:sz w:val="14"/>
                <w:szCs w:val="14"/>
                <w:lang w:eastAsia="el-GR"/>
                <w14:ligatures w14:val="none"/>
              </w:rPr>
              <w:t>7</w:t>
            </w:r>
            <w:r>
              <w:rPr>
                <w:rFonts w:eastAsia="Times New Roman" w:cstheme="minorHAnsi"/>
                <w:color w:val="000000"/>
                <w:kern w:val="0"/>
                <w:sz w:val="14"/>
                <w:szCs w:val="14"/>
                <w:lang w:eastAsia="el-GR"/>
                <w14:ligatures w14:val="none"/>
              </w:rPr>
              <w:t>7</w:t>
            </w:r>
          </w:p>
        </w:tc>
      </w:tr>
      <w:tr w:rsidR="00224417" w:rsidRPr="00B26105" w14:paraId="7EA47295" w14:textId="77777777" w:rsidTr="00224417">
        <w:trPr>
          <w:trHeight w:val="355"/>
        </w:trPr>
        <w:tc>
          <w:tcPr>
            <w:tcW w:w="375" w:type="pct"/>
            <w:tcBorders>
              <w:top w:val="nil"/>
              <w:left w:val="nil"/>
              <w:bottom w:val="nil"/>
              <w:right w:val="nil"/>
            </w:tcBorders>
            <w:noWrap/>
            <w:vAlign w:val="bottom"/>
            <w:hideMark/>
          </w:tcPr>
          <w:p w14:paraId="3D1B64C8" w14:textId="77777777" w:rsidR="00224417" w:rsidRPr="006B0D70" w:rsidRDefault="00224417" w:rsidP="00224417">
            <w:pPr>
              <w:spacing w:after="0" w:line="240" w:lineRule="auto"/>
              <w:rPr>
                <w:rFonts w:eastAsia="Times New Roman" w:cstheme="minorHAnsi"/>
                <w:color w:val="000000"/>
                <w:kern w:val="0"/>
                <w:sz w:val="14"/>
                <w:szCs w:val="14"/>
                <w:lang w:eastAsia="el-GR"/>
                <w14:ligatures w14:val="none"/>
              </w:rPr>
            </w:pPr>
            <w:r w:rsidRPr="006B0D70">
              <w:rPr>
                <w:rFonts w:eastAsia="Times New Roman" w:cstheme="minorHAnsi"/>
                <w:color w:val="000000"/>
                <w:kern w:val="0"/>
                <w:sz w:val="14"/>
                <w:szCs w:val="14"/>
                <w:lang w:eastAsia="el-GR"/>
                <w14:ligatures w14:val="none"/>
              </w:rPr>
              <w:t>R10D4</w:t>
            </w:r>
          </w:p>
        </w:tc>
        <w:tc>
          <w:tcPr>
            <w:tcW w:w="460" w:type="pct"/>
            <w:tcBorders>
              <w:top w:val="nil"/>
              <w:left w:val="nil"/>
              <w:bottom w:val="nil"/>
              <w:right w:val="nil"/>
            </w:tcBorders>
            <w:noWrap/>
            <w:vAlign w:val="bottom"/>
            <w:hideMark/>
          </w:tcPr>
          <w:p w14:paraId="5EF62C57" w14:textId="77777777" w:rsidR="00224417" w:rsidRPr="006B0D70" w:rsidRDefault="00224417" w:rsidP="00224417">
            <w:pPr>
              <w:spacing w:after="0" w:line="240" w:lineRule="auto"/>
              <w:jc w:val="right"/>
              <w:rPr>
                <w:rFonts w:eastAsia="Times New Roman" w:cstheme="minorHAnsi"/>
                <w:color w:val="000000"/>
                <w:kern w:val="0"/>
                <w:sz w:val="14"/>
                <w:szCs w:val="14"/>
                <w:lang w:eastAsia="el-GR"/>
                <w14:ligatures w14:val="none"/>
              </w:rPr>
            </w:pPr>
            <w:r w:rsidRPr="006B0D70">
              <w:rPr>
                <w:rFonts w:eastAsia="Times New Roman" w:cstheme="minorHAnsi"/>
                <w:color w:val="000000"/>
                <w:kern w:val="0"/>
                <w:sz w:val="14"/>
                <w:szCs w:val="14"/>
                <w:lang w:eastAsia="el-GR"/>
                <w14:ligatures w14:val="none"/>
              </w:rPr>
              <w:t>12291615</w:t>
            </w:r>
          </w:p>
        </w:tc>
        <w:tc>
          <w:tcPr>
            <w:tcW w:w="532" w:type="pct"/>
            <w:tcBorders>
              <w:top w:val="nil"/>
              <w:left w:val="nil"/>
              <w:bottom w:val="nil"/>
              <w:right w:val="nil"/>
            </w:tcBorders>
            <w:noWrap/>
            <w:vAlign w:val="bottom"/>
            <w:hideMark/>
          </w:tcPr>
          <w:p w14:paraId="250FDDB9" w14:textId="77777777" w:rsidR="00224417" w:rsidRPr="006B0D70" w:rsidRDefault="00224417" w:rsidP="00224417">
            <w:pPr>
              <w:spacing w:after="0" w:line="240" w:lineRule="auto"/>
              <w:jc w:val="right"/>
              <w:rPr>
                <w:rFonts w:eastAsia="Times New Roman" w:cstheme="minorHAnsi"/>
                <w:color w:val="000000"/>
                <w:kern w:val="0"/>
                <w:sz w:val="14"/>
                <w:szCs w:val="14"/>
                <w:lang w:eastAsia="el-GR"/>
                <w14:ligatures w14:val="none"/>
              </w:rPr>
            </w:pPr>
            <w:r w:rsidRPr="006B0D70">
              <w:rPr>
                <w:rFonts w:eastAsia="Times New Roman" w:cstheme="minorHAnsi"/>
                <w:color w:val="000000"/>
                <w:kern w:val="0"/>
                <w:sz w:val="14"/>
                <w:szCs w:val="14"/>
                <w:lang w:eastAsia="el-GR"/>
                <w14:ligatures w14:val="none"/>
              </w:rPr>
              <w:t>12197910</w:t>
            </w:r>
          </w:p>
        </w:tc>
        <w:tc>
          <w:tcPr>
            <w:tcW w:w="498" w:type="pct"/>
            <w:tcBorders>
              <w:top w:val="nil"/>
              <w:left w:val="nil"/>
              <w:bottom w:val="nil"/>
              <w:right w:val="nil"/>
            </w:tcBorders>
            <w:noWrap/>
            <w:vAlign w:val="bottom"/>
            <w:hideMark/>
          </w:tcPr>
          <w:p w14:paraId="6CB9CD0F" w14:textId="77777777" w:rsidR="00224417" w:rsidRPr="006B0D70" w:rsidRDefault="00224417" w:rsidP="00224417">
            <w:pPr>
              <w:spacing w:after="0" w:line="240" w:lineRule="auto"/>
              <w:jc w:val="right"/>
              <w:rPr>
                <w:rFonts w:eastAsia="Times New Roman" w:cstheme="minorHAnsi"/>
                <w:color w:val="000000"/>
                <w:kern w:val="0"/>
                <w:sz w:val="14"/>
                <w:szCs w:val="14"/>
                <w:lang w:eastAsia="el-GR"/>
                <w14:ligatures w14:val="none"/>
              </w:rPr>
            </w:pPr>
            <w:r w:rsidRPr="006B0D70">
              <w:rPr>
                <w:rFonts w:eastAsia="Times New Roman" w:cstheme="minorHAnsi"/>
                <w:color w:val="000000"/>
                <w:kern w:val="0"/>
                <w:sz w:val="14"/>
                <w:szCs w:val="14"/>
                <w:lang w:eastAsia="el-GR"/>
                <w14:ligatures w14:val="none"/>
              </w:rPr>
              <w:t>5836044</w:t>
            </w:r>
          </w:p>
        </w:tc>
        <w:tc>
          <w:tcPr>
            <w:tcW w:w="512" w:type="pct"/>
            <w:tcBorders>
              <w:top w:val="nil"/>
              <w:left w:val="nil"/>
              <w:bottom w:val="nil"/>
              <w:right w:val="nil"/>
            </w:tcBorders>
            <w:noWrap/>
            <w:vAlign w:val="bottom"/>
            <w:hideMark/>
          </w:tcPr>
          <w:p w14:paraId="2EFCA3E6" w14:textId="77777777" w:rsidR="00224417" w:rsidRPr="006B0D70" w:rsidRDefault="00224417" w:rsidP="00224417">
            <w:pPr>
              <w:spacing w:after="0" w:line="240" w:lineRule="auto"/>
              <w:jc w:val="right"/>
              <w:rPr>
                <w:rFonts w:eastAsia="Times New Roman" w:cstheme="minorHAnsi"/>
                <w:color w:val="000000"/>
                <w:kern w:val="0"/>
                <w:sz w:val="14"/>
                <w:szCs w:val="14"/>
                <w:lang w:eastAsia="el-GR"/>
                <w14:ligatures w14:val="none"/>
              </w:rPr>
            </w:pPr>
            <w:r w:rsidRPr="006B0D70">
              <w:rPr>
                <w:rFonts w:eastAsia="Times New Roman" w:cstheme="minorHAnsi"/>
                <w:color w:val="000000"/>
                <w:kern w:val="0"/>
                <w:sz w:val="14"/>
                <w:szCs w:val="14"/>
                <w:lang w:eastAsia="el-GR"/>
                <w14:ligatures w14:val="none"/>
              </w:rPr>
              <w:t>197</w:t>
            </w:r>
          </w:p>
        </w:tc>
        <w:tc>
          <w:tcPr>
            <w:tcW w:w="479" w:type="pct"/>
            <w:tcBorders>
              <w:top w:val="nil"/>
              <w:left w:val="nil"/>
              <w:bottom w:val="nil"/>
              <w:right w:val="nil"/>
            </w:tcBorders>
            <w:noWrap/>
            <w:vAlign w:val="bottom"/>
            <w:hideMark/>
          </w:tcPr>
          <w:p w14:paraId="2D287450" w14:textId="77777777" w:rsidR="00224417" w:rsidRPr="006B0D70" w:rsidRDefault="00224417" w:rsidP="00224417">
            <w:pPr>
              <w:spacing w:after="0" w:line="240" w:lineRule="auto"/>
              <w:jc w:val="right"/>
              <w:rPr>
                <w:rFonts w:eastAsia="Times New Roman" w:cstheme="minorHAnsi"/>
                <w:color w:val="000000"/>
                <w:kern w:val="0"/>
                <w:sz w:val="14"/>
                <w:szCs w:val="14"/>
                <w:lang w:eastAsia="el-GR"/>
                <w14:ligatures w14:val="none"/>
              </w:rPr>
            </w:pPr>
            <w:r w:rsidRPr="006B0D70">
              <w:rPr>
                <w:rFonts w:eastAsia="Times New Roman" w:cstheme="minorHAnsi"/>
                <w:color w:val="000000"/>
                <w:kern w:val="0"/>
                <w:sz w:val="14"/>
                <w:szCs w:val="14"/>
                <w:lang w:eastAsia="el-GR"/>
                <w14:ligatures w14:val="none"/>
              </w:rPr>
              <w:t>205.2</w:t>
            </w:r>
          </w:p>
        </w:tc>
        <w:tc>
          <w:tcPr>
            <w:tcW w:w="560" w:type="pct"/>
            <w:tcBorders>
              <w:top w:val="nil"/>
              <w:left w:val="nil"/>
              <w:bottom w:val="nil"/>
              <w:right w:val="nil"/>
            </w:tcBorders>
            <w:noWrap/>
            <w:vAlign w:val="bottom"/>
            <w:hideMark/>
          </w:tcPr>
          <w:p w14:paraId="0402FF07" w14:textId="77777777" w:rsidR="00224417" w:rsidRPr="006B0D70" w:rsidRDefault="00224417" w:rsidP="00224417">
            <w:pPr>
              <w:spacing w:after="0" w:line="240" w:lineRule="auto"/>
              <w:jc w:val="right"/>
              <w:rPr>
                <w:rFonts w:eastAsia="Times New Roman" w:cstheme="minorHAnsi"/>
                <w:color w:val="000000"/>
                <w:kern w:val="0"/>
                <w:sz w:val="14"/>
                <w:szCs w:val="14"/>
                <w:lang w:eastAsia="el-GR"/>
                <w14:ligatures w14:val="none"/>
              </w:rPr>
            </w:pPr>
            <w:r w:rsidRPr="006B0D70">
              <w:rPr>
                <w:rFonts w:eastAsia="Times New Roman" w:cstheme="minorHAnsi"/>
                <w:color w:val="000000"/>
                <w:kern w:val="0"/>
                <w:sz w:val="14"/>
                <w:szCs w:val="14"/>
                <w:lang w:eastAsia="el-GR"/>
                <w14:ligatures w14:val="none"/>
              </w:rPr>
              <w:t>10</w:t>
            </w:r>
          </w:p>
        </w:tc>
        <w:tc>
          <w:tcPr>
            <w:tcW w:w="566" w:type="pct"/>
            <w:tcBorders>
              <w:top w:val="nil"/>
              <w:left w:val="nil"/>
              <w:bottom w:val="nil"/>
              <w:right w:val="nil"/>
            </w:tcBorders>
            <w:noWrap/>
            <w:vAlign w:val="bottom"/>
            <w:hideMark/>
          </w:tcPr>
          <w:p w14:paraId="01FE5A7B" w14:textId="77777777" w:rsidR="00224417" w:rsidRPr="006B0D70" w:rsidRDefault="00224417" w:rsidP="00224417">
            <w:pPr>
              <w:spacing w:after="0" w:line="240" w:lineRule="auto"/>
              <w:jc w:val="right"/>
              <w:rPr>
                <w:rFonts w:eastAsia="Times New Roman" w:cstheme="minorHAnsi"/>
                <w:color w:val="000000"/>
                <w:kern w:val="0"/>
                <w:sz w:val="14"/>
                <w:szCs w:val="14"/>
                <w:lang w:eastAsia="el-GR"/>
                <w14:ligatures w14:val="none"/>
              </w:rPr>
            </w:pPr>
            <w:r w:rsidRPr="006B0D70">
              <w:rPr>
                <w:rFonts w:eastAsia="Times New Roman" w:cstheme="minorHAnsi"/>
                <w:color w:val="000000"/>
                <w:kern w:val="0"/>
                <w:sz w:val="14"/>
                <w:szCs w:val="14"/>
                <w:lang w:eastAsia="el-GR"/>
                <w14:ligatures w14:val="none"/>
              </w:rPr>
              <w:t>125</w:t>
            </w:r>
          </w:p>
        </w:tc>
        <w:tc>
          <w:tcPr>
            <w:tcW w:w="532" w:type="pct"/>
            <w:tcBorders>
              <w:top w:val="nil"/>
              <w:left w:val="nil"/>
              <w:bottom w:val="nil"/>
              <w:right w:val="nil"/>
            </w:tcBorders>
            <w:noWrap/>
            <w:vAlign w:val="bottom"/>
            <w:hideMark/>
          </w:tcPr>
          <w:p w14:paraId="15E1D73C" w14:textId="77777777" w:rsidR="00224417" w:rsidRPr="006B0D70" w:rsidRDefault="00224417" w:rsidP="00224417">
            <w:pPr>
              <w:spacing w:after="0" w:line="240" w:lineRule="auto"/>
              <w:jc w:val="right"/>
              <w:rPr>
                <w:rFonts w:eastAsia="Times New Roman" w:cstheme="minorHAnsi"/>
                <w:color w:val="000000"/>
                <w:kern w:val="0"/>
                <w:sz w:val="14"/>
                <w:szCs w:val="14"/>
                <w:lang w:eastAsia="el-GR"/>
                <w14:ligatures w14:val="none"/>
              </w:rPr>
            </w:pPr>
            <w:r w:rsidRPr="006B0D70">
              <w:rPr>
                <w:rFonts w:eastAsia="Times New Roman" w:cstheme="minorHAnsi"/>
                <w:color w:val="000000"/>
                <w:kern w:val="0"/>
                <w:sz w:val="14"/>
                <w:szCs w:val="14"/>
                <w:lang w:eastAsia="el-GR"/>
                <w14:ligatures w14:val="none"/>
              </w:rPr>
              <w:t>361</w:t>
            </w:r>
          </w:p>
        </w:tc>
        <w:tc>
          <w:tcPr>
            <w:tcW w:w="485" w:type="pct"/>
            <w:tcBorders>
              <w:top w:val="nil"/>
              <w:left w:val="nil"/>
              <w:bottom w:val="nil"/>
              <w:right w:val="nil"/>
            </w:tcBorders>
            <w:noWrap/>
            <w:vAlign w:val="bottom"/>
            <w:hideMark/>
          </w:tcPr>
          <w:p w14:paraId="140AD545" w14:textId="77777777" w:rsidR="00224417" w:rsidRPr="00D33417" w:rsidRDefault="00224417" w:rsidP="00224417">
            <w:pPr>
              <w:spacing w:after="0" w:line="240" w:lineRule="auto"/>
              <w:jc w:val="right"/>
              <w:rPr>
                <w:rFonts w:eastAsia="Times New Roman" w:cstheme="minorHAnsi"/>
                <w:color w:val="000000"/>
                <w:kern w:val="0"/>
                <w:sz w:val="14"/>
                <w:szCs w:val="14"/>
                <w:lang w:val="en-US" w:eastAsia="el-GR"/>
                <w14:ligatures w14:val="none"/>
              </w:rPr>
            </w:pPr>
            <w:r w:rsidRPr="006B0D70">
              <w:rPr>
                <w:rFonts w:eastAsia="Times New Roman" w:cstheme="minorHAnsi"/>
                <w:color w:val="000000"/>
                <w:kern w:val="0"/>
                <w:sz w:val="14"/>
                <w:szCs w:val="14"/>
                <w:lang w:eastAsia="el-GR"/>
                <w14:ligatures w14:val="none"/>
              </w:rPr>
              <w:t>8</w:t>
            </w:r>
            <w:r>
              <w:rPr>
                <w:rFonts w:eastAsia="Times New Roman" w:cstheme="minorHAnsi"/>
                <w:color w:val="000000"/>
                <w:kern w:val="0"/>
                <w:sz w:val="14"/>
                <w:szCs w:val="14"/>
                <w:lang w:val="en-US" w:eastAsia="el-GR"/>
                <w14:ligatures w14:val="none"/>
              </w:rPr>
              <w:t>6</w:t>
            </w:r>
          </w:p>
        </w:tc>
      </w:tr>
      <w:tr w:rsidR="00224417" w:rsidRPr="00B26105" w14:paraId="0320BB6A" w14:textId="77777777" w:rsidTr="00224417">
        <w:trPr>
          <w:trHeight w:val="355"/>
        </w:trPr>
        <w:tc>
          <w:tcPr>
            <w:tcW w:w="375" w:type="pct"/>
            <w:tcBorders>
              <w:top w:val="nil"/>
              <w:left w:val="nil"/>
              <w:bottom w:val="nil"/>
              <w:right w:val="nil"/>
            </w:tcBorders>
            <w:noWrap/>
            <w:vAlign w:val="bottom"/>
            <w:hideMark/>
          </w:tcPr>
          <w:p w14:paraId="05CCB904" w14:textId="77777777" w:rsidR="00224417" w:rsidRPr="006B0D70" w:rsidRDefault="00224417" w:rsidP="00224417">
            <w:pPr>
              <w:spacing w:after="0" w:line="240" w:lineRule="auto"/>
              <w:rPr>
                <w:rFonts w:eastAsia="Times New Roman" w:cstheme="minorHAnsi"/>
                <w:color w:val="000000"/>
                <w:kern w:val="0"/>
                <w:sz w:val="14"/>
                <w:szCs w:val="14"/>
                <w:lang w:eastAsia="el-GR"/>
                <w14:ligatures w14:val="none"/>
              </w:rPr>
            </w:pPr>
            <w:r w:rsidRPr="006B0D70">
              <w:rPr>
                <w:rFonts w:eastAsia="Times New Roman" w:cstheme="minorHAnsi"/>
                <w:color w:val="000000"/>
                <w:kern w:val="0"/>
                <w:sz w:val="14"/>
                <w:szCs w:val="14"/>
                <w:lang w:eastAsia="el-GR"/>
                <w14:ligatures w14:val="none"/>
              </w:rPr>
              <w:t>R11D4</w:t>
            </w:r>
          </w:p>
        </w:tc>
        <w:tc>
          <w:tcPr>
            <w:tcW w:w="460" w:type="pct"/>
            <w:tcBorders>
              <w:top w:val="nil"/>
              <w:left w:val="nil"/>
              <w:bottom w:val="nil"/>
              <w:right w:val="nil"/>
            </w:tcBorders>
            <w:noWrap/>
            <w:vAlign w:val="bottom"/>
            <w:hideMark/>
          </w:tcPr>
          <w:p w14:paraId="19E27DBC" w14:textId="77777777" w:rsidR="00224417" w:rsidRPr="006B0D70" w:rsidRDefault="00224417" w:rsidP="00224417">
            <w:pPr>
              <w:spacing w:after="0" w:line="240" w:lineRule="auto"/>
              <w:jc w:val="right"/>
              <w:rPr>
                <w:rFonts w:eastAsia="Times New Roman" w:cstheme="minorHAnsi"/>
                <w:color w:val="000000"/>
                <w:kern w:val="0"/>
                <w:sz w:val="14"/>
                <w:szCs w:val="14"/>
                <w:lang w:eastAsia="el-GR"/>
                <w14:ligatures w14:val="none"/>
              </w:rPr>
            </w:pPr>
            <w:r w:rsidRPr="006B0D70">
              <w:rPr>
                <w:rFonts w:eastAsia="Times New Roman" w:cstheme="minorHAnsi"/>
                <w:color w:val="000000"/>
                <w:kern w:val="0"/>
                <w:sz w:val="14"/>
                <w:szCs w:val="14"/>
                <w:lang w:eastAsia="el-GR"/>
                <w14:ligatures w14:val="none"/>
              </w:rPr>
              <w:t>12326765</w:t>
            </w:r>
          </w:p>
        </w:tc>
        <w:tc>
          <w:tcPr>
            <w:tcW w:w="532" w:type="pct"/>
            <w:tcBorders>
              <w:top w:val="nil"/>
              <w:left w:val="nil"/>
              <w:bottom w:val="nil"/>
              <w:right w:val="nil"/>
            </w:tcBorders>
            <w:noWrap/>
            <w:vAlign w:val="bottom"/>
            <w:hideMark/>
          </w:tcPr>
          <w:p w14:paraId="20FE6061" w14:textId="77777777" w:rsidR="00224417" w:rsidRPr="006B0D70" w:rsidRDefault="00224417" w:rsidP="00224417">
            <w:pPr>
              <w:spacing w:after="0" w:line="240" w:lineRule="auto"/>
              <w:jc w:val="right"/>
              <w:rPr>
                <w:rFonts w:eastAsia="Times New Roman" w:cstheme="minorHAnsi"/>
                <w:color w:val="000000"/>
                <w:kern w:val="0"/>
                <w:sz w:val="14"/>
                <w:szCs w:val="14"/>
                <w:lang w:eastAsia="el-GR"/>
                <w14:ligatures w14:val="none"/>
              </w:rPr>
            </w:pPr>
            <w:r w:rsidRPr="006B0D70">
              <w:rPr>
                <w:rFonts w:eastAsia="Times New Roman" w:cstheme="minorHAnsi"/>
                <w:color w:val="000000"/>
                <w:kern w:val="0"/>
                <w:sz w:val="14"/>
                <w:szCs w:val="14"/>
                <w:lang w:eastAsia="el-GR"/>
                <w14:ligatures w14:val="none"/>
              </w:rPr>
              <w:t>12304460</w:t>
            </w:r>
          </w:p>
        </w:tc>
        <w:tc>
          <w:tcPr>
            <w:tcW w:w="498" w:type="pct"/>
            <w:tcBorders>
              <w:top w:val="nil"/>
              <w:left w:val="nil"/>
              <w:bottom w:val="nil"/>
              <w:right w:val="nil"/>
            </w:tcBorders>
            <w:noWrap/>
            <w:vAlign w:val="bottom"/>
            <w:hideMark/>
          </w:tcPr>
          <w:p w14:paraId="59C41CDD" w14:textId="77777777" w:rsidR="00224417" w:rsidRPr="006B0D70" w:rsidRDefault="00224417" w:rsidP="00224417">
            <w:pPr>
              <w:spacing w:after="0" w:line="240" w:lineRule="auto"/>
              <w:jc w:val="right"/>
              <w:rPr>
                <w:rFonts w:eastAsia="Times New Roman" w:cstheme="minorHAnsi"/>
                <w:color w:val="000000"/>
                <w:kern w:val="0"/>
                <w:sz w:val="14"/>
                <w:szCs w:val="14"/>
                <w:lang w:eastAsia="el-GR"/>
                <w14:ligatures w14:val="none"/>
              </w:rPr>
            </w:pPr>
            <w:r w:rsidRPr="006B0D70">
              <w:rPr>
                <w:rFonts w:eastAsia="Times New Roman" w:cstheme="minorHAnsi"/>
                <w:color w:val="000000"/>
                <w:kern w:val="0"/>
                <w:sz w:val="14"/>
                <w:szCs w:val="14"/>
                <w:lang w:eastAsia="el-GR"/>
                <w14:ligatures w14:val="none"/>
              </w:rPr>
              <w:t>5836044</w:t>
            </w:r>
          </w:p>
        </w:tc>
        <w:tc>
          <w:tcPr>
            <w:tcW w:w="512" w:type="pct"/>
            <w:tcBorders>
              <w:top w:val="nil"/>
              <w:left w:val="nil"/>
              <w:bottom w:val="nil"/>
              <w:right w:val="nil"/>
            </w:tcBorders>
            <w:noWrap/>
            <w:vAlign w:val="bottom"/>
            <w:hideMark/>
          </w:tcPr>
          <w:p w14:paraId="539429E5" w14:textId="77777777" w:rsidR="00224417" w:rsidRPr="006B0D70" w:rsidRDefault="00224417" w:rsidP="00224417">
            <w:pPr>
              <w:spacing w:after="0" w:line="240" w:lineRule="auto"/>
              <w:jc w:val="right"/>
              <w:rPr>
                <w:rFonts w:eastAsia="Times New Roman" w:cstheme="minorHAnsi"/>
                <w:color w:val="000000"/>
                <w:kern w:val="0"/>
                <w:sz w:val="14"/>
                <w:szCs w:val="14"/>
                <w:lang w:eastAsia="el-GR"/>
                <w14:ligatures w14:val="none"/>
              </w:rPr>
            </w:pPr>
            <w:r w:rsidRPr="006B0D70">
              <w:rPr>
                <w:rFonts w:eastAsia="Times New Roman" w:cstheme="minorHAnsi"/>
                <w:color w:val="000000"/>
                <w:kern w:val="0"/>
                <w:sz w:val="14"/>
                <w:szCs w:val="14"/>
                <w:lang w:eastAsia="el-GR"/>
                <w14:ligatures w14:val="none"/>
              </w:rPr>
              <w:t>203</w:t>
            </w:r>
          </w:p>
        </w:tc>
        <w:tc>
          <w:tcPr>
            <w:tcW w:w="479" w:type="pct"/>
            <w:tcBorders>
              <w:top w:val="nil"/>
              <w:left w:val="nil"/>
              <w:bottom w:val="nil"/>
              <w:right w:val="nil"/>
            </w:tcBorders>
            <w:noWrap/>
            <w:vAlign w:val="bottom"/>
            <w:hideMark/>
          </w:tcPr>
          <w:p w14:paraId="76180756" w14:textId="77777777" w:rsidR="00224417" w:rsidRPr="006B0D70" w:rsidRDefault="00224417" w:rsidP="00224417">
            <w:pPr>
              <w:spacing w:after="0" w:line="240" w:lineRule="auto"/>
              <w:jc w:val="right"/>
              <w:rPr>
                <w:rFonts w:eastAsia="Times New Roman" w:cstheme="minorHAnsi"/>
                <w:color w:val="000000"/>
                <w:kern w:val="0"/>
                <w:sz w:val="14"/>
                <w:szCs w:val="14"/>
                <w:lang w:eastAsia="el-GR"/>
                <w14:ligatures w14:val="none"/>
              </w:rPr>
            </w:pPr>
            <w:r w:rsidRPr="006B0D70">
              <w:rPr>
                <w:rFonts w:eastAsia="Times New Roman" w:cstheme="minorHAnsi"/>
                <w:color w:val="000000"/>
                <w:kern w:val="0"/>
                <w:sz w:val="14"/>
                <w:szCs w:val="14"/>
                <w:lang w:eastAsia="el-GR"/>
                <w14:ligatures w14:val="none"/>
              </w:rPr>
              <w:t>207.2</w:t>
            </w:r>
          </w:p>
        </w:tc>
        <w:tc>
          <w:tcPr>
            <w:tcW w:w="560" w:type="pct"/>
            <w:tcBorders>
              <w:top w:val="nil"/>
              <w:left w:val="nil"/>
              <w:bottom w:val="nil"/>
              <w:right w:val="nil"/>
            </w:tcBorders>
            <w:noWrap/>
            <w:vAlign w:val="bottom"/>
            <w:hideMark/>
          </w:tcPr>
          <w:p w14:paraId="12DE6395" w14:textId="77777777" w:rsidR="00224417" w:rsidRPr="006B0D70" w:rsidRDefault="00224417" w:rsidP="00224417">
            <w:pPr>
              <w:spacing w:after="0" w:line="240" w:lineRule="auto"/>
              <w:jc w:val="right"/>
              <w:rPr>
                <w:rFonts w:eastAsia="Times New Roman" w:cstheme="minorHAnsi"/>
                <w:color w:val="000000"/>
                <w:kern w:val="0"/>
                <w:sz w:val="14"/>
                <w:szCs w:val="14"/>
                <w:lang w:eastAsia="el-GR"/>
                <w14:ligatures w14:val="none"/>
              </w:rPr>
            </w:pPr>
            <w:r w:rsidRPr="006B0D70">
              <w:rPr>
                <w:rFonts w:eastAsia="Times New Roman" w:cstheme="minorHAnsi"/>
                <w:color w:val="000000"/>
                <w:kern w:val="0"/>
                <w:sz w:val="14"/>
                <w:szCs w:val="14"/>
                <w:lang w:eastAsia="el-GR"/>
                <w14:ligatures w14:val="none"/>
              </w:rPr>
              <w:t>11</w:t>
            </w:r>
          </w:p>
        </w:tc>
        <w:tc>
          <w:tcPr>
            <w:tcW w:w="566" w:type="pct"/>
            <w:tcBorders>
              <w:top w:val="nil"/>
              <w:left w:val="nil"/>
              <w:bottom w:val="nil"/>
              <w:right w:val="nil"/>
            </w:tcBorders>
            <w:noWrap/>
            <w:vAlign w:val="bottom"/>
            <w:hideMark/>
          </w:tcPr>
          <w:p w14:paraId="789F0FFC" w14:textId="77777777" w:rsidR="00224417" w:rsidRPr="006B0D70" w:rsidRDefault="00224417" w:rsidP="00224417">
            <w:pPr>
              <w:spacing w:after="0" w:line="240" w:lineRule="auto"/>
              <w:jc w:val="right"/>
              <w:rPr>
                <w:rFonts w:eastAsia="Times New Roman" w:cstheme="minorHAnsi"/>
                <w:color w:val="000000"/>
                <w:kern w:val="0"/>
                <w:sz w:val="14"/>
                <w:szCs w:val="14"/>
                <w:lang w:eastAsia="el-GR"/>
                <w14:ligatures w14:val="none"/>
              </w:rPr>
            </w:pPr>
            <w:r w:rsidRPr="006B0D70">
              <w:rPr>
                <w:rFonts w:eastAsia="Times New Roman" w:cstheme="minorHAnsi"/>
                <w:color w:val="000000"/>
                <w:kern w:val="0"/>
                <w:sz w:val="14"/>
                <w:szCs w:val="14"/>
                <w:lang w:eastAsia="el-GR"/>
                <w14:ligatures w14:val="none"/>
              </w:rPr>
              <w:t>136</w:t>
            </w:r>
          </w:p>
        </w:tc>
        <w:tc>
          <w:tcPr>
            <w:tcW w:w="532" w:type="pct"/>
            <w:tcBorders>
              <w:top w:val="nil"/>
              <w:left w:val="nil"/>
              <w:bottom w:val="nil"/>
              <w:right w:val="nil"/>
            </w:tcBorders>
            <w:noWrap/>
            <w:vAlign w:val="bottom"/>
            <w:hideMark/>
          </w:tcPr>
          <w:p w14:paraId="093533FB" w14:textId="77777777" w:rsidR="00224417" w:rsidRPr="006B0D70" w:rsidRDefault="00224417" w:rsidP="00224417">
            <w:pPr>
              <w:spacing w:after="0" w:line="240" w:lineRule="auto"/>
              <w:jc w:val="right"/>
              <w:rPr>
                <w:rFonts w:eastAsia="Times New Roman" w:cstheme="minorHAnsi"/>
                <w:color w:val="000000"/>
                <w:kern w:val="0"/>
                <w:sz w:val="14"/>
                <w:szCs w:val="14"/>
                <w:lang w:eastAsia="el-GR"/>
                <w14:ligatures w14:val="none"/>
              </w:rPr>
            </w:pPr>
            <w:r w:rsidRPr="006B0D70">
              <w:rPr>
                <w:rFonts w:eastAsia="Times New Roman" w:cstheme="minorHAnsi"/>
                <w:color w:val="000000"/>
                <w:kern w:val="0"/>
                <w:sz w:val="14"/>
                <w:szCs w:val="14"/>
                <w:lang w:eastAsia="el-GR"/>
                <w14:ligatures w14:val="none"/>
              </w:rPr>
              <w:t>102</w:t>
            </w:r>
          </w:p>
        </w:tc>
        <w:tc>
          <w:tcPr>
            <w:tcW w:w="485" w:type="pct"/>
            <w:tcBorders>
              <w:top w:val="nil"/>
              <w:left w:val="nil"/>
              <w:bottom w:val="nil"/>
              <w:right w:val="nil"/>
            </w:tcBorders>
            <w:noWrap/>
            <w:vAlign w:val="bottom"/>
            <w:hideMark/>
          </w:tcPr>
          <w:p w14:paraId="5917DA5B" w14:textId="77777777" w:rsidR="00224417" w:rsidRPr="00D33417" w:rsidRDefault="00224417" w:rsidP="00224417">
            <w:pPr>
              <w:spacing w:after="0" w:line="240" w:lineRule="auto"/>
              <w:jc w:val="right"/>
              <w:rPr>
                <w:rFonts w:eastAsia="Times New Roman" w:cstheme="minorHAnsi"/>
                <w:color w:val="000000"/>
                <w:kern w:val="0"/>
                <w:sz w:val="14"/>
                <w:szCs w:val="14"/>
                <w:lang w:val="en-US" w:eastAsia="el-GR"/>
                <w14:ligatures w14:val="none"/>
              </w:rPr>
            </w:pPr>
            <w:r>
              <w:rPr>
                <w:rFonts w:eastAsia="Times New Roman" w:cstheme="minorHAnsi"/>
                <w:color w:val="000000"/>
                <w:kern w:val="0"/>
                <w:sz w:val="14"/>
                <w:szCs w:val="14"/>
                <w:lang w:val="en-US" w:eastAsia="el-GR"/>
                <w14:ligatures w14:val="none"/>
              </w:rPr>
              <w:t>3</w:t>
            </w:r>
          </w:p>
        </w:tc>
      </w:tr>
      <w:tr w:rsidR="00224417" w:rsidRPr="00B26105" w14:paraId="58EEAAF6" w14:textId="77777777" w:rsidTr="00224417">
        <w:trPr>
          <w:trHeight w:val="355"/>
        </w:trPr>
        <w:tc>
          <w:tcPr>
            <w:tcW w:w="375" w:type="pct"/>
            <w:tcBorders>
              <w:top w:val="nil"/>
              <w:left w:val="nil"/>
              <w:bottom w:val="nil"/>
              <w:right w:val="nil"/>
            </w:tcBorders>
            <w:noWrap/>
            <w:vAlign w:val="bottom"/>
            <w:hideMark/>
          </w:tcPr>
          <w:p w14:paraId="19C289A2" w14:textId="77777777" w:rsidR="00224417" w:rsidRPr="006B0D70" w:rsidRDefault="00224417" w:rsidP="00224417">
            <w:pPr>
              <w:spacing w:after="0" w:line="240" w:lineRule="auto"/>
              <w:rPr>
                <w:rFonts w:eastAsia="Times New Roman" w:cstheme="minorHAnsi"/>
                <w:color w:val="000000"/>
                <w:kern w:val="0"/>
                <w:sz w:val="14"/>
                <w:szCs w:val="14"/>
                <w:lang w:eastAsia="el-GR"/>
                <w14:ligatures w14:val="none"/>
              </w:rPr>
            </w:pPr>
            <w:r w:rsidRPr="006B0D70">
              <w:rPr>
                <w:rFonts w:eastAsia="Times New Roman" w:cstheme="minorHAnsi"/>
                <w:color w:val="000000"/>
                <w:kern w:val="0"/>
                <w:sz w:val="14"/>
                <w:szCs w:val="14"/>
                <w:lang w:eastAsia="el-GR"/>
                <w14:ligatures w14:val="none"/>
              </w:rPr>
              <w:t>R12D4</w:t>
            </w:r>
          </w:p>
        </w:tc>
        <w:tc>
          <w:tcPr>
            <w:tcW w:w="460" w:type="pct"/>
            <w:tcBorders>
              <w:top w:val="nil"/>
              <w:left w:val="nil"/>
              <w:bottom w:val="nil"/>
              <w:right w:val="nil"/>
            </w:tcBorders>
            <w:noWrap/>
            <w:vAlign w:val="bottom"/>
            <w:hideMark/>
          </w:tcPr>
          <w:p w14:paraId="5726C134" w14:textId="77777777" w:rsidR="00224417" w:rsidRPr="006B0D70" w:rsidRDefault="00224417" w:rsidP="00224417">
            <w:pPr>
              <w:spacing w:after="0" w:line="240" w:lineRule="auto"/>
              <w:jc w:val="right"/>
              <w:rPr>
                <w:rFonts w:eastAsia="Times New Roman" w:cstheme="minorHAnsi"/>
                <w:color w:val="000000"/>
                <w:kern w:val="0"/>
                <w:sz w:val="14"/>
                <w:szCs w:val="14"/>
                <w:lang w:eastAsia="el-GR"/>
                <w14:ligatures w14:val="none"/>
              </w:rPr>
            </w:pPr>
            <w:r w:rsidRPr="006B0D70">
              <w:rPr>
                <w:rFonts w:eastAsia="Times New Roman" w:cstheme="minorHAnsi"/>
                <w:color w:val="000000"/>
                <w:kern w:val="0"/>
                <w:sz w:val="14"/>
                <w:szCs w:val="14"/>
                <w:lang w:eastAsia="el-GR"/>
                <w14:ligatures w14:val="none"/>
              </w:rPr>
              <w:t>12268634</w:t>
            </w:r>
          </w:p>
        </w:tc>
        <w:tc>
          <w:tcPr>
            <w:tcW w:w="532" w:type="pct"/>
            <w:tcBorders>
              <w:top w:val="nil"/>
              <w:left w:val="nil"/>
              <w:bottom w:val="nil"/>
              <w:right w:val="nil"/>
            </w:tcBorders>
            <w:noWrap/>
            <w:vAlign w:val="bottom"/>
            <w:hideMark/>
          </w:tcPr>
          <w:p w14:paraId="04CEBEF6" w14:textId="77777777" w:rsidR="00224417" w:rsidRPr="006B0D70" w:rsidRDefault="00224417" w:rsidP="00224417">
            <w:pPr>
              <w:spacing w:after="0" w:line="240" w:lineRule="auto"/>
              <w:jc w:val="right"/>
              <w:rPr>
                <w:rFonts w:eastAsia="Times New Roman" w:cstheme="minorHAnsi"/>
                <w:color w:val="000000"/>
                <w:kern w:val="0"/>
                <w:sz w:val="14"/>
                <w:szCs w:val="14"/>
                <w:lang w:eastAsia="el-GR"/>
                <w14:ligatures w14:val="none"/>
              </w:rPr>
            </w:pPr>
            <w:r w:rsidRPr="006B0D70">
              <w:rPr>
                <w:rFonts w:eastAsia="Times New Roman" w:cstheme="minorHAnsi"/>
                <w:color w:val="000000"/>
                <w:kern w:val="0"/>
                <w:sz w:val="14"/>
                <w:szCs w:val="14"/>
                <w:lang w:eastAsia="el-GR"/>
                <w14:ligatures w14:val="none"/>
              </w:rPr>
              <w:t>12198077</w:t>
            </w:r>
          </w:p>
        </w:tc>
        <w:tc>
          <w:tcPr>
            <w:tcW w:w="498" w:type="pct"/>
            <w:tcBorders>
              <w:top w:val="nil"/>
              <w:left w:val="nil"/>
              <w:bottom w:val="nil"/>
              <w:right w:val="nil"/>
            </w:tcBorders>
            <w:noWrap/>
            <w:vAlign w:val="bottom"/>
            <w:hideMark/>
          </w:tcPr>
          <w:p w14:paraId="0A809965" w14:textId="77777777" w:rsidR="00224417" w:rsidRPr="006B0D70" w:rsidRDefault="00224417" w:rsidP="00224417">
            <w:pPr>
              <w:spacing w:after="0" w:line="240" w:lineRule="auto"/>
              <w:jc w:val="right"/>
              <w:rPr>
                <w:rFonts w:eastAsia="Times New Roman" w:cstheme="minorHAnsi"/>
                <w:color w:val="000000"/>
                <w:kern w:val="0"/>
                <w:sz w:val="14"/>
                <w:szCs w:val="14"/>
                <w:lang w:eastAsia="el-GR"/>
                <w14:ligatures w14:val="none"/>
              </w:rPr>
            </w:pPr>
            <w:r w:rsidRPr="006B0D70">
              <w:rPr>
                <w:rFonts w:eastAsia="Times New Roman" w:cstheme="minorHAnsi"/>
                <w:color w:val="000000"/>
                <w:kern w:val="0"/>
                <w:sz w:val="14"/>
                <w:szCs w:val="14"/>
                <w:lang w:eastAsia="el-GR"/>
                <w14:ligatures w14:val="none"/>
              </w:rPr>
              <w:t>5836044</w:t>
            </w:r>
          </w:p>
        </w:tc>
        <w:tc>
          <w:tcPr>
            <w:tcW w:w="512" w:type="pct"/>
            <w:tcBorders>
              <w:top w:val="nil"/>
              <w:left w:val="nil"/>
              <w:bottom w:val="nil"/>
              <w:right w:val="nil"/>
            </w:tcBorders>
            <w:noWrap/>
            <w:vAlign w:val="bottom"/>
            <w:hideMark/>
          </w:tcPr>
          <w:p w14:paraId="028969BF" w14:textId="77777777" w:rsidR="00224417" w:rsidRPr="006B0D70" w:rsidRDefault="00224417" w:rsidP="00224417">
            <w:pPr>
              <w:spacing w:after="0" w:line="240" w:lineRule="auto"/>
              <w:jc w:val="right"/>
              <w:rPr>
                <w:rFonts w:eastAsia="Times New Roman" w:cstheme="minorHAnsi"/>
                <w:color w:val="000000"/>
                <w:kern w:val="0"/>
                <w:sz w:val="14"/>
                <w:szCs w:val="14"/>
                <w:lang w:eastAsia="el-GR"/>
                <w14:ligatures w14:val="none"/>
              </w:rPr>
            </w:pPr>
            <w:r w:rsidRPr="006B0D70">
              <w:rPr>
                <w:rFonts w:eastAsia="Times New Roman" w:cstheme="minorHAnsi"/>
                <w:color w:val="000000"/>
                <w:kern w:val="0"/>
                <w:sz w:val="14"/>
                <w:szCs w:val="14"/>
                <w:lang w:eastAsia="el-GR"/>
                <w14:ligatures w14:val="none"/>
              </w:rPr>
              <w:t>201</w:t>
            </w:r>
          </w:p>
        </w:tc>
        <w:tc>
          <w:tcPr>
            <w:tcW w:w="479" w:type="pct"/>
            <w:tcBorders>
              <w:top w:val="nil"/>
              <w:left w:val="nil"/>
              <w:bottom w:val="nil"/>
              <w:right w:val="nil"/>
            </w:tcBorders>
            <w:noWrap/>
            <w:vAlign w:val="bottom"/>
            <w:hideMark/>
          </w:tcPr>
          <w:p w14:paraId="6CAA84BF" w14:textId="77777777" w:rsidR="00224417" w:rsidRPr="006B0D70" w:rsidRDefault="00224417" w:rsidP="00224417">
            <w:pPr>
              <w:spacing w:after="0" w:line="240" w:lineRule="auto"/>
              <w:jc w:val="right"/>
              <w:rPr>
                <w:rFonts w:eastAsia="Times New Roman" w:cstheme="minorHAnsi"/>
                <w:color w:val="000000"/>
                <w:kern w:val="0"/>
                <w:sz w:val="14"/>
                <w:szCs w:val="14"/>
                <w:lang w:eastAsia="el-GR"/>
                <w14:ligatures w14:val="none"/>
              </w:rPr>
            </w:pPr>
            <w:r w:rsidRPr="006B0D70">
              <w:rPr>
                <w:rFonts w:eastAsia="Times New Roman" w:cstheme="minorHAnsi"/>
                <w:color w:val="000000"/>
                <w:kern w:val="0"/>
                <w:sz w:val="14"/>
                <w:szCs w:val="14"/>
                <w:lang w:eastAsia="el-GR"/>
                <w14:ligatures w14:val="none"/>
              </w:rPr>
              <w:t>204.9</w:t>
            </w:r>
          </w:p>
        </w:tc>
        <w:tc>
          <w:tcPr>
            <w:tcW w:w="560" w:type="pct"/>
            <w:tcBorders>
              <w:top w:val="nil"/>
              <w:left w:val="nil"/>
              <w:bottom w:val="nil"/>
              <w:right w:val="nil"/>
            </w:tcBorders>
            <w:noWrap/>
            <w:vAlign w:val="bottom"/>
            <w:hideMark/>
          </w:tcPr>
          <w:p w14:paraId="64B394B7" w14:textId="77777777" w:rsidR="00224417" w:rsidRPr="006B0D70" w:rsidRDefault="00224417" w:rsidP="00224417">
            <w:pPr>
              <w:spacing w:after="0" w:line="240" w:lineRule="auto"/>
              <w:jc w:val="right"/>
              <w:rPr>
                <w:rFonts w:eastAsia="Times New Roman" w:cstheme="minorHAnsi"/>
                <w:color w:val="000000"/>
                <w:kern w:val="0"/>
                <w:sz w:val="14"/>
                <w:szCs w:val="14"/>
                <w:lang w:eastAsia="el-GR"/>
                <w14:ligatures w14:val="none"/>
              </w:rPr>
            </w:pPr>
            <w:r w:rsidRPr="006B0D70">
              <w:rPr>
                <w:rFonts w:eastAsia="Times New Roman" w:cstheme="minorHAnsi"/>
                <w:color w:val="000000"/>
                <w:kern w:val="0"/>
                <w:sz w:val="14"/>
                <w:szCs w:val="14"/>
                <w:lang w:eastAsia="el-GR"/>
                <w14:ligatures w14:val="none"/>
              </w:rPr>
              <w:t>11</w:t>
            </w:r>
          </w:p>
        </w:tc>
        <w:tc>
          <w:tcPr>
            <w:tcW w:w="566" w:type="pct"/>
            <w:tcBorders>
              <w:top w:val="nil"/>
              <w:left w:val="nil"/>
              <w:bottom w:val="nil"/>
              <w:right w:val="nil"/>
            </w:tcBorders>
            <w:noWrap/>
            <w:vAlign w:val="bottom"/>
            <w:hideMark/>
          </w:tcPr>
          <w:p w14:paraId="585D0EAA" w14:textId="77777777" w:rsidR="00224417" w:rsidRPr="006B0D70" w:rsidRDefault="00224417" w:rsidP="00224417">
            <w:pPr>
              <w:spacing w:after="0" w:line="240" w:lineRule="auto"/>
              <w:jc w:val="right"/>
              <w:rPr>
                <w:rFonts w:eastAsia="Times New Roman" w:cstheme="minorHAnsi"/>
                <w:color w:val="000000"/>
                <w:kern w:val="0"/>
                <w:sz w:val="14"/>
                <w:szCs w:val="14"/>
                <w:lang w:eastAsia="el-GR"/>
                <w14:ligatures w14:val="none"/>
              </w:rPr>
            </w:pPr>
            <w:r w:rsidRPr="006B0D70">
              <w:rPr>
                <w:rFonts w:eastAsia="Times New Roman" w:cstheme="minorHAnsi"/>
                <w:color w:val="000000"/>
                <w:kern w:val="0"/>
                <w:sz w:val="14"/>
                <w:szCs w:val="14"/>
                <w:lang w:eastAsia="el-GR"/>
                <w14:ligatures w14:val="none"/>
              </w:rPr>
              <w:t>132</w:t>
            </w:r>
          </w:p>
        </w:tc>
        <w:tc>
          <w:tcPr>
            <w:tcW w:w="532" w:type="pct"/>
            <w:tcBorders>
              <w:top w:val="nil"/>
              <w:left w:val="nil"/>
              <w:bottom w:val="nil"/>
              <w:right w:val="nil"/>
            </w:tcBorders>
            <w:noWrap/>
            <w:vAlign w:val="bottom"/>
            <w:hideMark/>
          </w:tcPr>
          <w:p w14:paraId="050875F7" w14:textId="77777777" w:rsidR="00224417" w:rsidRPr="006B0D70" w:rsidRDefault="00224417" w:rsidP="00224417">
            <w:pPr>
              <w:spacing w:after="0" w:line="240" w:lineRule="auto"/>
              <w:jc w:val="right"/>
              <w:rPr>
                <w:rFonts w:eastAsia="Times New Roman" w:cstheme="minorHAnsi"/>
                <w:color w:val="000000"/>
                <w:kern w:val="0"/>
                <w:sz w:val="14"/>
                <w:szCs w:val="14"/>
                <w:lang w:eastAsia="el-GR"/>
                <w14:ligatures w14:val="none"/>
              </w:rPr>
            </w:pPr>
            <w:r w:rsidRPr="006B0D70">
              <w:rPr>
                <w:rFonts w:eastAsia="Times New Roman" w:cstheme="minorHAnsi"/>
                <w:color w:val="000000"/>
                <w:kern w:val="0"/>
                <w:sz w:val="14"/>
                <w:szCs w:val="14"/>
                <w:lang w:eastAsia="el-GR"/>
                <w14:ligatures w14:val="none"/>
              </w:rPr>
              <w:t>202</w:t>
            </w:r>
          </w:p>
        </w:tc>
        <w:tc>
          <w:tcPr>
            <w:tcW w:w="485" w:type="pct"/>
            <w:tcBorders>
              <w:top w:val="nil"/>
              <w:left w:val="nil"/>
              <w:bottom w:val="nil"/>
              <w:right w:val="nil"/>
            </w:tcBorders>
            <w:noWrap/>
            <w:vAlign w:val="bottom"/>
            <w:hideMark/>
          </w:tcPr>
          <w:p w14:paraId="30A22EEB" w14:textId="77777777" w:rsidR="00224417" w:rsidRPr="00D33417" w:rsidRDefault="00224417" w:rsidP="00224417">
            <w:pPr>
              <w:spacing w:after="0" w:line="240" w:lineRule="auto"/>
              <w:jc w:val="right"/>
              <w:rPr>
                <w:rFonts w:eastAsia="Times New Roman" w:cstheme="minorHAnsi"/>
                <w:color w:val="000000"/>
                <w:kern w:val="0"/>
                <w:sz w:val="14"/>
                <w:szCs w:val="14"/>
                <w:lang w:val="en-US" w:eastAsia="el-GR"/>
                <w14:ligatures w14:val="none"/>
              </w:rPr>
            </w:pPr>
            <w:r>
              <w:rPr>
                <w:rFonts w:eastAsia="Times New Roman" w:cstheme="minorHAnsi"/>
                <w:color w:val="000000"/>
                <w:kern w:val="0"/>
                <w:sz w:val="14"/>
                <w:szCs w:val="14"/>
                <w:lang w:val="en-US" w:eastAsia="el-GR"/>
                <w14:ligatures w14:val="none"/>
              </w:rPr>
              <w:t>4</w:t>
            </w:r>
          </w:p>
        </w:tc>
      </w:tr>
      <w:tr w:rsidR="00224417" w:rsidRPr="00B26105" w14:paraId="61BDBFDA" w14:textId="77777777" w:rsidTr="00224417">
        <w:trPr>
          <w:trHeight w:val="355"/>
        </w:trPr>
        <w:tc>
          <w:tcPr>
            <w:tcW w:w="375" w:type="pct"/>
            <w:tcBorders>
              <w:top w:val="nil"/>
              <w:left w:val="nil"/>
              <w:bottom w:val="nil"/>
              <w:right w:val="nil"/>
            </w:tcBorders>
            <w:noWrap/>
            <w:vAlign w:val="bottom"/>
          </w:tcPr>
          <w:p w14:paraId="5721850B" w14:textId="77777777" w:rsidR="00224417" w:rsidRPr="00B26105" w:rsidRDefault="00224417" w:rsidP="00224417">
            <w:pPr>
              <w:spacing w:after="0" w:line="240" w:lineRule="auto"/>
              <w:rPr>
                <w:rFonts w:eastAsia="Times New Roman" w:cstheme="minorHAnsi"/>
                <w:color w:val="000000"/>
                <w:kern w:val="0"/>
                <w:sz w:val="14"/>
                <w:szCs w:val="14"/>
                <w:lang w:val="en-US" w:eastAsia="el-GR"/>
                <w14:ligatures w14:val="none"/>
              </w:rPr>
            </w:pPr>
            <w:r>
              <w:rPr>
                <w:rFonts w:eastAsia="Times New Roman" w:cstheme="minorHAnsi"/>
                <w:color w:val="000000"/>
                <w:kern w:val="0"/>
                <w:sz w:val="14"/>
                <w:szCs w:val="14"/>
                <w:lang w:val="en-US" w:eastAsia="el-GR"/>
                <w14:ligatures w14:val="none"/>
              </w:rPr>
              <w:t>VH2-C</w:t>
            </w:r>
          </w:p>
        </w:tc>
        <w:tc>
          <w:tcPr>
            <w:tcW w:w="460" w:type="pct"/>
            <w:tcBorders>
              <w:top w:val="nil"/>
              <w:left w:val="nil"/>
              <w:bottom w:val="nil"/>
              <w:right w:val="nil"/>
            </w:tcBorders>
            <w:noWrap/>
            <w:vAlign w:val="bottom"/>
          </w:tcPr>
          <w:p w14:paraId="3BF9E37E" w14:textId="77777777" w:rsidR="00224417" w:rsidRPr="006B0D70" w:rsidRDefault="00224417" w:rsidP="00224417">
            <w:pPr>
              <w:spacing w:after="0" w:line="240" w:lineRule="auto"/>
              <w:jc w:val="right"/>
              <w:rPr>
                <w:rFonts w:eastAsia="Times New Roman" w:cstheme="minorHAnsi"/>
                <w:color w:val="000000"/>
                <w:kern w:val="0"/>
                <w:sz w:val="14"/>
                <w:szCs w:val="14"/>
                <w:lang w:eastAsia="el-GR"/>
                <w14:ligatures w14:val="none"/>
              </w:rPr>
            </w:pPr>
            <w:r w:rsidRPr="00B26105">
              <w:rPr>
                <w:rFonts w:eastAsia="Times New Roman" w:cstheme="minorHAnsi"/>
                <w:color w:val="000000"/>
                <w:kern w:val="0"/>
                <w:sz w:val="14"/>
                <w:szCs w:val="14"/>
                <w:lang w:eastAsia="el-GR"/>
                <w14:ligatures w14:val="none"/>
              </w:rPr>
              <w:t>8059551</w:t>
            </w:r>
          </w:p>
        </w:tc>
        <w:tc>
          <w:tcPr>
            <w:tcW w:w="532" w:type="pct"/>
            <w:tcBorders>
              <w:top w:val="nil"/>
              <w:left w:val="nil"/>
              <w:bottom w:val="nil"/>
              <w:right w:val="nil"/>
            </w:tcBorders>
            <w:noWrap/>
            <w:vAlign w:val="bottom"/>
          </w:tcPr>
          <w:p w14:paraId="7C993335" w14:textId="77777777" w:rsidR="00224417" w:rsidRPr="006B0D70" w:rsidRDefault="00224417" w:rsidP="00224417">
            <w:pPr>
              <w:spacing w:after="0" w:line="240" w:lineRule="auto"/>
              <w:jc w:val="right"/>
              <w:rPr>
                <w:rFonts w:eastAsia="Times New Roman" w:cstheme="minorHAnsi"/>
                <w:color w:val="000000"/>
                <w:kern w:val="0"/>
                <w:sz w:val="14"/>
                <w:szCs w:val="14"/>
                <w:lang w:eastAsia="el-GR"/>
                <w14:ligatures w14:val="none"/>
              </w:rPr>
            </w:pPr>
            <w:r w:rsidRPr="00B26105">
              <w:rPr>
                <w:rFonts w:eastAsia="Times New Roman" w:cstheme="minorHAnsi"/>
                <w:color w:val="000000"/>
                <w:kern w:val="0"/>
                <w:sz w:val="14"/>
                <w:szCs w:val="14"/>
                <w:lang w:eastAsia="el-GR"/>
                <w14:ligatures w14:val="none"/>
              </w:rPr>
              <w:t>8058096</w:t>
            </w:r>
          </w:p>
        </w:tc>
        <w:tc>
          <w:tcPr>
            <w:tcW w:w="498" w:type="pct"/>
            <w:tcBorders>
              <w:top w:val="nil"/>
              <w:left w:val="nil"/>
              <w:bottom w:val="nil"/>
              <w:right w:val="nil"/>
            </w:tcBorders>
            <w:noWrap/>
            <w:vAlign w:val="bottom"/>
          </w:tcPr>
          <w:p w14:paraId="1C4E81AD" w14:textId="77777777" w:rsidR="00224417" w:rsidRPr="006B0D70" w:rsidRDefault="00224417" w:rsidP="00224417">
            <w:pPr>
              <w:spacing w:after="0" w:line="240" w:lineRule="auto"/>
              <w:jc w:val="right"/>
              <w:rPr>
                <w:rFonts w:eastAsia="Times New Roman" w:cstheme="minorHAnsi"/>
                <w:color w:val="000000"/>
                <w:kern w:val="0"/>
                <w:sz w:val="14"/>
                <w:szCs w:val="14"/>
                <w:lang w:eastAsia="el-GR"/>
                <w14:ligatures w14:val="none"/>
              </w:rPr>
            </w:pPr>
            <w:r w:rsidRPr="00B26105">
              <w:rPr>
                <w:rFonts w:eastAsia="Times New Roman" w:cstheme="minorHAnsi"/>
                <w:color w:val="000000"/>
                <w:kern w:val="0"/>
                <w:sz w:val="14"/>
                <w:szCs w:val="14"/>
                <w:lang w:eastAsia="el-GR"/>
                <w14:ligatures w14:val="none"/>
              </w:rPr>
              <w:t>5836044</w:t>
            </w:r>
          </w:p>
        </w:tc>
        <w:tc>
          <w:tcPr>
            <w:tcW w:w="512" w:type="pct"/>
            <w:tcBorders>
              <w:top w:val="nil"/>
              <w:left w:val="nil"/>
              <w:bottom w:val="nil"/>
              <w:right w:val="nil"/>
            </w:tcBorders>
            <w:noWrap/>
            <w:vAlign w:val="bottom"/>
          </w:tcPr>
          <w:p w14:paraId="0AD1826C" w14:textId="77777777" w:rsidR="00224417" w:rsidRPr="006B0D70" w:rsidRDefault="00224417" w:rsidP="00224417">
            <w:pPr>
              <w:spacing w:after="0" w:line="240" w:lineRule="auto"/>
              <w:jc w:val="right"/>
              <w:rPr>
                <w:rFonts w:eastAsia="Times New Roman" w:cstheme="minorHAnsi"/>
                <w:color w:val="000000"/>
                <w:kern w:val="0"/>
                <w:sz w:val="14"/>
                <w:szCs w:val="14"/>
                <w:lang w:eastAsia="el-GR"/>
                <w14:ligatures w14:val="none"/>
              </w:rPr>
            </w:pPr>
            <w:r w:rsidRPr="00B26105">
              <w:rPr>
                <w:rFonts w:eastAsia="Times New Roman" w:cstheme="minorHAnsi"/>
                <w:color w:val="000000"/>
                <w:kern w:val="0"/>
                <w:sz w:val="14"/>
                <w:szCs w:val="14"/>
                <w:lang w:eastAsia="el-GR"/>
                <w14:ligatures w14:val="none"/>
              </w:rPr>
              <w:t>192</w:t>
            </w:r>
          </w:p>
        </w:tc>
        <w:tc>
          <w:tcPr>
            <w:tcW w:w="479" w:type="pct"/>
            <w:tcBorders>
              <w:top w:val="nil"/>
              <w:left w:val="nil"/>
              <w:bottom w:val="nil"/>
              <w:right w:val="nil"/>
            </w:tcBorders>
            <w:noWrap/>
            <w:vAlign w:val="bottom"/>
          </w:tcPr>
          <w:p w14:paraId="22852208" w14:textId="77777777" w:rsidR="00224417" w:rsidRPr="00B26105" w:rsidRDefault="00224417" w:rsidP="00224417">
            <w:pPr>
              <w:spacing w:after="0" w:line="240" w:lineRule="auto"/>
              <w:jc w:val="right"/>
              <w:rPr>
                <w:rFonts w:eastAsia="Times New Roman" w:cstheme="minorHAnsi"/>
                <w:color w:val="000000"/>
                <w:kern w:val="0"/>
                <w:sz w:val="14"/>
                <w:szCs w:val="14"/>
                <w:lang w:val="en-US" w:eastAsia="el-GR"/>
                <w14:ligatures w14:val="none"/>
              </w:rPr>
            </w:pPr>
            <w:r>
              <w:rPr>
                <w:rFonts w:eastAsia="Times New Roman" w:cstheme="minorHAnsi"/>
                <w:color w:val="000000"/>
                <w:kern w:val="0"/>
                <w:sz w:val="14"/>
                <w:szCs w:val="14"/>
                <w:lang w:val="en-US" w:eastAsia="el-GR"/>
                <w14:ligatures w14:val="none"/>
              </w:rPr>
              <w:t>194.3</w:t>
            </w:r>
          </w:p>
        </w:tc>
        <w:tc>
          <w:tcPr>
            <w:tcW w:w="560" w:type="pct"/>
            <w:tcBorders>
              <w:top w:val="nil"/>
              <w:left w:val="nil"/>
              <w:bottom w:val="nil"/>
              <w:right w:val="nil"/>
            </w:tcBorders>
            <w:noWrap/>
            <w:vAlign w:val="bottom"/>
          </w:tcPr>
          <w:p w14:paraId="68775A9B" w14:textId="77777777" w:rsidR="00224417" w:rsidRPr="00B26105" w:rsidRDefault="00224417" w:rsidP="00224417">
            <w:pPr>
              <w:spacing w:after="0" w:line="240" w:lineRule="auto"/>
              <w:jc w:val="right"/>
              <w:rPr>
                <w:rFonts w:eastAsia="Times New Roman" w:cstheme="minorHAnsi"/>
                <w:color w:val="000000"/>
                <w:kern w:val="0"/>
                <w:sz w:val="14"/>
                <w:szCs w:val="14"/>
                <w:lang w:val="en-US" w:eastAsia="el-GR"/>
                <w14:ligatures w14:val="none"/>
              </w:rPr>
            </w:pPr>
            <w:r>
              <w:rPr>
                <w:rFonts w:eastAsia="Times New Roman" w:cstheme="minorHAnsi"/>
                <w:color w:val="000000"/>
                <w:kern w:val="0"/>
                <w:sz w:val="14"/>
                <w:szCs w:val="14"/>
                <w:lang w:val="en-US" w:eastAsia="el-GR"/>
                <w14:ligatures w14:val="none"/>
              </w:rPr>
              <w:t>37423</w:t>
            </w:r>
          </w:p>
        </w:tc>
        <w:tc>
          <w:tcPr>
            <w:tcW w:w="566" w:type="pct"/>
            <w:tcBorders>
              <w:top w:val="nil"/>
              <w:left w:val="nil"/>
              <w:bottom w:val="nil"/>
              <w:right w:val="nil"/>
            </w:tcBorders>
            <w:noWrap/>
            <w:vAlign w:val="bottom"/>
          </w:tcPr>
          <w:p w14:paraId="45DBD402" w14:textId="77777777" w:rsidR="00224417" w:rsidRPr="00B26105" w:rsidRDefault="00224417" w:rsidP="00224417">
            <w:pPr>
              <w:spacing w:after="0" w:line="240" w:lineRule="auto"/>
              <w:jc w:val="right"/>
              <w:rPr>
                <w:rFonts w:eastAsia="Times New Roman" w:cstheme="minorHAnsi"/>
                <w:color w:val="000000"/>
                <w:kern w:val="0"/>
                <w:sz w:val="14"/>
                <w:szCs w:val="14"/>
                <w:lang w:val="en-US" w:eastAsia="el-GR"/>
                <w14:ligatures w14:val="none"/>
              </w:rPr>
            </w:pPr>
            <w:r>
              <w:rPr>
                <w:rFonts w:eastAsia="Times New Roman" w:cstheme="minorHAnsi"/>
                <w:color w:val="000000"/>
                <w:kern w:val="0"/>
                <w:sz w:val="14"/>
                <w:szCs w:val="14"/>
                <w:lang w:val="en-US" w:eastAsia="el-GR"/>
                <w14:ligatures w14:val="none"/>
              </w:rPr>
              <w:t>46949</w:t>
            </w:r>
          </w:p>
        </w:tc>
        <w:tc>
          <w:tcPr>
            <w:tcW w:w="532" w:type="pct"/>
            <w:tcBorders>
              <w:top w:val="nil"/>
              <w:left w:val="nil"/>
              <w:bottom w:val="nil"/>
              <w:right w:val="nil"/>
            </w:tcBorders>
            <w:noWrap/>
            <w:vAlign w:val="bottom"/>
          </w:tcPr>
          <w:p w14:paraId="1D61398E" w14:textId="77777777" w:rsidR="00224417" w:rsidRPr="00B26105" w:rsidRDefault="00224417" w:rsidP="00224417">
            <w:pPr>
              <w:spacing w:after="0" w:line="240" w:lineRule="auto"/>
              <w:jc w:val="right"/>
              <w:rPr>
                <w:rFonts w:eastAsia="Times New Roman" w:cstheme="minorHAnsi"/>
                <w:color w:val="000000"/>
                <w:kern w:val="0"/>
                <w:sz w:val="14"/>
                <w:szCs w:val="14"/>
                <w:lang w:val="en-US" w:eastAsia="el-GR"/>
                <w14:ligatures w14:val="none"/>
              </w:rPr>
            </w:pPr>
            <w:r>
              <w:rPr>
                <w:rFonts w:eastAsia="Times New Roman" w:cstheme="minorHAnsi"/>
                <w:color w:val="000000"/>
                <w:kern w:val="0"/>
                <w:sz w:val="14"/>
                <w:szCs w:val="14"/>
                <w:lang w:val="en-US" w:eastAsia="el-GR"/>
                <w14:ligatures w14:val="none"/>
              </w:rPr>
              <w:t>150</w:t>
            </w:r>
          </w:p>
        </w:tc>
        <w:tc>
          <w:tcPr>
            <w:tcW w:w="485" w:type="pct"/>
            <w:tcBorders>
              <w:top w:val="nil"/>
              <w:left w:val="nil"/>
              <w:bottom w:val="nil"/>
              <w:right w:val="nil"/>
            </w:tcBorders>
            <w:noWrap/>
            <w:vAlign w:val="bottom"/>
          </w:tcPr>
          <w:p w14:paraId="35E9B47C" w14:textId="77777777" w:rsidR="00224417" w:rsidRPr="00B26105" w:rsidRDefault="00224417" w:rsidP="00224417">
            <w:pPr>
              <w:spacing w:after="0" w:line="240" w:lineRule="auto"/>
              <w:jc w:val="right"/>
              <w:rPr>
                <w:rFonts w:eastAsia="Times New Roman" w:cstheme="minorHAnsi"/>
                <w:color w:val="000000"/>
                <w:kern w:val="0"/>
                <w:sz w:val="14"/>
                <w:szCs w:val="14"/>
                <w:lang w:val="en-US" w:eastAsia="el-GR"/>
                <w14:ligatures w14:val="none"/>
              </w:rPr>
            </w:pPr>
            <w:r>
              <w:rPr>
                <w:rFonts w:eastAsia="Times New Roman" w:cstheme="minorHAnsi"/>
                <w:color w:val="000000"/>
                <w:kern w:val="0"/>
                <w:sz w:val="14"/>
                <w:szCs w:val="14"/>
                <w:lang w:val="en-US" w:eastAsia="el-GR"/>
                <w14:ligatures w14:val="none"/>
              </w:rPr>
              <w:t>1</w:t>
            </w:r>
          </w:p>
        </w:tc>
      </w:tr>
    </w:tbl>
    <w:p w14:paraId="42F47B5E" w14:textId="1016E80E" w:rsidR="00A21244" w:rsidRDefault="00A21244" w:rsidP="00A21244">
      <w:pPr>
        <w:rPr>
          <w:lang w:val="en-US"/>
        </w:rPr>
      </w:pPr>
    </w:p>
    <w:p w14:paraId="477600FC" w14:textId="5D624C73" w:rsidR="00224417" w:rsidRPr="009155E4" w:rsidRDefault="008E4A10" w:rsidP="00224417">
      <w:pPr>
        <w:jc w:val="both"/>
        <w:rPr>
          <w:lang w:val="en-US"/>
        </w:rPr>
      </w:pPr>
      <w:r>
        <w:rPr>
          <w:lang w:val="en-US"/>
        </w:rPr>
        <w:t xml:space="preserve">Supplementary Table 4. </w:t>
      </w:r>
      <w:r w:rsidRPr="009155E4">
        <w:rPr>
          <w:lang w:val="en-US"/>
        </w:rPr>
        <w:t>Hemagglutination</w:t>
      </w:r>
      <w:r w:rsidRPr="0072425F">
        <w:rPr>
          <w:lang w:val="en-US"/>
        </w:rPr>
        <w:t xml:space="preserve"> (</w:t>
      </w:r>
      <w:r>
        <w:t>ΗΑ</w:t>
      </w:r>
      <w:r w:rsidRPr="0072425F">
        <w:rPr>
          <w:lang w:val="en-US"/>
        </w:rPr>
        <w:t>)</w:t>
      </w:r>
      <w:r w:rsidRPr="009155E4">
        <w:rPr>
          <w:lang w:val="en-US"/>
        </w:rPr>
        <w:t xml:space="preserve"> activity of </w:t>
      </w:r>
      <w:r w:rsidRPr="009155E4">
        <w:rPr>
          <w:i/>
          <w:iCs/>
          <w:lang w:val="en-US"/>
        </w:rPr>
        <w:t>Vibrio harveyi</w:t>
      </w:r>
      <w:r w:rsidRPr="009155E4">
        <w:rPr>
          <w:lang w:val="en-US"/>
        </w:rPr>
        <w:t xml:space="preserve"> VH2 wild type and phage-resistant mutants with gilthead seabream erythrocytes. </w:t>
      </w:r>
    </w:p>
    <w:tbl>
      <w:tblPr>
        <w:tblStyle w:val="PlainTable2"/>
        <w:tblW w:w="8462" w:type="dxa"/>
        <w:tblLook w:val="04A0" w:firstRow="1" w:lastRow="0" w:firstColumn="1" w:lastColumn="0" w:noHBand="0" w:noVBand="1"/>
      </w:tblPr>
      <w:tblGrid>
        <w:gridCol w:w="3024"/>
        <w:gridCol w:w="3448"/>
        <w:gridCol w:w="1990"/>
      </w:tblGrid>
      <w:tr w:rsidR="00224417" w:rsidRPr="00203193" w14:paraId="64CA82EB" w14:textId="77777777" w:rsidTr="0065295A">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024" w:type="dxa"/>
            <w:tcBorders>
              <w:top w:val="nil"/>
              <w:bottom w:val="single" w:sz="4" w:space="0" w:color="auto"/>
              <w:right w:val="nil"/>
            </w:tcBorders>
            <w:noWrap/>
            <w:hideMark/>
          </w:tcPr>
          <w:p w14:paraId="1510A7E1" w14:textId="77777777" w:rsidR="00224417" w:rsidRPr="00203193" w:rsidRDefault="00224417" w:rsidP="0065295A">
            <w:pPr>
              <w:rPr>
                <w:rFonts w:ascii="Aptos Narrow" w:eastAsia="Times New Roman" w:hAnsi="Aptos Narrow" w:cs="Times New Roman"/>
                <w:color w:val="000000"/>
                <w:kern w:val="0"/>
                <w:lang w:eastAsia="el-GR"/>
                <w14:ligatures w14:val="none"/>
              </w:rPr>
            </w:pPr>
            <w:r w:rsidRPr="00203193">
              <w:rPr>
                <w:rFonts w:ascii="Aptos Narrow" w:eastAsia="Times New Roman" w:hAnsi="Aptos Narrow" w:cs="Times New Roman"/>
                <w:color w:val="000000"/>
                <w:kern w:val="0"/>
                <w:lang w:eastAsia="el-GR"/>
                <w14:ligatures w14:val="none"/>
              </w:rPr>
              <w:t>Category</w:t>
            </w:r>
          </w:p>
        </w:tc>
        <w:tc>
          <w:tcPr>
            <w:tcW w:w="3448" w:type="dxa"/>
            <w:tcBorders>
              <w:top w:val="nil"/>
              <w:left w:val="nil"/>
              <w:bottom w:val="single" w:sz="4" w:space="0" w:color="auto"/>
              <w:right w:val="nil"/>
            </w:tcBorders>
            <w:noWrap/>
            <w:hideMark/>
          </w:tcPr>
          <w:p w14:paraId="3B051E88" w14:textId="77777777" w:rsidR="00224417" w:rsidRPr="00203193" w:rsidRDefault="00224417" w:rsidP="0065295A">
            <w:pP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lang w:val="en-US" w:eastAsia="el-GR"/>
                <w14:ligatures w14:val="none"/>
              </w:rPr>
            </w:pPr>
            <w:r>
              <w:rPr>
                <w:rFonts w:ascii="Aptos Narrow" w:eastAsia="Times New Roman" w:hAnsi="Aptos Narrow" w:cs="Times New Roman"/>
                <w:color w:val="000000"/>
                <w:kern w:val="0"/>
                <w:lang w:val="en-US" w:eastAsia="el-GR"/>
                <w14:ligatures w14:val="none"/>
              </w:rPr>
              <w:t>Bacterial Strain</w:t>
            </w:r>
          </w:p>
        </w:tc>
        <w:tc>
          <w:tcPr>
            <w:tcW w:w="1990" w:type="dxa"/>
            <w:tcBorders>
              <w:top w:val="nil"/>
              <w:left w:val="nil"/>
              <w:bottom w:val="single" w:sz="4" w:space="0" w:color="auto"/>
            </w:tcBorders>
            <w:noWrap/>
            <w:hideMark/>
          </w:tcPr>
          <w:p w14:paraId="4E711F4C" w14:textId="77777777" w:rsidR="00224417" w:rsidRPr="00203193" w:rsidRDefault="00224417" w:rsidP="0065295A">
            <w:pP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lang w:eastAsia="el-GR"/>
                <w14:ligatures w14:val="none"/>
              </w:rPr>
            </w:pPr>
            <w:r w:rsidRPr="00203193">
              <w:rPr>
                <w:rFonts w:ascii="Aptos Narrow" w:eastAsia="Times New Roman" w:hAnsi="Aptos Narrow" w:cs="Times New Roman"/>
                <w:color w:val="000000"/>
                <w:kern w:val="0"/>
                <w:lang w:eastAsia="el-GR"/>
                <w14:ligatures w14:val="none"/>
              </w:rPr>
              <w:t>HA_Titer</w:t>
            </w:r>
          </w:p>
        </w:tc>
      </w:tr>
      <w:tr w:rsidR="00224417" w:rsidRPr="00203193" w14:paraId="4DF134C3" w14:textId="77777777" w:rsidTr="0065295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024" w:type="dxa"/>
            <w:tcBorders>
              <w:top w:val="single" w:sz="4" w:space="0" w:color="auto"/>
              <w:bottom w:val="nil"/>
              <w:right w:val="single" w:sz="4" w:space="0" w:color="auto"/>
            </w:tcBorders>
            <w:noWrap/>
            <w:hideMark/>
          </w:tcPr>
          <w:p w14:paraId="480D692E" w14:textId="77777777" w:rsidR="00224417" w:rsidRPr="00203193" w:rsidRDefault="00224417" w:rsidP="0065295A">
            <w:pPr>
              <w:rPr>
                <w:rFonts w:ascii="Aptos Narrow" w:eastAsia="Times New Roman" w:hAnsi="Aptos Narrow" w:cs="Times New Roman"/>
                <w:color w:val="000000"/>
                <w:kern w:val="0"/>
                <w:lang w:eastAsia="el-GR"/>
                <w14:ligatures w14:val="none"/>
              </w:rPr>
            </w:pPr>
            <w:r w:rsidRPr="00203193">
              <w:rPr>
                <w:rFonts w:ascii="Aptos Narrow" w:eastAsia="Times New Roman" w:hAnsi="Aptos Narrow" w:cs="Times New Roman"/>
                <w:color w:val="000000"/>
                <w:kern w:val="0"/>
                <w:lang w:eastAsia="el-GR"/>
                <w14:ligatures w14:val="none"/>
              </w:rPr>
              <w:t>Hypermutator</w:t>
            </w:r>
          </w:p>
        </w:tc>
        <w:tc>
          <w:tcPr>
            <w:tcW w:w="3448" w:type="dxa"/>
            <w:tcBorders>
              <w:top w:val="single" w:sz="4" w:space="0" w:color="auto"/>
              <w:left w:val="single" w:sz="4" w:space="0" w:color="auto"/>
              <w:bottom w:val="nil"/>
            </w:tcBorders>
            <w:noWrap/>
            <w:hideMark/>
          </w:tcPr>
          <w:p w14:paraId="4588F48F" w14:textId="77777777" w:rsidR="00224417" w:rsidRPr="00203193" w:rsidRDefault="00224417" w:rsidP="0065295A">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lang w:eastAsia="el-GR"/>
                <w14:ligatures w14:val="none"/>
              </w:rPr>
            </w:pPr>
            <w:r w:rsidRPr="00203193">
              <w:rPr>
                <w:rFonts w:ascii="Aptos Narrow" w:eastAsia="Times New Roman" w:hAnsi="Aptos Narrow" w:cs="Times New Roman"/>
                <w:color w:val="000000"/>
                <w:kern w:val="0"/>
                <w:lang w:eastAsia="el-GR"/>
                <w14:ligatures w14:val="none"/>
              </w:rPr>
              <w:t>R10D4</w:t>
            </w:r>
          </w:p>
        </w:tc>
        <w:tc>
          <w:tcPr>
            <w:tcW w:w="1990" w:type="dxa"/>
            <w:tcBorders>
              <w:top w:val="single" w:sz="4" w:space="0" w:color="auto"/>
              <w:bottom w:val="nil"/>
            </w:tcBorders>
            <w:noWrap/>
            <w:hideMark/>
          </w:tcPr>
          <w:p w14:paraId="321AEC8A" w14:textId="77777777" w:rsidR="00224417" w:rsidRPr="00203193" w:rsidRDefault="00224417" w:rsidP="0065295A">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vertAlign w:val="superscript"/>
                <w:lang w:val="en-US" w:eastAsia="el-GR"/>
                <w14:ligatures w14:val="none"/>
              </w:rPr>
            </w:pPr>
            <w:r>
              <w:rPr>
                <w:rFonts w:ascii="Aptos Narrow" w:eastAsia="Times New Roman" w:hAnsi="Aptos Narrow" w:cs="Times New Roman"/>
                <w:color w:val="000000"/>
                <w:kern w:val="0"/>
                <w:lang w:val="en-US" w:eastAsia="el-GR"/>
                <w14:ligatures w14:val="none"/>
              </w:rPr>
              <w:t>1: 2</w:t>
            </w:r>
            <w:r>
              <w:rPr>
                <w:rFonts w:ascii="Aptos Narrow" w:eastAsia="Times New Roman" w:hAnsi="Aptos Narrow" w:cs="Times New Roman"/>
                <w:color w:val="000000"/>
                <w:kern w:val="0"/>
                <w:vertAlign w:val="superscript"/>
                <w:lang w:val="en-US" w:eastAsia="el-GR"/>
                <w14:ligatures w14:val="none"/>
              </w:rPr>
              <w:t>0</w:t>
            </w:r>
          </w:p>
        </w:tc>
      </w:tr>
      <w:tr w:rsidR="00224417" w:rsidRPr="00203193" w14:paraId="66BB3413" w14:textId="77777777" w:rsidTr="0065295A">
        <w:trPr>
          <w:trHeight w:val="284"/>
        </w:trPr>
        <w:tc>
          <w:tcPr>
            <w:cnfStyle w:val="001000000000" w:firstRow="0" w:lastRow="0" w:firstColumn="1" w:lastColumn="0" w:oddVBand="0" w:evenVBand="0" w:oddHBand="0" w:evenHBand="0" w:firstRowFirstColumn="0" w:firstRowLastColumn="0" w:lastRowFirstColumn="0" w:lastRowLastColumn="0"/>
            <w:tcW w:w="3024" w:type="dxa"/>
            <w:tcBorders>
              <w:top w:val="nil"/>
              <w:bottom w:val="nil"/>
              <w:right w:val="single" w:sz="4" w:space="0" w:color="auto"/>
            </w:tcBorders>
            <w:noWrap/>
            <w:hideMark/>
          </w:tcPr>
          <w:p w14:paraId="3981F362" w14:textId="77777777" w:rsidR="00224417" w:rsidRPr="00203193" w:rsidRDefault="00224417" w:rsidP="0065295A">
            <w:pPr>
              <w:rPr>
                <w:rFonts w:ascii="Aptos Narrow" w:eastAsia="Times New Roman" w:hAnsi="Aptos Narrow" w:cs="Times New Roman"/>
                <w:color w:val="000000"/>
                <w:kern w:val="0"/>
                <w:lang w:eastAsia="el-GR"/>
                <w14:ligatures w14:val="none"/>
              </w:rPr>
            </w:pPr>
            <w:r w:rsidRPr="00203193">
              <w:rPr>
                <w:rFonts w:ascii="Aptos Narrow" w:eastAsia="Times New Roman" w:hAnsi="Aptos Narrow" w:cs="Times New Roman"/>
                <w:color w:val="000000"/>
                <w:kern w:val="0"/>
                <w:lang w:eastAsia="el-GR"/>
                <w14:ligatures w14:val="none"/>
              </w:rPr>
              <w:t>Hypermutator</w:t>
            </w:r>
          </w:p>
        </w:tc>
        <w:tc>
          <w:tcPr>
            <w:tcW w:w="3448" w:type="dxa"/>
            <w:tcBorders>
              <w:top w:val="nil"/>
              <w:left w:val="single" w:sz="4" w:space="0" w:color="auto"/>
              <w:bottom w:val="nil"/>
            </w:tcBorders>
            <w:noWrap/>
            <w:hideMark/>
          </w:tcPr>
          <w:p w14:paraId="4962C893" w14:textId="77777777" w:rsidR="00224417" w:rsidRPr="00203193" w:rsidRDefault="00224417" w:rsidP="0065295A">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lang w:eastAsia="el-GR"/>
                <w14:ligatures w14:val="none"/>
              </w:rPr>
            </w:pPr>
            <w:r w:rsidRPr="00203193">
              <w:rPr>
                <w:rFonts w:ascii="Aptos Narrow" w:eastAsia="Times New Roman" w:hAnsi="Aptos Narrow" w:cs="Times New Roman"/>
                <w:color w:val="000000"/>
                <w:kern w:val="0"/>
                <w:lang w:eastAsia="el-GR"/>
                <w14:ligatures w14:val="none"/>
              </w:rPr>
              <w:t>R7D4</w:t>
            </w:r>
          </w:p>
        </w:tc>
        <w:tc>
          <w:tcPr>
            <w:tcW w:w="1990" w:type="dxa"/>
            <w:tcBorders>
              <w:top w:val="nil"/>
              <w:bottom w:val="nil"/>
            </w:tcBorders>
            <w:noWrap/>
            <w:hideMark/>
          </w:tcPr>
          <w:p w14:paraId="6DB57E4D" w14:textId="77777777" w:rsidR="00224417" w:rsidRPr="00203193" w:rsidRDefault="00224417" w:rsidP="0065295A">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lang w:eastAsia="el-GR"/>
                <w14:ligatures w14:val="none"/>
              </w:rPr>
            </w:pPr>
            <w:r>
              <w:rPr>
                <w:rFonts w:ascii="Aptos Narrow" w:eastAsia="Times New Roman" w:hAnsi="Aptos Narrow" w:cs="Times New Roman"/>
                <w:color w:val="000000"/>
                <w:kern w:val="0"/>
                <w:lang w:val="en-US" w:eastAsia="el-GR"/>
                <w14:ligatures w14:val="none"/>
              </w:rPr>
              <w:t>1: 2</w:t>
            </w:r>
            <w:r>
              <w:rPr>
                <w:rFonts w:ascii="Aptos Narrow" w:eastAsia="Times New Roman" w:hAnsi="Aptos Narrow" w:cs="Times New Roman"/>
                <w:color w:val="000000"/>
                <w:kern w:val="0"/>
                <w:vertAlign w:val="superscript"/>
                <w:lang w:val="en-US" w:eastAsia="el-GR"/>
                <w14:ligatures w14:val="none"/>
              </w:rPr>
              <w:t>0</w:t>
            </w:r>
          </w:p>
        </w:tc>
      </w:tr>
      <w:tr w:rsidR="00224417" w:rsidRPr="00203193" w14:paraId="7B076322" w14:textId="77777777" w:rsidTr="0065295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024" w:type="dxa"/>
            <w:tcBorders>
              <w:top w:val="nil"/>
              <w:bottom w:val="nil"/>
              <w:right w:val="single" w:sz="4" w:space="0" w:color="auto"/>
            </w:tcBorders>
            <w:noWrap/>
            <w:hideMark/>
          </w:tcPr>
          <w:p w14:paraId="36C9B085" w14:textId="77777777" w:rsidR="00224417" w:rsidRPr="00203193" w:rsidRDefault="00224417" w:rsidP="0065295A">
            <w:pPr>
              <w:rPr>
                <w:rFonts w:ascii="Aptos Narrow" w:eastAsia="Times New Roman" w:hAnsi="Aptos Narrow" w:cs="Times New Roman"/>
                <w:color w:val="000000"/>
                <w:kern w:val="0"/>
                <w:lang w:eastAsia="el-GR"/>
                <w14:ligatures w14:val="none"/>
              </w:rPr>
            </w:pPr>
            <w:r w:rsidRPr="00203193">
              <w:rPr>
                <w:rFonts w:ascii="Aptos Narrow" w:eastAsia="Times New Roman" w:hAnsi="Aptos Narrow" w:cs="Times New Roman"/>
                <w:color w:val="000000"/>
                <w:kern w:val="0"/>
                <w:lang w:eastAsia="el-GR"/>
                <w14:ligatures w14:val="none"/>
              </w:rPr>
              <w:t>Hypermutator</w:t>
            </w:r>
          </w:p>
        </w:tc>
        <w:tc>
          <w:tcPr>
            <w:tcW w:w="3448" w:type="dxa"/>
            <w:tcBorders>
              <w:top w:val="nil"/>
              <w:left w:val="single" w:sz="4" w:space="0" w:color="auto"/>
              <w:bottom w:val="nil"/>
            </w:tcBorders>
            <w:noWrap/>
            <w:hideMark/>
          </w:tcPr>
          <w:p w14:paraId="72859C34" w14:textId="77777777" w:rsidR="00224417" w:rsidRPr="00203193" w:rsidRDefault="00224417" w:rsidP="0065295A">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lang w:eastAsia="el-GR"/>
                <w14:ligatures w14:val="none"/>
              </w:rPr>
            </w:pPr>
            <w:r w:rsidRPr="00203193">
              <w:rPr>
                <w:rFonts w:ascii="Aptos Narrow" w:eastAsia="Times New Roman" w:hAnsi="Aptos Narrow" w:cs="Times New Roman"/>
                <w:color w:val="000000"/>
                <w:kern w:val="0"/>
                <w:lang w:eastAsia="el-GR"/>
                <w14:ligatures w14:val="none"/>
              </w:rPr>
              <w:t>R9D4</w:t>
            </w:r>
          </w:p>
        </w:tc>
        <w:tc>
          <w:tcPr>
            <w:tcW w:w="1990" w:type="dxa"/>
            <w:tcBorders>
              <w:top w:val="nil"/>
              <w:bottom w:val="nil"/>
            </w:tcBorders>
            <w:noWrap/>
            <w:hideMark/>
          </w:tcPr>
          <w:p w14:paraId="0AC67872" w14:textId="77777777" w:rsidR="00224417" w:rsidRPr="00203193" w:rsidRDefault="00224417" w:rsidP="0065295A">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lang w:eastAsia="el-GR"/>
                <w14:ligatures w14:val="none"/>
              </w:rPr>
            </w:pPr>
            <w:r>
              <w:rPr>
                <w:rFonts w:ascii="Aptos Narrow" w:eastAsia="Times New Roman" w:hAnsi="Aptos Narrow" w:cs="Times New Roman"/>
                <w:color w:val="000000"/>
                <w:kern w:val="0"/>
                <w:lang w:val="en-US" w:eastAsia="el-GR"/>
                <w14:ligatures w14:val="none"/>
              </w:rPr>
              <w:t>1: 2</w:t>
            </w:r>
            <w:r>
              <w:rPr>
                <w:rFonts w:ascii="Aptos Narrow" w:eastAsia="Times New Roman" w:hAnsi="Aptos Narrow" w:cs="Times New Roman"/>
                <w:color w:val="000000"/>
                <w:kern w:val="0"/>
                <w:vertAlign w:val="superscript"/>
                <w:lang w:val="en-US" w:eastAsia="el-GR"/>
                <w14:ligatures w14:val="none"/>
              </w:rPr>
              <w:t>0</w:t>
            </w:r>
          </w:p>
        </w:tc>
      </w:tr>
      <w:tr w:rsidR="00224417" w:rsidRPr="00203193" w14:paraId="3EAF61E9" w14:textId="77777777" w:rsidTr="0065295A">
        <w:trPr>
          <w:trHeight w:val="284"/>
        </w:trPr>
        <w:tc>
          <w:tcPr>
            <w:cnfStyle w:val="001000000000" w:firstRow="0" w:lastRow="0" w:firstColumn="1" w:lastColumn="0" w:oddVBand="0" w:evenVBand="0" w:oddHBand="0" w:evenHBand="0" w:firstRowFirstColumn="0" w:firstRowLastColumn="0" w:lastRowFirstColumn="0" w:lastRowLastColumn="0"/>
            <w:tcW w:w="3024" w:type="dxa"/>
            <w:tcBorders>
              <w:top w:val="nil"/>
              <w:bottom w:val="nil"/>
              <w:right w:val="single" w:sz="4" w:space="0" w:color="auto"/>
            </w:tcBorders>
            <w:noWrap/>
            <w:hideMark/>
          </w:tcPr>
          <w:p w14:paraId="6573189E" w14:textId="77777777" w:rsidR="00224417" w:rsidRPr="00203193" w:rsidRDefault="00224417" w:rsidP="0065295A">
            <w:pPr>
              <w:rPr>
                <w:rFonts w:ascii="Aptos Narrow" w:eastAsia="Times New Roman" w:hAnsi="Aptos Narrow" w:cs="Times New Roman"/>
                <w:color w:val="000000"/>
                <w:kern w:val="0"/>
                <w:lang w:eastAsia="el-GR"/>
                <w14:ligatures w14:val="none"/>
              </w:rPr>
            </w:pPr>
            <w:r w:rsidRPr="00203193">
              <w:rPr>
                <w:rFonts w:ascii="Aptos Narrow" w:eastAsia="Times New Roman" w:hAnsi="Aptos Narrow" w:cs="Times New Roman"/>
                <w:color w:val="000000"/>
                <w:kern w:val="0"/>
                <w:lang w:eastAsia="el-GR"/>
                <w14:ligatures w14:val="none"/>
              </w:rPr>
              <w:t>MSHA mutant</w:t>
            </w:r>
          </w:p>
        </w:tc>
        <w:tc>
          <w:tcPr>
            <w:tcW w:w="3448" w:type="dxa"/>
            <w:tcBorders>
              <w:top w:val="nil"/>
              <w:left w:val="single" w:sz="4" w:space="0" w:color="auto"/>
              <w:bottom w:val="nil"/>
            </w:tcBorders>
            <w:noWrap/>
            <w:hideMark/>
          </w:tcPr>
          <w:p w14:paraId="0B845C9D" w14:textId="77777777" w:rsidR="00224417" w:rsidRPr="00203193" w:rsidRDefault="00224417" w:rsidP="0065295A">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lang w:eastAsia="el-GR"/>
                <w14:ligatures w14:val="none"/>
              </w:rPr>
            </w:pPr>
            <w:r w:rsidRPr="00203193">
              <w:rPr>
                <w:rFonts w:ascii="Aptos Narrow" w:eastAsia="Times New Roman" w:hAnsi="Aptos Narrow" w:cs="Times New Roman"/>
                <w:color w:val="000000"/>
                <w:kern w:val="0"/>
                <w:lang w:eastAsia="el-GR"/>
                <w14:ligatures w14:val="none"/>
              </w:rPr>
              <w:t>R11D4</w:t>
            </w:r>
          </w:p>
        </w:tc>
        <w:tc>
          <w:tcPr>
            <w:tcW w:w="1990" w:type="dxa"/>
            <w:tcBorders>
              <w:top w:val="nil"/>
              <w:bottom w:val="nil"/>
            </w:tcBorders>
            <w:noWrap/>
            <w:hideMark/>
          </w:tcPr>
          <w:p w14:paraId="6FE1A622" w14:textId="77777777" w:rsidR="00224417" w:rsidRPr="00203193" w:rsidRDefault="00224417" w:rsidP="0065295A">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vertAlign w:val="superscript"/>
                <w:lang w:eastAsia="el-GR"/>
                <w14:ligatures w14:val="none"/>
              </w:rPr>
            </w:pPr>
            <w:r>
              <w:rPr>
                <w:rFonts w:ascii="Aptos Narrow" w:eastAsia="Times New Roman" w:hAnsi="Aptos Narrow" w:cs="Times New Roman"/>
                <w:color w:val="000000"/>
                <w:kern w:val="0"/>
                <w:lang w:val="en-US" w:eastAsia="el-GR"/>
                <w14:ligatures w14:val="none"/>
              </w:rPr>
              <w:t>1: 2</w:t>
            </w:r>
            <w:r>
              <w:rPr>
                <w:rFonts w:ascii="Aptos Narrow" w:eastAsia="Times New Roman" w:hAnsi="Aptos Narrow" w:cs="Times New Roman"/>
                <w:color w:val="000000"/>
                <w:kern w:val="0"/>
                <w:vertAlign w:val="superscript"/>
                <w:lang w:val="en-US" w:eastAsia="el-GR"/>
                <w14:ligatures w14:val="none"/>
              </w:rPr>
              <w:t>2</w:t>
            </w:r>
          </w:p>
        </w:tc>
      </w:tr>
      <w:tr w:rsidR="00224417" w:rsidRPr="00203193" w14:paraId="30E251F4" w14:textId="77777777" w:rsidTr="0065295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024" w:type="dxa"/>
            <w:tcBorders>
              <w:top w:val="nil"/>
              <w:bottom w:val="nil"/>
              <w:right w:val="single" w:sz="4" w:space="0" w:color="auto"/>
            </w:tcBorders>
            <w:noWrap/>
            <w:hideMark/>
          </w:tcPr>
          <w:p w14:paraId="694BEF59" w14:textId="77777777" w:rsidR="00224417" w:rsidRPr="00203193" w:rsidRDefault="00224417" w:rsidP="0065295A">
            <w:pPr>
              <w:rPr>
                <w:rFonts w:ascii="Aptos Narrow" w:eastAsia="Times New Roman" w:hAnsi="Aptos Narrow" w:cs="Times New Roman"/>
                <w:color w:val="000000"/>
                <w:kern w:val="0"/>
                <w:lang w:eastAsia="el-GR"/>
                <w14:ligatures w14:val="none"/>
              </w:rPr>
            </w:pPr>
            <w:r w:rsidRPr="00203193">
              <w:rPr>
                <w:rFonts w:ascii="Aptos Narrow" w:eastAsia="Times New Roman" w:hAnsi="Aptos Narrow" w:cs="Times New Roman"/>
                <w:color w:val="000000"/>
                <w:kern w:val="0"/>
                <w:lang w:eastAsia="el-GR"/>
                <w14:ligatures w14:val="none"/>
              </w:rPr>
              <w:t>MSHA mutant</w:t>
            </w:r>
          </w:p>
        </w:tc>
        <w:tc>
          <w:tcPr>
            <w:tcW w:w="3448" w:type="dxa"/>
            <w:tcBorders>
              <w:top w:val="nil"/>
              <w:left w:val="single" w:sz="4" w:space="0" w:color="auto"/>
              <w:bottom w:val="nil"/>
            </w:tcBorders>
            <w:noWrap/>
            <w:hideMark/>
          </w:tcPr>
          <w:p w14:paraId="212A2305" w14:textId="77777777" w:rsidR="00224417" w:rsidRPr="00203193" w:rsidRDefault="00224417" w:rsidP="0065295A">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lang w:eastAsia="el-GR"/>
                <w14:ligatures w14:val="none"/>
              </w:rPr>
            </w:pPr>
            <w:r w:rsidRPr="00203193">
              <w:rPr>
                <w:rFonts w:ascii="Aptos Narrow" w:eastAsia="Times New Roman" w:hAnsi="Aptos Narrow" w:cs="Times New Roman"/>
                <w:color w:val="000000"/>
                <w:kern w:val="0"/>
                <w:lang w:eastAsia="el-GR"/>
                <w14:ligatures w14:val="none"/>
              </w:rPr>
              <w:t>R2D4</w:t>
            </w:r>
          </w:p>
        </w:tc>
        <w:tc>
          <w:tcPr>
            <w:tcW w:w="1990" w:type="dxa"/>
            <w:tcBorders>
              <w:top w:val="nil"/>
              <w:bottom w:val="nil"/>
            </w:tcBorders>
            <w:noWrap/>
            <w:hideMark/>
          </w:tcPr>
          <w:p w14:paraId="688E29B1" w14:textId="77777777" w:rsidR="00224417" w:rsidRPr="00203193" w:rsidRDefault="00224417" w:rsidP="0065295A">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vertAlign w:val="superscript"/>
                <w:lang w:eastAsia="el-GR"/>
                <w14:ligatures w14:val="none"/>
              </w:rPr>
            </w:pPr>
            <w:r>
              <w:rPr>
                <w:rFonts w:ascii="Aptos Narrow" w:eastAsia="Times New Roman" w:hAnsi="Aptos Narrow" w:cs="Times New Roman"/>
                <w:color w:val="000000"/>
                <w:kern w:val="0"/>
                <w:lang w:val="en-US" w:eastAsia="el-GR"/>
                <w14:ligatures w14:val="none"/>
              </w:rPr>
              <w:t>1: 2</w:t>
            </w:r>
            <w:r>
              <w:rPr>
                <w:rFonts w:ascii="Aptos Narrow" w:eastAsia="Times New Roman" w:hAnsi="Aptos Narrow" w:cs="Times New Roman"/>
                <w:color w:val="000000"/>
                <w:kern w:val="0"/>
                <w:vertAlign w:val="superscript"/>
                <w:lang w:val="en-US" w:eastAsia="el-GR"/>
                <w14:ligatures w14:val="none"/>
              </w:rPr>
              <w:t>2</w:t>
            </w:r>
          </w:p>
        </w:tc>
      </w:tr>
      <w:tr w:rsidR="00224417" w:rsidRPr="00203193" w14:paraId="16D01931" w14:textId="77777777" w:rsidTr="0065295A">
        <w:trPr>
          <w:trHeight w:val="284"/>
        </w:trPr>
        <w:tc>
          <w:tcPr>
            <w:cnfStyle w:val="001000000000" w:firstRow="0" w:lastRow="0" w:firstColumn="1" w:lastColumn="0" w:oddVBand="0" w:evenVBand="0" w:oddHBand="0" w:evenHBand="0" w:firstRowFirstColumn="0" w:firstRowLastColumn="0" w:lastRowFirstColumn="0" w:lastRowLastColumn="0"/>
            <w:tcW w:w="3024" w:type="dxa"/>
            <w:tcBorders>
              <w:top w:val="nil"/>
              <w:bottom w:val="nil"/>
              <w:right w:val="single" w:sz="4" w:space="0" w:color="auto"/>
            </w:tcBorders>
            <w:noWrap/>
            <w:hideMark/>
          </w:tcPr>
          <w:p w14:paraId="756ED1A2" w14:textId="77777777" w:rsidR="00224417" w:rsidRPr="00203193" w:rsidRDefault="00224417" w:rsidP="0065295A">
            <w:pPr>
              <w:rPr>
                <w:rFonts w:ascii="Aptos Narrow" w:eastAsia="Times New Roman" w:hAnsi="Aptos Narrow" w:cs="Times New Roman"/>
                <w:color w:val="000000"/>
                <w:kern w:val="0"/>
                <w:lang w:eastAsia="el-GR"/>
                <w14:ligatures w14:val="none"/>
              </w:rPr>
            </w:pPr>
            <w:r w:rsidRPr="00203193">
              <w:rPr>
                <w:rFonts w:ascii="Aptos Narrow" w:eastAsia="Times New Roman" w:hAnsi="Aptos Narrow" w:cs="Times New Roman"/>
                <w:color w:val="000000"/>
                <w:kern w:val="0"/>
                <w:lang w:eastAsia="el-GR"/>
                <w14:ligatures w14:val="none"/>
              </w:rPr>
              <w:t>MSHA mutant</w:t>
            </w:r>
          </w:p>
        </w:tc>
        <w:tc>
          <w:tcPr>
            <w:tcW w:w="3448" w:type="dxa"/>
            <w:tcBorders>
              <w:top w:val="nil"/>
              <w:left w:val="single" w:sz="4" w:space="0" w:color="auto"/>
              <w:bottom w:val="nil"/>
            </w:tcBorders>
            <w:noWrap/>
            <w:hideMark/>
          </w:tcPr>
          <w:p w14:paraId="376D2572" w14:textId="77777777" w:rsidR="00224417" w:rsidRPr="00203193" w:rsidRDefault="00224417" w:rsidP="0065295A">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lang w:eastAsia="el-GR"/>
                <w14:ligatures w14:val="none"/>
              </w:rPr>
            </w:pPr>
            <w:r w:rsidRPr="00203193">
              <w:rPr>
                <w:rFonts w:ascii="Aptos Narrow" w:eastAsia="Times New Roman" w:hAnsi="Aptos Narrow" w:cs="Times New Roman"/>
                <w:color w:val="000000"/>
                <w:kern w:val="0"/>
                <w:lang w:eastAsia="el-GR"/>
                <w14:ligatures w14:val="none"/>
              </w:rPr>
              <w:t>R4D4</w:t>
            </w:r>
          </w:p>
        </w:tc>
        <w:tc>
          <w:tcPr>
            <w:tcW w:w="1990" w:type="dxa"/>
            <w:tcBorders>
              <w:top w:val="nil"/>
              <w:bottom w:val="nil"/>
            </w:tcBorders>
            <w:noWrap/>
            <w:hideMark/>
          </w:tcPr>
          <w:p w14:paraId="714247F9" w14:textId="77777777" w:rsidR="00224417" w:rsidRPr="00203193" w:rsidRDefault="00224417" w:rsidP="0065295A">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vertAlign w:val="superscript"/>
                <w:lang w:eastAsia="el-GR"/>
                <w14:ligatures w14:val="none"/>
              </w:rPr>
            </w:pPr>
            <w:r>
              <w:rPr>
                <w:rFonts w:ascii="Aptos Narrow" w:eastAsia="Times New Roman" w:hAnsi="Aptos Narrow" w:cs="Times New Roman"/>
                <w:color w:val="000000"/>
                <w:kern w:val="0"/>
                <w:lang w:val="en-US" w:eastAsia="el-GR"/>
                <w14:ligatures w14:val="none"/>
              </w:rPr>
              <w:t>1: 2</w:t>
            </w:r>
            <w:r>
              <w:rPr>
                <w:rFonts w:ascii="Aptos Narrow" w:eastAsia="Times New Roman" w:hAnsi="Aptos Narrow" w:cs="Times New Roman"/>
                <w:color w:val="000000"/>
                <w:kern w:val="0"/>
                <w:vertAlign w:val="superscript"/>
                <w:lang w:val="en-US" w:eastAsia="el-GR"/>
                <w14:ligatures w14:val="none"/>
              </w:rPr>
              <w:t>2</w:t>
            </w:r>
          </w:p>
        </w:tc>
      </w:tr>
      <w:tr w:rsidR="00224417" w:rsidRPr="00203193" w14:paraId="48D8BFE6" w14:textId="77777777" w:rsidTr="0065295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024" w:type="dxa"/>
            <w:tcBorders>
              <w:top w:val="nil"/>
              <w:bottom w:val="nil"/>
              <w:right w:val="single" w:sz="4" w:space="0" w:color="auto"/>
            </w:tcBorders>
            <w:noWrap/>
            <w:hideMark/>
          </w:tcPr>
          <w:p w14:paraId="4863187C" w14:textId="77777777" w:rsidR="00224417" w:rsidRPr="00203193" w:rsidRDefault="00224417" w:rsidP="0065295A">
            <w:pPr>
              <w:rPr>
                <w:rFonts w:ascii="Aptos Narrow" w:eastAsia="Times New Roman" w:hAnsi="Aptos Narrow" w:cs="Times New Roman"/>
                <w:color w:val="000000"/>
                <w:kern w:val="0"/>
                <w:lang w:eastAsia="el-GR"/>
                <w14:ligatures w14:val="none"/>
              </w:rPr>
            </w:pPr>
            <w:r w:rsidRPr="00203193">
              <w:rPr>
                <w:rFonts w:ascii="Aptos Narrow" w:eastAsia="Times New Roman" w:hAnsi="Aptos Narrow" w:cs="Times New Roman"/>
                <w:color w:val="000000"/>
                <w:kern w:val="0"/>
                <w:lang w:eastAsia="el-GR"/>
                <w14:ligatures w14:val="none"/>
              </w:rPr>
              <w:t>PilT mutant</w:t>
            </w:r>
          </w:p>
        </w:tc>
        <w:tc>
          <w:tcPr>
            <w:tcW w:w="3448" w:type="dxa"/>
            <w:tcBorders>
              <w:top w:val="nil"/>
              <w:left w:val="single" w:sz="4" w:space="0" w:color="auto"/>
              <w:bottom w:val="nil"/>
            </w:tcBorders>
            <w:noWrap/>
            <w:hideMark/>
          </w:tcPr>
          <w:p w14:paraId="1CAF22EB" w14:textId="77777777" w:rsidR="00224417" w:rsidRPr="00203193" w:rsidRDefault="00224417" w:rsidP="0065295A">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lang w:eastAsia="el-GR"/>
                <w14:ligatures w14:val="none"/>
              </w:rPr>
            </w:pPr>
            <w:r w:rsidRPr="00203193">
              <w:rPr>
                <w:rFonts w:ascii="Aptos Narrow" w:eastAsia="Times New Roman" w:hAnsi="Aptos Narrow" w:cs="Times New Roman"/>
                <w:color w:val="000000"/>
                <w:kern w:val="0"/>
                <w:lang w:eastAsia="el-GR"/>
                <w14:ligatures w14:val="none"/>
              </w:rPr>
              <w:t>R12D4</w:t>
            </w:r>
          </w:p>
        </w:tc>
        <w:tc>
          <w:tcPr>
            <w:tcW w:w="1990" w:type="dxa"/>
            <w:tcBorders>
              <w:top w:val="nil"/>
              <w:bottom w:val="nil"/>
            </w:tcBorders>
            <w:noWrap/>
            <w:hideMark/>
          </w:tcPr>
          <w:p w14:paraId="05DB4AFF" w14:textId="77777777" w:rsidR="00224417" w:rsidRPr="00203193" w:rsidRDefault="00224417" w:rsidP="0065295A">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lang w:eastAsia="el-GR"/>
                <w14:ligatures w14:val="none"/>
              </w:rPr>
            </w:pPr>
            <w:r w:rsidRPr="00203193">
              <w:rPr>
                <w:rFonts w:ascii="Aptos Narrow" w:eastAsia="Times New Roman" w:hAnsi="Aptos Narrow" w:cs="Times New Roman"/>
                <w:color w:val="000000"/>
                <w:kern w:val="0"/>
                <w:lang w:eastAsia="el-GR"/>
                <w14:ligatures w14:val="none"/>
              </w:rPr>
              <w:t>No HA</w:t>
            </w:r>
          </w:p>
        </w:tc>
      </w:tr>
      <w:tr w:rsidR="00224417" w:rsidRPr="00203193" w14:paraId="65297C3A" w14:textId="77777777" w:rsidTr="0065295A">
        <w:trPr>
          <w:trHeight w:val="284"/>
        </w:trPr>
        <w:tc>
          <w:tcPr>
            <w:cnfStyle w:val="001000000000" w:firstRow="0" w:lastRow="0" w:firstColumn="1" w:lastColumn="0" w:oddVBand="0" w:evenVBand="0" w:oddHBand="0" w:evenHBand="0" w:firstRowFirstColumn="0" w:firstRowLastColumn="0" w:lastRowFirstColumn="0" w:lastRowLastColumn="0"/>
            <w:tcW w:w="3024" w:type="dxa"/>
            <w:tcBorders>
              <w:top w:val="nil"/>
              <w:bottom w:val="nil"/>
              <w:right w:val="single" w:sz="4" w:space="0" w:color="auto"/>
            </w:tcBorders>
            <w:noWrap/>
            <w:hideMark/>
          </w:tcPr>
          <w:p w14:paraId="3E46BB4A" w14:textId="77777777" w:rsidR="00224417" w:rsidRPr="00203193" w:rsidRDefault="00224417" w:rsidP="0065295A">
            <w:pPr>
              <w:rPr>
                <w:rFonts w:ascii="Aptos Narrow" w:eastAsia="Times New Roman" w:hAnsi="Aptos Narrow" w:cs="Times New Roman"/>
                <w:color w:val="000000"/>
                <w:kern w:val="0"/>
                <w:lang w:eastAsia="el-GR"/>
                <w14:ligatures w14:val="none"/>
              </w:rPr>
            </w:pPr>
            <w:r w:rsidRPr="00203193">
              <w:rPr>
                <w:rFonts w:ascii="Aptos Narrow" w:eastAsia="Times New Roman" w:hAnsi="Aptos Narrow" w:cs="Times New Roman"/>
                <w:color w:val="000000"/>
                <w:kern w:val="0"/>
                <w:lang w:eastAsia="el-GR"/>
                <w14:ligatures w14:val="none"/>
              </w:rPr>
              <w:t>PilT mutant</w:t>
            </w:r>
          </w:p>
        </w:tc>
        <w:tc>
          <w:tcPr>
            <w:tcW w:w="3448" w:type="dxa"/>
            <w:tcBorders>
              <w:top w:val="nil"/>
              <w:left w:val="single" w:sz="4" w:space="0" w:color="auto"/>
              <w:bottom w:val="nil"/>
            </w:tcBorders>
            <w:noWrap/>
            <w:hideMark/>
          </w:tcPr>
          <w:p w14:paraId="3A8BCC77" w14:textId="77777777" w:rsidR="00224417" w:rsidRPr="00203193" w:rsidRDefault="00224417" w:rsidP="0065295A">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lang w:eastAsia="el-GR"/>
                <w14:ligatures w14:val="none"/>
              </w:rPr>
            </w:pPr>
            <w:r w:rsidRPr="00203193">
              <w:rPr>
                <w:rFonts w:ascii="Aptos Narrow" w:eastAsia="Times New Roman" w:hAnsi="Aptos Narrow" w:cs="Times New Roman"/>
                <w:color w:val="000000"/>
                <w:kern w:val="0"/>
                <w:lang w:eastAsia="el-GR"/>
                <w14:ligatures w14:val="none"/>
              </w:rPr>
              <w:t>R1D4</w:t>
            </w:r>
          </w:p>
        </w:tc>
        <w:tc>
          <w:tcPr>
            <w:tcW w:w="1990" w:type="dxa"/>
            <w:tcBorders>
              <w:top w:val="nil"/>
              <w:bottom w:val="nil"/>
            </w:tcBorders>
            <w:noWrap/>
            <w:hideMark/>
          </w:tcPr>
          <w:p w14:paraId="202FCF1E" w14:textId="77777777" w:rsidR="00224417" w:rsidRPr="00203193" w:rsidRDefault="00224417" w:rsidP="0065295A">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lang w:eastAsia="el-GR"/>
                <w14:ligatures w14:val="none"/>
              </w:rPr>
            </w:pPr>
            <w:r w:rsidRPr="00203193">
              <w:rPr>
                <w:rFonts w:ascii="Aptos Narrow" w:eastAsia="Times New Roman" w:hAnsi="Aptos Narrow" w:cs="Times New Roman"/>
                <w:color w:val="000000"/>
                <w:kern w:val="0"/>
                <w:lang w:eastAsia="el-GR"/>
                <w14:ligatures w14:val="none"/>
              </w:rPr>
              <w:t>No HA</w:t>
            </w:r>
          </w:p>
        </w:tc>
      </w:tr>
      <w:tr w:rsidR="00224417" w:rsidRPr="00203193" w14:paraId="208A499E" w14:textId="77777777" w:rsidTr="0065295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024" w:type="dxa"/>
            <w:tcBorders>
              <w:top w:val="nil"/>
              <w:bottom w:val="nil"/>
              <w:right w:val="single" w:sz="4" w:space="0" w:color="auto"/>
            </w:tcBorders>
            <w:noWrap/>
            <w:hideMark/>
          </w:tcPr>
          <w:p w14:paraId="038F9E1B" w14:textId="77777777" w:rsidR="00224417" w:rsidRPr="00203193" w:rsidRDefault="00224417" w:rsidP="0065295A">
            <w:pPr>
              <w:rPr>
                <w:rFonts w:ascii="Aptos Narrow" w:eastAsia="Times New Roman" w:hAnsi="Aptos Narrow" w:cs="Times New Roman"/>
                <w:color w:val="000000"/>
                <w:kern w:val="0"/>
                <w:lang w:eastAsia="el-GR"/>
                <w14:ligatures w14:val="none"/>
              </w:rPr>
            </w:pPr>
            <w:r w:rsidRPr="00203193">
              <w:rPr>
                <w:rFonts w:ascii="Aptos Narrow" w:eastAsia="Times New Roman" w:hAnsi="Aptos Narrow" w:cs="Times New Roman"/>
                <w:color w:val="000000"/>
                <w:kern w:val="0"/>
                <w:lang w:eastAsia="el-GR"/>
                <w14:ligatures w14:val="none"/>
              </w:rPr>
              <w:t>PilT mutant</w:t>
            </w:r>
          </w:p>
        </w:tc>
        <w:tc>
          <w:tcPr>
            <w:tcW w:w="3448" w:type="dxa"/>
            <w:tcBorders>
              <w:top w:val="nil"/>
              <w:left w:val="single" w:sz="4" w:space="0" w:color="auto"/>
              <w:bottom w:val="nil"/>
            </w:tcBorders>
            <w:noWrap/>
            <w:hideMark/>
          </w:tcPr>
          <w:p w14:paraId="37B12DE7" w14:textId="77777777" w:rsidR="00224417" w:rsidRPr="00203193" w:rsidRDefault="00224417" w:rsidP="0065295A">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lang w:eastAsia="el-GR"/>
                <w14:ligatures w14:val="none"/>
              </w:rPr>
            </w:pPr>
            <w:r w:rsidRPr="00203193">
              <w:rPr>
                <w:rFonts w:ascii="Aptos Narrow" w:eastAsia="Times New Roman" w:hAnsi="Aptos Narrow" w:cs="Times New Roman"/>
                <w:color w:val="000000"/>
                <w:kern w:val="0"/>
                <w:lang w:eastAsia="el-GR"/>
                <w14:ligatures w14:val="none"/>
              </w:rPr>
              <w:t>R3D4</w:t>
            </w:r>
          </w:p>
        </w:tc>
        <w:tc>
          <w:tcPr>
            <w:tcW w:w="1990" w:type="dxa"/>
            <w:tcBorders>
              <w:top w:val="nil"/>
              <w:bottom w:val="nil"/>
            </w:tcBorders>
            <w:noWrap/>
            <w:hideMark/>
          </w:tcPr>
          <w:p w14:paraId="233AC452" w14:textId="77777777" w:rsidR="00224417" w:rsidRPr="00203193" w:rsidRDefault="00224417" w:rsidP="0065295A">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lang w:eastAsia="el-GR"/>
                <w14:ligatures w14:val="none"/>
              </w:rPr>
            </w:pPr>
            <w:r w:rsidRPr="00203193">
              <w:rPr>
                <w:rFonts w:ascii="Aptos Narrow" w:eastAsia="Times New Roman" w:hAnsi="Aptos Narrow" w:cs="Times New Roman"/>
                <w:color w:val="000000"/>
                <w:kern w:val="0"/>
                <w:lang w:eastAsia="el-GR"/>
                <w14:ligatures w14:val="none"/>
              </w:rPr>
              <w:t>No HA</w:t>
            </w:r>
          </w:p>
        </w:tc>
      </w:tr>
      <w:tr w:rsidR="00224417" w:rsidRPr="00203193" w14:paraId="5FB00DF4" w14:textId="77777777" w:rsidTr="0065295A">
        <w:trPr>
          <w:trHeight w:val="284"/>
        </w:trPr>
        <w:tc>
          <w:tcPr>
            <w:cnfStyle w:val="001000000000" w:firstRow="0" w:lastRow="0" w:firstColumn="1" w:lastColumn="0" w:oddVBand="0" w:evenVBand="0" w:oddHBand="0" w:evenHBand="0" w:firstRowFirstColumn="0" w:firstRowLastColumn="0" w:lastRowFirstColumn="0" w:lastRowLastColumn="0"/>
            <w:tcW w:w="3024" w:type="dxa"/>
            <w:tcBorders>
              <w:top w:val="nil"/>
              <w:bottom w:val="nil"/>
              <w:right w:val="single" w:sz="4" w:space="0" w:color="auto"/>
            </w:tcBorders>
            <w:noWrap/>
            <w:hideMark/>
          </w:tcPr>
          <w:p w14:paraId="74370557" w14:textId="77777777" w:rsidR="00224417" w:rsidRPr="00203193" w:rsidRDefault="00224417" w:rsidP="0065295A">
            <w:pPr>
              <w:rPr>
                <w:rFonts w:ascii="Aptos Narrow" w:eastAsia="Times New Roman" w:hAnsi="Aptos Narrow" w:cs="Times New Roman"/>
                <w:color w:val="000000"/>
                <w:kern w:val="0"/>
                <w:lang w:eastAsia="el-GR"/>
                <w14:ligatures w14:val="none"/>
              </w:rPr>
            </w:pPr>
            <w:r w:rsidRPr="00203193">
              <w:rPr>
                <w:rFonts w:ascii="Aptos Narrow" w:eastAsia="Times New Roman" w:hAnsi="Aptos Narrow" w:cs="Times New Roman"/>
                <w:color w:val="000000"/>
                <w:kern w:val="0"/>
                <w:lang w:eastAsia="el-GR"/>
                <w14:ligatures w14:val="none"/>
              </w:rPr>
              <w:t>PilT mutant</w:t>
            </w:r>
          </w:p>
        </w:tc>
        <w:tc>
          <w:tcPr>
            <w:tcW w:w="3448" w:type="dxa"/>
            <w:tcBorders>
              <w:top w:val="nil"/>
              <w:left w:val="single" w:sz="4" w:space="0" w:color="auto"/>
              <w:bottom w:val="nil"/>
            </w:tcBorders>
            <w:noWrap/>
            <w:hideMark/>
          </w:tcPr>
          <w:p w14:paraId="7DD4DDBA" w14:textId="77777777" w:rsidR="00224417" w:rsidRPr="00203193" w:rsidRDefault="00224417" w:rsidP="0065295A">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lang w:eastAsia="el-GR"/>
                <w14:ligatures w14:val="none"/>
              </w:rPr>
            </w:pPr>
            <w:r w:rsidRPr="00203193">
              <w:rPr>
                <w:rFonts w:ascii="Aptos Narrow" w:eastAsia="Times New Roman" w:hAnsi="Aptos Narrow" w:cs="Times New Roman"/>
                <w:color w:val="000000"/>
                <w:kern w:val="0"/>
                <w:lang w:eastAsia="el-GR"/>
                <w14:ligatures w14:val="none"/>
              </w:rPr>
              <w:t>R5D4</w:t>
            </w:r>
          </w:p>
        </w:tc>
        <w:tc>
          <w:tcPr>
            <w:tcW w:w="1990" w:type="dxa"/>
            <w:tcBorders>
              <w:top w:val="nil"/>
              <w:bottom w:val="nil"/>
            </w:tcBorders>
            <w:noWrap/>
            <w:hideMark/>
          </w:tcPr>
          <w:p w14:paraId="6A4B23FA" w14:textId="77777777" w:rsidR="00224417" w:rsidRPr="00203193" w:rsidRDefault="00224417" w:rsidP="0065295A">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lang w:eastAsia="el-GR"/>
                <w14:ligatures w14:val="none"/>
              </w:rPr>
            </w:pPr>
            <w:r w:rsidRPr="00203193">
              <w:rPr>
                <w:rFonts w:ascii="Aptos Narrow" w:eastAsia="Times New Roman" w:hAnsi="Aptos Narrow" w:cs="Times New Roman"/>
                <w:color w:val="000000"/>
                <w:kern w:val="0"/>
                <w:lang w:eastAsia="el-GR"/>
                <w14:ligatures w14:val="none"/>
              </w:rPr>
              <w:t>No HA</w:t>
            </w:r>
          </w:p>
        </w:tc>
      </w:tr>
      <w:tr w:rsidR="00224417" w:rsidRPr="00203193" w14:paraId="6086474D" w14:textId="77777777" w:rsidTr="0065295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024" w:type="dxa"/>
            <w:tcBorders>
              <w:top w:val="nil"/>
              <w:bottom w:val="nil"/>
              <w:right w:val="single" w:sz="4" w:space="0" w:color="auto"/>
            </w:tcBorders>
            <w:noWrap/>
            <w:hideMark/>
          </w:tcPr>
          <w:p w14:paraId="00142535" w14:textId="77777777" w:rsidR="00224417" w:rsidRPr="00203193" w:rsidRDefault="00224417" w:rsidP="0065295A">
            <w:pPr>
              <w:rPr>
                <w:rFonts w:ascii="Aptos Narrow" w:eastAsia="Times New Roman" w:hAnsi="Aptos Narrow" w:cs="Times New Roman"/>
                <w:color w:val="000000"/>
                <w:kern w:val="0"/>
                <w:lang w:eastAsia="el-GR"/>
                <w14:ligatures w14:val="none"/>
              </w:rPr>
            </w:pPr>
            <w:r w:rsidRPr="00203193">
              <w:rPr>
                <w:rFonts w:ascii="Aptos Narrow" w:eastAsia="Times New Roman" w:hAnsi="Aptos Narrow" w:cs="Times New Roman"/>
                <w:color w:val="000000"/>
                <w:kern w:val="0"/>
                <w:lang w:eastAsia="el-GR"/>
                <w14:ligatures w14:val="none"/>
              </w:rPr>
              <w:t>PilT mutant</w:t>
            </w:r>
          </w:p>
        </w:tc>
        <w:tc>
          <w:tcPr>
            <w:tcW w:w="3448" w:type="dxa"/>
            <w:tcBorders>
              <w:top w:val="nil"/>
              <w:left w:val="single" w:sz="4" w:space="0" w:color="auto"/>
              <w:bottom w:val="nil"/>
            </w:tcBorders>
            <w:noWrap/>
            <w:hideMark/>
          </w:tcPr>
          <w:p w14:paraId="1FE41462" w14:textId="77777777" w:rsidR="00224417" w:rsidRPr="00203193" w:rsidRDefault="00224417" w:rsidP="0065295A">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lang w:eastAsia="el-GR"/>
                <w14:ligatures w14:val="none"/>
              </w:rPr>
            </w:pPr>
            <w:r w:rsidRPr="00203193">
              <w:rPr>
                <w:rFonts w:ascii="Aptos Narrow" w:eastAsia="Times New Roman" w:hAnsi="Aptos Narrow" w:cs="Times New Roman"/>
                <w:color w:val="000000"/>
                <w:kern w:val="0"/>
                <w:lang w:eastAsia="el-GR"/>
                <w14:ligatures w14:val="none"/>
              </w:rPr>
              <w:t>R8D4</w:t>
            </w:r>
          </w:p>
        </w:tc>
        <w:tc>
          <w:tcPr>
            <w:tcW w:w="1990" w:type="dxa"/>
            <w:tcBorders>
              <w:top w:val="nil"/>
              <w:bottom w:val="nil"/>
            </w:tcBorders>
            <w:noWrap/>
            <w:hideMark/>
          </w:tcPr>
          <w:p w14:paraId="0BEEBAF0" w14:textId="77777777" w:rsidR="00224417" w:rsidRPr="00203193" w:rsidRDefault="00224417" w:rsidP="0065295A">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lang w:eastAsia="el-GR"/>
                <w14:ligatures w14:val="none"/>
              </w:rPr>
            </w:pPr>
            <w:r w:rsidRPr="00203193">
              <w:rPr>
                <w:rFonts w:ascii="Aptos Narrow" w:eastAsia="Times New Roman" w:hAnsi="Aptos Narrow" w:cs="Times New Roman"/>
                <w:color w:val="000000"/>
                <w:kern w:val="0"/>
                <w:lang w:eastAsia="el-GR"/>
                <w14:ligatures w14:val="none"/>
              </w:rPr>
              <w:t>No HA</w:t>
            </w:r>
          </w:p>
        </w:tc>
      </w:tr>
      <w:tr w:rsidR="00224417" w:rsidRPr="00203193" w14:paraId="77CBB208" w14:textId="77777777" w:rsidTr="0065295A">
        <w:trPr>
          <w:trHeight w:val="284"/>
        </w:trPr>
        <w:tc>
          <w:tcPr>
            <w:cnfStyle w:val="001000000000" w:firstRow="0" w:lastRow="0" w:firstColumn="1" w:lastColumn="0" w:oddVBand="0" w:evenVBand="0" w:oddHBand="0" w:evenHBand="0" w:firstRowFirstColumn="0" w:firstRowLastColumn="0" w:lastRowFirstColumn="0" w:lastRowLastColumn="0"/>
            <w:tcW w:w="3024" w:type="dxa"/>
            <w:tcBorders>
              <w:top w:val="nil"/>
              <w:bottom w:val="nil"/>
              <w:right w:val="single" w:sz="4" w:space="0" w:color="auto"/>
            </w:tcBorders>
            <w:noWrap/>
            <w:hideMark/>
          </w:tcPr>
          <w:p w14:paraId="1A6A4511" w14:textId="77777777" w:rsidR="00224417" w:rsidRPr="00203193" w:rsidRDefault="00224417" w:rsidP="0065295A">
            <w:pPr>
              <w:rPr>
                <w:rFonts w:ascii="Aptos Narrow" w:eastAsia="Times New Roman" w:hAnsi="Aptos Narrow" w:cs="Times New Roman"/>
                <w:color w:val="000000"/>
                <w:kern w:val="0"/>
                <w:lang w:eastAsia="el-GR"/>
                <w14:ligatures w14:val="none"/>
              </w:rPr>
            </w:pPr>
            <w:r w:rsidRPr="00203193">
              <w:rPr>
                <w:rFonts w:ascii="Aptos Narrow" w:eastAsia="Times New Roman" w:hAnsi="Aptos Narrow" w:cs="Times New Roman"/>
                <w:color w:val="000000"/>
                <w:kern w:val="0"/>
                <w:lang w:eastAsia="el-GR"/>
                <w14:ligatures w14:val="none"/>
              </w:rPr>
              <w:t>Wild type</w:t>
            </w:r>
          </w:p>
        </w:tc>
        <w:tc>
          <w:tcPr>
            <w:tcW w:w="3448" w:type="dxa"/>
            <w:tcBorders>
              <w:top w:val="nil"/>
              <w:left w:val="single" w:sz="4" w:space="0" w:color="auto"/>
              <w:bottom w:val="nil"/>
            </w:tcBorders>
            <w:noWrap/>
            <w:hideMark/>
          </w:tcPr>
          <w:p w14:paraId="79E86CD2" w14:textId="77777777" w:rsidR="00224417" w:rsidRPr="00203193" w:rsidRDefault="00224417" w:rsidP="0065295A">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lang w:eastAsia="el-GR"/>
                <w14:ligatures w14:val="none"/>
              </w:rPr>
            </w:pPr>
            <w:r w:rsidRPr="00203193">
              <w:rPr>
                <w:rFonts w:ascii="Aptos Narrow" w:eastAsia="Times New Roman" w:hAnsi="Aptos Narrow" w:cs="Times New Roman"/>
                <w:color w:val="000000"/>
                <w:kern w:val="0"/>
                <w:lang w:eastAsia="el-GR"/>
                <w14:ligatures w14:val="none"/>
              </w:rPr>
              <w:t>VH2 Mock Treated</w:t>
            </w:r>
          </w:p>
        </w:tc>
        <w:tc>
          <w:tcPr>
            <w:tcW w:w="1990" w:type="dxa"/>
            <w:tcBorders>
              <w:top w:val="nil"/>
              <w:bottom w:val="nil"/>
            </w:tcBorders>
            <w:noWrap/>
            <w:hideMark/>
          </w:tcPr>
          <w:p w14:paraId="64A3B7B6" w14:textId="77777777" w:rsidR="00224417" w:rsidRPr="00203193" w:rsidRDefault="00224417" w:rsidP="0065295A">
            <w:pP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vertAlign w:val="superscript"/>
                <w:lang w:val="en-US" w:eastAsia="el-GR"/>
                <w14:ligatures w14:val="none"/>
              </w:rPr>
            </w:pPr>
            <w:r w:rsidRPr="00203193">
              <w:rPr>
                <w:rFonts w:ascii="Aptos Narrow" w:eastAsia="Times New Roman" w:hAnsi="Aptos Narrow" w:cs="Times New Roman"/>
                <w:color w:val="000000"/>
                <w:kern w:val="0"/>
                <w:lang w:eastAsia="el-GR"/>
                <w14:ligatures w14:val="none"/>
              </w:rPr>
              <w:t>1:2</w:t>
            </w:r>
            <w:r>
              <w:rPr>
                <w:rFonts w:ascii="Aptos Narrow" w:eastAsia="Times New Roman" w:hAnsi="Aptos Narrow" w:cs="Times New Roman"/>
                <w:color w:val="000000"/>
                <w:kern w:val="0"/>
                <w:vertAlign w:val="superscript"/>
                <w:lang w:val="en-US" w:eastAsia="el-GR"/>
                <w14:ligatures w14:val="none"/>
              </w:rPr>
              <w:t>2</w:t>
            </w:r>
          </w:p>
        </w:tc>
      </w:tr>
      <w:tr w:rsidR="00224417" w:rsidRPr="00203193" w14:paraId="00165527" w14:textId="77777777" w:rsidTr="0065295A">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024" w:type="dxa"/>
            <w:tcBorders>
              <w:top w:val="nil"/>
              <w:bottom w:val="nil"/>
              <w:right w:val="single" w:sz="4" w:space="0" w:color="auto"/>
            </w:tcBorders>
            <w:noWrap/>
            <w:hideMark/>
          </w:tcPr>
          <w:p w14:paraId="5C79D2D8" w14:textId="77777777" w:rsidR="00224417" w:rsidRPr="00203193" w:rsidRDefault="00224417" w:rsidP="0065295A">
            <w:pPr>
              <w:rPr>
                <w:rFonts w:ascii="Aptos Narrow" w:eastAsia="Times New Roman" w:hAnsi="Aptos Narrow" w:cs="Times New Roman"/>
                <w:color w:val="000000"/>
                <w:kern w:val="0"/>
                <w:lang w:eastAsia="el-GR"/>
                <w14:ligatures w14:val="none"/>
              </w:rPr>
            </w:pPr>
            <w:r w:rsidRPr="00203193">
              <w:rPr>
                <w:rFonts w:ascii="Aptos Narrow" w:eastAsia="Times New Roman" w:hAnsi="Aptos Narrow" w:cs="Times New Roman"/>
                <w:color w:val="000000"/>
                <w:kern w:val="0"/>
                <w:lang w:eastAsia="el-GR"/>
                <w14:ligatures w14:val="none"/>
              </w:rPr>
              <w:t>Wild type</w:t>
            </w:r>
          </w:p>
        </w:tc>
        <w:tc>
          <w:tcPr>
            <w:tcW w:w="3448" w:type="dxa"/>
            <w:tcBorders>
              <w:top w:val="nil"/>
              <w:left w:val="single" w:sz="4" w:space="0" w:color="auto"/>
              <w:bottom w:val="nil"/>
            </w:tcBorders>
            <w:noWrap/>
            <w:hideMark/>
          </w:tcPr>
          <w:p w14:paraId="489A7EB6" w14:textId="77777777" w:rsidR="00224417" w:rsidRPr="00203193" w:rsidRDefault="00224417" w:rsidP="0065295A">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lang w:eastAsia="el-GR"/>
                <w14:ligatures w14:val="none"/>
              </w:rPr>
            </w:pPr>
            <w:r w:rsidRPr="00203193">
              <w:rPr>
                <w:rFonts w:ascii="Aptos Narrow" w:eastAsia="Times New Roman" w:hAnsi="Aptos Narrow" w:cs="Times New Roman"/>
                <w:color w:val="000000"/>
                <w:kern w:val="0"/>
                <w:lang w:eastAsia="el-GR"/>
                <w14:ligatures w14:val="none"/>
              </w:rPr>
              <w:t>VH2 WT</w:t>
            </w:r>
          </w:p>
        </w:tc>
        <w:tc>
          <w:tcPr>
            <w:tcW w:w="1990" w:type="dxa"/>
            <w:tcBorders>
              <w:top w:val="nil"/>
              <w:bottom w:val="nil"/>
            </w:tcBorders>
            <w:noWrap/>
            <w:hideMark/>
          </w:tcPr>
          <w:p w14:paraId="69FBE894" w14:textId="77777777" w:rsidR="00224417" w:rsidRPr="00203193" w:rsidRDefault="00224417" w:rsidP="0065295A">
            <w:pP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vertAlign w:val="superscript"/>
                <w:lang w:val="en-US" w:eastAsia="el-GR"/>
                <w14:ligatures w14:val="none"/>
              </w:rPr>
            </w:pPr>
            <w:r w:rsidRPr="00203193">
              <w:rPr>
                <w:rFonts w:ascii="Aptos Narrow" w:eastAsia="Times New Roman" w:hAnsi="Aptos Narrow" w:cs="Times New Roman"/>
                <w:color w:val="000000"/>
                <w:kern w:val="0"/>
                <w:lang w:eastAsia="el-GR"/>
                <w14:ligatures w14:val="none"/>
              </w:rPr>
              <w:t>1:2</w:t>
            </w:r>
            <w:r>
              <w:rPr>
                <w:rFonts w:ascii="Aptos Narrow" w:eastAsia="Times New Roman" w:hAnsi="Aptos Narrow" w:cs="Times New Roman"/>
                <w:color w:val="000000"/>
                <w:kern w:val="0"/>
                <w:vertAlign w:val="superscript"/>
                <w:lang w:val="en-US" w:eastAsia="el-GR"/>
                <w14:ligatures w14:val="none"/>
              </w:rPr>
              <w:t>2</w:t>
            </w:r>
          </w:p>
        </w:tc>
      </w:tr>
    </w:tbl>
    <w:p w14:paraId="73CD7568" w14:textId="77777777" w:rsidR="00224417" w:rsidRDefault="00224417" w:rsidP="00224417">
      <w:pPr>
        <w:rPr>
          <w:lang w:val="en-US"/>
        </w:rPr>
      </w:pPr>
    </w:p>
    <w:p w14:paraId="2C1E187C" w14:textId="77777777" w:rsidR="00224417" w:rsidRPr="006B0D70" w:rsidRDefault="00224417" w:rsidP="00224417">
      <w:pPr>
        <w:rPr>
          <w:lang w:val="en-US"/>
        </w:rPr>
      </w:pPr>
    </w:p>
    <w:p w14:paraId="031F036D" w14:textId="77777777" w:rsidR="00A21244" w:rsidRDefault="00A21244" w:rsidP="00A21244">
      <w:pPr>
        <w:rPr>
          <w:lang w:val="en-US"/>
        </w:rPr>
      </w:pPr>
    </w:p>
    <w:p w14:paraId="57D30C84" w14:textId="61FEF2E1" w:rsidR="00A21244" w:rsidRPr="00C5761B" w:rsidRDefault="00A21244" w:rsidP="00A21244">
      <w:pPr>
        <w:rPr>
          <w:sz w:val="10"/>
          <w:szCs w:val="10"/>
          <w:lang w:val="en-US"/>
        </w:rPr>
      </w:pPr>
    </w:p>
    <w:p w14:paraId="692AE7C3" w14:textId="4FE62088" w:rsidR="000072F4" w:rsidRPr="000072F4" w:rsidRDefault="00EF79FC" w:rsidP="000072F4">
      <w:pPr>
        <w:spacing w:line="276" w:lineRule="auto"/>
        <w:jc w:val="both"/>
        <w:rPr>
          <w:rFonts w:cstheme="minorHAnsi"/>
          <w:i/>
          <w:iCs/>
        </w:rPr>
      </w:pPr>
      <w:r>
        <w:rPr>
          <w:noProof/>
        </w:rPr>
        <w:lastRenderedPageBreak/>
        <w:drawing>
          <wp:inline distT="0" distB="0" distL="0" distR="0" wp14:anchorId="06F2AAC7" wp14:editId="0773E457">
            <wp:extent cx="5274310" cy="2078355"/>
            <wp:effectExtent l="0" t="0" r="2540" b="0"/>
            <wp:docPr id="1606680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74310" cy="2078355"/>
                    </a:xfrm>
                    <a:prstGeom prst="rect">
                      <a:avLst/>
                    </a:prstGeom>
                    <a:noFill/>
                    <a:ln>
                      <a:noFill/>
                    </a:ln>
                  </pic:spPr>
                </pic:pic>
              </a:graphicData>
            </a:graphic>
          </wp:inline>
        </w:drawing>
      </w:r>
    </w:p>
    <w:p w14:paraId="6D344E59" w14:textId="2E0A20AC" w:rsidR="00B85719" w:rsidRDefault="00B85719" w:rsidP="000072F4">
      <w:pPr>
        <w:spacing w:line="276" w:lineRule="auto"/>
        <w:jc w:val="both"/>
        <w:rPr>
          <w:rFonts w:cstheme="minorHAnsi"/>
          <w:i/>
          <w:iCs/>
          <w:lang w:val="en-US"/>
        </w:rPr>
      </w:pPr>
    </w:p>
    <w:p w14:paraId="0AAE8FEA" w14:textId="1ADCEF50" w:rsidR="00B85719" w:rsidRPr="008828C6" w:rsidRDefault="00F205F9" w:rsidP="00B85719">
      <w:pPr>
        <w:spacing w:line="276" w:lineRule="auto"/>
        <w:jc w:val="both"/>
        <w:rPr>
          <w:rFonts w:cstheme="minorHAnsi"/>
          <w:lang w:val="en-US"/>
        </w:rPr>
      </w:pPr>
      <w:r>
        <w:rPr>
          <w:rFonts w:cstheme="minorHAnsi"/>
          <w:lang w:val="en-US"/>
        </w:rPr>
        <w:t xml:space="preserve">Supplementary </w:t>
      </w:r>
      <w:r w:rsidR="00B85719" w:rsidRPr="006D4AE6">
        <w:rPr>
          <w:rFonts w:cstheme="minorHAnsi"/>
          <w:lang w:val="en-US"/>
        </w:rPr>
        <w:t xml:space="preserve">Figure </w:t>
      </w:r>
      <w:r w:rsidR="00FF02A4">
        <w:rPr>
          <w:rFonts w:cstheme="minorHAnsi"/>
          <w:lang w:val="en-US"/>
        </w:rPr>
        <w:t>6</w:t>
      </w:r>
      <w:r w:rsidR="00B85719" w:rsidRPr="006D4AE6">
        <w:rPr>
          <w:rFonts w:cstheme="minorHAnsi"/>
          <w:lang w:val="en-US"/>
        </w:rPr>
        <w:t>.</w:t>
      </w:r>
      <w:r w:rsidR="00B85719" w:rsidRPr="00221575">
        <w:rPr>
          <w:lang w:val="en-US"/>
        </w:rPr>
        <w:t xml:space="preserve"> </w:t>
      </w:r>
      <w:r w:rsidR="008828C6" w:rsidRPr="008828C6">
        <w:rPr>
          <w:rFonts w:cstheme="minorHAnsi"/>
          <w:lang w:val="en-US"/>
        </w:rPr>
        <w:t xml:space="preserve">Pairwise sample correlation heatmaps of transcriptomic profiles based on normalized signal values. (Left) </w:t>
      </w:r>
      <w:r w:rsidR="008828C6" w:rsidRPr="008828C6">
        <w:rPr>
          <w:rFonts w:cstheme="minorHAnsi"/>
          <w:i/>
          <w:iCs/>
          <w:lang w:val="en-US"/>
        </w:rPr>
        <w:t>V</w:t>
      </w:r>
      <w:r w:rsidR="003B10DA">
        <w:rPr>
          <w:rFonts w:cstheme="minorHAnsi"/>
          <w:i/>
          <w:iCs/>
          <w:lang w:val="en-US"/>
        </w:rPr>
        <w:t>.</w:t>
      </w:r>
      <w:r w:rsidR="008828C6" w:rsidRPr="008828C6">
        <w:rPr>
          <w:rFonts w:cstheme="minorHAnsi"/>
          <w:i/>
          <w:iCs/>
          <w:lang w:val="en-US"/>
        </w:rPr>
        <w:t xml:space="preserve"> harveyi</w:t>
      </w:r>
      <w:r w:rsidR="008828C6" w:rsidRPr="008828C6">
        <w:rPr>
          <w:rFonts w:cstheme="minorHAnsi"/>
          <w:lang w:val="en-US"/>
        </w:rPr>
        <w:t xml:space="preserve"> VH2 wild-type (WT) and infection dynamics at 12</w:t>
      </w:r>
      <w:r w:rsidR="008828C6">
        <w:rPr>
          <w:rFonts w:cstheme="minorHAnsi"/>
          <w:lang w:val="en-US"/>
        </w:rPr>
        <w:t xml:space="preserve"> (VH2_T1</w:t>
      </w:r>
      <w:r w:rsidR="00EF79FC">
        <w:rPr>
          <w:rFonts w:cstheme="minorHAnsi"/>
          <w:lang w:val="en-US"/>
        </w:rPr>
        <w:t>2</w:t>
      </w:r>
      <w:r w:rsidR="008828C6">
        <w:rPr>
          <w:rFonts w:cstheme="minorHAnsi"/>
          <w:lang w:val="en-US"/>
        </w:rPr>
        <w:t>)</w:t>
      </w:r>
      <w:r w:rsidR="008828C6" w:rsidRPr="008828C6">
        <w:rPr>
          <w:rFonts w:cstheme="minorHAnsi"/>
          <w:lang w:val="en-US"/>
        </w:rPr>
        <w:t>, 25</w:t>
      </w:r>
      <w:r w:rsidR="00F616EF">
        <w:rPr>
          <w:rFonts w:cstheme="minorHAnsi"/>
          <w:lang w:val="en-US"/>
        </w:rPr>
        <w:t xml:space="preserve"> (VH2_T25)</w:t>
      </w:r>
      <w:r w:rsidR="008828C6" w:rsidRPr="008828C6">
        <w:rPr>
          <w:rFonts w:cstheme="minorHAnsi"/>
          <w:lang w:val="en-US"/>
        </w:rPr>
        <w:t xml:space="preserve">, and 45 </w:t>
      </w:r>
      <w:r w:rsidR="00F616EF">
        <w:rPr>
          <w:rFonts w:cstheme="minorHAnsi"/>
          <w:lang w:val="en-US"/>
        </w:rPr>
        <w:t xml:space="preserve">(VH2_T45) </w:t>
      </w:r>
      <w:r w:rsidR="008828C6" w:rsidRPr="008828C6">
        <w:rPr>
          <w:rFonts w:cstheme="minorHAnsi"/>
          <w:lang w:val="en-US"/>
        </w:rPr>
        <w:t>minutes post-phage challenge. Replicates at each timepoint cluster tightly (average intra-replicate correlation ≥0.98), confirming high reproducibility and revealing a temporal gradient of divergence from the WT control. (Right) WT compared with phage-resistant mutants R3D4 (</w:t>
      </w:r>
      <w:proofErr w:type="spellStart"/>
      <w:r w:rsidR="008828C6" w:rsidRPr="008828C6">
        <w:rPr>
          <w:rFonts w:cstheme="minorHAnsi"/>
          <w:lang w:val="en-US"/>
        </w:rPr>
        <w:t>PilT</w:t>
      </w:r>
      <w:proofErr w:type="spellEnd"/>
      <w:r w:rsidR="008828C6" w:rsidRPr="008828C6">
        <w:rPr>
          <w:rFonts w:cstheme="minorHAnsi"/>
          <w:lang w:val="en-US"/>
        </w:rPr>
        <w:t xml:space="preserve">), R4D4 (MSHA), and R10D4 (hypermutator). Replicates within each mutant group also cluster closely (≥0.95 correlation), validating dataset robustness. While </w:t>
      </w:r>
      <w:proofErr w:type="spellStart"/>
      <w:r w:rsidR="008828C6" w:rsidRPr="008828C6">
        <w:rPr>
          <w:rFonts w:cstheme="minorHAnsi"/>
          <w:lang w:val="en-US"/>
        </w:rPr>
        <w:t>PilT</w:t>
      </w:r>
      <w:proofErr w:type="spellEnd"/>
      <w:r w:rsidR="008828C6" w:rsidRPr="008828C6">
        <w:rPr>
          <w:rFonts w:cstheme="minorHAnsi"/>
          <w:lang w:val="en-US"/>
        </w:rPr>
        <w:t xml:space="preserve"> and MSHA mutants remain transcriptionally closer to WT, the hypermutator shows a more divergent correlation profile, consistent with broad transcriptional remodeling.</w:t>
      </w:r>
    </w:p>
    <w:p w14:paraId="6617F7A1" w14:textId="77777777" w:rsidR="00847C42" w:rsidRDefault="00847C42" w:rsidP="00847C42">
      <w:pPr>
        <w:rPr>
          <w:lang w:val="en-US"/>
        </w:rPr>
      </w:pPr>
    </w:p>
    <w:p w14:paraId="27AC5760" w14:textId="060D4501" w:rsidR="00847C42" w:rsidRDefault="00C47265" w:rsidP="00B85719">
      <w:pPr>
        <w:spacing w:line="276" w:lineRule="auto"/>
        <w:jc w:val="both"/>
        <w:rPr>
          <w:rFonts w:cstheme="minorHAnsi"/>
          <w:lang w:val="en-US"/>
        </w:rPr>
      </w:pPr>
      <w:r>
        <w:rPr>
          <w:rFonts w:cstheme="minorHAnsi"/>
          <w:lang w:val="en-US"/>
        </w:rPr>
        <w:t>References</w:t>
      </w:r>
    </w:p>
    <w:sdt>
      <w:sdtPr>
        <w:rPr>
          <w:rFonts w:cstheme="minorHAnsi"/>
          <w:color w:val="000000"/>
          <w:lang w:val="en-US"/>
        </w:rPr>
        <w:tag w:val="MENDELEY_BIBLIOGRAPHY"/>
        <w:id w:val="244084541"/>
        <w:placeholder>
          <w:docPart w:val="DefaultPlaceholder_-1854013440"/>
        </w:placeholder>
      </w:sdtPr>
      <w:sdtEndPr/>
      <w:sdtContent>
        <w:p w14:paraId="1BB1EC34" w14:textId="77777777" w:rsidR="00F34466" w:rsidRPr="00F34466" w:rsidRDefault="00F34466">
          <w:pPr>
            <w:autoSpaceDE w:val="0"/>
            <w:autoSpaceDN w:val="0"/>
            <w:ind w:hanging="640"/>
            <w:divId w:val="1150172195"/>
            <w:rPr>
              <w:rFonts w:eastAsia="Times New Roman"/>
              <w:color w:val="000000"/>
              <w:kern w:val="0"/>
              <w:sz w:val="24"/>
              <w:szCs w:val="24"/>
              <w:lang w:val="en-US"/>
              <w14:ligatures w14:val="none"/>
            </w:rPr>
          </w:pPr>
          <w:r w:rsidRPr="00F34466">
            <w:rPr>
              <w:rFonts w:eastAsia="Times New Roman"/>
              <w:color w:val="000000"/>
              <w:lang w:val="en-US"/>
            </w:rPr>
            <w:t>1.</w:t>
          </w:r>
          <w:r w:rsidRPr="00F34466">
            <w:rPr>
              <w:rFonts w:eastAsia="Times New Roman"/>
              <w:color w:val="000000"/>
              <w:lang w:val="en-US"/>
            </w:rPr>
            <w:tab/>
            <w:t xml:space="preserve">Lim, Y.-J. </w:t>
          </w:r>
          <w:r w:rsidRPr="00F34466">
            <w:rPr>
              <w:rFonts w:eastAsia="Times New Roman"/>
              <w:i/>
              <w:iCs/>
              <w:color w:val="000000"/>
              <w:lang w:val="en-US"/>
            </w:rPr>
            <w:t>et al.</w:t>
          </w:r>
          <w:r w:rsidRPr="00F34466">
            <w:rPr>
              <w:rFonts w:eastAsia="Times New Roman"/>
              <w:color w:val="000000"/>
              <w:lang w:val="en-US"/>
            </w:rPr>
            <w:t xml:space="preserve"> Epidemiological cut-off values for disc diffusion data generated by standard test protocols from </w:t>
          </w:r>
          <w:proofErr w:type="spellStart"/>
          <w:r w:rsidRPr="00645DAA">
            <w:rPr>
              <w:rFonts w:eastAsia="Times New Roman"/>
              <w:i/>
              <w:iCs/>
              <w:color w:val="000000"/>
              <w:lang w:val="en-US"/>
            </w:rPr>
            <w:t>Edwardsiella</w:t>
          </w:r>
          <w:proofErr w:type="spellEnd"/>
          <w:r w:rsidRPr="00645DAA">
            <w:rPr>
              <w:rFonts w:eastAsia="Times New Roman"/>
              <w:i/>
              <w:iCs/>
              <w:color w:val="000000"/>
              <w:lang w:val="en-US"/>
            </w:rPr>
            <w:t xml:space="preserve"> </w:t>
          </w:r>
          <w:proofErr w:type="spellStart"/>
          <w:r w:rsidRPr="00645DAA">
            <w:rPr>
              <w:rFonts w:eastAsia="Times New Roman"/>
              <w:i/>
              <w:iCs/>
              <w:color w:val="000000"/>
              <w:lang w:val="en-US"/>
            </w:rPr>
            <w:t>tarda</w:t>
          </w:r>
          <w:proofErr w:type="spellEnd"/>
          <w:r w:rsidRPr="00F34466">
            <w:rPr>
              <w:rFonts w:eastAsia="Times New Roman"/>
              <w:color w:val="000000"/>
              <w:lang w:val="en-US"/>
            </w:rPr>
            <w:t xml:space="preserve"> and </w:t>
          </w:r>
          <w:r w:rsidRPr="00645DAA">
            <w:rPr>
              <w:rFonts w:eastAsia="Times New Roman"/>
              <w:i/>
              <w:iCs/>
              <w:color w:val="000000"/>
              <w:lang w:val="en-US"/>
            </w:rPr>
            <w:t>Vibrio harveyi</w:t>
          </w:r>
          <w:r w:rsidRPr="00F34466">
            <w:rPr>
              <w:rFonts w:eastAsia="Times New Roman"/>
              <w:color w:val="000000"/>
              <w:lang w:val="en-US"/>
            </w:rPr>
            <w:t xml:space="preserve">. </w:t>
          </w:r>
          <w:r w:rsidRPr="00F34466">
            <w:rPr>
              <w:rFonts w:eastAsia="Times New Roman"/>
              <w:i/>
              <w:iCs/>
              <w:color w:val="000000"/>
              <w:lang w:val="en-US"/>
            </w:rPr>
            <w:t>Aquaculture International</w:t>
          </w:r>
          <w:r w:rsidRPr="00F34466">
            <w:rPr>
              <w:rFonts w:eastAsia="Times New Roman"/>
              <w:color w:val="000000"/>
              <w:lang w:val="en-US"/>
            </w:rPr>
            <w:t xml:space="preserve"> </w:t>
          </w:r>
          <w:r w:rsidRPr="00F34466">
            <w:rPr>
              <w:rFonts w:eastAsia="Times New Roman"/>
              <w:bCs/>
              <w:color w:val="000000"/>
              <w:lang w:val="en-US"/>
            </w:rPr>
            <w:t>24</w:t>
          </w:r>
          <w:r w:rsidRPr="00F34466">
            <w:rPr>
              <w:rFonts w:eastAsia="Times New Roman"/>
              <w:color w:val="000000"/>
              <w:lang w:val="en-US"/>
            </w:rPr>
            <w:t>, 1153–1161 (2016).</w:t>
          </w:r>
        </w:p>
        <w:p w14:paraId="13BF56D8" w14:textId="77777777" w:rsidR="00F34466" w:rsidRPr="00F34466" w:rsidRDefault="00F34466">
          <w:pPr>
            <w:autoSpaceDE w:val="0"/>
            <w:autoSpaceDN w:val="0"/>
            <w:ind w:hanging="640"/>
            <w:divId w:val="1335960530"/>
            <w:rPr>
              <w:rFonts w:eastAsia="Times New Roman"/>
              <w:color w:val="000000"/>
            </w:rPr>
          </w:pPr>
          <w:r w:rsidRPr="00F34466">
            <w:rPr>
              <w:rFonts w:eastAsia="Times New Roman"/>
              <w:color w:val="000000"/>
              <w:lang w:val="en-US"/>
            </w:rPr>
            <w:t>2.</w:t>
          </w:r>
          <w:r w:rsidRPr="00F34466">
            <w:rPr>
              <w:rFonts w:eastAsia="Times New Roman"/>
              <w:color w:val="000000"/>
              <w:lang w:val="en-US"/>
            </w:rPr>
            <w:tab/>
            <w:t xml:space="preserve">The European Committee on Antimicrobial Susceptibility Testing. </w:t>
          </w:r>
          <w:r w:rsidRPr="00F34466">
            <w:rPr>
              <w:rFonts w:eastAsia="Times New Roman"/>
              <w:i/>
              <w:iCs/>
              <w:color w:val="000000"/>
              <w:lang w:val="en-US"/>
            </w:rPr>
            <w:t xml:space="preserve">Breakpoint Tables for Interpretation of MICs and Zone Diameters. </w:t>
          </w:r>
          <w:proofErr w:type="spellStart"/>
          <w:r w:rsidRPr="00F34466">
            <w:rPr>
              <w:rFonts w:eastAsia="Times New Roman"/>
              <w:i/>
              <w:iCs/>
              <w:color w:val="000000"/>
            </w:rPr>
            <w:t>Version</w:t>
          </w:r>
          <w:proofErr w:type="spellEnd"/>
          <w:r w:rsidRPr="00F34466">
            <w:rPr>
              <w:rFonts w:eastAsia="Times New Roman"/>
              <w:i/>
              <w:iCs/>
              <w:color w:val="000000"/>
            </w:rPr>
            <w:t xml:space="preserve"> 14.0.</w:t>
          </w:r>
          <w:r w:rsidRPr="00F34466">
            <w:rPr>
              <w:rFonts w:eastAsia="Times New Roman"/>
              <w:color w:val="000000"/>
            </w:rPr>
            <w:t xml:space="preserve"> http://www.eucast.org.</w:t>
          </w:r>
        </w:p>
        <w:p w14:paraId="5D44D8F8" w14:textId="2E7348AE" w:rsidR="00C47265" w:rsidRDefault="00F34466" w:rsidP="00B85719">
          <w:pPr>
            <w:spacing w:line="276" w:lineRule="auto"/>
            <w:jc w:val="both"/>
            <w:rPr>
              <w:rFonts w:cstheme="minorHAnsi"/>
              <w:lang w:val="en-US"/>
            </w:rPr>
          </w:pPr>
          <w:r w:rsidRPr="00F34466">
            <w:rPr>
              <w:rFonts w:eastAsia="Times New Roman"/>
              <w:color w:val="000000"/>
            </w:rPr>
            <w:t> </w:t>
          </w:r>
        </w:p>
      </w:sdtContent>
    </w:sdt>
    <w:p w14:paraId="7DF2AD72" w14:textId="2C2AC194" w:rsidR="00D26129" w:rsidRPr="004C32FC" w:rsidRDefault="00D26129" w:rsidP="00D26129">
      <w:pPr>
        <w:spacing w:line="276" w:lineRule="auto"/>
        <w:jc w:val="both"/>
        <w:rPr>
          <w:rFonts w:cstheme="minorHAnsi"/>
          <w:lang w:val="en-US"/>
        </w:rPr>
      </w:pPr>
      <w:r w:rsidRPr="004C32FC">
        <w:rPr>
          <w:rFonts w:cstheme="minorHAnsi"/>
          <w:lang w:val="en-US"/>
        </w:rPr>
        <w:t>.</w:t>
      </w:r>
    </w:p>
    <w:sectPr w:rsidR="00D26129" w:rsidRPr="004C32F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70969" w14:textId="77777777" w:rsidR="00DF16A4" w:rsidRDefault="00DF16A4" w:rsidP="00DF16A4">
      <w:pPr>
        <w:spacing w:after="0" w:line="240" w:lineRule="auto"/>
      </w:pPr>
      <w:r>
        <w:separator/>
      </w:r>
    </w:p>
  </w:endnote>
  <w:endnote w:type="continuationSeparator" w:id="0">
    <w:p w14:paraId="7B81D0C0" w14:textId="77777777" w:rsidR="00DF16A4" w:rsidRDefault="00DF16A4" w:rsidP="00DF1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27955" w14:textId="77777777" w:rsidR="00DF16A4" w:rsidRDefault="00DF16A4" w:rsidP="00DF16A4">
      <w:pPr>
        <w:spacing w:after="0" w:line="240" w:lineRule="auto"/>
      </w:pPr>
      <w:r>
        <w:separator/>
      </w:r>
    </w:p>
  </w:footnote>
  <w:footnote w:type="continuationSeparator" w:id="0">
    <w:p w14:paraId="454C7FD4" w14:textId="77777777" w:rsidR="00DF16A4" w:rsidRDefault="00DF16A4" w:rsidP="00DF16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6BB"/>
    <w:rsid w:val="000072F4"/>
    <w:rsid w:val="00034EF8"/>
    <w:rsid w:val="00041230"/>
    <w:rsid w:val="00056DE8"/>
    <w:rsid w:val="000B74F3"/>
    <w:rsid w:val="0012276F"/>
    <w:rsid w:val="00125D96"/>
    <w:rsid w:val="001600E1"/>
    <w:rsid w:val="001873FD"/>
    <w:rsid w:val="001C5ECB"/>
    <w:rsid w:val="001F19A7"/>
    <w:rsid w:val="002006C7"/>
    <w:rsid w:val="00203193"/>
    <w:rsid w:val="00224417"/>
    <w:rsid w:val="00234E23"/>
    <w:rsid w:val="00266CCE"/>
    <w:rsid w:val="002A68F8"/>
    <w:rsid w:val="002C7C27"/>
    <w:rsid w:val="002F4C54"/>
    <w:rsid w:val="00327689"/>
    <w:rsid w:val="00371A61"/>
    <w:rsid w:val="0038549E"/>
    <w:rsid w:val="003B10DA"/>
    <w:rsid w:val="003B17CA"/>
    <w:rsid w:val="003F5AA5"/>
    <w:rsid w:val="00436327"/>
    <w:rsid w:val="0045799E"/>
    <w:rsid w:val="004761D5"/>
    <w:rsid w:val="004D05C3"/>
    <w:rsid w:val="004D4BBC"/>
    <w:rsid w:val="00554368"/>
    <w:rsid w:val="00566CF9"/>
    <w:rsid w:val="005A2E5F"/>
    <w:rsid w:val="00645DAA"/>
    <w:rsid w:val="00704561"/>
    <w:rsid w:val="0072425F"/>
    <w:rsid w:val="00735F62"/>
    <w:rsid w:val="00757253"/>
    <w:rsid w:val="007932B7"/>
    <w:rsid w:val="007E22D8"/>
    <w:rsid w:val="00823385"/>
    <w:rsid w:val="00847C42"/>
    <w:rsid w:val="008673B9"/>
    <w:rsid w:val="008828C6"/>
    <w:rsid w:val="00894AD6"/>
    <w:rsid w:val="008A08E4"/>
    <w:rsid w:val="008C6059"/>
    <w:rsid w:val="008D1571"/>
    <w:rsid w:val="008E4A10"/>
    <w:rsid w:val="00912822"/>
    <w:rsid w:val="00913CD9"/>
    <w:rsid w:val="009155E4"/>
    <w:rsid w:val="0094617F"/>
    <w:rsid w:val="009B584F"/>
    <w:rsid w:val="009D6C45"/>
    <w:rsid w:val="00A12BF5"/>
    <w:rsid w:val="00A21244"/>
    <w:rsid w:val="00A40D34"/>
    <w:rsid w:val="00A47021"/>
    <w:rsid w:val="00A67268"/>
    <w:rsid w:val="00AC0C6B"/>
    <w:rsid w:val="00AF680C"/>
    <w:rsid w:val="00B123F4"/>
    <w:rsid w:val="00B13D1D"/>
    <w:rsid w:val="00B235F4"/>
    <w:rsid w:val="00B516C1"/>
    <w:rsid w:val="00B5721B"/>
    <w:rsid w:val="00B7665E"/>
    <w:rsid w:val="00B85719"/>
    <w:rsid w:val="00B9778E"/>
    <w:rsid w:val="00BA2938"/>
    <w:rsid w:val="00BE557E"/>
    <w:rsid w:val="00BE6DE3"/>
    <w:rsid w:val="00C15C07"/>
    <w:rsid w:val="00C47265"/>
    <w:rsid w:val="00CC20D8"/>
    <w:rsid w:val="00CD36BB"/>
    <w:rsid w:val="00CF7B3A"/>
    <w:rsid w:val="00D23CE7"/>
    <w:rsid w:val="00D26129"/>
    <w:rsid w:val="00D33417"/>
    <w:rsid w:val="00DE44BB"/>
    <w:rsid w:val="00DF16A4"/>
    <w:rsid w:val="00E95750"/>
    <w:rsid w:val="00ED1E37"/>
    <w:rsid w:val="00EF79FC"/>
    <w:rsid w:val="00F205F9"/>
    <w:rsid w:val="00F33EAD"/>
    <w:rsid w:val="00F34466"/>
    <w:rsid w:val="00F35EBF"/>
    <w:rsid w:val="00F525ED"/>
    <w:rsid w:val="00F616EF"/>
    <w:rsid w:val="00FD3F75"/>
    <w:rsid w:val="00FF02A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DF04CE4"/>
  <w15:chartTrackingRefBased/>
  <w15:docId w15:val="{10E0ABA1-0E5E-4320-9CCC-55C6CA8F2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36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D36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D36B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D36B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D36B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D36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36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36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36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36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D36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D36B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D36B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D36B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D36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36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36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36BB"/>
    <w:rPr>
      <w:rFonts w:eastAsiaTheme="majorEastAsia" w:cstheme="majorBidi"/>
      <w:color w:val="272727" w:themeColor="text1" w:themeTint="D8"/>
    </w:rPr>
  </w:style>
  <w:style w:type="paragraph" w:styleId="Title">
    <w:name w:val="Title"/>
    <w:basedOn w:val="Normal"/>
    <w:next w:val="Normal"/>
    <w:link w:val="TitleChar"/>
    <w:uiPriority w:val="10"/>
    <w:qFormat/>
    <w:rsid w:val="00CD36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36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36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36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36BB"/>
    <w:pPr>
      <w:spacing w:before="160"/>
      <w:jc w:val="center"/>
    </w:pPr>
    <w:rPr>
      <w:i/>
      <w:iCs/>
      <w:color w:val="404040" w:themeColor="text1" w:themeTint="BF"/>
    </w:rPr>
  </w:style>
  <w:style w:type="character" w:customStyle="1" w:styleId="QuoteChar">
    <w:name w:val="Quote Char"/>
    <w:basedOn w:val="DefaultParagraphFont"/>
    <w:link w:val="Quote"/>
    <w:uiPriority w:val="29"/>
    <w:rsid w:val="00CD36BB"/>
    <w:rPr>
      <w:i/>
      <w:iCs/>
      <w:color w:val="404040" w:themeColor="text1" w:themeTint="BF"/>
    </w:rPr>
  </w:style>
  <w:style w:type="paragraph" w:styleId="ListParagraph">
    <w:name w:val="List Paragraph"/>
    <w:basedOn w:val="Normal"/>
    <w:uiPriority w:val="34"/>
    <w:qFormat/>
    <w:rsid w:val="00CD36BB"/>
    <w:pPr>
      <w:ind w:left="720"/>
      <w:contextualSpacing/>
    </w:pPr>
  </w:style>
  <w:style w:type="character" w:styleId="IntenseEmphasis">
    <w:name w:val="Intense Emphasis"/>
    <w:basedOn w:val="DefaultParagraphFont"/>
    <w:uiPriority w:val="21"/>
    <w:qFormat/>
    <w:rsid w:val="00CD36BB"/>
    <w:rPr>
      <w:i/>
      <w:iCs/>
      <w:color w:val="2F5496" w:themeColor="accent1" w:themeShade="BF"/>
    </w:rPr>
  </w:style>
  <w:style w:type="paragraph" w:styleId="IntenseQuote">
    <w:name w:val="Intense Quote"/>
    <w:basedOn w:val="Normal"/>
    <w:next w:val="Normal"/>
    <w:link w:val="IntenseQuoteChar"/>
    <w:uiPriority w:val="30"/>
    <w:qFormat/>
    <w:rsid w:val="00CD36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36BB"/>
    <w:rPr>
      <w:i/>
      <w:iCs/>
      <w:color w:val="2F5496" w:themeColor="accent1" w:themeShade="BF"/>
    </w:rPr>
  </w:style>
  <w:style w:type="character" w:styleId="IntenseReference">
    <w:name w:val="Intense Reference"/>
    <w:basedOn w:val="DefaultParagraphFont"/>
    <w:uiPriority w:val="32"/>
    <w:qFormat/>
    <w:rsid w:val="00CD36BB"/>
    <w:rPr>
      <w:b/>
      <w:bCs/>
      <w:smallCaps/>
      <w:color w:val="2F5496" w:themeColor="accent1" w:themeShade="BF"/>
      <w:spacing w:val="5"/>
    </w:rPr>
  </w:style>
  <w:style w:type="paragraph" w:styleId="NormalWeb">
    <w:name w:val="Normal (Web)"/>
    <w:basedOn w:val="Normal"/>
    <w:uiPriority w:val="99"/>
    <w:semiHidden/>
    <w:unhideWhenUsed/>
    <w:rsid w:val="00B516C1"/>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266CCE"/>
    <w:rPr>
      <w:sz w:val="16"/>
      <w:szCs w:val="16"/>
    </w:rPr>
  </w:style>
  <w:style w:type="paragraph" w:styleId="CommentText">
    <w:name w:val="annotation text"/>
    <w:basedOn w:val="Normal"/>
    <w:link w:val="CommentTextChar"/>
    <w:uiPriority w:val="99"/>
    <w:unhideWhenUsed/>
    <w:rsid w:val="00266CCE"/>
    <w:pPr>
      <w:spacing w:line="240" w:lineRule="auto"/>
    </w:pPr>
    <w:rPr>
      <w:sz w:val="20"/>
      <w:szCs w:val="20"/>
    </w:rPr>
  </w:style>
  <w:style w:type="character" w:customStyle="1" w:styleId="CommentTextChar">
    <w:name w:val="Comment Text Char"/>
    <w:basedOn w:val="DefaultParagraphFont"/>
    <w:link w:val="CommentText"/>
    <w:uiPriority w:val="99"/>
    <w:rsid w:val="00266CCE"/>
    <w:rPr>
      <w:sz w:val="20"/>
      <w:szCs w:val="20"/>
    </w:rPr>
  </w:style>
  <w:style w:type="table" w:styleId="PlainTable2">
    <w:name w:val="Plain Table 2"/>
    <w:basedOn w:val="TableNormal"/>
    <w:uiPriority w:val="42"/>
    <w:rsid w:val="00A4702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0B74F3"/>
    <w:rPr>
      <w:color w:val="666666"/>
    </w:rPr>
  </w:style>
  <w:style w:type="paragraph" w:styleId="Revision">
    <w:name w:val="Revision"/>
    <w:hidden/>
    <w:uiPriority w:val="99"/>
    <w:semiHidden/>
    <w:rsid w:val="002F4C54"/>
    <w:pPr>
      <w:spacing w:after="0" w:line="240" w:lineRule="auto"/>
    </w:pPr>
  </w:style>
  <w:style w:type="paragraph" w:styleId="Header">
    <w:name w:val="header"/>
    <w:basedOn w:val="Normal"/>
    <w:link w:val="HeaderChar"/>
    <w:uiPriority w:val="99"/>
    <w:unhideWhenUsed/>
    <w:rsid w:val="00DF16A4"/>
    <w:pPr>
      <w:tabs>
        <w:tab w:val="center" w:pos="4153"/>
        <w:tab w:val="right" w:pos="8306"/>
      </w:tabs>
      <w:spacing w:after="0" w:line="240" w:lineRule="auto"/>
    </w:pPr>
  </w:style>
  <w:style w:type="character" w:customStyle="1" w:styleId="HeaderChar">
    <w:name w:val="Header Char"/>
    <w:basedOn w:val="DefaultParagraphFont"/>
    <w:link w:val="Header"/>
    <w:uiPriority w:val="99"/>
    <w:rsid w:val="00DF16A4"/>
  </w:style>
  <w:style w:type="paragraph" w:styleId="Footer">
    <w:name w:val="footer"/>
    <w:basedOn w:val="Normal"/>
    <w:link w:val="FooterChar"/>
    <w:uiPriority w:val="99"/>
    <w:unhideWhenUsed/>
    <w:rsid w:val="00DF16A4"/>
    <w:pPr>
      <w:tabs>
        <w:tab w:val="center" w:pos="4153"/>
        <w:tab w:val="right" w:pos="8306"/>
      </w:tabs>
      <w:spacing w:after="0" w:line="240" w:lineRule="auto"/>
    </w:pPr>
  </w:style>
  <w:style w:type="character" w:customStyle="1" w:styleId="FooterChar">
    <w:name w:val="Footer Char"/>
    <w:basedOn w:val="DefaultParagraphFont"/>
    <w:link w:val="Footer"/>
    <w:uiPriority w:val="99"/>
    <w:rsid w:val="00DF16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146457">
      <w:bodyDiv w:val="1"/>
      <w:marLeft w:val="0"/>
      <w:marRight w:val="0"/>
      <w:marTop w:val="0"/>
      <w:marBottom w:val="0"/>
      <w:divBdr>
        <w:top w:val="none" w:sz="0" w:space="0" w:color="auto"/>
        <w:left w:val="none" w:sz="0" w:space="0" w:color="auto"/>
        <w:bottom w:val="none" w:sz="0" w:space="0" w:color="auto"/>
        <w:right w:val="none" w:sz="0" w:space="0" w:color="auto"/>
      </w:divBdr>
    </w:div>
    <w:div w:id="933247650">
      <w:bodyDiv w:val="1"/>
      <w:marLeft w:val="0"/>
      <w:marRight w:val="0"/>
      <w:marTop w:val="0"/>
      <w:marBottom w:val="0"/>
      <w:divBdr>
        <w:top w:val="none" w:sz="0" w:space="0" w:color="auto"/>
        <w:left w:val="none" w:sz="0" w:space="0" w:color="auto"/>
        <w:bottom w:val="none" w:sz="0" w:space="0" w:color="auto"/>
        <w:right w:val="none" w:sz="0" w:space="0" w:color="auto"/>
      </w:divBdr>
    </w:div>
    <w:div w:id="1150172195">
      <w:marLeft w:val="640"/>
      <w:marRight w:val="0"/>
      <w:marTop w:val="0"/>
      <w:marBottom w:val="0"/>
      <w:divBdr>
        <w:top w:val="none" w:sz="0" w:space="0" w:color="auto"/>
        <w:left w:val="none" w:sz="0" w:space="0" w:color="auto"/>
        <w:bottom w:val="none" w:sz="0" w:space="0" w:color="auto"/>
        <w:right w:val="none" w:sz="0" w:space="0" w:color="auto"/>
      </w:divBdr>
    </w:div>
    <w:div w:id="1335960530">
      <w:marLeft w:val="64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5.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4D693FFF97494985AC4DED6F08CD8C"/>
        <w:category>
          <w:name w:val="General"/>
          <w:gallery w:val="placeholder"/>
        </w:category>
        <w:types>
          <w:type w:val="bbPlcHdr"/>
        </w:types>
        <w:behaviors>
          <w:behavior w:val="content"/>
        </w:behaviors>
        <w:guid w:val="{98C5A363-6228-4FE4-85A8-8EE93B8B61A6}"/>
      </w:docPartPr>
      <w:docPartBody>
        <w:p w:rsidR="00076470" w:rsidRDefault="00C41A43" w:rsidP="00C41A43">
          <w:pPr>
            <w:pStyle w:val="744D693FFF97494985AC4DED6F08CD8C"/>
          </w:pPr>
          <w:r w:rsidRPr="00C8178C">
            <w:rPr>
              <w:rStyle w:val="PlaceholderText"/>
            </w:rPr>
            <w:t>Click or tap here to enter text.</w:t>
          </w:r>
        </w:p>
      </w:docPartBody>
    </w:docPart>
    <w:docPart>
      <w:docPartPr>
        <w:name w:val="83DAA2E58CDA4365910DB02A8B3E4B58"/>
        <w:category>
          <w:name w:val="General"/>
          <w:gallery w:val="placeholder"/>
        </w:category>
        <w:types>
          <w:type w:val="bbPlcHdr"/>
        </w:types>
        <w:behaviors>
          <w:behavior w:val="content"/>
        </w:behaviors>
        <w:guid w:val="{2D0067BF-645D-493F-BA9E-47349D88E99E}"/>
      </w:docPartPr>
      <w:docPartBody>
        <w:p w:rsidR="00076470" w:rsidRDefault="00C41A43" w:rsidP="00C41A43">
          <w:pPr>
            <w:pStyle w:val="83DAA2E58CDA4365910DB02A8B3E4B58"/>
          </w:pPr>
          <w:r w:rsidRPr="00C8178C">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E8E7D763-04AB-4028-B25D-A848EC5FA813}"/>
      </w:docPartPr>
      <w:docPartBody>
        <w:p w:rsidR="00D2223A" w:rsidRDefault="006D5538">
          <w:r w:rsidRPr="007278D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ECF"/>
    <w:rsid w:val="00056DE8"/>
    <w:rsid w:val="00076470"/>
    <w:rsid w:val="00186B84"/>
    <w:rsid w:val="002A68F8"/>
    <w:rsid w:val="00327689"/>
    <w:rsid w:val="00371A61"/>
    <w:rsid w:val="003B17CA"/>
    <w:rsid w:val="00427ECF"/>
    <w:rsid w:val="006D5538"/>
    <w:rsid w:val="008C6059"/>
    <w:rsid w:val="009D6C45"/>
    <w:rsid w:val="00A40D34"/>
    <w:rsid w:val="00BA2938"/>
    <w:rsid w:val="00BE6DE3"/>
    <w:rsid w:val="00C41A43"/>
    <w:rsid w:val="00D2223A"/>
    <w:rsid w:val="00E23BE2"/>
    <w:rsid w:val="00F525E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l-GR" w:eastAsia="el-G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5538"/>
    <w:rPr>
      <w:color w:val="666666"/>
    </w:rPr>
  </w:style>
  <w:style w:type="paragraph" w:customStyle="1" w:styleId="744D693FFF97494985AC4DED6F08CD8C">
    <w:name w:val="744D693FFF97494985AC4DED6F08CD8C"/>
    <w:rsid w:val="00C41A43"/>
    <w:rPr>
      <w:lang w:val="en-US" w:eastAsia="en-US"/>
    </w:rPr>
  </w:style>
  <w:style w:type="paragraph" w:customStyle="1" w:styleId="83DAA2E58CDA4365910DB02A8B3E4B58">
    <w:name w:val="83DAA2E58CDA4365910DB02A8B3E4B58"/>
    <w:rsid w:val="00C41A43"/>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1A905E2-1963-447C-B3E1-6BA3B046DFA4}">
  <we:reference id="wa104382081" version="1.55.1.0" store="el-GR" storeType="OMEX"/>
  <we:alternateReferences>
    <we:reference id="wa104382081" version="1.55.1.0" store="" storeType="OMEX"/>
  </we:alternateReferences>
  <we:properties>
    <we:property name="MENDELEY_CITATIONS" value="[{&quot;citationID&quot;:&quot;MENDELEY_CITATION_4090d8de-f6df-4ece-a6d9-28a25732a6cc&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&quot;,&quot;citationItems&quot;:[{&quot;id&quot;:&quot;d6067375-6c2a-368c-837a-7ff717103e49&quot;,&quot;itemData&quot;:{&quot;type&quot;:&quot;article-journal&quot;,&quot;id&quot;:&quot;d6067375-6c2a-368c-837a-7ff717103e49&quot;,&quot;title&quot;:&quot;Epidemiological cut-off values for disc diffusion data generated by standard test protocols from Edwardsiella tarda and Vibrio harveyi&quot;,&quot;author&quot;:[{&quot;family&quot;:&quot;Lim&quot;,&quot;given&quot;:&quot;Yun-Jin&quot;,&quot;parse-names&quot;:false,&quot;dropping-particle&quot;:&quot;&quot;,&quot;non-dropping-particle&quot;:&quot;&quot;},{&quot;family&quot;:&quot;Kim&quot;,&quot;given&quot;:&quot;Do-Hyung&quot;,&quot;parse-names&quot;:false,&quot;dropping-particle&quot;:&quot;&quot;,&quot;non-dropping-particle&quot;:&quot;&quot;},{&quot;family&quot;:&quot;Roh&quot;,&quot;given&quot;:&quot;Heyong Jin&quot;,&quot;parse-names&quot;:false,&quot;dropping-particle&quot;:&quot;&quot;,&quot;non-dropping-particle&quot;:&quot;&quot;},{&quot;family&quot;:&quot;Park&quot;,&quot;given&quot;:&quot;Myoung-Ae&quot;,&quot;parse-names&quot;:false,&quot;dropping-particle&quot;:&quot;&quot;,&quot;non-dropping-particle&quot;:&quot;&quot;},{&quot;family&quot;:&quot;Park&quot;,&quot;given&quot;:&quot;Chan-Il&quot;,&quot;parse-names&quot;:false,&quot;dropping-particle&quot;:&quot;&quot;,&quot;non-dropping-particle&quot;:&quot;&quot;},{&quot;family&quot;:&quot;Smith&quot;,&quot;given&quot;:&quot;Peter&quot;,&quot;parse-names&quot;:false,&quot;dropping-particle&quot;:&quot;&quot;,&quot;non-dropping-particle&quot;:&quot;&quot;}],&quot;container-title&quot;:&quot;Aquaculture International&quot;,&quot;DOI&quot;:&quot;10.1007/s10499-016-9977-0&quot;,&quot;ISSN&quot;:&quot;0967-6120&quot;,&quot;URL&quot;:&quot;http://link.springer.com/10.1007/s10499-016-9977-0&quot;,&quot;issued&quot;:{&quot;date-parts&quot;:[[2016,8,28]]},&quot;page&quot;:&quot;1153-1161&quot;,&quot;abstract&quot;:&quot;The susceptibility of 52 isolates of Edwardsiella tarda and 54 isolates of Vibrio harveyi to 12 antibiotics was established using internationally standardised disc diffusion protocols. Normalised resistance interpretation was employed to generate statistically valid epidemiological cut-off values for these susceptibility data. For three of these 24 species/antibiotic data sets, there were insufficient fully sensitive strains to allow analysis and for an additional two there were sufficient fully susceptible isolates to allow only a provisional estimate to be made. The data sets for a further two species/antibiotic combinations were considered too diverse to allow the calculation of a valid cut-off value. Valid epidemiological cut-off values were, therefore, calculated for 17 species/antibiotic combinations. It is argued that these cut-off values will greatly facilitate the performance of studies designed to monitor the consequence of antibiotic use in aquaculture. They will also facilitate the prudent and rational choice of antibiotics to be applied therapeutically in commercial farming of aquatic animals.&quot;,&quot;publisher&quot;:&quot;Springer International Publishing&quot;,&quot;issue&quot;:&quot;4&quot;,&quot;volume&quot;:&quot;24&quot;,&quot;container-title-short&quot;:&quot;&quot;},&quot;isTemporary&quot;:false}]},{&quot;citationID&quot;:&quot;MENDELEY_CITATION_18cb62ef-2851-4ac5-8660-d3f13a6b6f32&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&quot;,&quot;citationItems&quot;:[{&quot;id&quot;:&quot;d6067375-6c2a-368c-837a-7ff717103e49&quot;,&quot;itemData&quot;:{&quot;type&quot;:&quot;article-journal&quot;,&quot;id&quot;:&quot;d6067375-6c2a-368c-837a-7ff717103e49&quot;,&quot;title&quot;:&quot;Epidemiological cut-off values for disc diffusion data generated by standard test protocols from Edwardsiella tarda and Vibrio harveyi&quot;,&quot;author&quot;:[{&quot;family&quot;:&quot;Lim&quot;,&quot;given&quot;:&quot;Yun-Jin&quot;,&quot;parse-names&quot;:false,&quot;dropping-particle&quot;:&quot;&quot;,&quot;non-dropping-particle&quot;:&quot;&quot;},{&quot;family&quot;:&quot;Kim&quot;,&quot;given&quot;:&quot;Do-Hyung&quot;,&quot;parse-names&quot;:false,&quot;dropping-particle&quot;:&quot;&quot;,&quot;non-dropping-particle&quot;:&quot;&quot;},{&quot;family&quot;:&quot;Roh&quot;,&quot;given&quot;:&quot;Heyong Jin&quot;,&quot;parse-names&quot;:false,&quot;dropping-particle&quot;:&quot;&quot;,&quot;non-dropping-particle&quot;:&quot;&quot;},{&quot;family&quot;:&quot;Park&quot;,&quot;given&quot;:&quot;Myoung-Ae&quot;,&quot;parse-names&quot;:false,&quot;dropping-particle&quot;:&quot;&quot;,&quot;non-dropping-particle&quot;:&quot;&quot;},{&quot;family&quot;:&quot;Park&quot;,&quot;given&quot;:&quot;Chan-Il&quot;,&quot;parse-names&quot;:false,&quot;dropping-particle&quot;:&quot;&quot;,&quot;non-dropping-particle&quot;:&quot;&quot;},{&quot;family&quot;:&quot;Smith&quot;,&quot;given&quot;:&quot;Peter&quot;,&quot;parse-names&quot;:false,&quot;dropping-particle&quot;:&quot;&quot;,&quot;non-dropping-particle&quot;:&quot;&quot;}],&quot;container-title&quot;:&quot;Aquaculture International&quot;,&quot;DOI&quot;:&quot;10.1007/s10499-016-9977-0&quot;,&quot;ISSN&quot;:&quot;0967-6120&quot;,&quot;URL&quot;:&quot;http://link.springer.com/10.1007/s10499-016-9977-0&quot;,&quot;issued&quot;:{&quot;date-parts&quot;:[[2016,8,28]]},&quot;page&quot;:&quot;1153-1161&quot;,&quot;abstract&quot;:&quot;The susceptibility of 52 isolates of Edwardsiella tarda and 54 isolates of Vibrio harveyi to 12 antibiotics was established using internationally standardised disc diffusion protocols. Normalised resistance interpretation was employed to generate statistically valid epidemiological cut-off values for these susceptibility data. For three of these 24 species/antibiotic data sets, there were insufficient fully sensitive strains to allow analysis and for an additional two there were sufficient fully susceptible isolates to allow only a provisional estimate to be made. The data sets for a further two species/antibiotic combinations were considered too diverse to allow the calculation of a valid cut-off value. Valid epidemiological cut-off values were, therefore, calculated for 17 species/antibiotic combinations. It is argued that these cut-off values will greatly facilitate the performance of studies designed to monitor the consequence of antibiotic use in aquaculture. They will also facilitate the prudent and rational choice of antibiotics to be applied therapeutically in commercial farming of aquatic animals.&quot;,&quot;publisher&quot;:&quot;Springer International Publishing&quot;,&quot;issue&quot;:&quot;4&quot;,&quot;volume&quot;:&quot;24&quot;,&quot;container-title-short&quot;:&quot;&quot;},&quot;isTemporary&quot;:false}]},{&quot;citationID&quot;:&quot;MENDELEY_CITATION_742851c7-ab2a-4ad8-b7ff-f5c43bb212a4&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&quot;,&quot;citationItems&quot;:[{&quot;id&quot;:&quot;b22b8839-0d74-3741-a84a-342dc47958b5&quot;,&quot;itemData&quot;:{&quot;type&quot;:&quot;report&quot;,&quot;id&quot;:&quot;b22b8839-0d74-3741-a84a-342dc47958b5&quot;,&quot;title&quot;:&quot;Breakpoint tables for interpretation of MICs and zone diameters. Version 14.0.&quot;,&quot;author&quot;:[{&quot;family&quot;:&quot;The European Committee on Antimicrobial Susceptibility Testing.&quot;,&quot;given&quot;:&quot;&quot;,&quot;parse-names&quot;:false,&quot;dropping-particle&quot;:&quot;&quot;,&quot;non-dropping-particle&quot;:&quot;&quot;}],&quot;accessed&quot;:{&quot;date-parts&quot;:[[2024,9,9]]},&quot;URL&quot;:&quot;http://www.eucast.org&quot;,&quot;container-title-short&quot;:&quot;&quot;},&quot;isTemporary&quot;:false}]}]"/>
    <we:property name="MENDELEY_CITATIONS_LOCALE_CODE" value="&quot;en-GB&quot;"/>
    <we:property name="MENDELEY_CITATIONS_STYLE" value="{&quot;id&quot;:&quot;https://www.zotero.org/styles/nature-communications&quot;,&quot;title&quot;:&quot;Nature Communications&quot;,&quot;format&quot;:&quot;numeric&quot;,&quot;defaultLocale&quot;:&quot;en-GB&quot;,&quot;isLocaleCodeValid&quot;:true}"/>
    <we:property name="MENDELEY_BIBLIOGRAPHY_IS_DIRTY" value="false"/>
    <we:property name="MENDELEY_BIBLIOGRAPHY_LAST_MODIFIED" value="1758087648528"/>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114A3-E6B2-4B12-B4C5-C7FA56940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986</Words>
  <Characters>5328</Characters>
  <Application>Microsoft Office Word</Application>
  <DocSecurity>0</DocSecurity>
  <Lines>44</Lines>
  <Paragraphs>12</Paragraphs>
  <ScaleCrop>false</ScaleCrop>
  <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Stavros Droubogiannis</dc:creator>
  <cp:keywords/>
  <dc:description/>
  <cp:lastModifiedBy>Stavros Droubogiannis</cp:lastModifiedBy>
  <cp:revision>7</cp:revision>
  <dcterms:created xsi:type="dcterms:W3CDTF">2025-09-17T16:35:00Z</dcterms:created>
  <dcterms:modified xsi:type="dcterms:W3CDTF">2025-09-19T05:54:00Z</dcterms:modified>
</cp:coreProperties>
</file>