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5B27F4B" w14:textId="77777777" w:rsidR="00C542C5" w:rsidRPr="00FC449B" w:rsidRDefault="00C542C5" w:rsidP="00C542C5">
      <w:pPr>
        <w:rPr>
          <w:rFonts w:ascii="Times New Roman" w:hAnsi="Times New Roman" w:cs="Times New Roman"/>
          <w:bCs/>
          <w:szCs w:val="21"/>
        </w:rPr>
      </w:pPr>
      <w:r w:rsidRPr="00FC449B">
        <w:rPr>
          <w:rFonts w:ascii="Times New Roman" w:hAnsi="Times New Roman" w:cs="Times New Roman" w:hint="eastAsia"/>
          <w:bCs/>
          <w:szCs w:val="21"/>
        </w:rPr>
        <w:t>S</w:t>
      </w:r>
      <w:r w:rsidRPr="00FC449B">
        <w:rPr>
          <w:rFonts w:ascii="Times New Roman" w:hAnsi="Times New Roman" w:cs="Times New Roman"/>
          <w:bCs/>
          <w:szCs w:val="21"/>
        </w:rPr>
        <w:t>upplementary Table 1 | Statistics of ultrasound examinations and HLHS in various manufacturers of ultrasound devices enrolled in this study</w:t>
      </w:r>
    </w:p>
    <w:tbl>
      <w:tblPr>
        <w:tblStyle w:val="61"/>
        <w:tblW w:w="8642" w:type="dxa"/>
        <w:tblLook w:val="0420" w:firstRow="1" w:lastRow="0" w:firstColumn="0" w:lastColumn="0" w:noHBand="0" w:noVBand="1"/>
      </w:tblPr>
      <w:tblGrid>
        <w:gridCol w:w="1555"/>
        <w:gridCol w:w="2409"/>
        <w:gridCol w:w="1418"/>
        <w:gridCol w:w="1984"/>
        <w:gridCol w:w="1276"/>
      </w:tblGrid>
      <w:tr w:rsidR="00C542C5" w:rsidRPr="005619EC" w14:paraId="50DDBB08" w14:textId="77777777" w:rsidTr="00BA3786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84"/>
        </w:trPr>
        <w:tc>
          <w:tcPr>
            <w:tcW w:w="1555" w:type="dxa"/>
            <w:vAlign w:val="center"/>
            <w:hideMark/>
          </w:tcPr>
          <w:p w14:paraId="4BCA2F25" w14:textId="77777777" w:rsidR="00C542C5" w:rsidRPr="005619EC" w:rsidRDefault="00C542C5" w:rsidP="00BA37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19EC">
              <w:rPr>
                <w:rFonts w:ascii="Times New Roman" w:hAnsi="Times New Roman" w:cs="Times New Roman"/>
                <w:sz w:val="22"/>
              </w:rPr>
              <w:t>Manufacturer</w:t>
            </w:r>
          </w:p>
        </w:tc>
        <w:tc>
          <w:tcPr>
            <w:tcW w:w="2409" w:type="dxa"/>
            <w:vAlign w:val="center"/>
            <w:hideMark/>
          </w:tcPr>
          <w:p w14:paraId="267F828C" w14:textId="77777777" w:rsidR="00C542C5" w:rsidRPr="005619EC" w:rsidRDefault="00C542C5" w:rsidP="00BA37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19EC">
              <w:rPr>
                <w:rFonts w:ascii="Times New Roman" w:hAnsi="Times New Roman" w:cs="Times New Roman"/>
                <w:sz w:val="22"/>
              </w:rPr>
              <w:t>Number of pregnancies examined</w:t>
            </w:r>
          </w:p>
        </w:tc>
        <w:tc>
          <w:tcPr>
            <w:tcW w:w="1418" w:type="dxa"/>
            <w:vAlign w:val="center"/>
            <w:hideMark/>
          </w:tcPr>
          <w:p w14:paraId="04C0021D" w14:textId="77777777" w:rsidR="00C542C5" w:rsidRPr="005619EC" w:rsidRDefault="00C542C5" w:rsidP="00BA37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19EC">
              <w:rPr>
                <w:rFonts w:ascii="Times New Roman" w:hAnsi="Times New Roman" w:cs="Times New Roman"/>
                <w:sz w:val="22"/>
              </w:rPr>
              <w:t>Percentage</w:t>
            </w:r>
          </w:p>
        </w:tc>
        <w:tc>
          <w:tcPr>
            <w:tcW w:w="1984" w:type="dxa"/>
            <w:vAlign w:val="center"/>
            <w:hideMark/>
          </w:tcPr>
          <w:p w14:paraId="551DD06D" w14:textId="77777777" w:rsidR="00C542C5" w:rsidRPr="005619EC" w:rsidRDefault="00C542C5" w:rsidP="00BA37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19EC">
              <w:rPr>
                <w:rFonts w:ascii="Times New Roman" w:hAnsi="Times New Roman" w:cs="Times New Roman"/>
                <w:sz w:val="22"/>
              </w:rPr>
              <w:t>Number of HLHS diagnosed</w:t>
            </w:r>
          </w:p>
        </w:tc>
        <w:tc>
          <w:tcPr>
            <w:tcW w:w="1276" w:type="dxa"/>
            <w:vAlign w:val="center"/>
            <w:hideMark/>
          </w:tcPr>
          <w:p w14:paraId="73D1C0C8" w14:textId="77777777" w:rsidR="00C542C5" w:rsidRPr="005619EC" w:rsidRDefault="00C542C5" w:rsidP="00BA3786">
            <w:pPr>
              <w:jc w:val="center"/>
              <w:rPr>
                <w:rFonts w:ascii="Times New Roman" w:hAnsi="Times New Roman" w:cs="Times New Roman"/>
                <w:sz w:val="22"/>
              </w:rPr>
            </w:pPr>
            <w:r w:rsidRPr="005619EC">
              <w:rPr>
                <w:rFonts w:ascii="Times New Roman" w:hAnsi="Times New Roman" w:cs="Times New Roman"/>
                <w:sz w:val="22"/>
              </w:rPr>
              <w:t>Percentage</w:t>
            </w:r>
          </w:p>
        </w:tc>
      </w:tr>
      <w:tr w:rsidR="00C542C5" w:rsidRPr="005619EC" w14:paraId="03529A37" w14:textId="77777777" w:rsidTr="00BA37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1555" w:type="dxa"/>
            <w:vAlign w:val="center"/>
            <w:hideMark/>
          </w:tcPr>
          <w:p w14:paraId="655CFDD7" w14:textId="77777777" w:rsidR="00C542C5" w:rsidRPr="005619EC" w:rsidRDefault="00C542C5" w:rsidP="00BA3786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5619EC">
              <w:rPr>
                <w:rFonts w:ascii="Times New Roman" w:hAnsi="Times New Roman" w:cs="Times New Roman"/>
                <w:bCs/>
                <w:sz w:val="22"/>
              </w:rPr>
              <w:t>GE</w:t>
            </w:r>
          </w:p>
        </w:tc>
        <w:tc>
          <w:tcPr>
            <w:tcW w:w="2409" w:type="dxa"/>
            <w:vAlign w:val="center"/>
            <w:hideMark/>
          </w:tcPr>
          <w:p w14:paraId="3B831C70" w14:textId="77777777" w:rsidR="00C542C5" w:rsidRPr="005619EC" w:rsidRDefault="00C542C5" w:rsidP="00BA3786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5619EC">
              <w:rPr>
                <w:rFonts w:ascii="Times New Roman" w:hAnsi="Times New Roman" w:cs="Times New Roman"/>
                <w:bCs/>
                <w:sz w:val="22"/>
              </w:rPr>
              <w:t>60</w:t>
            </w:r>
          </w:p>
        </w:tc>
        <w:tc>
          <w:tcPr>
            <w:tcW w:w="1418" w:type="dxa"/>
            <w:vAlign w:val="center"/>
            <w:hideMark/>
          </w:tcPr>
          <w:p w14:paraId="2FE6CDC7" w14:textId="77777777" w:rsidR="00C542C5" w:rsidRPr="005619EC" w:rsidRDefault="00C542C5" w:rsidP="00BA3786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5619EC">
              <w:rPr>
                <w:rFonts w:ascii="Times New Roman" w:hAnsi="Times New Roman" w:cs="Times New Roman"/>
                <w:bCs/>
                <w:sz w:val="22"/>
              </w:rPr>
              <w:t>29.13</w:t>
            </w:r>
          </w:p>
        </w:tc>
        <w:tc>
          <w:tcPr>
            <w:tcW w:w="1984" w:type="dxa"/>
            <w:vAlign w:val="center"/>
            <w:hideMark/>
          </w:tcPr>
          <w:p w14:paraId="44712402" w14:textId="77777777" w:rsidR="00C542C5" w:rsidRPr="005619EC" w:rsidRDefault="00C542C5" w:rsidP="00BA3786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5619EC">
              <w:rPr>
                <w:rFonts w:ascii="Times New Roman" w:hAnsi="Times New Roman" w:cs="Times New Roman"/>
                <w:bCs/>
                <w:sz w:val="22"/>
              </w:rPr>
              <w:t>26</w:t>
            </w:r>
          </w:p>
        </w:tc>
        <w:tc>
          <w:tcPr>
            <w:tcW w:w="1276" w:type="dxa"/>
            <w:vAlign w:val="center"/>
            <w:hideMark/>
          </w:tcPr>
          <w:p w14:paraId="437F3CF7" w14:textId="77777777" w:rsidR="00C542C5" w:rsidRPr="005619EC" w:rsidRDefault="00C542C5" w:rsidP="00BA3786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5619EC">
              <w:rPr>
                <w:rFonts w:ascii="Times New Roman" w:hAnsi="Times New Roman" w:cs="Times New Roman"/>
                <w:bCs/>
                <w:sz w:val="22"/>
              </w:rPr>
              <w:t>12.56</w:t>
            </w:r>
          </w:p>
        </w:tc>
      </w:tr>
      <w:tr w:rsidR="00C542C5" w:rsidRPr="005619EC" w14:paraId="7E6F6608" w14:textId="77777777" w:rsidTr="00BA3786">
        <w:trPr>
          <w:trHeight w:val="584"/>
        </w:trPr>
        <w:tc>
          <w:tcPr>
            <w:tcW w:w="1555" w:type="dxa"/>
            <w:vAlign w:val="center"/>
            <w:hideMark/>
          </w:tcPr>
          <w:p w14:paraId="12F2D23A" w14:textId="77777777" w:rsidR="00C542C5" w:rsidRPr="005619EC" w:rsidRDefault="00C542C5" w:rsidP="00BA3786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5619EC">
              <w:rPr>
                <w:rFonts w:ascii="Times New Roman" w:hAnsi="Times New Roman" w:cs="Times New Roman"/>
                <w:bCs/>
                <w:sz w:val="22"/>
              </w:rPr>
              <w:t>Samsung</w:t>
            </w:r>
          </w:p>
        </w:tc>
        <w:tc>
          <w:tcPr>
            <w:tcW w:w="2409" w:type="dxa"/>
            <w:vAlign w:val="center"/>
            <w:hideMark/>
          </w:tcPr>
          <w:p w14:paraId="0877AEED" w14:textId="77777777" w:rsidR="00C542C5" w:rsidRPr="005619EC" w:rsidRDefault="00C542C5" w:rsidP="00BA3786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5619EC">
              <w:rPr>
                <w:rFonts w:ascii="Times New Roman" w:hAnsi="Times New Roman" w:cs="Times New Roman"/>
                <w:bCs/>
                <w:sz w:val="22"/>
              </w:rPr>
              <w:t>79</w:t>
            </w:r>
          </w:p>
        </w:tc>
        <w:tc>
          <w:tcPr>
            <w:tcW w:w="1418" w:type="dxa"/>
            <w:vAlign w:val="center"/>
            <w:hideMark/>
          </w:tcPr>
          <w:p w14:paraId="727E78E3" w14:textId="77777777" w:rsidR="00C542C5" w:rsidRPr="005619EC" w:rsidRDefault="00C542C5" w:rsidP="00BA3786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5619EC">
              <w:rPr>
                <w:rFonts w:ascii="Times New Roman" w:hAnsi="Times New Roman" w:cs="Times New Roman"/>
                <w:bCs/>
                <w:sz w:val="22"/>
              </w:rPr>
              <w:t>38.35</w:t>
            </w:r>
          </w:p>
        </w:tc>
        <w:tc>
          <w:tcPr>
            <w:tcW w:w="1984" w:type="dxa"/>
            <w:vAlign w:val="center"/>
            <w:hideMark/>
          </w:tcPr>
          <w:p w14:paraId="78F07E8B" w14:textId="77777777" w:rsidR="00C542C5" w:rsidRPr="005619EC" w:rsidRDefault="00C542C5" w:rsidP="00BA3786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5619EC">
              <w:rPr>
                <w:rFonts w:ascii="Times New Roman" w:hAnsi="Times New Roman" w:cs="Times New Roman"/>
                <w:bCs/>
                <w:sz w:val="22"/>
              </w:rPr>
              <w:t>10</w:t>
            </w:r>
          </w:p>
        </w:tc>
        <w:tc>
          <w:tcPr>
            <w:tcW w:w="1276" w:type="dxa"/>
            <w:vAlign w:val="center"/>
            <w:hideMark/>
          </w:tcPr>
          <w:p w14:paraId="3D3391DB" w14:textId="77777777" w:rsidR="00C542C5" w:rsidRPr="005619EC" w:rsidRDefault="00C542C5" w:rsidP="00BA3786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5619EC">
              <w:rPr>
                <w:rFonts w:ascii="Times New Roman" w:hAnsi="Times New Roman" w:cs="Times New Roman"/>
                <w:bCs/>
                <w:sz w:val="22"/>
              </w:rPr>
              <w:t>4.83</w:t>
            </w:r>
          </w:p>
        </w:tc>
      </w:tr>
      <w:tr w:rsidR="00C542C5" w:rsidRPr="005619EC" w14:paraId="32442652" w14:textId="77777777" w:rsidTr="00BA37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1555" w:type="dxa"/>
            <w:vAlign w:val="center"/>
            <w:hideMark/>
          </w:tcPr>
          <w:p w14:paraId="12AA3B31" w14:textId="77777777" w:rsidR="00C542C5" w:rsidRPr="005619EC" w:rsidRDefault="00C542C5" w:rsidP="00BA3786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5619EC">
              <w:rPr>
                <w:rFonts w:ascii="Times New Roman" w:hAnsi="Times New Roman" w:cs="Times New Roman"/>
                <w:bCs/>
                <w:sz w:val="22"/>
              </w:rPr>
              <w:t>Mindray</w:t>
            </w:r>
          </w:p>
        </w:tc>
        <w:tc>
          <w:tcPr>
            <w:tcW w:w="2409" w:type="dxa"/>
            <w:vAlign w:val="center"/>
            <w:hideMark/>
          </w:tcPr>
          <w:p w14:paraId="27AD8B10" w14:textId="77777777" w:rsidR="00C542C5" w:rsidRPr="005619EC" w:rsidRDefault="00C542C5" w:rsidP="00BA3786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5619EC">
              <w:rPr>
                <w:rFonts w:ascii="Times New Roman" w:hAnsi="Times New Roman" w:cs="Times New Roman"/>
                <w:bCs/>
                <w:sz w:val="22"/>
              </w:rPr>
              <w:t>58</w:t>
            </w:r>
          </w:p>
        </w:tc>
        <w:tc>
          <w:tcPr>
            <w:tcW w:w="1418" w:type="dxa"/>
            <w:vAlign w:val="center"/>
            <w:hideMark/>
          </w:tcPr>
          <w:p w14:paraId="47BCAA7F" w14:textId="77777777" w:rsidR="00C542C5" w:rsidRPr="005619EC" w:rsidRDefault="00C542C5" w:rsidP="00BA3786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5619EC">
              <w:rPr>
                <w:rFonts w:ascii="Times New Roman" w:hAnsi="Times New Roman" w:cs="Times New Roman"/>
                <w:bCs/>
                <w:sz w:val="22"/>
              </w:rPr>
              <w:t>28.16</w:t>
            </w:r>
          </w:p>
        </w:tc>
        <w:tc>
          <w:tcPr>
            <w:tcW w:w="1984" w:type="dxa"/>
            <w:vAlign w:val="center"/>
            <w:hideMark/>
          </w:tcPr>
          <w:p w14:paraId="2BE5A121" w14:textId="77777777" w:rsidR="00C542C5" w:rsidRPr="005619EC" w:rsidRDefault="00C542C5" w:rsidP="00BA3786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5619EC">
              <w:rPr>
                <w:rFonts w:ascii="Times New Roman" w:hAnsi="Times New Roman" w:cs="Times New Roman"/>
                <w:bCs/>
                <w:sz w:val="22"/>
              </w:rPr>
              <w:t>7</w:t>
            </w:r>
          </w:p>
        </w:tc>
        <w:tc>
          <w:tcPr>
            <w:tcW w:w="1276" w:type="dxa"/>
            <w:vAlign w:val="center"/>
            <w:hideMark/>
          </w:tcPr>
          <w:p w14:paraId="23634469" w14:textId="77777777" w:rsidR="00C542C5" w:rsidRPr="005619EC" w:rsidRDefault="00C542C5" w:rsidP="00BA3786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5619EC">
              <w:rPr>
                <w:rFonts w:ascii="Times New Roman" w:hAnsi="Times New Roman" w:cs="Times New Roman"/>
                <w:bCs/>
                <w:sz w:val="22"/>
              </w:rPr>
              <w:t>3.38</w:t>
            </w:r>
          </w:p>
        </w:tc>
      </w:tr>
      <w:tr w:rsidR="00C542C5" w:rsidRPr="005619EC" w14:paraId="793E0888" w14:textId="77777777" w:rsidTr="00BA3786">
        <w:trPr>
          <w:trHeight w:val="584"/>
        </w:trPr>
        <w:tc>
          <w:tcPr>
            <w:tcW w:w="1555" w:type="dxa"/>
            <w:vAlign w:val="center"/>
            <w:hideMark/>
          </w:tcPr>
          <w:p w14:paraId="7B7ED7C6" w14:textId="77777777" w:rsidR="00C542C5" w:rsidRPr="005619EC" w:rsidRDefault="00C542C5" w:rsidP="00BA3786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5619EC">
              <w:rPr>
                <w:rFonts w:ascii="Times New Roman" w:hAnsi="Times New Roman" w:cs="Times New Roman"/>
                <w:bCs/>
                <w:sz w:val="22"/>
              </w:rPr>
              <w:t>SonoScape</w:t>
            </w:r>
          </w:p>
        </w:tc>
        <w:tc>
          <w:tcPr>
            <w:tcW w:w="2409" w:type="dxa"/>
            <w:vAlign w:val="center"/>
            <w:hideMark/>
          </w:tcPr>
          <w:p w14:paraId="4C28CBC7" w14:textId="77777777" w:rsidR="00C542C5" w:rsidRPr="005619EC" w:rsidRDefault="00C542C5" w:rsidP="00BA3786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5619EC">
              <w:rPr>
                <w:rFonts w:ascii="Times New Roman" w:hAnsi="Times New Roman" w:cs="Times New Roman"/>
                <w:bCs/>
                <w:sz w:val="22"/>
              </w:rPr>
              <w:t>6</w:t>
            </w:r>
          </w:p>
        </w:tc>
        <w:tc>
          <w:tcPr>
            <w:tcW w:w="1418" w:type="dxa"/>
            <w:vAlign w:val="center"/>
            <w:hideMark/>
          </w:tcPr>
          <w:p w14:paraId="541E6D14" w14:textId="77777777" w:rsidR="00C542C5" w:rsidRPr="005619EC" w:rsidRDefault="00C542C5" w:rsidP="00BA3786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5619EC">
              <w:rPr>
                <w:rFonts w:ascii="Times New Roman" w:hAnsi="Times New Roman" w:cs="Times New Roman"/>
                <w:bCs/>
                <w:sz w:val="22"/>
              </w:rPr>
              <w:t>2.91</w:t>
            </w:r>
          </w:p>
        </w:tc>
        <w:tc>
          <w:tcPr>
            <w:tcW w:w="1984" w:type="dxa"/>
            <w:vAlign w:val="center"/>
            <w:hideMark/>
          </w:tcPr>
          <w:p w14:paraId="2E4B85AA" w14:textId="77777777" w:rsidR="00C542C5" w:rsidRPr="005619EC" w:rsidRDefault="00C542C5" w:rsidP="00BA3786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5619EC">
              <w:rPr>
                <w:rFonts w:ascii="Times New Roman" w:hAnsi="Times New Roman" w:cs="Times New Roman"/>
                <w:bCs/>
                <w:sz w:val="22"/>
              </w:rPr>
              <w:t>3</w:t>
            </w:r>
          </w:p>
        </w:tc>
        <w:tc>
          <w:tcPr>
            <w:tcW w:w="1276" w:type="dxa"/>
            <w:vAlign w:val="center"/>
            <w:hideMark/>
          </w:tcPr>
          <w:p w14:paraId="225385BB" w14:textId="77777777" w:rsidR="00C542C5" w:rsidRPr="005619EC" w:rsidRDefault="00C542C5" w:rsidP="00BA3786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5619EC">
              <w:rPr>
                <w:rFonts w:ascii="Times New Roman" w:hAnsi="Times New Roman" w:cs="Times New Roman"/>
                <w:bCs/>
                <w:sz w:val="22"/>
              </w:rPr>
              <w:t>1.45</w:t>
            </w:r>
          </w:p>
        </w:tc>
      </w:tr>
      <w:tr w:rsidR="00C542C5" w:rsidRPr="005619EC" w14:paraId="017E7003" w14:textId="77777777" w:rsidTr="00BA378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4"/>
        </w:trPr>
        <w:tc>
          <w:tcPr>
            <w:tcW w:w="1555" w:type="dxa"/>
            <w:vAlign w:val="center"/>
            <w:hideMark/>
          </w:tcPr>
          <w:p w14:paraId="5BDA530C" w14:textId="77777777" w:rsidR="00C542C5" w:rsidRPr="005619EC" w:rsidRDefault="00C542C5" w:rsidP="00BA3786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5619EC">
              <w:rPr>
                <w:rFonts w:ascii="Times New Roman" w:hAnsi="Times New Roman" w:cs="Times New Roman"/>
                <w:bCs/>
                <w:sz w:val="22"/>
              </w:rPr>
              <w:t>Philips</w:t>
            </w:r>
          </w:p>
        </w:tc>
        <w:tc>
          <w:tcPr>
            <w:tcW w:w="2409" w:type="dxa"/>
            <w:vAlign w:val="center"/>
            <w:hideMark/>
          </w:tcPr>
          <w:p w14:paraId="61B0E71F" w14:textId="77777777" w:rsidR="00C542C5" w:rsidRPr="005619EC" w:rsidRDefault="00C542C5" w:rsidP="00BA3786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5619EC">
              <w:rPr>
                <w:rFonts w:ascii="Times New Roman" w:hAnsi="Times New Roman" w:cs="Times New Roman"/>
                <w:bCs/>
                <w:sz w:val="22"/>
              </w:rPr>
              <w:t>3</w:t>
            </w:r>
          </w:p>
        </w:tc>
        <w:tc>
          <w:tcPr>
            <w:tcW w:w="1418" w:type="dxa"/>
            <w:vAlign w:val="center"/>
            <w:hideMark/>
          </w:tcPr>
          <w:p w14:paraId="5A9F8273" w14:textId="77777777" w:rsidR="00C542C5" w:rsidRPr="005619EC" w:rsidRDefault="00C542C5" w:rsidP="00BA3786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5619EC">
              <w:rPr>
                <w:rFonts w:ascii="Times New Roman" w:hAnsi="Times New Roman" w:cs="Times New Roman"/>
                <w:bCs/>
                <w:sz w:val="22"/>
              </w:rPr>
              <w:t>1.46</w:t>
            </w:r>
          </w:p>
        </w:tc>
        <w:tc>
          <w:tcPr>
            <w:tcW w:w="1984" w:type="dxa"/>
            <w:vAlign w:val="center"/>
            <w:hideMark/>
          </w:tcPr>
          <w:p w14:paraId="345C6F16" w14:textId="77777777" w:rsidR="00C542C5" w:rsidRPr="005619EC" w:rsidRDefault="00C542C5" w:rsidP="00BA3786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5619EC">
              <w:rPr>
                <w:rFonts w:ascii="Times New Roman" w:hAnsi="Times New Roman" w:cs="Times New Roman"/>
                <w:bCs/>
                <w:sz w:val="22"/>
              </w:rPr>
              <w:t>0</w:t>
            </w:r>
          </w:p>
        </w:tc>
        <w:tc>
          <w:tcPr>
            <w:tcW w:w="1276" w:type="dxa"/>
            <w:vAlign w:val="center"/>
            <w:hideMark/>
          </w:tcPr>
          <w:p w14:paraId="591E7BC1" w14:textId="77777777" w:rsidR="00C542C5" w:rsidRPr="005619EC" w:rsidRDefault="00C542C5" w:rsidP="00BA3786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5619EC">
              <w:rPr>
                <w:rFonts w:ascii="Times New Roman" w:hAnsi="Times New Roman" w:cs="Times New Roman"/>
                <w:bCs/>
                <w:sz w:val="22"/>
              </w:rPr>
              <w:t>0.00</w:t>
            </w:r>
          </w:p>
        </w:tc>
      </w:tr>
      <w:tr w:rsidR="00C542C5" w:rsidRPr="005619EC" w14:paraId="6E7F82F1" w14:textId="77777777" w:rsidTr="00BA3786">
        <w:trPr>
          <w:trHeight w:val="560"/>
        </w:trPr>
        <w:tc>
          <w:tcPr>
            <w:tcW w:w="1555" w:type="dxa"/>
            <w:vAlign w:val="center"/>
            <w:hideMark/>
          </w:tcPr>
          <w:p w14:paraId="6A9BCED8" w14:textId="77777777" w:rsidR="00C542C5" w:rsidRPr="005619EC" w:rsidRDefault="00C542C5" w:rsidP="00BA3786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2409" w:type="dxa"/>
            <w:vAlign w:val="center"/>
            <w:hideMark/>
          </w:tcPr>
          <w:p w14:paraId="765B37AB" w14:textId="77777777" w:rsidR="00C542C5" w:rsidRPr="005619EC" w:rsidRDefault="00C542C5" w:rsidP="00BA3786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5619EC">
              <w:rPr>
                <w:rFonts w:ascii="Times New Roman" w:hAnsi="Times New Roman" w:cs="Times New Roman"/>
                <w:bCs/>
                <w:sz w:val="22"/>
              </w:rPr>
              <w:t>206</w:t>
            </w:r>
          </w:p>
        </w:tc>
        <w:tc>
          <w:tcPr>
            <w:tcW w:w="1418" w:type="dxa"/>
            <w:vAlign w:val="center"/>
            <w:hideMark/>
          </w:tcPr>
          <w:p w14:paraId="24738273" w14:textId="77777777" w:rsidR="00C542C5" w:rsidRPr="005619EC" w:rsidRDefault="00C542C5" w:rsidP="00BA3786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  <w:tc>
          <w:tcPr>
            <w:tcW w:w="1984" w:type="dxa"/>
            <w:vAlign w:val="center"/>
            <w:hideMark/>
          </w:tcPr>
          <w:p w14:paraId="7E603BD5" w14:textId="77777777" w:rsidR="00C542C5" w:rsidRPr="005619EC" w:rsidRDefault="00C542C5" w:rsidP="00BA3786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  <w:r w:rsidRPr="005619EC">
              <w:rPr>
                <w:rFonts w:ascii="Times New Roman" w:hAnsi="Times New Roman" w:cs="Times New Roman"/>
                <w:bCs/>
                <w:sz w:val="22"/>
              </w:rPr>
              <w:t>46</w:t>
            </w:r>
          </w:p>
        </w:tc>
        <w:tc>
          <w:tcPr>
            <w:tcW w:w="1276" w:type="dxa"/>
            <w:vAlign w:val="center"/>
            <w:hideMark/>
          </w:tcPr>
          <w:p w14:paraId="4CE45436" w14:textId="77777777" w:rsidR="00C542C5" w:rsidRPr="005619EC" w:rsidRDefault="00C542C5" w:rsidP="00BA3786">
            <w:pPr>
              <w:jc w:val="center"/>
              <w:rPr>
                <w:rFonts w:ascii="Times New Roman" w:hAnsi="Times New Roman" w:cs="Times New Roman"/>
                <w:bCs/>
                <w:sz w:val="22"/>
              </w:rPr>
            </w:pPr>
          </w:p>
        </w:tc>
      </w:tr>
    </w:tbl>
    <w:p w14:paraId="2CCF43E6" w14:textId="77777777" w:rsidR="00C542C5" w:rsidRDefault="00C542C5" w:rsidP="00C542C5">
      <w:pPr>
        <w:rPr>
          <w:rFonts w:ascii="Times New Roman" w:hAnsi="Times New Roman" w:cs="Times New Roman"/>
          <w:bCs/>
          <w:sz w:val="22"/>
        </w:rPr>
      </w:pPr>
    </w:p>
    <w:p w14:paraId="266C9B35" w14:textId="77777777" w:rsidR="00C542C5" w:rsidRDefault="00C542C5" w:rsidP="00C542C5">
      <w:pPr>
        <w:rPr>
          <w:rFonts w:ascii="Times New Roman" w:hAnsi="Times New Roman" w:cs="Times New Roman"/>
          <w:bCs/>
          <w:sz w:val="22"/>
        </w:rPr>
      </w:pPr>
    </w:p>
    <w:p w14:paraId="2F8B1320" w14:textId="77777777" w:rsidR="00C542C5" w:rsidRDefault="00C542C5" w:rsidP="00C542C5">
      <w:pPr>
        <w:rPr>
          <w:rFonts w:ascii="Times New Roman" w:hAnsi="Times New Roman" w:cs="Times New Roman"/>
          <w:bCs/>
          <w:szCs w:val="21"/>
        </w:rPr>
      </w:pPr>
      <w:r w:rsidRPr="00FC449B">
        <w:rPr>
          <w:rFonts w:ascii="Times New Roman" w:hAnsi="Times New Roman" w:cs="Times New Roman"/>
          <w:bCs/>
          <w:szCs w:val="21"/>
        </w:rPr>
        <w:t>Supplementary Figure 1 | Lasso regression to generate the selected RVAE features with iterative fitting using 5-fold cross-validation. Variation of the hyperparameter λ in Lasso regression is plotted vs. MSE (mean-squared-error) (A) and the coefficient profiles of RVAE features (B). The light-blue vertical lines in (A) were drawn at the optimal values with one standard-deviation criteria. The vertical dashed line was drawn at the value selected at the logarithmic scale (λ), and 55 features with non-zero coefficients are indicated.</w:t>
      </w:r>
    </w:p>
    <w:p w14:paraId="4F67F302" w14:textId="15FD1C14" w:rsidR="00DE6AE2" w:rsidRDefault="00C542C5">
      <w:r>
        <w:rPr>
          <w:noProof/>
        </w:rPr>
        <w:drawing>
          <wp:inline distT="0" distB="0" distL="0" distR="0" wp14:anchorId="2A2AD946" wp14:editId="48DE1A23">
            <wp:extent cx="5274310" cy="2648585"/>
            <wp:effectExtent l="0" t="0" r="2540" b="0"/>
            <wp:docPr id="125472548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6485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42C5"/>
    <w:rsid w:val="00187835"/>
    <w:rsid w:val="00195413"/>
    <w:rsid w:val="003D0186"/>
    <w:rsid w:val="007278E4"/>
    <w:rsid w:val="00A3738C"/>
    <w:rsid w:val="00BC6C35"/>
    <w:rsid w:val="00C542C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67C7E0"/>
  <w15:chartTrackingRefBased/>
  <w15:docId w15:val="{985229E0-6362-4F30-B33A-AAD4BBADF2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542C5"/>
    <w:pPr>
      <w:widowControl w:val="0"/>
      <w:spacing w:after="0" w:line="240" w:lineRule="auto"/>
      <w:jc w:val="both"/>
    </w:pPr>
    <w:rPr>
      <w:rFonts w:eastAsiaTheme="minorEastAsia"/>
      <w:sz w:val="21"/>
      <w:szCs w:val="22"/>
      <w:lang w:eastAsia="zh-C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C542C5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542C5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542C5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542C5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542C5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542C5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542C5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542C5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542C5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542C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542C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542C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542C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542C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542C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542C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542C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542C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542C5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C542C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542C5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C542C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542C5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C542C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542C5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C542C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542C5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542C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542C5"/>
    <w:rPr>
      <w:b/>
      <w:bCs/>
      <w:smallCaps/>
      <w:color w:val="0F4761" w:themeColor="accent1" w:themeShade="BF"/>
      <w:spacing w:val="5"/>
    </w:rPr>
  </w:style>
  <w:style w:type="table" w:customStyle="1" w:styleId="61">
    <w:name w:val="网格表 6 彩色1"/>
    <w:basedOn w:val="TableNormal"/>
    <w:uiPriority w:val="51"/>
    <w:rsid w:val="00C542C5"/>
    <w:pPr>
      <w:spacing w:after="0" w:line="240" w:lineRule="auto"/>
    </w:pPr>
    <w:rPr>
      <w:rFonts w:eastAsiaTheme="minorEastAsia"/>
      <w:color w:val="000000" w:themeColor="text1"/>
      <w:sz w:val="21"/>
      <w:szCs w:val="22"/>
      <w:lang w:eastAsia="zh-CN"/>
      <w14:ligatures w14:val="none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128</Words>
  <Characters>778</Characters>
  <Application>Microsoft Office Word</Application>
  <DocSecurity>0</DocSecurity>
  <Lines>16</Lines>
  <Paragraphs>8</Paragraphs>
  <ScaleCrop>false</ScaleCrop>
  <Company>Springer Nature</Company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2025-11-05T16:32:00Z</dcterms:created>
  <dcterms:modified xsi:type="dcterms:W3CDTF">2025-11-05T16:33:00Z</dcterms:modified>
</cp:coreProperties>
</file>