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6290F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Supplementary</w:t>
      </w:r>
    </w:p>
    <w:p w14:paraId="75C06DC7">
      <w:pPr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  <w:bookmarkStart w:id="0" w:name="_GoBack"/>
      <w:bookmarkEnd w:id="0"/>
    </w:p>
    <w:p w14:paraId="563B1209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4310" cy="3068955"/>
            <wp:effectExtent l="0" t="0" r="8890" b="4445"/>
            <wp:docPr id="1" name="图片 1" descr="增补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增补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56B99">
      <w:pPr>
        <w:spacing w:line="360" w:lineRule="auto"/>
        <w:ind w:firstLine="723" w:firstLineChars="30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Figure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S1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Comparison of SII trends in HPV first-dose coverage, final-dose coverage, and cervical cancer mortality (2013–2018)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D50B8"/>
    <w:rsid w:val="278D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2025-08-26T07:44:00Z</dcterms:created>
  <dc:creator>ying</dc:creator>
  <cp:lastModifiedBy>ying</cp:lastModifiedBy>
  <dcterms:modified xsi:type="dcterms:W3CDTF">2025-08-26T07:49:57Z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4D24F37EEEE14814A363F42B0CCCC980_11</vt:lpwstr>
  </property>
  <property fmtid="{D5CDD505-2E9C-101B-9397-08002B2CF9AE}" pid="4" name="KSOTemplateDocerSaveRecord">
    <vt:lpwstr>eyJoZGlkIjoiMGUyMmNmZjllNWM0MzcxY2FhYThjYjNhYjlkZjhkNjEiLCJ1c2VySWQiOiI0MTUxMjk1MjYifQ==</vt:lpwstr>
  </property>
</Properties>
</file>