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B1A3" w14:textId="77777777" w:rsidR="00DF2979" w:rsidRDefault="00DF2979" w:rsidP="00DF2979">
      <w:pPr>
        <w:spacing w:before="240" w:after="240" w:line="360" w:lineRule="auto"/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b/>
          <w:sz w:val="22"/>
        </w:rPr>
        <w:t>Table S1.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b/>
          <w:bCs/>
          <w:sz w:val="22"/>
        </w:rPr>
        <w:t xml:space="preserve">Summary statistics for the </w:t>
      </w:r>
      <w:r>
        <w:rPr>
          <w:rFonts w:ascii="Arial" w:eastAsia="Arial Unicode MS" w:hAnsi="Arial" w:cs="Arial"/>
          <w:b/>
          <w:bCs/>
          <w:sz w:val="22"/>
        </w:rPr>
        <w:t>regression</w:t>
      </w:r>
      <w:r w:rsidRPr="00C81335">
        <w:rPr>
          <w:rFonts w:ascii="Arial" w:eastAsia="Arial Unicode MS" w:hAnsi="Arial" w:cs="Arial" w:hint="eastAsia"/>
          <w:b/>
          <w:bCs/>
          <w:sz w:val="22"/>
          <w:lang w:val="en-US" w:eastAsia="zh-CN"/>
        </w:rPr>
        <w:t xml:space="preserve"> </w:t>
      </w:r>
      <w:r w:rsidRPr="00C81335">
        <w:rPr>
          <w:rFonts w:ascii="Arial" w:eastAsia="Arial Unicode MS" w:hAnsi="Arial" w:cs="Arial"/>
          <w:b/>
          <w:bCs/>
          <w:sz w:val="22"/>
        </w:rPr>
        <w:t xml:space="preserve">of </w:t>
      </w:r>
      <w:r>
        <w:rPr>
          <w:rFonts w:ascii="Arial" w:eastAsia="Arial Unicode MS" w:hAnsi="Arial" w:cs="Arial"/>
          <w:b/>
          <w:bCs/>
          <w:sz w:val="22"/>
        </w:rPr>
        <w:t>logit-transformed biomass production efficiency (BPE)</w:t>
      </w:r>
      <w:r w:rsidRPr="00C81335">
        <w:rPr>
          <w:rFonts w:ascii="Arial" w:eastAsia="Arial Unicode MS" w:hAnsi="Arial" w:cs="Arial"/>
          <w:b/>
          <w:bCs/>
          <w:sz w:val="22"/>
        </w:rPr>
        <w:t xml:space="preserve"> </w:t>
      </w:r>
      <w:r>
        <w:rPr>
          <w:rFonts w:ascii="Arial" w:eastAsia="Arial Unicode MS" w:hAnsi="Arial" w:cs="Arial"/>
          <w:b/>
          <w:bCs/>
          <w:sz w:val="22"/>
        </w:rPr>
        <w:t>on predictor variables in evergreen species.</w:t>
      </w:r>
      <w:r>
        <w:rPr>
          <w:rFonts w:ascii="Arial" w:eastAsia="Arial Unicode MS" w:hAnsi="Arial" w:cs="Arial"/>
          <w:sz w:val="22"/>
        </w:rPr>
        <w:t xml:space="preserve"> Environmental factors are </w:t>
      </w:r>
      <w:r w:rsidRPr="00C81335">
        <w:rPr>
          <w:rFonts w:ascii="Arial" w:eastAsia="Arial Unicode MS" w:hAnsi="Arial" w:cs="Arial"/>
          <w:sz w:val="22"/>
        </w:rPr>
        <w:t>growing-season mean temperature (</w:t>
      </w:r>
      <w:r w:rsidRPr="00C81335">
        <w:rPr>
          <w:rFonts w:ascii="Arial" w:eastAsia="Arial Unicode MS" w:hAnsi="Arial" w:cs="Arial"/>
          <w:i/>
          <w:iCs/>
          <w:sz w:val="22"/>
        </w:rPr>
        <w:t>T</w:t>
      </w:r>
      <w:r w:rsidRPr="00C81335">
        <w:rPr>
          <w:rFonts w:ascii="Arial" w:eastAsia="Arial Unicode MS" w:hAnsi="Arial" w:cs="Arial"/>
          <w:i/>
          <w:iCs/>
          <w:sz w:val="22"/>
          <w:vertAlign w:val="subscript"/>
        </w:rPr>
        <w:t>g</w:t>
      </w:r>
      <w:r w:rsidRPr="00C81335">
        <w:rPr>
          <w:rFonts w:ascii="Arial" w:eastAsia="Arial Unicode MS" w:hAnsi="Arial" w:cs="Arial"/>
          <w:sz w:val="22"/>
        </w:rPr>
        <w:t xml:space="preserve">, ˚C), </w:t>
      </w:r>
      <w:r w:rsidRPr="00804E0D">
        <w:rPr>
          <w:rFonts w:ascii="Arial" w:eastAsia="Arial Unicode MS" w:hAnsi="Arial" w:cs="Arial"/>
          <w:sz w:val="22"/>
        </w:rPr>
        <w:t>mean temperature of the coldest month</w:t>
      </w:r>
      <w:r>
        <w:rPr>
          <w:rFonts w:ascii="Arial" w:eastAsia="Arial Unicode MS" w:hAnsi="Arial" w:cs="Arial"/>
          <w:sz w:val="22"/>
        </w:rPr>
        <w:t xml:space="preserve"> (MTCO, </w:t>
      </w:r>
      <w:r w:rsidRPr="00C81335">
        <w:rPr>
          <w:rFonts w:ascii="Arial" w:eastAsia="Arial Unicode MS" w:hAnsi="Arial" w:cs="Arial"/>
          <w:sz w:val="22"/>
        </w:rPr>
        <w:t>˚C</w:t>
      </w:r>
      <w:proofErr w:type="gramStart"/>
      <w:r>
        <w:rPr>
          <w:rFonts w:ascii="Arial" w:eastAsia="Arial Unicode MS" w:hAnsi="Arial" w:cs="Arial"/>
          <w:sz w:val="22"/>
        </w:rPr>
        <w:t xml:space="preserve">) </w:t>
      </w:r>
      <w:r>
        <w:rPr>
          <w:rFonts w:ascii="Arial" w:eastAsia="Arial Unicode MS" w:hAnsi="Arial" w:cs="Arial"/>
          <w:sz w:val="22"/>
          <w:szCs w:val="22"/>
        </w:rPr>
        <w:t>,</w:t>
      </w:r>
      <w:proofErr w:type="gramEnd"/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natural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log</w:t>
      </w:r>
      <w:r>
        <w:rPr>
          <w:rFonts w:ascii="Arial" w:eastAsia="Arial Unicode MS" w:hAnsi="Arial" w:cs="Arial"/>
          <w:sz w:val="22"/>
        </w:rPr>
        <w:t>-transformed</w:t>
      </w:r>
      <w:r w:rsidRPr="00C81335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stand age</w:t>
      </w:r>
      <w:r w:rsidRPr="00C81335">
        <w:rPr>
          <w:rFonts w:ascii="Arial" w:eastAsia="Arial Unicode MS" w:hAnsi="Arial" w:cs="Arial"/>
          <w:sz w:val="22"/>
        </w:rPr>
        <w:t xml:space="preserve"> (</w:t>
      </w:r>
      <w:r>
        <w:rPr>
          <w:rFonts w:ascii="Arial" w:eastAsia="Arial Unicode MS" w:hAnsi="Arial" w:cs="Arial"/>
          <w:sz w:val="22"/>
        </w:rPr>
        <w:t>ln age,</w:t>
      </w:r>
      <w:r w:rsidRPr="00584EB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year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>,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natural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log</w:t>
      </w:r>
      <w:r>
        <w:rPr>
          <w:rFonts w:ascii="Arial" w:eastAsia="Arial Unicode MS" w:hAnsi="Arial" w:cs="Arial"/>
          <w:sz w:val="22"/>
        </w:rPr>
        <w:t>-transformed</w:t>
      </w:r>
      <w:r w:rsidRPr="00C81335">
        <w:rPr>
          <w:rFonts w:ascii="Arial" w:eastAsia="Arial Unicode MS" w:hAnsi="Arial" w:cs="Arial"/>
          <w:sz w:val="22"/>
        </w:rPr>
        <w:t xml:space="preserve"> </w:t>
      </w:r>
      <w:r w:rsidRPr="00804E0D">
        <w:rPr>
          <w:rFonts w:ascii="Arial" w:eastAsia="Arial Unicode MS" w:hAnsi="Arial" w:cs="Arial"/>
          <w:sz w:val="22"/>
        </w:rPr>
        <w:t xml:space="preserve">soil C:N ratio </w:t>
      </w:r>
      <w:r w:rsidRPr="00C81335">
        <w:rPr>
          <w:rFonts w:ascii="Arial" w:eastAsia="Arial Unicode MS" w:hAnsi="Arial" w:cs="Arial"/>
          <w:sz w:val="22"/>
        </w:rPr>
        <w:t>(</w:t>
      </w:r>
      <w:r>
        <w:rPr>
          <w:rFonts w:ascii="Arial" w:eastAsia="Arial Unicode MS" w:hAnsi="Arial" w:cs="Arial"/>
          <w:sz w:val="22"/>
        </w:rPr>
        <w:t>ln CN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 xml:space="preserve">, soil pH (pH, unitless) and </w:t>
      </w:r>
      <w:r w:rsidRPr="00C81335">
        <w:rPr>
          <w:rFonts w:ascii="Arial" w:eastAsia="Arial Unicode MS" w:hAnsi="Arial" w:cs="Arial"/>
          <w:sz w:val="22"/>
        </w:rPr>
        <w:t>soil sand content</w:t>
      </w:r>
      <w:r>
        <w:rPr>
          <w:rFonts w:ascii="Arial" w:eastAsia="Arial Unicode MS" w:hAnsi="Arial" w:cs="Arial"/>
          <w:sz w:val="22"/>
        </w:rPr>
        <w:t xml:space="preserve"> (Sand, % of weight).</w:t>
      </w:r>
    </w:p>
    <w:tbl>
      <w:tblPr>
        <w:tblW w:w="4953" w:type="pct"/>
        <w:jc w:val="center"/>
        <w:tblLayout w:type="fixed"/>
        <w:tblLook w:val="0000" w:firstRow="0" w:lastRow="0" w:firstColumn="0" w:lastColumn="0" w:noHBand="0" w:noVBand="0"/>
      </w:tblPr>
      <w:tblGrid>
        <w:gridCol w:w="2017"/>
        <w:gridCol w:w="1349"/>
        <w:gridCol w:w="810"/>
        <w:gridCol w:w="1349"/>
        <w:gridCol w:w="1075"/>
        <w:gridCol w:w="818"/>
        <w:gridCol w:w="810"/>
      </w:tblGrid>
      <w:tr w:rsidR="00DF2979" w:rsidRPr="00623F47" w14:paraId="29A3EA1B" w14:textId="77777777" w:rsidTr="00CA7B64">
        <w:trPr>
          <w:trHeight w:val="609"/>
          <w:jc w:val="center"/>
        </w:trPr>
        <w:tc>
          <w:tcPr>
            <w:tcW w:w="1226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83CB2B3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Predictor variable</w:t>
            </w:r>
          </w:p>
        </w:tc>
        <w:tc>
          <w:tcPr>
            <w:tcW w:w="820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A059DD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C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oefficient</w:t>
            </w:r>
          </w:p>
        </w:tc>
        <w:tc>
          <w:tcPr>
            <w:tcW w:w="492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44F2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SE</w:t>
            </w:r>
          </w:p>
        </w:tc>
        <w:tc>
          <w:tcPr>
            <w:tcW w:w="820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77D32CF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t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-value </w:t>
            </w:r>
          </w:p>
        </w:tc>
        <w:tc>
          <w:tcPr>
            <w:tcW w:w="65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912E60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p-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value </w:t>
            </w:r>
          </w:p>
        </w:tc>
        <w:tc>
          <w:tcPr>
            <w:tcW w:w="497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51032B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R</w:t>
            </w:r>
            <w:r w:rsidRPr="00623F47">
              <w:rPr>
                <w:rFonts w:ascii="Arial" w:eastAsiaTheme="minorEastAsia" w:hAnsi="Arial" w:cs="Arial" w:hint="eastAsia"/>
                <w:i/>
                <w:iCs/>
                <w:color w:val="000000"/>
                <w:kern w:val="2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492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975DCCA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proofErr w:type="spellStart"/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d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f</w:t>
            </w:r>
            <w:proofErr w:type="spellEnd"/>
          </w:p>
        </w:tc>
      </w:tr>
      <w:tr w:rsidR="00DF2979" w:rsidRPr="00623F47" w14:paraId="451D0881" w14:textId="77777777" w:rsidTr="00CA7B64">
        <w:trPr>
          <w:trHeight w:val="449"/>
          <w:jc w:val="center"/>
        </w:trPr>
        <w:tc>
          <w:tcPr>
            <w:tcW w:w="1226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058D48B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Intercept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9DF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.839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821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728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09B18E2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5.274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7BA6B02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&lt; 0.001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44BFAC8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084B202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07627004" w14:textId="77777777" w:rsidTr="00CA7B64">
        <w:trPr>
          <w:trHeight w:val="442"/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C0745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T</w:t>
            </w: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vertAlign w:val="subscript"/>
                <w:lang w:val="en-US" w:eastAsia="zh-CN"/>
              </w:rPr>
              <w:t>g</w:t>
            </w: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(</w:t>
            </w:r>
            <w:r w:rsidRPr="00623F47">
              <w:rPr>
                <w:rFonts w:ascii="Arial" w:eastAsia="Times New Roman" w:hAnsi="Arial" w:cstheme="minorBidi" w:hint="eastAsia"/>
                <w:color w:val="000000"/>
                <w:kern w:val="2"/>
                <w:sz w:val="21"/>
                <w:szCs w:val="21"/>
                <w:lang w:val="en-US" w:eastAsia="ko-KR"/>
              </w:rPr>
              <w:t>˚</w:t>
            </w:r>
            <w:r w:rsidRPr="00623F47">
              <w:rPr>
                <w:rFonts w:ascii="Arial" w:eastAsia="Times New Roman" w:hAnsi="Arial" w:cstheme="minorBidi"/>
                <w:color w:val="000000"/>
                <w:kern w:val="2"/>
                <w:sz w:val="21"/>
                <w:szCs w:val="21"/>
                <w:lang w:val="en-US" w:eastAsia="ko-KR"/>
              </w:rPr>
              <w:t>C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FA3B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80EBA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6429C35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504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3137F5A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4AD752E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4194E001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6D5B63D6" w14:textId="77777777" w:rsidTr="00CA7B64">
        <w:trPr>
          <w:trHeight w:val="337"/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0146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MTCO 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(</w:t>
            </w:r>
            <w:r w:rsidRPr="00623F47">
              <w:rPr>
                <w:rFonts w:ascii="Arial" w:eastAsia="Times New Roman" w:hAnsi="Arial" w:cstheme="minorBidi" w:hint="eastAsia"/>
                <w:color w:val="000000"/>
                <w:kern w:val="2"/>
                <w:sz w:val="21"/>
                <w:szCs w:val="21"/>
                <w:lang w:val="en-US" w:eastAsia="ko-KR"/>
              </w:rPr>
              <w:t>˚</w:t>
            </w:r>
            <w:r w:rsidRPr="00623F47">
              <w:rPr>
                <w:rFonts w:ascii="Arial" w:eastAsia="Times New Roman" w:hAnsi="Arial" w:cstheme="minorBidi"/>
                <w:color w:val="000000"/>
                <w:kern w:val="2"/>
                <w:sz w:val="21"/>
                <w:szCs w:val="21"/>
                <w:lang w:val="en-US" w:eastAsia="ko-KR"/>
              </w:rPr>
              <w:t>C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C0A1" w14:textId="77777777" w:rsidR="00DF2979" w:rsidRPr="00623F47" w:rsidRDefault="00DF2979" w:rsidP="00CA7B64">
            <w:pPr>
              <w:widowControl w:val="0"/>
              <w:spacing w:before="120"/>
              <w:ind w:firstLineChars="50" w:firstLine="105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012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D76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336B481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872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35B93A4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0.00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1DFD77CF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1FE9F4A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338AEAA4" w14:textId="77777777" w:rsidTr="00CA7B64">
        <w:trPr>
          <w:trHeight w:val="388"/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F948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ln 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age 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year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538C3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.1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897A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4E39D1B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468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1B2FC68E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&lt; 0.001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12E1045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5D702D69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34</w:t>
            </w:r>
          </w:p>
        </w:tc>
      </w:tr>
      <w:tr w:rsidR="00DF2979" w:rsidRPr="00623F47" w14:paraId="759E83F2" w14:textId="77777777" w:rsidTr="00CA7B64">
        <w:trPr>
          <w:trHeight w:val="388"/>
          <w:jc w:val="center"/>
        </w:trPr>
        <w:tc>
          <w:tcPr>
            <w:tcW w:w="1226" w:type="pct"/>
            <w:vAlign w:val="center"/>
          </w:tcPr>
          <w:p w14:paraId="735852B8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ln CN</w:t>
            </w:r>
          </w:p>
        </w:tc>
        <w:tc>
          <w:tcPr>
            <w:tcW w:w="820" w:type="pct"/>
            <w:vAlign w:val="center"/>
          </w:tcPr>
          <w:p w14:paraId="1E6A3F1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573</w:t>
            </w:r>
          </w:p>
        </w:tc>
        <w:tc>
          <w:tcPr>
            <w:tcW w:w="492" w:type="pct"/>
            <w:vAlign w:val="center"/>
          </w:tcPr>
          <w:p w14:paraId="6D029AD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820" w:type="pct"/>
          </w:tcPr>
          <w:p w14:paraId="17FAE2E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801</w:t>
            </w:r>
          </w:p>
        </w:tc>
        <w:tc>
          <w:tcPr>
            <w:tcW w:w="653" w:type="pct"/>
          </w:tcPr>
          <w:p w14:paraId="0EDF85C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0.00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" w:type="pct"/>
          </w:tcPr>
          <w:p w14:paraId="301BA5D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</w:tcPr>
          <w:p w14:paraId="2FB609B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59FE17C8" w14:textId="77777777" w:rsidTr="00CA7B64">
        <w:trPr>
          <w:trHeight w:val="388"/>
          <w:jc w:val="center"/>
        </w:trPr>
        <w:tc>
          <w:tcPr>
            <w:tcW w:w="1226" w:type="pct"/>
            <w:vAlign w:val="center"/>
          </w:tcPr>
          <w:p w14:paraId="5D38C10A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pH (unitless)</w:t>
            </w:r>
          </w:p>
        </w:tc>
        <w:tc>
          <w:tcPr>
            <w:tcW w:w="820" w:type="pct"/>
            <w:vAlign w:val="center"/>
          </w:tcPr>
          <w:p w14:paraId="65528CA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227</w:t>
            </w:r>
          </w:p>
        </w:tc>
        <w:tc>
          <w:tcPr>
            <w:tcW w:w="492" w:type="pct"/>
            <w:vAlign w:val="center"/>
          </w:tcPr>
          <w:p w14:paraId="2AEAAB5A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20" w:type="pct"/>
          </w:tcPr>
          <w:p w14:paraId="07BC568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4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628</w:t>
            </w:r>
          </w:p>
        </w:tc>
        <w:tc>
          <w:tcPr>
            <w:tcW w:w="653" w:type="pct"/>
          </w:tcPr>
          <w:p w14:paraId="5F4FCFFB" w14:textId="77777777" w:rsidR="00DF2979" w:rsidRPr="00623F47" w:rsidRDefault="00DF2979" w:rsidP="00CA7B64">
            <w:pPr>
              <w:widowControl w:val="0"/>
              <w:spacing w:before="120"/>
              <w:ind w:firstLineChars="50" w:firstLine="105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&lt; 0.001</w:t>
            </w:r>
          </w:p>
        </w:tc>
        <w:tc>
          <w:tcPr>
            <w:tcW w:w="497" w:type="pct"/>
          </w:tcPr>
          <w:p w14:paraId="13EABBB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</w:tcPr>
          <w:p w14:paraId="2F2FDB5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2B7916F4" w14:textId="77777777" w:rsidTr="00CA7B64">
        <w:trPr>
          <w:trHeight w:val="66"/>
          <w:jc w:val="center"/>
        </w:trPr>
        <w:tc>
          <w:tcPr>
            <w:tcW w:w="1226" w:type="pct"/>
            <w:tcBorders>
              <w:bottom w:val="single" w:sz="18" w:space="0" w:color="auto"/>
            </w:tcBorders>
            <w:vAlign w:val="center"/>
          </w:tcPr>
          <w:p w14:paraId="03E32D93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Sand (</w:t>
            </w:r>
            <w:r>
              <w:rPr>
                <w:rFonts w:ascii="Arial" w:eastAsia="Arial Unicode MS" w:hAnsi="Arial" w:cs="Arial"/>
                <w:sz w:val="22"/>
              </w:rPr>
              <w:t>% of weight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bottom w:val="single" w:sz="18" w:space="0" w:color="auto"/>
            </w:tcBorders>
            <w:vAlign w:val="center"/>
          </w:tcPr>
          <w:p w14:paraId="3D5812AE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 w:themeColor="text1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92" w:type="pct"/>
            <w:tcBorders>
              <w:bottom w:val="single" w:sz="18" w:space="0" w:color="auto"/>
            </w:tcBorders>
            <w:vAlign w:val="center"/>
          </w:tcPr>
          <w:p w14:paraId="76D1727A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820" w:type="pct"/>
            <w:tcBorders>
              <w:bottom w:val="single" w:sz="18" w:space="0" w:color="auto"/>
            </w:tcBorders>
          </w:tcPr>
          <w:p w14:paraId="5C21A74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 w:themeColor="text1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2</w:t>
            </w:r>
            <w:r w:rsidRPr="00623F47"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653" w:type="pct"/>
            <w:tcBorders>
              <w:bottom w:val="single" w:sz="18" w:space="0" w:color="auto"/>
            </w:tcBorders>
          </w:tcPr>
          <w:p w14:paraId="121B63D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97" w:type="pct"/>
            <w:tcBorders>
              <w:bottom w:val="single" w:sz="18" w:space="0" w:color="auto"/>
            </w:tcBorders>
          </w:tcPr>
          <w:p w14:paraId="3FD17A5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bottom w:val="single" w:sz="18" w:space="0" w:color="auto"/>
            </w:tcBorders>
          </w:tcPr>
          <w:p w14:paraId="624FD3B1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5F724676" w14:textId="77777777" w:rsidR="00DF2979" w:rsidRDefault="00DF2979" w:rsidP="00DF2979">
      <w:pPr>
        <w:spacing w:before="240" w:after="240" w:line="360" w:lineRule="auto"/>
        <w:jc w:val="both"/>
        <w:rPr>
          <w:rFonts w:ascii="Arial" w:eastAsia="Arial Unicode MS" w:hAnsi="Arial" w:cs="Arial"/>
          <w:sz w:val="22"/>
        </w:rPr>
      </w:pPr>
    </w:p>
    <w:p w14:paraId="3E060312" w14:textId="77777777" w:rsidR="00DF2979" w:rsidRDefault="00DF2979" w:rsidP="00DF2979">
      <w:pPr>
        <w:spacing w:before="240" w:after="240" w:line="360" w:lineRule="auto"/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b/>
          <w:sz w:val="22"/>
        </w:rPr>
        <w:t>Table S2.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b/>
          <w:bCs/>
          <w:sz w:val="22"/>
        </w:rPr>
        <w:t xml:space="preserve">Summary statistics for the </w:t>
      </w:r>
      <w:r>
        <w:rPr>
          <w:rFonts w:ascii="Arial" w:eastAsia="Arial Unicode MS" w:hAnsi="Arial" w:cs="Arial"/>
          <w:b/>
          <w:bCs/>
          <w:sz w:val="22"/>
        </w:rPr>
        <w:t>regression</w:t>
      </w:r>
      <w:r w:rsidRPr="00C81335">
        <w:rPr>
          <w:rFonts w:ascii="Arial" w:eastAsia="Arial Unicode MS" w:hAnsi="Arial" w:cs="Arial" w:hint="eastAsia"/>
          <w:b/>
          <w:bCs/>
          <w:sz w:val="22"/>
          <w:lang w:val="en-US" w:eastAsia="zh-CN"/>
        </w:rPr>
        <w:t xml:space="preserve"> </w:t>
      </w:r>
      <w:r w:rsidRPr="00C81335">
        <w:rPr>
          <w:rFonts w:ascii="Arial" w:eastAsia="Arial Unicode MS" w:hAnsi="Arial" w:cs="Arial"/>
          <w:b/>
          <w:bCs/>
          <w:sz w:val="22"/>
        </w:rPr>
        <w:t xml:space="preserve">of </w:t>
      </w:r>
      <w:r>
        <w:rPr>
          <w:rFonts w:ascii="Arial" w:eastAsia="Arial Unicode MS" w:hAnsi="Arial" w:cs="Arial"/>
          <w:b/>
          <w:bCs/>
          <w:sz w:val="22"/>
        </w:rPr>
        <w:t>logit-transformed biomass production efficiency (BPE)</w:t>
      </w:r>
      <w:r w:rsidRPr="00C81335">
        <w:rPr>
          <w:rFonts w:ascii="Arial" w:eastAsia="Arial Unicode MS" w:hAnsi="Arial" w:cs="Arial"/>
          <w:b/>
          <w:bCs/>
          <w:sz w:val="22"/>
        </w:rPr>
        <w:t xml:space="preserve"> </w:t>
      </w:r>
      <w:r>
        <w:rPr>
          <w:rFonts w:ascii="Arial" w:eastAsia="Arial Unicode MS" w:hAnsi="Arial" w:cs="Arial"/>
          <w:b/>
          <w:bCs/>
          <w:sz w:val="22"/>
        </w:rPr>
        <w:t>on predictor variables in deciduous species.</w:t>
      </w:r>
      <w:r>
        <w:rPr>
          <w:rFonts w:ascii="Arial" w:eastAsia="Arial Unicode MS" w:hAnsi="Arial" w:cs="Arial"/>
          <w:sz w:val="22"/>
        </w:rPr>
        <w:t xml:space="preserve"> Environmental factors are </w:t>
      </w:r>
      <w:r w:rsidRPr="00C81335">
        <w:rPr>
          <w:rFonts w:ascii="Arial" w:eastAsia="Arial Unicode MS" w:hAnsi="Arial" w:cs="Arial"/>
          <w:sz w:val="22"/>
        </w:rPr>
        <w:t>growing-season mean temperature (</w:t>
      </w:r>
      <w:r w:rsidRPr="00C81335">
        <w:rPr>
          <w:rFonts w:ascii="Arial" w:eastAsia="Arial Unicode MS" w:hAnsi="Arial" w:cs="Arial"/>
          <w:i/>
          <w:iCs/>
          <w:sz w:val="22"/>
        </w:rPr>
        <w:t>T</w:t>
      </w:r>
      <w:r w:rsidRPr="00C81335">
        <w:rPr>
          <w:rFonts w:ascii="Arial" w:eastAsia="Arial Unicode MS" w:hAnsi="Arial" w:cs="Arial"/>
          <w:i/>
          <w:iCs/>
          <w:sz w:val="22"/>
          <w:vertAlign w:val="subscript"/>
        </w:rPr>
        <w:t>g</w:t>
      </w:r>
      <w:r w:rsidRPr="00C81335">
        <w:rPr>
          <w:rFonts w:ascii="Arial" w:eastAsia="Arial Unicode MS" w:hAnsi="Arial" w:cs="Arial"/>
          <w:sz w:val="22"/>
        </w:rPr>
        <w:t xml:space="preserve">, ˚C), </w:t>
      </w:r>
      <w:r w:rsidRPr="00804E0D">
        <w:rPr>
          <w:rFonts w:ascii="Arial" w:eastAsia="Arial Unicode MS" w:hAnsi="Arial" w:cs="Arial"/>
          <w:sz w:val="22"/>
        </w:rPr>
        <w:t>mean temperature of the coldest month</w:t>
      </w:r>
      <w:r>
        <w:rPr>
          <w:rFonts w:ascii="Arial" w:eastAsia="Arial Unicode MS" w:hAnsi="Arial" w:cs="Arial"/>
          <w:sz w:val="22"/>
        </w:rPr>
        <w:t xml:space="preserve"> (MTCO, </w:t>
      </w:r>
      <w:r w:rsidRPr="00C81335">
        <w:rPr>
          <w:rFonts w:ascii="Arial" w:eastAsia="Arial Unicode MS" w:hAnsi="Arial" w:cs="Arial"/>
          <w:sz w:val="22"/>
        </w:rPr>
        <w:t>˚C</w:t>
      </w:r>
      <w:r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  <w:szCs w:val="22"/>
        </w:rPr>
        <w:t xml:space="preserve">, </w:t>
      </w:r>
      <w:r w:rsidRPr="00C81335">
        <w:rPr>
          <w:rFonts w:ascii="Arial" w:eastAsia="Arial Unicode MS" w:hAnsi="Arial" w:cs="Arial"/>
          <w:sz w:val="22"/>
        </w:rPr>
        <w:t>natural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log</w:t>
      </w:r>
      <w:r>
        <w:rPr>
          <w:rFonts w:ascii="Arial" w:eastAsia="Arial Unicode MS" w:hAnsi="Arial" w:cs="Arial"/>
          <w:sz w:val="22"/>
        </w:rPr>
        <w:t>-transformed</w:t>
      </w:r>
      <w:r w:rsidRPr="00C81335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stand age</w:t>
      </w:r>
      <w:r w:rsidRPr="00C81335">
        <w:rPr>
          <w:rFonts w:ascii="Arial" w:eastAsia="Arial Unicode MS" w:hAnsi="Arial" w:cs="Arial"/>
          <w:sz w:val="22"/>
        </w:rPr>
        <w:t xml:space="preserve"> (</w:t>
      </w:r>
      <w:r>
        <w:rPr>
          <w:rFonts w:ascii="Arial" w:eastAsia="Arial Unicode MS" w:hAnsi="Arial" w:cs="Arial"/>
          <w:sz w:val="22"/>
        </w:rPr>
        <w:t>ln age,</w:t>
      </w:r>
      <w:r w:rsidRPr="00584EB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year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>,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natural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log</w:t>
      </w:r>
      <w:r>
        <w:rPr>
          <w:rFonts w:ascii="Arial" w:eastAsia="Arial Unicode MS" w:hAnsi="Arial" w:cs="Arial"/>
          <w:sz w:val="22"/>
        </w:rPr>
        <w:t>-transformed</w:t>
      </w:r>
      <w:r w:rsidRPr="00C81335">
        <w:rPr>
          <w:rFonts w:ascii="Arial" w:eastAsia="Arial Unicode MS" w:hAnsi="Arial" w:cs="Arial"/>
          <w:sz w:val="22"/>
        </w:rPr>
        <w:t xml:space="preserve"> </w:t>
      </w:r>
      <w:r w:rsidRPr="00804E0D">
        <w:rPr>
          <w:rFonts w:ascii="Arial" w:eastAsia="Arial Unicode MS" w:hAnsi="Arial" w:cs="Arial"/>
          <w:sz w:val="22"/>
        </w:rPr>
        <w:t xml:space="preserve">soil C:N ratio </w:t>
      </w:r>
      <w:r w:rsidRPr="00C81335">
        <w:rPr>
          <w:rFonts w:ascii="Arial" w:eastAsia="Arial Unicode MS" w:hAnsi="Arial" w:cs="Arial"/>
          <w:sz w:val="22"/>
        </w:rPr>
        <w:t>(</w:t>
      </w:r>
      <w:r>
        <w:rPr>
          <w:rFonts w:ascii="Arial" w:eastAsia="Arial Unicode MS" w:hAnsi="Arial" w:cs="Arial"/>
          <w:sz w:val="22"/>
        </w:rPr>
        <w:t>ln CN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 xml:space="preserve">, soil pH (pH, unitless) and </w:t>
      </w:r>
      <w:r w:rsidRPr="00C81335">
        <w:rPr>
          <w:rFonts w:ascii="Arial" w:eastAsia="Arial Unicode MS" w:hAnsi="Arial" w:cs="Arial"/>
          <w:sz w:val="22"/>
        </w:rPr>
        <w:t>soil sand content</w:t>
      </w:r>
      <w:r>
        <w:rPr>
          <w:rFonts w:ascii="Arial" w:eastAsia="Arial Unicode MS" w:hAnsi="Arial" w:cs="Arial"/>
          <w:sz w:val="22"/>
        </w:rPr>
        <w:t xml:space="preserve"> (Sand, % of weight).</w:t>
      </w:r>
    </w:p>
    <w:tbl>
      <w:tblPr>
        <w:tblW w:w="4953" w:type="pct"/>
        <w:jc w:val="center"/>
        <w:tblLayout w:type="fixed"/>
        <w:tblLook w:val="0000" w:firstRow="0" w:lastRow="0" w:firstColumn="0" w:lastColumn="0" w:noHBand="0" w:noVBand="0"/>
      </w:tblPr>
      <w:tblGrid>
        <w:gridCol w:w="2017"/>
        <w:gridCol w:w="1349"/>
        <w:gridCol w:w="810"/>
        <w:gridCol w:w="1349"/>
        <w:gridCol w:w="1075"/>
        <w:gridCol w:w="818"/>
        <w:gridCol w:w="810"/>
      </w:tblGrid>
      <w:tr w:rsidR="00DF2979" w:rsidRPr="00623F47" w14:paraId="5BC680A3" w14:textId="77777777" w:rsidTr="00CA7B64">
        <w:trPr>
          <w:trHeight w:val="609"/>
          <w:jc w:val="center"/>
        </w:trPr>
        <w:tc>
          <w:tcPr>
            <w:tcW w:w="1226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7B09A17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Predictor variable</w:t>
            </w:r>
          </w:p>
        </w:tc>
        <w:tc>
          <w:tcPr>
            <w:tcW w:w="820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421F3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C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oefficient</w:t>
            </w:r>
          </w:p>
        </w:tc>
        <w:tc>
          <w:tcPr>
            <w:tcW w:w="492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7269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SE</w:t>
            </w:r>
          </w:p>
        </w:tc>
        <w:tc>
          <w:tcPr>
            <w:tcW w:w="820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8405B5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t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-value </w:t>
            </w:r>
          </w:p>
        </w:tc>
        <w:tc>
          <w:tcPr>
            <w:tcW w:w="65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7FD6621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p-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value </w:t>
            </w:r>
          </w:p>
        </w:tc>
        <w:tc>
          <w:tcPr>
            <w:tcW w:w="497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F44096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R</w:t>
            </w:r>
            <w:r w:rsidRPr="00623F47">
              <w:rPr>
                <w:rFonts w:ascii="Arial" w:eastAsiaTheme="minorEastAsia" w:hAnsi="Arial" w:cs="Arial" w:hint="eastAsia"/>
                <w:i/>
                <w:iCs/>
                <w:color w:val="000000"/>
                <w:kern w:val="2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492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029B9B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proofErr w:type="spellStart"/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d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f</w:t>
            </w:r>
            <w:proofErr w:type="spellEnd"/>
          </w:p>
        </w:tc>
      </w:tr>
      <w:tr w:rsidR="00DF2979" w:rsidRPr="00623F47" w14:paraId="7CC15C5E" w14:textId="77777777" w:rsidTr="00CA7B64">
        <w:trPr>
          <w:trHeight w:val="449"/>
          <w:jc w:val="center"/>
        </w:trPr>
        <w:tc>
          <w:tcPr>
            <w:tcW w:w="1226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941E147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Intercept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56E2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2.606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DD9C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1.059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37A820DA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2.460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48010D3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6B648511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0A51BCB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74A22BDD" w14:textId="77777777" w:rsidTr="00CA7B64">
        <w:trPr>
          <w:trHeight w:val="442"/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8294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>T</w:t>
            </w: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vertAlign w:val="subscript"/>
                <w:lang w:val="en-US" w:eastAsia="zh-CN"/>
              </w:rPr>
              <w:t>g</w:t>
            </w:r>
            <w:r w:rsidRPr="00623F47">
              <w:rPr>
                <w:rFonts w:ascii="Arial" w:eastAsiaTheme="minorEastAsia" w:hAnsi="Arial" w:cs="Arial"/>
                <w:i/>
                <w:i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(</w:t>
            </w:r>
            <w:r w:rsidRPr="00623F47">
              <w:rPr>
                <w:rFonts w:ascii="Arial" w:eastAsia="Times New Roman" w:hAnsi="Arial" w:cstheme="minorBidi" w:hint="eastAsia"/>
                <w:color w:val="000000"/>
                <w:kern w:val="2"/>
                <w:sz w:val="21"/>
                <w:szCs w:val="21"/>
                <w:lang w:val="en-US" w:eastAsia="ko-KR"/>
              </w:rPr>
              <w:t>˚</w:t>
            </w:r>
            <w:r w:rsidRPr="00623F47">
              <w:rPr>
                <w:rFonts w:ascii="Arial" w:eastAsia="Times New Roman" w:hAnsi="Arial" w:cstheme="minorBidi"/>
                <w:color w:val="000000"/>
                <w:kern w:val="2"/>
                <w:sz w:val="21"/>
                <w:szCs w:val="21"/>
                <w:lang w:val="en-US" w:eastAsia="ko-KR"/>
              </w:rPr>
              <w:t>C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2821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013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54F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37AADBC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072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30BD16B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462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611C31C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11AEA95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19443FF8" w14:textId="77777777" w:rsidTr="00CA7B64">
        <w:trPr>
          <w:trHeight w:val="337"/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9BA45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MTCO 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(</w:t>
            </w:r>
            <w:r w:rsidRPr="00623F47">
              <w:rPr>
                <w:rFonts w:ascii="Arial" w:eastAsia="Times New Roman" w:hAnsi="Arial" w:cstheme="minorBidi" w:hint="eastAsia"/>
                <w:color w:val="000000"/>
                <w:kern w:val="2"/>
                <w:sz w:val="21"/>
                <w:szCs w:val="21"/>
                <w:lang w:val="en-US" w:eastAsia="ko-KR"/>
              </w:rPr>
              <w:t>˚</w:t>
            </w:r>
            <w:r w:rsidRPr="00623F47">
              <w:rPr>
                <w:rFonts w:ascii="Arial" w:eastAsia="Times New Roman" w:hAnsi="Arial" w:cstheme="minorBidi"/>
                <w:color w:val="000000"/>
                <w:kern w:val="2"/>
                <w:sz w:val="21"/>
                <w:szCs w:val="21"/>
                <w:lang w:val="en-US" w:eastAsia="ko-KR"/>
              </w:rPr>
              <w:t>C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9BA5" w14:textId="77777777" w:rsidR="00DF2979" w:rsidRPr="00623F47" w:rsidRDefault="00DF2979" w:rsidP="00CA7B64">
            <w:pPr>
              <w:widowControl w:val="0"/>
              <w:spacing w:before="120"/>
              <w:ind w:firstLineChars="50" w:firstLine="105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008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D3B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2CCD1E53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1.072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54111FE2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286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3000F0C0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2F20D2D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6E0DB1FF" w14:textId="77777777" w:rsidTr="00CA7B64">
        <w:trPr>
          <w:trHeight w:val="388"/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CEBB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ln 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age 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year</w:t>
            </w: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BA4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.1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7B6D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2FFE44C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376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14:paraId="48A144A2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&lt; 0.001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6DD2D97C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4CEE53B2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</w:tr>
      <w:tr w:rsidR="00DF2979" w:rsidRPr="00623F47" w14:paraId="3D67B0B2" w14:textId="77777777" w:rsidTr="00CA7B64">
        <w:trPr>
          <w:trHeight w:val="388"/>
          <w:jc w:val="center"/>
        </w:trPr>
        <w:tc>
          <w:tcPr>
            <w:tcW w:w="1226" w:type="pct"/>
            <w:vAlign w:val="center"/>
          </w:tcPr>
          <w:p w14:paraId="1E7277C7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ln CN</w:t>
            </w:r>
          </w:p>
        </w:tc>
        <w:tc>
          <w:tcPr>
            <w:tcW w:w="820" w:type="pct"/>
            <w:vAlign w:val="center"/>
          </w:tcPr>
          <w:p w14:paraId="2869D5C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815</w:t>
            </w:r>
          </w:p>
        </w:tc>
        <w:tc>
          <w:tcPr>
            <w:tcW w:w="492" w:type="pct"/>
            <w:vAlign w:val="center"/>
          </w:tcPr>
          <w:p w14:paraId="7F39F30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343</w:t>
            </w:r>
          </w:p>
        </w:tc>
        <w:tc>
          <w:tcPr>
            <w:tcW w:w="820" w:type="pct"/>
          </w:tcPr>
          <w:p w14:paraId="6D2D29EF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376</w:t>
            </w:r>
          </w:p>
        </w:tc>
        <w:tc>
          <w:tcPr>
            <w:tcW w:w="653" w:type="pct"/>
          </w:tcPr>
          <w:p w14:paraId="78AEA04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97" w:type="pct"/>
          </w:tcPr>
          <w:p w14:paraId="5E4861C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</w:tcPr>
          <w:p w14:paraId="19DC8F0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6FCBBED6" w14:textId="77777777" w:rsidTr="00CA7B64">
        <w:trPr>
          <w:trHeight w:val="388"/>
          <w:jc w:val="center"/>
        </w:trPr>
        <w:tc>
          <w:tcPr>
            <w:tcW w:w="1226" w:type="pct"/>
            <w:vAlign w:val="center"/>
          </w:tcPr>
          <w:p w14:paraId="4DF27C7F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lastRenderedPageBreak/>
              <w:t>pH (unitless)</w:t>
            </w:r>
          </w:p>
        </w:tc>
        <w:tc>
          <w:tcPr>
            <w:tcW w:w="820" w:type="pct"/>
            <w:vAlign w:val="center"/>
          </w:tcPr>
          <w:p w14:paraId="6A9EFA30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015</w:t>
            </w:r>
          </w:p>
        </w:tc>
        <w:tc>
          <w:tcPr>
            <w:tcW w:w="492" w:type="pct"/>
            <w:vAlign w:val="center"/>
          </w:tcPr>
          <w:p w14:paraId="6FF0EC69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820" w:type="pct"/>
          </w:tcPr>
          <w:p w14:paraId="08AA6458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0.235</w:t>
            </w:r>
          </w:p>
        </w:tc>
        <w:tc>
          <w:tcPr>
            <w:tcW w:w="653" w:type="pct"/>
          </w:tcPr>
          <w:p w14:paraId="0BD8428A" w14:textId="77777777" w:rsidR="00DF2979" w:rsidRPr="00623F47" w:rsidRDefault="00DF2979" w:rsidP="00CA7B64">
            <w:pPr>
              <w:widowControl w:val="0"/>
              <w:spacing w:before="120"/>
              <w:ind w:firstLineChars="50" w:firstLine="105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815</w:t>
            </w:r>
          </w:p>
        </w:tc>
        <w:tc>
          <w:tcPr>
            <w:tcW w:w="497" w:type="pct"/>
          </w:tcPr>
          <w:p w14:paraId="027D4EF3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</w:tcPr>
          <w:p w14:paraId="1C4A7734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DF2979" w:rsidRPr="00623F47" w14:paraId="2A195265" w14:textId="77777777" w:rsidTr="00CA7B64">
        <w:trPr>
          <w:trHeight w:val="66"/>
          <w:jc w:val="center"/>
        </w:trPr>
        <w:tc>
          <w:tcPr>
            <w:tcW w:w="1226" w:type="pct"/>
            <w:tcBorders>
              <w:bottom w:val="single" w:sz="18" w:space="0" w:color="auto"/>
            </w:tcBorders>
            <w:vAlign w:val="center"/>
          </w:tcPr>
          <w:p w14:paraId="76650A61" w14:textId="77777777" w:rsidR="00DF2979" w:rsidRPr="00623F47" w:rsidRDefault="00DF2979" w:rsidP="00CA7B64">
            <w:pPr>
              <w:widowControl w:val="0"/>
              <w:spacing w:before="120"/>
              <w:jc w:val="both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Sand (</w:t>
            </w:r>
            <w:r>
              <w:rPr>
                <w:rFonts w:ascii="Arial" w:eastAsia="Arial Unicode MS" w:hAnsi="Arial" w:cs="Arial"/>
                <w:sz w:val="22"/>
              </w:rPr>
              <w:t>% of weight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20" w:type="pct"/>
            <w:tcBorders>
              <w:bottom w:val="single" w:sz="18" w:space="0" w:color="auto"/>
            </w:tcBorders>
            <w:vAlign w:val="center"/>
          </w:tcPr>
          <w:p w14:paraId="1D4C2825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 w:themeColor="text1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 w:rsidRPr="00623F47">
              <w:rPr>
                <w:rFonts w:ascii="Arial" w:eastAsiaTheme="minorEastAsia" w:hAnsi="Arial" w:cs="Arial" w:hint="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92" w:type="pct"/>
            <w:tcBorders>
              <w:bottom w:val="single" w:sz="18" w:space="0" w:color="auto"/>
            </w:tcBorders>
            <w:vAlign w:val="center"/>
          </w:tcPr>
          <w:p w14:paraId="0DACE57E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 w:hint="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.0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820" w:type="pct"/>
            <w:tcBorders>
              <w:bottom w:val="single" w:sz="18" w:space="0" w:color="auto"/>
            </w:tcBorders>
          </w:tcPr>
          <w:p w14:paraId="3CECC247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m:oMath>
              <m:r>
                <w:rPr>
                  <w:rFonts w:ascii="Cambria Math" w:eastAsiaTheme="minorEastAsia" w:hAnsi="Cambria Math" w:cs="Arial"/>
                  <w:color w:val="000000" w:themeColor="text1"/>
                  <w:kern w:val="2"/>
                  <w:sz w:val="21"/>
                  <w:szCs w:val="21"/>
                  <w:lang w:val="en-US" w:eastAsia="zh-CN"/>
                </w:rPr>
                <m:t>-</m:t>
              </m:r>
            </m:oMath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0</w:t>
            </w:r>
            <w:r w:rsidRPr="00623F47"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21"/>
                <w:szCs w:val="21"/>
                <w:lang w:val="en-US" w:eastAsia="zh-CN"/>
              </w:rPr>
              <w:t>267</w:t>
            </w:r>
          </w:p>
        </w:tc>
        <w:tc>
          <w:tcPr>
            <w:tcW w:w="653" w:type="pct"/>
            <w:tcBorders>
              <w:bottom w:val="single" w:sz="18" w:space="0" w:color="auto"/>
            </w:tcBorders>
          </w:tcPr>
          <w:p w14:paraId="61E5FDC6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623F47"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 xml:space="preserve"> 0.</w:t>
            </w:r>
            <w:r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  <w:t>790</w:t>
            </w:r>
          </w:p>
        </w:tc>
        <w:tc>
          <w:tcPr>
            <w:tcW w:w="497" w:type="pct"/>
            <w:tcBorders>
              <w:bottom w:val="single" w:sz="18" w:space="0" w:color="auto"/>
            </w:tcBorders>
          </w:tcPr>
          <w:p w14:paraId="4F4588E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92" w:type="pct"/>
            <w:tcBorders>
              <w:bottom w:val="single" w:sz="18" w:space="0" w:color="auto"/>
            </w:tcBorders>
          </w:tcPr>
          <w:p w14:paraId="39A2801B" w14:textId="77777777" w:rsidR="00DF2979" w:rsidRPr="00623F47" w:rsidRDefault="00DF2979" w:rsidP="00CA7B64">
            <w:pPr>
              <w:widowControl w:val="0"/>
              <w:spacing w:before="120"/>
              <w:jc w:val="center"/>
              <w:rPr>
                <w:rFonts w:ascii="Arial" w:eastAsiaTheme="minorEastAsia" w:hAnsi="Arial" w:cs="Arial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287AA437" w14:textId="77777777" w:rsidR="00DF2979" w:rsidRDefault="00DF2979" w:rsidP="00DF2979"/>
    <w:p w14:paraId="6197D2F8" w14:textId="77777777" w:rsidR="00DF2979" w:rsidRDefault="00DF2979" w:rsidP="00DF2979"/>
    <w:p w14:paraId="589E9206" w14:textId="77777777" w:rsidR="00540114" w:rsidRDefault="00540114" w:rsidP="00DF2979"/>
    <w:p w14:paraId="03FA9C50" w14:textId="77777777" w:rsidR="00DF2979" w:rsidRDefault="00DF2979" w:rsidP="00DF2979">
      <w:pPr>
        <w:rPr>
          <w:rFonts w:ascii="Arial" w:eastAsia="Arial Unicode MS" w:hAnsi="Arial" w:cs="Arial"/>
          <w:b/>
          <w:kern w:val="2"/>
          <w:sz w:val="22"/>
          <w:szCs w:val="22"/>
          <w:lang w:val="en-US" w:eastAsia="zh-CN"/>
        </w:rPr>
      </w:pPr>
      <w:r>
        <w:rPr>
          <w:rFonts w:ascii="Arial" w:eastAsia="Arial Unicode MS" w:hAnsi="Arial" w:cs="Arial"/>
          <w:b/>
          <w:noProof/>
          <w:kern w:val="2"/>
          <w:sz w:val="22"/>
          <w:szCs w:val="22"/>
          <w:lang w:val="en-US" w:eastAsia="zh-CN"/>
        </w:rPr>
        <w:drawing>
          <wp:inline distT="0" distB="0" distL="0" distR="0" wp14:anchorId="0F798E45" wp14:editId="4553B2E6">
            <wp:extent cx="5274310" cy="3841115"/>
            <wp:effectExtent l="0" t="0" r="0" b="0"/>
            <wp:docPr id="1822957724" name="图片 3" descr="各种颜色的铅笔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57724" name="图片 3" descr="各种颜色的铅笔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B63BB" w14:textId="77777777" w:rsidR="00DF2979" w:rsidRDefault="00DF2979" w:rsidP="00DF2979">
      <w:pPr>
        <w:rPr>
          <w:rFonts w:ascii="Arial" w:eastAsia="Arial Unicode MS" w:hAnsi="Arial" w:cs="Arial"/>
          <w:b/>
          <w:kern w:val="2"/>
          <w:sz w:val="22"/>
          <w:szCs w:val="22"/>
          <w:lang w:val="en-US" w:eastAsia="zh-CN"/>
        </w:rPr>
      </w:pPr>
    </w:p>
    <w:p w14:paraId="273DDF64" w14:textId="0E5C7845" w:rsidR="00DF2979" w:rsidRDefault="00DF2979" w:rsidP="00DF2979">
      <w:pPr>
        <w:rPr>
          <w:rFonts w:ascii="Arial" w:eastAsia="Arial Unicode MS" w:hAnsi="Arial" w:cs="Arial"/>
          <w:sz w:val="22"/>
        </w:rPr>
      </w:pPr>
      <w:r w:rsidRPr="004C5F99">
        <w:rPr>
          <w:rFonts w:ascii="Arial" w:eastAsia="Arial Unicode MS" w:hAnsi="Arial" w:cs="Arial"/>
          <w:b/>
          <w:kern w:val="2"/>
          <w:sz w:val="22"/>
          <w:szCs w:val="22"/>
          <w:lang w:val="en-US" w:eastAsia="zh-CN"/>
        </w:rPr>
        <w:t>Fig. S</w:t>
      </w:r>
      <w:r w:rsidR="008C6124">
        <w:rPr>
          <w:rFonts w:ascii="Arial" w:eastAsia="Arial Unicode MS" w:hAnsi="Arial" w:cs="Arial"/>
          <w:b/>
          <w:kern w:val="2"/>
          <w:sz w:val="22"/>
          <w:szCs w:val="22"/>
          <w:lang w:val="en-US" w:eastAsia="zh-CN"/>
        </w:rPr>
        <w:t>1</w:t>
      </w:r>
      <w:r>
        <w:rPr>
          <w:rFonts w:ascii="Arial" w:eastAsia="Arial Unicode MS" w:hAnsi="Arial" w:cs="Arial"/>
          <w:kern w:val="2"/>
          <w:sz w:val="22"/>
          <w:szCs w:val="22"/>
          <w:lang w:eastAsia="zh-CN"/>
        </w:rPr>
        <w:t xml:space="preserve"> </w:t>
      </w:r>
      <w:bookmarkStart w:id="0" w:name="OLE_LINK504"/>
      <w:bookmarkStart w:id="1" w:name="OLE_LINK1"/>
      <w:r>
        <w:rPr>
          <w:rFonts w:ascii="Arial" w:eastAsia="Arial Unicode MS" w:hAnsi="Arial" w:cs="Arial"/>
          <w:b/>
          <w:bCs/>
          <w:sz w:val="22"/>
        </w:rPr>
        <w:t>D</w:t>
      </w:r>
      <w:r w:rsidRPr="002519B0">
        <w:rPr>
          <w:rFonts w:ascii="Arial" w:eastAsia="Arial Unicode MS" w:hAnsi="Arial" w:cs="Arial"/>
          <w:b/>
          <w:bCs/>
          <w:sz w:val="22"/>
        </w:rPr>
        <w:t>istributions of</w:t>
      </w:r>
      <w:bookmarkEnd w:id="0"/>
      <w:r w:rsidRPr="002519B0">
        <w:rPr>
          <w:rFonts w:ascii="Arial" w:eastAsia="Arial Unicode MS" w:hAnsi="Arial" w:cs="Arial"/>
          <w:b/>
          <w:bCs/>
          <w:sz w:val="22"/>
          <w:lang w:val="en-US" w:eastAsia="zh-CN"/>
        </w:rPr>
        <w:t xml:space="preserve"> </w:t>
      </w:r>
      <w:r>
        <w:rPr>
          <w:rFonts w:ascii="Arial" w:eastAsia="Arial Unicode MS" w:hAnsi="Arial" w:cs="Arial"/>
          <w:b/>
          <w:bCs/>
          <w:sz w:val="22"/>
          <w:lang w:val="en-US" w:eastAsia="zh-CN"/>
        </w:rPr>
        <w:t>environmental</w:t>
      </w:r>
      <w:r w:rsidRPr="00132499">
        <w:rPr>
          <w:rFonts w:ascii="Arial" w:eastAsia="Arial Unicode MS" w:hAnsi="Arial" w:cs="Arial"/>
          <w:b/>
          <w:bCs/>
          <w:sz w:val="22"/>
          <w:lang w:val="en-US" w:eastAsia="zh-CN"/>
        </w:rPr>
        <w:t xml:space="preserve"> </w:t>
      </w:r>
      <w:r>
        <w:rPr>
          <w:rFonts w:ascii="Arial" w:eastAsia="Arial Unicode MS" w:hAnsi="Arial" w:cs="Arial"/>
          <w:b/>
          <w:bCs/>
          <w:sz w:val="22"/>
          <w:lang w:val="en-US" w:eastAsia="zh-CN"/>
        </w:rPr>
        <w:t>variables in the dataset.</w:t>
      </w:r>
      <w:r w:rsidRPr="002519B0">
        <w:rPr>
          <w:rFonts w:ascii="Arial" w:eastAsia="Arial Unicode MS" w:hAnsi="Arial" w:cs="Arial"/>
          <w:b/>
          <w:bCs/>
          <w:sz w:val="22"/>
        </w:rPr>
        <w:t xml:space="preserve"> </w:t>
      </w:r>
      <w:bookmarkEnd w:id="1"/>
      <w:r>
        <w:rPr>
          <w:rFonts w:ascii="Arial" w:eastAsia="Arial Unicode MS" w:hAnsi="Arial" w:cs="Arial"/>
          <w:sz w:val="22"/>
        </w:rPr>
        <w:t xml:space="preserve">Environmental factors are a: </w:t>
      </w:r>
      <w:bookmarkStart w:id="2" w:name="OLE_LINK5"/>
      <w:proofErr w:type="gramStart"/>
      <w:r w:rsidRPr="00C81335">
        <w:rPr>
          <w:rFonts w:ascii="Arial" w:eastAsia="Arial Unicode MS" w:hAnsi="Arial" w:cs="Arial"/>
          <w:sz w:val="22"/>
        </w:rPr>
        <w:t>growing-season</w:t>
      </w:r>
      <w:proofErr w:type="gramEnd"/>
      <w:r w:rsidRPr="00C81335">
        <w:rPr>
          <w:rFonts w:ascii="Arial" w:eastAsia="Arial Unicode MS" w:hAnsi="Arial" w:cs="Arial"/>
          <w:sz w:val="22"/>
        </w:rPr>
        <w:t xml:space="preserve"> mean temperature (</w:t>
      </w:r>
      <w:r w:rsidRPr="00C81335">
        <w:rPr>
          <w:rFonts w:ascii="Arial" w:eastAsia="Arial Unicode MS" w:hAnsi="Arial" w:cs="Arial"/>
          <w:i/>
          <w:iCs/>
          <w:sz w:val="22"/>
        </w:rPr>
        <w:t>T</w:t>
      </w:r>
      <w:r w:rsidRPr="00C81335">
        <w:rPr>
          <w:rFonts w:ascii="Arial" w:eastAsia="Arial Unicode MS" w:hAnsi="Arial" w:cs="Arial"/>
          <w:i/>
          <w:iCs/>
          <w:sz w:val="22"/>
          <w:vertAlign w:val="subscript"/>
        </w:rPr>
        <w:t>g</w:t>
      </w:r>
      <w:r w:rsidRPr="00C81335">
        <w:rPr>
          <w:rFonts w:ascii="Arial" w:eastAsia="Arial Unicode MS" w:hAnsi="Arial" w:cs="Arial"/>
          <w:sz w:val="22"/>
        </w:rPr>
        <w:t xml:space="preserve">, ˚C), </w:t>
      </w:r>
      <w:r>
        <w:rPr>
          <w:rFonts w:ascii="Arial" w:eastAsia="Arial Unicode MS" w:hAnsi="Arial" w:cs="Arial"/>
          <w:sz w:val="22"/>
        </w:rPr>
        <w:t xml:space="preserve">b: </w:t>
      </w:r>
      <w:r w:rsidRPr="00804E0D">
        <w:rPr>
          <w:rFonts w:ascii="Arial" w:eastAsia="Arial Unicode MS" w:hAnsi="Arial" w:cs="Arial"/>
          <w:sz w:val="22"/>
        </w:rPr>
        <w:t>mean temperature of the coldest month</w:t>
      </w:r>
      <w:r>
        <w:rPr>
          <w:rFonts w:ascii="Arial" w:eastAsia="Arial Unicode MS" w:hAnsi="Arial" w:cs="Arial"/>
          <w:sz w:val="22"/>
        </w:rPr>
        <w:t xml:space="preserve"> (MTCO, </w:t>
      </w:r>
      <w:r w:rsidRPr="00C81335">
        <w:rPr>
          <w:rFonts w:ascii="Arial" w:eastAsia="Arial Unicode MS" w:hAnsi="Arial" w:cs="Arial"/>
          <w:sz w:val="22"/>
        </w:rPr>
        <w:t>˚C</w:t>
      </w:r>
      <w:r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  <w:szCs w:val="22"/>
        </w:rPr>
        <w:t>, c:</w:t>
      </w:r>
      <w:r w:rsidRPr="00C81335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stand age</w:t>
      </w:r>
      <w:r w:rsidRPr="00C81335">
        <w:rPr>
          <w:rFonts w:ascii="Arial" w:eastAsia="Arial Unicode MS" w:hAnsi="Arial" w:cs="Arial"/>
          <w:sz w:val="22"/>
        </w:rPr>
        <w:t xml:space="preserve"> (</w:t>
      </w:r>
      <w:r>
        <w:rPr>
          <w:rFonts w:ascii="Arial" w:eastAsia="Arial Unicode MS" w:hAnsi="Arial" w:cs="Arial"/>
          <w:sz w:val="22"/>
        </w:rPr>
        <w:t>ln age,</w:t>
      </w:r>
      <w:r w:rsidRPr="00584EB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year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>, d:</w:t>
      </w:r>
      <w:r w:rsidRPr="00C81335">
        <w:rPr>
          <w:rFonts w:ascii="Arial" w:eastAsia="Arial Unicode MS" w:hAnsi="Arial" w:cs="Arial"/>
          <w:sz w:val="22"/>
        </w:rPr>
        <w:t xml:space="preserve"> </w:t>
      </w:r>
      <w:r w:rsidRPr="00804E0D">
        <w:rPr>
          <w:rFonts w:ascii="Arial" w:eastAsia="Arial Unicode MS" w:hAnsi="Arial" w:cs="Arial"/>
          <w:sz w:val="22"/>
        </w:rPr>
        <w:t xml:space="preserve">soil C:N ratio </w:t>
      </w:r>
      <w:r w:rsidRPr="00C81335">
        <w:rPr>
          <w:rFonts w:ascii="Arial" w:eastAsia="Arial Unicode MS" w:hAnsi="Arial" w:cs="Arial"/>
          <w:sz w:val="22"/>
        </w:rPr>
        <w:t>(</w:t>
      </w:r>
      <w:r>
        <w:rPr>
          <w:rFonts w:ascii="Arial" w:eastAsia="Arial Unicode MS" w:hAnsi="Arial" w:cs="Arial"/>
          <w:sz w:val="22"/>
        </w:rPr>
        <w:t>ln CN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 xml:space="preserve">, e: soil pH (pH, unitless), f: </w:t>
      </w:r>
      <w:r w:rsidRPr="00C81335">
        <w:rPr>
          <w:rFonts w:ascii="Arial" w:eastAsia="Arial Unicode MS" w:hAnsi="Arial" w:cs="Arial"/>
          <w:sz w:val="22"/>
        </w:rPr>
        <w:t>soil sand content</w:t>
      </w:r>
      <w:r>
        <w:rPr>
          <w:rFonts w:ascii="Arial" w:eastAsia="Arial Unicode MS" w:hAnsi="Arial" w:cs="Arial"/>
          <w:sz w:val="22"/>
        </w:rPr>
        <w:t xml:space="preserve"> (Sand, % of weight)</w:t>
      </w:r>
    </w:p>
    <w:bookmarkEnd w:id="2"/>
    <w:p w14:paraId="5D92C9CF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4B24A0A6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0BAFCCBC" w14:textId="77777777" w:rsidR="00DF2979" w:rsidRDefault="00DF2979" w:rsidP="00DF2979"/>
    <w:p w14:paraId="6499CEE1" w14:textId="77777777" w:rsidR="00272438" w:rsidRDefault="00272438" w:rsidP="00DF2979"/>
    <w:p w14:paraId="22DF0E3F" w14:textId="77777777" w:rsidR="00272438" w:rsidRDefault="00272438" w:rsidP="00DF2979"/>
    <w:p w14:paraId="3F3D2DB2" w14:textId="77777777" w:rsidR="00272438" w:rsidRDefault="00272438" w:rsidP="00DF2979"/>
    <w:p w14:paraId="387382A0" w14:textId="77777777" w:rsidR="00272438" w:rsidRDefault="00272438" w:rsidP="00DF2979"/>
    <w:p w14:paraId="724DEDC2" w14:textId="77777777" w:rsidR="00DF2979" w:rsidRDefault="00DF2979" w:rsidP="00DF2979">
      <w:r>
        <w:rPr>
          <w:noProof/>
        </w:rPr>
        <w:lastRenderedPageBreak/>
        <w:drawing>
          <wp:inline distT="0" distB="0" distL="0" distR="0" wp14:anchorId="3703067C" wp14:editId="0A1C903A">
            <wp:extent cx="5274310" cy="2493645"/>
            <wp:effectExtent l="0" t="0" r="0" b="0"/>
            <wp:docPr id="184327514" name="图片 9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7514" name="图片 9" descr="图表, 条形图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724C9" w14:textId="71316009" w:rsidR="00DF2979" w:rsidRDefault="00DF2979" w:rsidP="00B66C76">
      <w:pPr>
        <w:jc w:val="both"/>
        <w:rPr>
          <w:rFonts w:ascii="Arial" w:eastAsia="Arial Unicode MS" w:hAnsi="Arial" w:cs="Arial"/>
          <w:sz w:val="22"/>
        </w:rPr>
      </w:pPr>
      <w:r w:rsidRPr="005C5337">
        <w:rPr>
          <w:rFonts w:ascii="Arial" w:eastAsia="Arial Unicode MS" w:hAnsi="Arial" w:cs="Arial"/>
          <w:b/>
          <w:kern w:val="2"/>
          <w:sz w:val="22"/>
          <w:szCs w:val="22"/>
          <w:lang w:val="en-US" w:eastAsia="zh-CN"/>
        </w:rPr>
        <w:t>Fig. S</w:t>
      </w:r>
      <w:r w:rsidR="008C6124">
        <w:rPr>
          <w:rFonts w:ascii="Arial" w:eastAsia="Arial Unicode MS" w:hAnsi="Arial" w:cs="Arial"/>
          <w:b/>
          <w:kern w:val="2"/>
          <w:sz w:val="22"/>
          <w:szCs w:val="22"/>
          <w:lang w:val="en-US" w:eastAsia="zh-CN"/>
        </w:rPr>
        <w:t>2</w:t>
      </w:r>
      <w:r w:rsidRPr="005C5337">
        <w:rPr>
          <w:rFonts w:ascii="Arial" w:eastAsia="Arial Unicode MS" w:hAnsi="Arial" w:cs="Arial"/>
          <w:kern w:val="2"/>
          <w:sz w:val="22"/>
          <w:szCs w:val="22"/>
          <w:lang w:eastAsia="zh-CN"/>
        </w:rPr>
        <w:t xml:space="preserve"> </w:t>
      </w:r>
      <w:r w:rsidRPr="00132499">
        <w:rPr>
          <w:rFonts w:ascii="Arial" w:eastAsia="Arial Unicode MS" w:hAnsi="Arial" w:cs="Arial"/>
          <w:b/>
          <w:bCs/>
          <w:sz w:val="22"/>
          <w:lang w:val="en-US"/>
        </w:rPr>
        <w:t>Pearson correlation</w:t>
      </w:r>
      <w:r>
        <w:rPr>
          <w:rFonts w:ascii="Arial" w:eastAsia="Arial Unicode MS" w:hAnsi="Arial" w:cs="Arial"/>
          <w:b/>
          <w:bCs/>
          <w:sz w:val="22"/>
          <w:lang w:val="en-US"/>
        </w:rPr>
        <w:t xml:space="preserve"> coefficients </w:t>
      </w:r>
      <w:r>
        <w:rPr>
          <w:rFonts w:ascii="Arial" w:eastAsia="Arial Unicode MS" w:hAnsi="Arial" w:cs="Arial"/>
          <w:b/>
          <w:bCs/>
          <w:sz w:val="22"/>
          <w:lang w:val="en-US" w:eastAsia="zh-CN"/>
        </w:rPr>
        <w:t xml:space="preserve">and </w:t>
      </w:r>
      <w:r w:rsidRPr="005C5337">
        <w:rPr>
          <w:rFonts w:ascii="Arial" w:eastAsia="Arial Unicode MS" w:hAnsi="Arial" w:cs="Arial"/>
          <w:b/>
          <w:bCs/>
          <w:sz w:val="22"/>
        </w:rPr>
        <w:t>Variance Inflation Factor</w:t>
      </w:r>
      <w:r>
        <w:rPr>
          <w:rFonts w:ascii="Arial" w:eastAsia="Arial Unicode MS" w:hAnsi="Arial" w:cs="Arial"/>
          <w:b/>
          <w:bCs/>
          <w:sz w:val="22"/>
        </w:rPr>
        <w:t>s</w:t>
      </w:r>
      <w:r w:rsidRPr="005C5337">
        <w:rPr>
          <w:rFonts w:ascii="Arial" w:eastAsia="Arial Unicode MS" w:hAnsi="Arial" w:cs="Arial"/>
          <w:b/>
          <w:bCs/>
          <w:sz w:val="22"/>
        </w:rPr>
        <w:t xml:space="preserve"> (VIF) for different predictors.</w:t>
      </w:r>
      <w:r w:rsidRPr="005C5337">
        <w:rPr>
          <w:rFonts w:ascii="Arial" w:eastAsia="Arial Unicode MS" w:hAnsi="Arial" w:cs="Arial"/>
          <w:sz w:val="22"/>
        </w:rPr>
        <w:t xml:space="preserve"> </w:t>
      </w:r>
      <w:bookmarkStart w:id="3" w:name="OLE_LINK170"/>
      <w:bookmarkStart w:id="4" w:name="OLE_LINK583"/>
      <w:r>
        <w:rPr>
          <w:rFonts w:ascii="Arial" w:eastAsia="Arial Unicode MS" w:hAnsi="Arial" w:cs="Arial"/>
          <w:sz w:val="22"/>
        </w:rPr>
        <w:t xml:space="preserve">a: </w:t>
      </w:r>
      <w:r w:rsidRPr="00132499">
        <w:rPr>
          <w:rFonts w:ascii="Arial" w:eastAsia="Arial Unicode MS" w:hAnsi="Arial" w:cs="Arial"/>
          <w:sz w:val="22"/>
          <w:lang w:val="en-US" w:eastAsia="zh-CN"/>
        </w:rPr>
        <w:t xml:space="preserve">The coefficients are shown by </w:t>
      </w:r>
      <w:r>
        <w:rPr>
          <w:rFonts w:ascii="Arial" w:eastAsia="Arial Unicode MS" w:hAnsi="Arial" w:cs="Arial"/>
          <w:sz w:val="22"/>
          <w:lang w:val="en-US" w:eastAsia="zh-CN"/>
        </w:rPr>
        <w:t xml:space="preserve">numerical </w:t>
      </w:r>
      <w:r w:rsidRPr="00132499">
        <w:rPr>
          <w:rFonts w:ascii="Arial" w:eastAsia="Arial Unicode MS" w:hAnsi="Arial" w:cs="Arial"/>
          <w:sz w:val="22"/>
          <w:lang w:val="en-US" w:eastAsia="zh-CN"/>
        </w:rPr>
        <w:t xml:space="preserve">values and </w:t>
      </w:r>
      <w:r>
        <w:rPr>
          <w:rFonts w:ascii="Arial" w:eastAsia="Arial Unicode MS" w:hAnsi="Arial" w:cs="Arial"/>
          <w:sz w:val="22"/>
          <w:lang w:val="en-US" w:eastAsia="zh-CN"/>
        </w:rPr>
        <w:t xml:space="preserve">the </w:t>
      </w:r>
      <w:r w:rsidRPr="00132499">
        <w:rPr>
          <w:rFonts w:ascii="Arial" w:eastAsia="Arial Unicode MS" w:hAnsi="Arial" w:cs="Arial"/>
          <w:sz w:val="22"/>
          <w:lang w:val="en-US" w:eastAsia="zh-CN"/>
        </w:rPr>
        <w:t>gradient of colo</w:t>
      </w:r>
      <w:r>
        <w:rPr>
          <w:rFonts w:ascii="Arial" w:eastAsia="Arial Unicode MS" w:hAnsi="Arial" w:cs="Arial"/>
          <w:sz w:val="22"/>
          <w:lang w:val="en-US" w:eastAsia="zh-CN"/>
        </w:rPr>
        <w:t>r</w:t>
      </w:r>
      <w:r w:rsidRPr="00132499">
        <w:rPr>
          <w:rFonts w:ascii="Arial" w:eastAsia="Arial Unicode MS" w:hAnsi="Arial" w:cs="Arial"/>
          <w:sz w:val="22"/>
          <w:lang w:val="en-US" w:eastAsia="zh-CN"/>
        </w:rPr>
        <w:t>s</w:t>
      </w:r>
      <w:r>
        <w:rPr>
          <w:rFonts w:ascii="Arial" w:eastAsia="Arial Unicode MS" w:hAnsi="Arial" w:cs="Arial"/>
          <w:sz w:val="22"/>
          <w:lang w:val="en-US" w:eastAsia="zh-CN"/>
        </w:rPr>
        <w:t xml:space="preserve"> </w:t>
      </w:r>
      <w:r>
        <w:rPr>
          <w:rFonts w:ascii="Arial" w:eastAsia="Arial Unicode MS" w:hAnsi="Arial" w:cs="Arial" w:hint="eastAsia"/>
          <w:sz w:val="22"/>
          <w:lang w:val="en-US" w:eastAsia="zh-CN"/>
        </w:rPr>
        <w:t>for</w:t>
      </w:r>
      <w:r>
        <w:rPr>
          <w:rFonts w:ascii="Arial" w:eastAsia="Arial Unicode MS" w:hAnsi="Arial" w:cs="Arial"/>
          <w:sz w:val="22"/>
          <w:lang w:val="en-US" w:eastAsia="zh-CN"/>
        </w:rPr>
        <w:t xml:space="preserve"> different environmental variables. b: </w:t>
      </w:r>
      <w:r w:rsidRPr="005C5337">
        <w:rPr>
          <w:rFonts w:ascii="Arial" w:eastAsia="Arial Unicode MS" w:hAnsi="Arial" w:cs="Arial"/>
          <w:sz w:val="22"/>
          <w:lang w:val="en-US" w:eastAsia="zh-CN"/>
        </w:rPr>
        <w:t xml:space="preserve">VIFs for the model with predictors </w:t>
      </w:r>
      <w:r>
        <w:rPr>
          <w:rFonts w:ascii="Arial" w:eastAsia="Arial Unicode MS" w:hAnsi="Arial" w:cs="Arial"/>
          <w:sz w:val="22"/>
          <w:lang w:val="en-US" w:eastAsia="zh-CN"/>
        </w:rPr>
        <w:t>in the multiple linear regression model</w:t>
      </w:r>
      <w:r w:rsidRPr="005C5337">
        <w:rPr>
          <w:rFonts w:ascii="Arial" w:eastAsia="Arial Unicode MS" w:hAnsi="Arial" w:cs="Arial"/>
          <w:sz w:val="22"/>
          <w:lang w:val="en-US" w:eastAsia="zh-CN"/>
        </w:rPr>
        <w:t>.</w:t>
      </w:r>
      <w:bookmarkEnd w:id="3"/>
      <w:r w:rsidRPr="005C5337">
        <w:rPr>
          <w:rFonts w:ascii="Arial" w:eastAsia="Arial Unicode MS" w:hAnsi="Arial" w:cs="Arial"/>
          <w:sz w:val="22"/>
          <w:lang w:val="en-US" w:eastAsia="zh-CN"/>
        </w:rPr>
        <w:t xml:space="preserve"> </w:t>
      </w:r>
      <w:r w:rsidRPr="005C5337">
        <w:rPr>
          <w:rFonts w:ascii="Arial" w:eastAsia="Arial Unicode MS" w:hAnsi="Arial" w:cs="Arial"/>
          <w:sz w:val="22"/>
        </w:rPr>
        <w:t xml:space="preserve">The variables </w:t>
      </w:r>
      <w:r>
        <w:rPr>
          <w:rFonts w:ascii="Arial" w:eastAsia="Arial Unicode MS" w:hAnsi="Arial" w:cs="Arial"/>
          <w:sz w:val="22"/>
        </w:rPr>
        <w:t>are</w:t>
      </w:r>
      <w:r w:rsidRPr="005C5337">
        <w:rPr>
          <w:rFonts w:ascii="Arial" w:eastAsia="Arial Unicode MS" w:hAnsi="Arial" w:cs="Arial"/>
          <w:sz w:val="22"/>
        </w:rPr>
        <w:t xml:space="preserve"> </w:t>
      </w:r>
      <w:bookmarkEnd w:id="4"/>
      <w:proofErr w:type="gramStart"/>
      <w:r w:rsidRPr="00C81335">
        <w:rPr>
          <w:rFonts w:ascii="Arial" w:eastAsia="Arial Unicode MS" w:hAnsi="Arial" w:cs="Arial"/>
          <w:sz w:val="22"/>
        </w:rPr>
        <w:t>growing-season</w:t>
      </w:r>
      <w:proofErr w:type="gramEnd"/>
      <w:r w:rsidRPr="00C81335">
        <w:rPr>
          <w:rFonts w:ascii="Arial" w:eastAsia="Arial Unicode MS" w:hAnsi="Arial" w:cs="Arial"/>
          <w:sz w:val="22"/>
        </w:rPr>
        <w:t xml:space="preserve"> mean temperature (</w:t>
      </w:r>
      <w:r w:rsidRPr="00C81335">
        <w:rPr>
          <w:rFonts w:ascii="Arial" w:eastAsia="Arial Unicode MS" w:hAnsi="Arial" w:cs="Arial"/>
          <w:i/>
          <w:iCs/>
          <w:sz w:val="22"/>
        </w:rPr>
        <w:t>T</w:t>
      </w:r>
      <w:r w:rsidRPr="00C81335">
        <w:rPr>
          <w:rFonts w:ascii="Arial" w:eastAsia="Arial Unicode MS" w:hAnsi="Arial" w:cs="Arial"/>
          <w:i/>
          <w:iCs/>
          <w:sz w:val="22"/>
          <w:vertAlign w:val="subscript"/>
        </w:rPr>
        <w:t>g</w:t>
      </w:r>
      <w:r w:rsidRPr="00C81335">
        <w:rPr>
          <w:rFonts w:ascii="Arial" w:eastAsia="Arial Unicode MS" w:hAnsi="Arial" w:cs="Arial"/>
          <w:sz w:val="22"/>
        </w:rPr>
        <w:t>, ˚C),</w:t>
      </w:r>
      <w:r>
        <w:rPr>
          <w:rFonts w:ascii="Arial" w:eastAsia="Arial Unicode MS" w:hAnsi="Arial" w:cs="Arial"/>
          <w:sz w:val="22"/>
        </w:rPr>
        <w:t xml:space="preserve"> </w:t>
      </w:r>
      <w:r w:rsidRPr="00804E0D">
        <w:rPr>
          <w:rFonts w:ascii="Arial" w:eastAsia="Arial Unicode MS" w:hAnsi="Arial" w:cs="Arial"/>
          <w:sz w:val="22"/>
        </w:rPr>
        <w:t>mean temperature of the coldest month</w:t>
      </w:r>
      <w:r>
        <w:rPr>
          <w:rFonts w:ascii="Arial" w:eastAsia="Arial Unicode MS" w:hAnsi="Arial" w:cs="Arial"/>
          <w:sz w:val="22"/>
        </w:rPr>
        <w:t xml:space="preserve"> (MTCO, </w:t>
      </w:r>
      <w:r w:rsidRPr="00C81335">
        <w:rPr>
          <w:rFonts w:ascii="Arial" w:eastAsia="Arial Unicode MS" w:hAnsi="Arial" w:cs="Arial"/>
          <w:sz w:val="22"/>
        </w:rPr>
        <w:t>˚C</w:t>
      </w:r>
      <w:r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C81335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stand age</w:t>
      </w:r>
      <w:r w:rsidRPr="00C81335">
        <w:rPr>
          <w:rFonts w:ascii="Arial" w:eastAsia="Arial Unicode MS" w:hAnsi="Arial" w:cs="Arial"/>
          <w:sz w:val="22"/>
        </w:rPr>
        <w:t xml:space="preserve"> (</w:t>
      </w:r>
      <w:r>
        <w:rPr>
          <w:rFonts w:ascii="Arial" w:eastAsia="Arial Unicode MS" w:hAnsi="Arial" w:cs="Arial"/>
          <w:sz w:val="22"/>
        </w:rPr>
        <w:t>ln age,</w:t>
      </w:r>
      <w:r w:rsidRPr="00584EB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year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 xml:space="preserve">, </w:t>
      </w:r>
      <w:r w:rsidRPr="00804E0D">
        <w:rPr>
          <w:rFonts w:ascii="Arial" w:eastAsia="Arial Unicode MS" w:hAnsi="Arial" w:cs="Arial"/>
          <w:sz w:val="22"/>
        </w:rPr>
        <w:t xml:space="preserve">soil C:N ratio </w:t>
      </w:r>
      <w:r w:rsidRPr="00C81335">
        <w:rPr>
          <w:rFonts w:ascii="Arial" w:eastAsia="Arial Unicode MS" w:hAnsi="Arial" w:cs="Arial"/>
          <w:sz w:val="22"/>
        </w:rPr>
        <w:t>(</w:t>
      </w:r>
      <w:r>
        <w:rPr>
          <w:rFonts w:ascii="Arial" w:eastAsia="Arial Unicode MS" w:hAnsi="Arial" w:cs="Arial"/>
          <w:sz w:val="22"/>
        </w:rPr>
        <w:t>ln CN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 xml:space="preserve">, soil pH (pH, unitless), </w:t>
      </w:r>
      <w:r w:rsidRPr="00C81335">
        <w:rPr>
          <w:rFonts w:ascii="Arial" w:eastAsia="Arial Unicode MS" w:hAnsi="Arial" w:cs="Arial"/>
          <w:sz w:val="22"/>
        </w:rPr>
        <w:t>soil sand content</w:t>
      </w:r>
      <w:r>
        <w:rPr>
          <w:rFonts w:ascii="Arial" w:eastAsia="Arial Unicode MS" w:hAnsi="Arial" w:cs="Arial"/>
          <w:sz w:val="22"/>
        </w:rPr>
        <w:t xml:space="preserve"> (Sand, % of weight).</w:t>
      </w:r>
    </w:p>
    <w:p w14:paraId="513B0FDB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356F360B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6E9FF63E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3A943172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5AC4491F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310E2B2D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657F0230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63B766F7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2FC2618C" w14:textId="77777777" w:rsidR="00DF2979" w:rsidRDefault="00DF2979" w:rsidP="00DF2979">
      <w:pPr>
        <w:rPr>
          <w:rFonts w:ascii="Arial" w:eastAsia="Arial Unicode MS" w:hAnsi="Arial" w:cs="Arial"/>
          <w:sz w:val="22"/>
        </w:rPr>
      </w:pPr>
    </w:p>
    <w:p w14:paraId="61DC206B" w14:textId="77777777" w:rsidR="00DF2979" w:rsidRDefault="00DF2979" w:rsidP="00DF2979">
      <w:r>
        <w:rPr>
          <w:rFonts w:ascii="Arial" w:eastAsia="Arial Unicode MS" w:hAnsi="Arial" w:cs="Arial"/>
          <w:b/>
          <w:bCs/>
          <w:noProof/>
          <w:sz w:val="22"/>
          <w:lang w:eastAsia="zh-CN"/>
        </w:rPr>
        <w:lastRenderedPageBreak/>
        <w:drawing>
          <wp:inline distT="0" distB="0" distL="0" distR="0" wp14:anchorId="04D5B7FF" wp14:editId="16006A96">
            <wp:extent cx="5274310" cy="3094355"/>
            <wp:effectExtent l="0" t="0" r="0" b="4445"/>
            <wp:docPr id="925796182" name="图片 2" descr="图表, 瀑布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96182" name="图片 2" descr="图表, 瀑布图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9D3C" w14:textId="2C86F8AB" w:rsidR="00DF2979" w:rsidRPr="003E2067" w:rsidRDefault="00DF2979" w:rsidP="00DF2979">
      <w:pPr>
        <w:spacing w:before="240" w:after="240" w:line="360" w:lineRule="auto"/>
        <w:jc w:val="both"/>
        <w:rPr>
          <w:rFonts w:ascii="Arial" w:eastAsia="Arial Unicode MS" w:hAnsi="Arial" w:cs="Arial"/>
          <w:sz w:val="22"/>
          <w:lang w:eastAsia="zh-CN"/>
        </w:rPr>
      </w:pPr>
      <w:r w:rsidRPr="00C326EE">
        <w:rPr>
          <w:rFonts w:ascii="Arial" w:eastAsia="Arial Unicode MS" w:hAnsi="Arial" w:cs="Arial"/>
          <w:b/>
          <w:bCs/>
          <w:sz w:val="22"/>
          <w:lang w:eastAsia="zh-CN"/>
        </w:rPr>
        <w:t>Fig</w:t>
      </w:r>
      <w:r>
        <w:rPr>
          <w:rFonts w:ascii="Arial" w:eastAsia="Arial Unicode MS" w:hAnsi="Arial" w:cs="Arial"/>
          <w:b/>
          <w:bCs/>
          <w:sz w:val="22"/>
          <w:lang w:eastAsia="zh-CN"/>
        </w:rPr>
        <w:t>.</w:t>
      </w:r>
      <w:r w:rsidRPr="00C326EE">
        <w:rPr>
          <w:rFonts w:ascii="Arial" w:eastAsia="Arial Unicode MS" w:hAnsi="Arial" w:cs="Arial"/>
          <w:b/>
          <w:bCs/>
          <w:sz w:val="22"/>
          <w:lang w:eastAsia="zh-CN"/>
        </w:rPr>
        <w:t xml:space="preserve"> </w:t>
      </w:r>
      <w:r>
        <w:rPr>
          <w:rFonts w:ascii="Arial" w:eastAsia="Arial Unicode MS" w:hAnsi="Arial" w:cs="Arial"/>
          <w:b/>
          <w:bCs/>
          <w:sz w:val="22"/>
          <w:lang w:eastAsia="zh-CN"/>
        </w:rPr>
        <w:t>S</w:t>
      </w:r>
      <w:r w:rsidR="00222CE6">
        <w:rPr>
          <w:rFonts w:ascii="Arial" w:eastAsia="Arial Unicode MS" w:hAnsi="Arial" w:cs="Arial"/>
          <w:b/>
          <w:bCs/>
          <w:sz w:val="22"/>
          <w:lang w:eastAsia="zh-CN"/>
        </w:rPr>
        <w:t>3</w:t>
      </w:r>
      <w:r w:rsidRPr="00C326EE">
        <w:rPr>
          <w:rFonts w:ascii="Arial" w:eastAsia="Arial Unicode MS" w:hAnsi="Arial" w:cs="Arial"/>
          <w:b/>
          <w:bCs/>
          <w:sz w:val="22"/>
          <w:lang w:eastAsia="zh-CN"/>
        </w:rPr>
        <w:t xml:space="preserve"> Comparison of the coefficient values for the predictors in the models for biomass production (BP) and gross primary productivity (GPP)</w:t>
      </w:r>
      <w:r>
        <w:rPr>
          <w:rFonts w:ascii="Arial" w:eastAsia="Arial Unicode MS" w:hAnsi="Arial" w:cs="Arial"/>
          <w:b/>
          <w:bCs/>
          <w:sz w:val="22"/>
          <w:lang w:eastAsia="zh-CN"/>
        </w:rPr>
        <w:t xml:space="preserve"> in (a) evergreen and (b) deciduous species</w:t>
      </w:r>
      <w:r w:rsidRPr="00C326EE">
        <w:rPr>
          <w:rFonts w:ascii="Arial" w:eastAsia="Arial Unicode MS" w:hAnsi="Arial" w:cs="Arial"/>
          <w:b/>
          <w:bCs/>
          <w:sz w:val="22"/>
          <w:lang w:eastAsia="zh-CN"/>
        </w:rPr>
        <w:t xml:space="preserve">. </w:t>
      </w:r>
      <w:r w:rsidRPr="00C326EE">
        <w:rPr>
          <w:rFonts w:ascii="Arial" w:eastAsia="Arial Unicode MS" w:hAnsi="Arial" w:cs="Arial"/>
          <w:sz w:val="22"/>
          <w:lang w:eastAsia="zh-CN"/>
        </w:rPr>
        <w:t>Bars represent the coefficients of the predictors, with positive and negative values indicating the direction of the relationship. The colo</w:t>
      </w:r>
      <w:r>
        <w:rPr>
          <w:rFonts w:ascii="Arial" w:eastAsia="Arial Unicode MS" w:hAnsi="Arial" w:cs="Arial"/>
          <w:sz w:val="22"/>
          <w:lang w:eastAsia="zh-CN"/>
        </w:rPr>
        <w:t>u</w:t>
      </w:r>
      <w:r w:rsidRPr="00C326EE">
        <w:rPr>
          <w:rFonts w:ascii="Arial" w:eastAsia="Arial Unicode MS" w:hAnsi="Arial" w:cs="Arial"/>
          <w:sz w:val="22"/>
          <w:lang w:eastAsia="zh-CN"/>
        </w:rPr>
        <w:t xml:space="preserve">r of the bars corresponds to the </w:t>
      </w:r>
      <w:r>
        <w:rPr>
          <w:rFonts w:ascii="Arial" w:eastAsia="Arial Unicode MS" w:hAnsi="Arial" w:cs="Arial"/>
          <w:sz w:val="22"/>
          <w:lang w:eastAsia="zh-CN"/>
        </w:rPr>
        <w:t xml:space="preserve">response variable </w:t>
      </w:r>
      <w:r w:rsidRPr="00C326EE">
        <w:rPr>
          <w:rFonts w:ascii="Arial" w:eastAsia="Arial Unicode MS" w:hAnsi="Arial" w:cs="Arial"/>
          <w:sz w:val="22"/>
          <w:lang w:eastAsia="zh-CN"/>
        </w:rPr>
        <w:t>(BP in blue and GPP in green). Significance levels are indicated by stars above each bar (</w:t>
      </w:r>
      <w:r w:rsidRPr="00C326EE">
        <w:rPr>
          <w:rFonts w:ascii="Arial" w:eastAsia="Arial Unicode MS" w:hAnsi="Arial" w:cs="Arial"/>
          <w:i/>
          <w:iCs/>
          <w:sz w:val="22"/>
          <w:lang w:eastAsia="zh-CN"/>
        </w:rPr>
        <w:t>p</w:t>
      </w:r>
      <w:r w:rsidRPr="00C326EE">
        <w:rPr>
          <w:rFonts w:ascii="Arial" w:eastAsia="Arial Unicode MS" w:hAnsi="Arial" w:cs="Arial"/>
          <w:sz w:val="22"/>
          <w:lang w:eastAsia="zh-CN"/>
        </w:rPr>
        <w:t xml:space="preserve"> &lt; 0.001: ***, </w:t>
      </w:r>
      <w:r w:rsidRPr="00C326EE">
        <w:rPr>
          <w:rFonts w:ascii="Arial" w:eastAsia="Arial Unicode MS" w:hAnsi="Arial" w:cs="Arial"/>
          <w:i/>
          <w:iCs/>
          <w:sz w:val="22"/>
          <w:lang w:eastAsia="zh-CN"/>
        </w:rPr>
        <w:t>p</w:t>
      </w:r>
      <w:r w:rsidRPr="00C326EE">
        <w:rPr>
          <w:rFonts w:ascii="Arial" w:eastAsia="Arial Unicode MS" w:hAnsi="Arial" w:cs="Arial"/>
          <w:sz w:val="22"/>
          <w:lang w:eastAsia="zh-CN"/>
        </w:rPr>
        <w:t xml:space="preserve"> &lt; 0.01: **, </w:t>
      </w:r>
      <w:r w:rsidRPr="00C326EE">
        <w:rPr>
          <w:rFonts w:ascii="Arial" w:eastAsia="Arial Unicode MS" w:hAnsi="Arial" w:cs="Arial"/>
          <w:i/>
          <w:iCs/>
          <w:sz w:val="22"/>
          <w:lang w:eastAsia="zh-CN"/>
        </w:rPr>
        <w:t>p</w:t>
      </w:r>
      <w:r w:rsidRPr="00C326EE">
        <w:rPr>
          <w:rFonts w:ascii="Arial" w:eastAsia="Arial Unicode MS" w:hAnsi="Arial" w:cs="Arial"/>
          <w:sz w:val="22"/>
          <w:lang w:eastAsia="zh-CN"/>
        </w:rPr>
        <w:t xml:space="preserve"> &lt; 0.05: *</w:t>
      </w:r>
      <w:r>
        <w:rPr>
          <w:rFonts w:ascii="Arial" w:eastAsia="Arial Unicode MS" w:hAnsi="Arial" w:cs="Arial"/>
          <w:sz w:val="22"/>
          <w:lang w:eastAsia="zh-CN"/>
        </w:rPr>
        <w:t xml:space="preserve">, </w:t>
      </w:r>
      <w:r w:rsidRPr="00C326EE">
        <w:rPr>
          <w:rFonts w:ascii="Arial" w:eastAsia="Arial Unicode MS" w:hAnsi="Arial" w:cs="Arial"/>
          <w:i/>
          <w:iCs/>
          <w:sz w:val="22"/>
          <w:lang w:eastAsia="zh-CN"/>
        </w:rPr>
        <w:t>p</w:t>
      </w:r>
      <w:r w:rsidRPr="00C326EE">
        <w:rPr>
          <w:rFonts w:ascii="Arial" w:eastAsia="Arial Unicode MS" w:hAnsi="Arial" w:cs="Arial"/>
          <w:sz w:val="22"/>
          <w:lang w:eastAsia="zh-CN"/>
        </w:rPr>
        <w:t xml:space="preserve"> &lt; 0.</w:t>
      </w:r>
      <w:r>
        <w:rPr>
          <w:rFonts w:ascii="Arial" w:eastAsia="Arial Unicode MS" w:hAnsi="Arial" w:cs="Arial"/>
          <w:sz w:val="22"/>
          <w:lang w:eastAsia="zh-CN"/>
        </w:rPr>
        <w:t>1</w:t>
      </w:r>
      <w:proofErr w:type="gramStart"/>
      <w:r w:rsidRPr="00C326EE">
        <w:rPr>
          <w:rFonts w:ascii="Arial" w:eastAsia="Arial Unicode MS" w:hAnsi="Arial" w:cs="Arial"/>
          <w:sz w:val="22"/>
          <w:lang w:eastAsia="zh-CN"/>
        </w:rPr>
        <w:t xml:space="preserve">: </w:t>
      </w:r>
      <w:r>
        <w:rPr>
          <w:rFonts w:ascii="Arial" w:eastAsia="Arial Unicode MS" w:hAnsi="Arial" w:cs="Arial"/>
          <w:sz w:val="22"/>
          <w:lang w:eastAsia="zh-CN"/>
        </w:rPr>
        <w:t>.</w:t>
      </w:r>
      <w:proofErr w:type="gramEnd"/>
      <w:r w:rsidRPr="00C326EE">
        <w:rPr>
          <w:rFonts w:ascii="Arial" w:eastAsia="Arial Unicode MS" w:hAnsi="Arial" w:cs="Arial"/>
          <w:sz w:val="22"/>
          <w:lang w:eastAsia="zh-CN"/>
        </w:rPr>
        <w:t>)</w:t>
      </w:r>
      <w:r>
        <w:rPr>
          <w:rFonts w:ascii="Arial" w:eastAsia="Arial Unicode MS" w:hAnsi="Arial" w:cs="Arial"/>
          <w:sz w:val="22"/>
          <w:lang w:eastAsia="zh-CN"/>
        </w:rPr>
        <w:t>.</w:t>
      </w:r>
      <w:r w:rsidRPr="00C326EE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 xml:space="preserve">Environmental factors are </w:t>
      </w:r>
      <w:r w:rsidRPr="00C81335">
        <w:rPr>
          <w:rFonts w:ascii="Arial" w:eastAsia="Arial Unicode MS" w:hAnsi="Arial" w:cs="Arial"/>
          <w:sz w:val="22"/>
        </w:rPr>
        <w:t>growing-season mean temperature (</w:t>
      </w:r>
      <w:r w:rsidRPr="00C81335">
        <w:rPr>
          <w:rFonts w:ascii="Arial" w:eastAsia="Arial Unicode MS" w:hAnsi="Arial" w:cs="Arial"/>
          <w:i/>
          <w:iCs/>
          <w:sz w:val="22"/>
        </w:rPr>
        <w:t>T</w:t>
      </w:r>
      <w:r w:rsidRPr="00C81335">
        <w:rPr>
          <w:rFonts w:ascii="Arial" w:eastAsia="Arial Unicode MS" w:hAnsi="Arial" w:cs="Arial"/>
          <w:i/>
          <w:iCs/>
          <w:sz w:val="22"/>
          <w:vertAlign w:val="subscript"/>
        </w:rPr>
        <w:t>g</w:t>
      </w:r>
      <w:r w:rsidRPr="00C81335">
        <w:rPr>
          <w:rFonts w:ascii="Arial" w:eastAsia="Arial Unicode MS" w:hAnsi="Arial" w:cs="Arial"/>
          <w:sz w:val="22"/>
        </w:rPr>
        <w:t xml:space="preserve">, ˚C), </w:t>
      </w:r>
      <w:r w:rsidRPr="00804E0D">
        <w:rPr>
          <w:rFonts w:ascii="Arial" w:eastAsia="Arial Unicode MS" w:hAnsi="Arial" w:cs="Arial"/>
          <w:sz w:val="22"/>
        </w:rPr>
        <w:t>mean temperature of the coldest month</w:t>
      </w:r>
      <w:r>
        <w:rPr>
          <w:rFonts w:ascii="Arial" w:eastAsia="Arial Unicode MS" w:hAnsi="Arial" w:cs="Arial"/>
          <w:sz w:val="22"/>
        </w:rPr>
        <w:t xml:space="preserve"> (MTCO, </w:t>
      </w:r>
      <w:r w:rsidRPr="00C81335">
        <w:rPr>
          <w:rFonts w:ascii="Arial" w:eastAsia="Arial Unicode MS" w:hAnsi="Arial" w:cs="Arial"/>
          <w:sz w:val="22"/>
        </w:rPr>
        <w:t>˚C</w:t>
      </w:r>
      <w:proofErr w:type="gramStart"/>
      <w:r>
        <w:rPr>
          <w:rFonts w:ascii="Arial" w:eastAsia="Arial Unicode MS" w:hAnsi="Arial" w:cs="Arial"/>
          <w:sz w:val="22"/>
        </w:rPr>
        <w:t xml:space="preserve">) </w:t>
      </w:r>
      <w:r>
        <w:rPr>
          <w:rFonts w:ascii="Arial" w:eastAsia="Arial Unicode MS" w:hAnsi="Arial" w:cs="Arial"/>
          <w:sz w:val="22"/>
          <w:szCs w:val="22"/>
        </w:rPr>
        <w:t>,</w:t>
      </w:r>
      <w:proofErr w:type="gramEnd"/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natural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log</w:t>
      </w:r>
      <w:r>
        <w:rPr>
          <w:rFonts w:ascii="Arial" w:eastAsia="Arial Unicode MS" w:hAnsi="Arial" w:cs="Arial"/>
          <w:sz w:val="22"/>
        </w:rPr>
        <w:t>-transformed</w:t>
      </w:r>
      <w:r w:rsidRPr="00C81335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stand age</w:t>
      </w:r>
      <w:r w:rsidRPr="00C81335">
        <w:rPr>
          <w:rFonts w:ascii="Arial" w:eastAsia="Arial Unicode MS" w:hAnsi="Arial" w:cs="Arial"/>
          <w:sz w:val="22"/>
        </w:rPr>
        <w:t xml:space="preserve"> (</w:t>
      </w:r>
      <w:r>
        <w:rPr>
          <w:rFonts w:ascii="Arial" w:eastAsia="Arial Unicode MS" w:hAnsi="Arial" w:cs="Arial"/>
          <w:sz w:val="22"/>
        </w:rPr>
        <w:t>ln Age,</w:t>
      </w:r>
      <w:r w:rsidRPr="00584EB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year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>,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natural</w:t>
      </w:r>
      <w:r>
        <w:rPr>
          <w:rFonts w:ascii="Arial" w:eastAsia="Arial Unicode MS" w:hAnsi="Arial" w:cs="Arial"/>
          <w:sz w:val="22"/>
        </w:rPr>
        <w:t xml:space="preserve"> </w:t>
      </w:r>
      <w:r w:rsidRPr="00C81335">
        <w:rPr>
          <w:rFonts w:ascii="Arial" w:eastAsia="Arial Unicode MS" w:hAnsi="Arial" w:cs="Arial"/>
          <w:sz w:val="22"/>
        </w:rPr>
        <w:t>log</w:t>
      </w:r>
      <w:r>
        <w:rPr>
          <w:rFonts w:ascii="Arial" w:eastAsia="Arial Unicode MS" w:hAnsi="Arial" w:cs="Arial"/>
          <w:sz w:val="22"/>
        </w:rPr>
        <w:t>-transformed</w:t>
      </w:r>
      <w:r w:rsidRPr="00C81335">
        <w:rPr>
          <w:rFonts w:ascii="Arial" w:eastAsia="Arial Unicode MS" w:hAnsi="Arial" w:cs="Arial"/>
          <w:sz w:val="22"/>
        </w:rPr>
        <w:t xml:space="preserve"> </w:t>
      </w:r>
      <w:r w:rsidRPr="00804E0D">
        <w:rPr>
          <w:rFonts w:ascii="Arial" w:eastAsia="Arial Unicode MS" w:hAnsi="Arial" w:cs="Arial"/>
          <w:sz w:val="22"/>
        </w:rPr>
        <w:t xml:space="preserve">soil C:N ratio </w:t>
      </w:r>
      <w:r w:rsidRPr="00C81335">
        <w:rPr>
          <w:rFonts w:ascii="Arial" w:eastAsia="Arial Unicode MS" w:hAnsi="Arial" w:cs="Arial"/>
          <w:sz w:val="22"/>
        </w:rPr>
        <w:t>(</w:t>
      </w:r>
      <w:r>
        <w:rPr>
          <w:rFonts w:ascii="Arial" w:eastAsia="Arial Unicode MS" w:hAnsi="Arial" w:cs="Arial"/>
          <w:sz w:val="22"/>
        </w:rPr>
        <w:t>ln CN</w:t>
      </w:r>
      <w:r w:rsidRPr="00C81335">
        <w:rPr>
          <w:rFonts w:ascii="Arial" w:eastAsia="Arial Unicode MS" w:hAnsi="Arial" w:cs="Arial"/>
          <w:sz w:val="22"/>
        </w:rPr>
        <w:t>)</w:t>
      </w:r>
      <w:r>
        <w:rPr>
          <w:rFonts w:ascii="Arial" w:eastAsia="Arial Unicode MS" w:hAnsi="Arial" w:cs="Arial"/>
          <w:sz w:val="22"/>
        </w:rPr>
        <w:t xml:space="preserve">, soil pH (pH, unitless) and </w:t>
      </w:r>
      <w:r w:rsidRPr="00C81335">
        <w:rPr>
          <w:rFonts w:ascii="Arial" w:eastAsia="Arial Unicode MS" w:hAnsi="Arial" w:cs="Arial"/>
          <w:sz w:val="22"/>
        </w:rPr>
        <w:t>soil sand content</w:t>
      </w:r>
      <w:r>
        <w:rPr>
          <w:rFonts w:ascii="Arial" w:eastAsia="Arial Unicode MS" w:hAnsi="Arial" w:cs="Arial"/>
          <w:sz w:val="22"/>
        </w:rPr>
        <w:t xml:space="preserve"> (Sand, % of weight).</w:t>
      </w:r>
    </w:p>
    <w:p w14:paraId="7BA0E401" w14:textId="77777777" w:rsidR="00DF2979" w:rsidRPr="007F136E" w:rsidRDefault="00DF2979" w:rsidP="00DF2979"/>
    <w:p w14:paraId="6657F911" w14:textId="77777777" w:rsidR="00DF2979" w:rsidRDefault="00DF2979" w:rsidP="00DF2979">
      <w:r>
        <w:rPr>
          <w:noProof/>
        </w:rPr>
        <w:lastRenderedPageBreak/>
        <w:drawing>
          <wp:inline distT="0" distB="0" distL="0" distR="0" wp14:anchorId="2905B1C5" wp14:editId="5A818BA9">
            <wp:extent cx="6177516" cy="2843323"/>
            <wp:effectExtent l="0" t="0" r="0" b="1905"/>
            <wp:docPr id="1955065217" name="图片 3" descr="图片包含 覆盖, 桌子, 卡车, 充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65217" name="图片 3" descr="图片包含 覆盖, 桌子, 卡车, 充满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088" cy="285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AE102" w14:textId="55CB77E7" w:rsidR="00DF2979" w:rsidRDefault="00DF2979" w:rsidP="00B66C76">
      <w:pPr>
        <w:jc w:val="both"/>
        <w:rPr>
          <w:rFonts w:ascii="Arial" w:eastAsia="Arial Unicode MS" w:hAnsi="Arial" w:cs="Arial"/>
          <w:sz w:val="22"/>
        </w:rPr>
      </w:pPr>
      <w:r w:rsidRPr="00DF2979">
        <w:rPr>
          <w:rFonts w:ascii="Arial" w:eastAsia="Arial Unicode MS" w:hAnsi="Arial" w:cs="Arial"/>
          <w:b/>
          <w:bCs/>
          <w:sz w:val="22"/>
        </w:rPr>
        <w:t>Fig. S</w:t>
      </w:r>
      <w:r w:rsidR="009437C8">
        <w:rPr>
          <w:rFonts w:ascii="Arial" w:eastAsia="Arial Unicode MS" w:hAnsi="Arial" w:cs="Arial"/>
          <w:b/>
          <w:bCs/>
          <w:sz w:val="22"/>
        </w:rPr>
        <w:t>4</w:t>
      </w:r>
      <w:r w:rsidRPr="00B95493">
        <w:rPr>
          <w:rFonts w:ascii="Arial" w:eastAsia="Arial Unicode MS" w:hAnsi="Arial" w:cs="Arial"/>
          <w:sz w:val="22"/>
        </w:rPr>
        <w:t xml:space="preserve"> The global distribution of biomass production efficiency (BPE) estimated by </w:t>
      </w:r>
      <w:r>
        <w:rPr>
          <w:rFonts w:ascii="Arial" w:eastAsia="Arial Unicode MS" w:hAnsi="Arial" w:cs="Arial"/>
          <w:sz w:val="22"/>
        </w:rPr>
        <w:t>the multiple linear regression</w:t>
      </w:r>
      <w:r w:rsidRPr="00B95493">
        <w:rPr>
          <w:rFonts w:ascii="Arial" w:eastAsia="Arial Unicode MS" w:hAnsi="Arial" w:cs="Arial"/>
          <w:sz w:val="22"/>
        </w:rPr>
        <w:t xml:space="preserve"> model </w:t>
      </w:r>
      <w:r>
        <w:rPr>
          <w:rFonts w:ascii="Arial" w:eastAsia="Arial Unicode MS" w:hAnsi="Arial" w:cs="Arial"/>
          <w:sz w:val="22"/>
        </w:rPr>
        <w:t>a</w:t>
      </w:r>
      <w:r w:rsidRPr="00B95493">
        <w:rPr>
          <w:rFonts w:ascii="Arial" w:eastAsia="Arial Unicode MS" w:hAnsi="Arial" w:cs="Arial"/>
          <w:sz w:val="22"/>
        </w:rPr>
        <w:t xml:space="preserve">nd </w:t>
      </w:r>
      <w:r>
        <w:rPr>
          <w:rFonts w:ascii="Arial" w:eastAsia="Arial Unicode MS" w:hAnsi="Arial" w:cs="Arial"/>
          <w:sz w:val="22"/>
        </w:rPr>
        <w:t>eight</w:t>
      </w:r>
      <w:r w:rsidRPr="00B95493">
        <w:rPr>
          <w:rFonts w:ascii="Arial" w:eastAsia="Arial Unicode MS" w:hAnsi="Arial" w:cs="Arial"/>
          <w:sz w:val="22"/>
        </w:rPr>
        <w:t xml:space="preserve"> Dynamic Global Vegetation Models (DGVMs)</w:t>
      </w:r>
      <w:r>
        <w:rPr>
          <w:rFonts w:ascii="Arial" w:eastAsia="Arial Unicode MS" w:hAnsi="Arial" w:cs="Arial"/>
          <w:sz w:val="22"/>
        </w:rPr>
        <w:t xml:space="preserve"> in the TRENDY project, with</w:t>
      </w:r>
      <w:r w:rsidRPr="00E4219C">
        <w:rPr>
          <w:rFonts w:ascii="Arial" w:eastAsia="Arial Unicode MS" w:hAnsi="Arial" w:cs="Arial"/>
          <w:sz w:val="22"/>
        </w:rPr>
        <w:t xml:space="preserve"> their latitudinal variation</w:t>
      </w:r>
      <w:r>
        <w:rPr>
          <w:rFonts w:ascii="Arial" w:eastAsia="Arial Unicode MS" w:hAnsi="Arial" w:cs="Arial"/>
          <w:sz w:val="22"/>
        </w:rPr>
        <w:t>s</w:t>
      </w:r>
      <w:r w:rsidRPr="00B95493">
        <w:rPr>
          <w:rFonts w:ascii="Arial" w:eastAsia="Arial Unicode MS" w:hAnsi="Arial" w:cs="Arial"/>
          <w:sz w:val="22"/>
        </w:rPr>
        <w:t>.</w:t>
      </w:r>
    </w:p>
    <w:p w14:paraId="4E96EFC7" w14:textId="77777777" w:rsidR="00DF2979" w:rsidRPr="00B66AA3" w:rsidRDefault="00DF2979" w:rsidP="00DF2979">
      <w:pPr>
        <w:widowControl w:val="0"/>
        <w:spacing w:before="240" w:after="240" w:line="360" w:lineRule="auto"/>
        <w:jc w:val="both"/>
        <w:outlineLvl w:val="0"/>
        <w:rPr>
          <w:rFonts w:ascii="Times New Roman" w:hAnsi="Times New Roman"/>
        </w:rPr>
      </w:pPr>
    </w:p>
    <w:p w14:paraId="0928C066" w14:textId="77777777" w:rsidR="008666A0" w:rsidRPr="00DF2979" w:rsidRDefault="00000000"/>
    <w:sectPr w:rsidR="008666A0" w:rsidRPr="00DF2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79"/>
    <w:rsid w:val="00070F65"/>
    <w:rsid w:val="0008261C"/>
    <w:rsid w:val="00222CE6"/>
    <w:rsid w:val="00272438"/>
    <w:rsid w:val="00272678"/>
    <w:rsid w:val="002A209F"/>
    <w:rsid w:val="00343664"/>
    <w:rsid w:val="00540114"/>
    <w:rsid w:val="00864740"/>
    <w:rsid w:val="008C6124"/>
    <w:rsid w:val="009437C8"/>
    <w:rsid w:val="009E3BFE"/>
    <w:rsid w:val="00B271C4"/>
    <w:rsid w:val="00B66C76"/>
    <w:rsid w:val="00B671C3"/>
    <w:rsid w:val="00BD6F57"/>
    <w:rsid w:val="00D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75077"/>
  <w15:chartTrackingRefBased/>
  <w15:docId w15:val="{97030710-7112-7248-AC3B-F46CBC65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79"/>
    <w:rPr>
      <w:rFonts w:ascii="Calibri" w:eastAsia="宋体" w:hAnsi="Calibri" w:cs="Times New Roman"/>
      <w:kern w:val="0"/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Ding, Ruijie</dc:creator>
  <cp:keywords/>
  <dc:description/>
  <cp:lastModifiedBy>Ding, Ruijie</cp:lastModifiedBy>
  <cp:revision>10</cp:revision>
  <dcterms:created xsi:type="dcterms:W3CDTF">2025-07-25T11:00:00Z</dcterms:created>
  <dcterms:modified xsi:type="dcterms:W3CDTF">2025-08-19T13:20:00Z</dcterms:modified>
</cp:coreProperties>
</file>