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BC22A" w14:textId="6306BA03" w:rsidR="00A15834" w:rsidRDefault="00A15834" w:rsidP="00803655">
      <w:pPr>
        <w:spacing w:after="480"/>
        <w:jc w:val="center"/>
        <w:rPr>
          <w:rFonts w:ascii="Times New Roman" w:hAnsi="Times New Roman" w:cs="Times New Roman"/>
          <w:b/>
          <w:bCs/>
          <w:sz w:val="28"/>
          <w:szCs w:val="32"/>
        </w:rPr>
      </w:pPr>
      <w:bookmarkStart w:id="0" w:name="_Hlk197606772"/>
      <w:r>
        <w:rPr>
          <w:rFonts w:ascii="Times New Roman" w:hAnsi="Times New Roman" w:cs="Times New Roman"/>
          <w:b/>
          <w:bCs/>
          <w:sz w:val="28"/>
          <w:szCs w:val="32"/>
        </w:rPr>
        <w:t>S</w:t>
      </w:r>
      <w:r>
        <w:rPr>
          <w:rFonts w:ascii="Times New Roman" w:hAnsi="Times New Roman" w:cs="Times New Roman" w:hint="eastAsia"/>
          <w:b/>
          <w:bCs/>
          <w:sz w:val="28"/>
          <w:szCs w:val="32"/>
        </w:rPr>
        <w:t>upporting information</w:t>
      </w:r>
    </w:p>
    <w:p w14:paraId="6B78ED9A" w14:textId="77777777" w:rsidR="008B4FC9" w:rsidRDefault="008B4FC9" w:rsidP="00D36953">
      <w:pPr>
        <w:ind w:firstLine="442"/>
        <w:jc w:val="center"/>
        <w:rPr>
          <w:rFonts w:ascii="Times New Roman" w:hAnsi="Times New Roman" w:cs="Times New Roman"/>
          <w:b/>
          <w:bCs/>
          <w:sz w:val="28"/>
          <w:szCs w:val="32"/>
        </w:rPr>
      </w:pPr>
      <w:r w:rsidRPr="008B4FC9">
        <w:rPr>
          <w:rFonts w:ascii="Times New Roman" w:hAnsi="Times New Roman" w:cs="Times New Roman" w:hint="eastAsia"/>
          <w:b/>
          <w:bCs/>
          <w:sz w:val="28"/>
          <w:szCs w:val="32"/>
        </w:rPr>
        <w:t>Logic-Gated Fluorescent Biosensor Integrating Aptamer Recognition and Oxidative Cleavage-Responsive DNA Circuit for Myeloperoxidase Detection</w:t>
      </w:r>
    </w:p>
    <w:p w14:paraId="5EE8C779" w14:textId="63EBE339" w:rsidR="00D36953" w:rsidRPr="00493CED" w:rsidRDefault="00D36953" w:rsidP="00D36953">
      <w:pPr>
        <w:ind w:firstLine="442"/>
        <w:jc w:val="center"/>
        <w:rPr>
          <w:rFonts w:ascii="Times New Roman" w:hAnsi="Times New Roman" w:cs="Times New Roman"/>
        </w:rPr>
      </w:pPr>
      <w:r w:rsidRPr="00493CED">
        <w:rPr>
          <w:rFonts w:ascii="Times New Roman" w:hAnsi="Times New Roman" w:cs="Times New Roman" w:hint="eastAsia"/>
        </w:rPr>
        <w:t>Bo-Yu Shi</w:t>
      </w:r>
      <w:r>
        <w:rPr>
          <w:rFonts w:ascii="Times New Roman" w:hAnsi="Times New Roman" w:cs="Times New Roman" w:hint="eastAsia"/>
        </w:rPr>
        <w:t xml:space="preserve"> </w:t>
      </w:r>
      <w:r w:rsidRPr="00493CED">
        <w:rPr>
          <w:rFonts w:ascii="Times New Roman" w:hAnsi="Times New Roman" w:cs="Times New Roman" w:hint="eastAsia"/>
          <w:vertAlign w:val="superscript"/>
        </w:rPr>
        <w:t>a</w:t>
      </w:r>
      <w:r w:rsidRPr="00493CED">
        <w:rPr>
          <w:rFonts w:ascii="Times New Roman" w:hAnsi="Times New Roman" w:cs="Times New Roman" w:hint="eastAsia"/>
        </w:rPr>
        <w:t xml:space="preserve">, </w:t>
      </w:r>
      <w:r w:rsidR="00AA3017">
        <w:rPr>
          <w:rFonts w:ascii="Times New Roman" w:hAnsi="Times New Roman" w:cs="Times New Roman" w:hint="eastAsia"/>
        </w:rPr>
        <w:t>Li</w:t>
      </w:r>
      <w:r w:rsidR="006C7675">
        <w:rPr>
          <w:rFonts w:ascii="Times New Roman" w:hAnsi="Times New Roman" w:cs="Times New Roman" w:hint="eastAsia"/>
        </w:rPr>
        <w:t xml:space="preserve"> </w:t>
      </w:r>
      <w:r w:rsidR="00AA3017">
        <w:rPr>
          <w:rFonts w:ascii="Times New Roman" w:hAnsi="Times New Roman" w:cs="Times New Roman" w:hint="eastAsia"/>
        </w:rPr>
        <w:t>Wen</w:t>
      </w:r>
      <w:r w:rsidR="006C7675">
        <w:rPr>
          <w:rFonts w:ascii="Times New Roman" w:hAnsi="Times New Roman" w:cs="Times New Roman" w:hint="eastAsia"/>
        </w:rPr>
        <w:t xml:space="preserve"> </w:t>
      </w:r>
      <w:r w:rsidR="006C7675" w:rsidRPr="00493CED">
        <w:rPr>
          <w:rFonts w:ascii="Times New Roman" w:hAnsi="Times New Roman" w:cs="Times New Roman" w:hint="eastAsia"/>
          <w:vertAlign w:val="superscript"/>
        </w:rPr>
        <w:t>a</w:t>
      </w:r>
      <w:r w:rsidR="006C7675" w:rsidRPr="00493CED">
        <w:rPr>
          <w:rFonts w:ascii="Times New Roman" w:hAnsi="Times New Roman" w:cs="Times New Roman" w:hint="eastAsia"/>
        </w:rPr>
        <w:t>,</w:t>
      </w:r>
      <w:r w:rsidR="00066830">
        <w:rPr>
          <w:rFonts w:ascii="Times New Roman" w:hAnsi="Times New Roman" w:cs="Times New Roman" w:hint="eastAsia"/>
        </w:rPr>
        <w:t xml:space="preserve"> </w:t>
      </w:r>
      <w:r w:rsidRPr="00493CED">
        <w:rPr>
          <w:rFonts w:ascii="Times New Roman" w:hAnsi="Times New Roman" w:cs="Times New Roman" w:hint="eastAsia"/>
        </w:rPr>
        <w:t>Jing Wang</w:t>
      </w:r>
      <w:r>
        <w:rPr>
          <w:rFonts w:ascii="Times New Roman" w:hAnsi="Times New Roman" w:cs="Times New Roman" w:hint="eastAsia"/>
        </w:rPr>
        <w:t xml:space="preserve"> </w:t>
      </w:r>
      <w:r w:rsidRPr="00493CED">
        <w:rPr>
          <w:rFonts w:ascii="Times New Roman" w:hAnsi="Times New Roman" w:cs="Times New Roman" w:hint="eastAsia"/>
          <w:vertAlign w:val="superscript"/>
        </w:rPr>
        <w:t>a*</w:t>
      </w:r>
    </w:p>
    <w:p w14:paraId="23394500" w14:textId="3B3CA7BA" w:rsidR="00D36953" w:rsidRPr="00493CED" w:rsidRDefault="00D36953" w:rsidP="00D36953">
      <w:pPr>
        <w:spacing w:after="0" w:line="400" w:lineRule="exact"/>
        <w:jc w:val="center"/>
        <w:rPr>
          <w:rFonts w:ascii="Times New Roman" w:hAnsi="Times New Roman" w:cs="Times New Roman"/>
          <w:sz w:val="18"/>
          <w:szCs w:val="20"/>
        </w:rPr>
      </w:pPr>
      <w:r w:rsidRPr="00493CED">
        <w:rPr>
          <w:rFonts w:ascii="Times New Roman" w:hAnsi="Times New Roman" w:cs="Times New Roman" w:hint="eastAsia"/>
          <w:sz w:val="18"/>
          <w:szCs w:val="20"/>
          <w:vertAlign w:val="superscript"/>
        </w:rPr>
        <w:t>a</w:t>
      </w:r>
      <w:r w:rsidR="00AB4ED4">
        <w:rPr>
          <w:rFonts w:ascii="Times New Roman" w:hAnsi="Times New Roman" w:cs="Times New Roman" w:hint="eastAsia"/>
          <w:sz w:val="18"/>
          <w:szCs w:val="20"/>
          <w:vertAlign w:val="superscript"/>
        </w:rPr>
        <w:t xml:space="preserve"> </w:t>
      </w:r>
      <w:r w:rsidRPr="00493CED">
        <w:rPr>
          <w:rFonts w:ascii="Times New Roman" w:hAnsi="Times New Roman" w:cs="Times New Roman"/>
          <w:sz w:val="18"/>
          <w:szCs w:val="20"/>
        </w:rPr>
        <w:t>Department of Clinical Biochemistry and Molecular</w:t>
      </w:r>
      <w:r w:rsidRPr="00493CED">
        <w:rPr>
          <w:rFonts w:ascii="Times New Roman" w:hAnsi="Times New Roman" w:cs="Times New Roman" w:hint="eastAsia"/>
          <w:sz w:val="18"/>
          <w:szCs w:val="20"/>
        </w:rPr>
        <w:t xml:space="preserve"> </w:t>
      </w:r>
      <w:r w:rsidRPr="00493CED">
        <w:rPr>
          <w:rFonts w:ascii="Times New Roman" w:hAnsi="Times New Roman" w:cs="Times New Roman"/>
          <w:sz w:val="18"/>
          <w:szCs w:val="20"/>
        </w:rPr>
        <w:t>Diagnostics,</w:t>
      </w:r>
      <w:r>
        <w:rPr>
          <w:rFonts w:ascii="Times New Roman" w:hAnsi="Times New Roman" w:cs="Times New Roman" w:hint="eastAsia"/>
          <w:sz w:val="18"/>
          <w:szCs w:val="20"/>
        </w:rPr>
        <w:t xml:space="preserve"> </w:t>
      </w:r>
      <w:r w:rsidRPr="00493CED">
        <w:rPr>
          <w:rFonts w:ascii="Times New Roman" w:hAnsi="Times New Roman" w:cs="Times New Roman" w:hint="eastAsia"/>
          <w:sz w:val="18"/>
          <w:szCs w:val="18"/>
        </w:rPr>
        <w:t>College</w:t>
      </w:r>
      <w:r w:rsidRPr="00493CED">
        <w:rPr>
          <w:rFonts w:ascii="Times New Roman" w:hAnsi="Times New Roman" w:cs="Times New Roman"/>
          <w:sz w:val="18"/>
          <w:szCs w:val="20"/>
        </w:rPr>
        <w:t xml:space="preserve"> of Medical Technology, Tianjin</w:t>
      </w:r>
      <w:r w:rsidRPr="00493CED">
        <w:rPr>
          <w:rFonts w:ascii="Times New Roman" w:hAnsi="Times New Roman" w:cs="Times New Roman" w:hint="eastAsia"/>
          <w:sz w:val="18"/>
          <w:szCs w:val="20"/>
        </w:rPr>
        <w:t xml:space="preserve"> </w:t>
      </w:r>
      <w:r w:rsidRPr="00493CED">
        <w:rPr>
          <w:rFonts w:ascii="Times New Roman" w:hAnsi="Times New Roman" w:cs="Times New Roman"/>
          <w:sz w:val="18"/>
          <w:szCs w:val="20"/>
        </w:rPr>
        <w:t xml:space="preserve">Medical University, Tianjin, </w:t>
      </w:r>
      <w:r w:rsidRPr="00493CED">
        <w:rPr>
          <w:rFonts w:ascii="Times New Roman" w:hAnsi="Times New Roman" w:cs="Times New Roman" w:hint="eastAsia"/>
          <w:sz w:val="18"/>
          <w:szCs w:val="20"/>
        </w:rPr>
        <w:t xml:space="preserve">300203, </w:t>
      </w:r>
      <w:r w:rsidRPr="00493CED">
        <w:rPr>
          <w:rFonts w:ascii="Times New Roman" w:hAnsi="Times New Roman" w:cs="Times New Roman" w:hint="eastAsia"/>
          <w:sz w:val="18"/>
          <w:szCs w:val="18"/>
        </w:rPr>
        <w:t xml:space="preserve">P. R. </w:t>
      </w:r>
      <w:r w:rsidRPr="00493CED">
        <w:rPr>
          <w:rFonts w:ascii="Times New Roman" w:hAnsi="Times New Roman" w:cs="Times New Roman"/>
          <w:sz w:val="18"/>
          <w:szCs w:val="20"/>
        </w:rPr>
        <w:t>China</w:t>
      </w:r>
    </w:p>
    <w:bookmarkEnd w:id="0"/>
    <w:p w14:paraId="7E8F34DA" w14:textId="77777777" w:rsidR="00A15834" w:rsidRDefault="00A15834">
      <w:pPr>
        <w:widowControl/>
        <w:rPr>
          <w:rFonts w:ascii="Times New Roman" w:hAnsi="Times New Roman" w:cs="Times New Roman"/>
          <w:b/>
          <w:bCs/>
          <w:sz w:val="24"/>
        </w:rPr>
      </w:pPr>
      <w:r>
        <w:rPr>
          <w:sz w:val="24"/>
        </w:rPr>
        <w:br w:type="page"/>
      </w:r>
    </w:p>
    <w:p w14:paraId="48A2B577" w14:textId="6471D898" w:rsidR="00177207" w:rsidRPr="00A11671" w:rsidRDefault="00177207" w:rsidP="00D635F3">
      <w:pPr>
        <w:pStyle w:val="3"/>
        <w:spacing w:after="0" w:line="400" w:lineRule="exact"/>
        <w:rPr>
          <w:sz w:val="24"/>
        </w:rPr>
      </w:pPr>
      <w:r w:rsidRPr="00A11671">
        <w:rPr>
          <w:sz w:val="24"/>
        </w:rPr>
        <w:lastRenderedPageBreak/>
        <w:t>Experimental Section</w:t>
      </w:r>
    </w:p>
    <w:p w14:paraId="058DDE4C" w14:textId="435377E9" w:rsidR="00D96093" w:rsidRPr="00A11671" w:rsidRDefault="007C461A" w:rsidP="007C461A">
      <w:pPr>
        <w:spacing w:after="0" w:line="400" w:lineRule="exact"/>
        <w:jc w:val="both"/>
        <w:rPr>
          <w:rFonts w:ascii="Times New Roman" w:hAnsi="Times New Roman" w:cs="Times New Roman"/>
          <w:sz w:val="24"/>
        </w:rPr>
      </w:pPr>
      <w:r w:rsidRPr="00A11671">
        <w:rPr>
          <w:rFonts w:ascii="Times New Roman" w:hAnsi="Times New Roman" w:cs="Times New Roman" w:hint="eastAsia"/>
          <w:b/>
          <w:bCs/>
          <w:sz w:val="24"/>
        </w:rPr>
        <w:t>Materials and reagents.</w:t>
      </w:r>
      <w:r w:rsidRPr="00A11671">
        <w:rPr>
          <w:rFonts w:ascii="Times New Roman" w:hAnsi="Times New Roman" w:cs="Times New Roman" w:hint="eastAsia"/>
          <w:sz w:val="24"/>
        </w:rPr>
        <w:t xml:space="preserve"> </w:t>
      </w:r>
      <w:r w:rsidR="00D96093" w:rsidRPr="00D96093">
        <w:rPr>
          <w:rFonts w:ascii="Times New Roman" w:hAnsi="Times New Roman" w:cs="Times New Roman"/>
          <w:sz w:val="24"/>
        </w:rPr>
        <w:t>Recombinant human myeloperoxidase (MPO, 80 </w:t>
      </w:r>
      <w:proofErr w:type="spellStart"/>
      <w:r w:rsidR="00D96093" w:rsidRPr="00D96093">
        <w:rPr>
          <w:rFonts w:ascii="Times New Roman" w:hAnsi="Times New Roman" w:cs="Times New Roman"/>
          <w:sz w:val="24"/>
        </w:rPr>
        <w:t>kDa</w:t>
      </w:r>
      <w:proofErr w:type="spellEnd"/>
      <w:r w:rsidR="00D96093" w:rsidRPr="00D96093">
        <w:rPr>
          <w:rFonts w:ascii="Times New Roman" w:hAnsi="Times New Roman" w:cs="Times New Roman"/>
          <w:sz w:val="24"/>
        </w:rPr>
        <w:t xml:space="preserve">) was purchased from Bio-Techne R&amp;D Systems and diluted to a concentration of 0.5–1 mg/mL using sterile deionized water. 4-Aminobenzoic acid hydrazide (4-ABAH), 3% hydrogen peroxide (H₂O₂) aqueous solution, hypoxanthine, xanthine oxidase, catalase, tert-butyl hydroperoxide (TBHP), bovine serum albumin (BSA), horseradish peroxidase (HRP), NADPH, glucose oxidase, and glutathione reductase were obtained from </w:t>
      </w:r>
      <w:proofErr w:type="spellStart"/>
      <w:r w:rsidR="00D96093" w:rsidRPr="00D96093">
        <w:rPr>
          <w:rFonts w:ascii="Times New Roman" w:hAnsi="Times New Roman" w:cs="Times New Roman"/>
          <w:sz w:val="24"/>
        </w:rPr>
        <w:t>Solarbio</w:t>
      </w:r>
      <w:proofErr w:type="spellEnd"/>
      <w:r w:rsidR="00D96093" w:rsidRPr="00D96093">
        <w:rPr>
          <w:rFonts w:ascii="Times New Roman" w:hAnsi="Times New Roman" w:cs="Times New Roman"/>
          <w:sz w:val="24"/>
        </w:rPr>
        <w:t xml:space="preserve"> Science &amp; Technology (Beijing, China). All reagents were of analytical grade, and RNase-free water was used throughout the experiments.</w:t>
      </w:r>
    </w:p>
    <w:p w14:paraId="796F4718" w14:textId="7C2B87AF" w:rsidR="005C693A" w:rsidRPr="009E2C47" w:rsidRDefault="0064194C" w:rsidP="00F225E4">
      <w:pPr>
        <w:spacing w:after="0" w:line="400" w:lineRule="exact"/>
        <w:jc w:val="both"/>
        <w:rPr>
          <w:rFonts w:ascii="Times New Roman" w:hAnsi="Times New Roman" w:cs="Times New Roman"/>
          <w:b/>
          <w:bCs/>
          <w:sz w:val="24"/>
        </w:rPr>
      </w:pPr>
      <w:r w:rsidRPr="00A11671">
        <w:rPr>
          <w:rFonts w:ascii="Times New Roman" w:hAnsi="Times New Roman" w:cs="Times New Roman"/>
          <w:b/>
          <w:bCs/>
          <w:sz w:val="24"/>
        </w:rPr>
        <w:t xml:space="preserve">Probe </w:t>
      </w:r>
      <w:r w:rsidR="00D4568A" w:rsidRPr="00A11671">
        <w:rPr>
          <w:rFonts w:ascii="Times New Roman" w:hAnsi="Times New Roman" w:cs="Times New Roman"/>
          <w:b/>
          <w:bCs/>
          <w:sz w:val="24"/>
        </w:rPr>
        <w:t>d</w:t>
      </w:r>
      <w:r w:rsidRPr="00A11671">
        <w:rPr>
          <w:rFonts w:ascii="Times New Roman" w:hAnsi="Times New Roman" w:cs="Times New Roman"/>
          <w:b/>
          <w:bCs/>
          <w:sz w:val="24"/>
        </w:rPr>
        <w:t xml:space="preserve">esign. </w:t>
      </w:r>
      <w:r w:rsidR="005C693A" w:rsidRPr="005C693A">
        <w:rPr>
          <w:rFonts w:ascii="Times New Roman" w:hAnsi="Times New Roman" w:cs="Times New Roman"/>
          <w:sz w:val="24"/>
        </w:rPr>
        <w:t xml:space="preserve">DNA sequences were designed using the </w:t>
      </w:r>
      <w:proofErr w:type="spellStart"/>
      <w:r w:rsidR="005C693A" w:rsidRPr="005C693A">
        <w:rPr>
          <w:rFonts w:ascii="Times New Roman" w:hAnsi="Times New Roman" w:cs="Times New Roman"/>
          <w:sz w:val="24"/>
        </w:rPr>
        <w:t>mfold</w:t>
      </w:r>
      <w:proofErr w:type="spellEnd"/>
      <w:r w:rsidR="005C693A" w:rsidRPr="005C693A">
        <w:rPr>
          <w:rFonts w:ascii="Times New Roman" w:hAnsi="Times New Roman" w:cs="Times New Roman"/>
          <w:sz w:val="24"/>
        </w:rPr>
        <w:t xml:space="preserve"> software (</w:t>
      </w:r>
      <w:hyperlink r:id="rId8" w:tgtFrame="_new" w:history="1">
        <w:r w:rsidR="005C693A" w:rsidRPr="005C693A">
          <w:rPr>
            <w:rStyle w:val="af5"/>
            <w:rFonts w:ascii="Times New Roman" w:hAnsi="Times New Roman" w:cs="Times New Roman"/>
            <w:sz w:val="24"/>
          </w:rPr>
          <w:t>https://www.unafold.org/</w:t>
        </w:r>
      </w:hyperlink>
      <w:r w:rsidR="005C693A" w:rsidRPr="005C693A">
        <w:rPr>
          <w:rFonts w:ascii="Times New Roman" w:hAnsi="Times New Roman" w:cs="Times New Roman"/>
          <w:sz w:val="24"/>
        </w:rPr>
        <w:t xml:space="preserve">) to minimize undesired secondary structures and cross-hybridization. Oligonucleotides were synthesized by </w:t>
      </w:r>
      <w:proofErr w:type="spellStart"/>
      <w:r w:rsidR="005C693A" w:rsidRPr="005C693A">
        <w:rPr>
          <w:rFonts w:ascii="Times New Roman" w:hAnsi="Times New Roman" w:cs="Times New Roman"/>
          <w:sz w:val="24"/>
        </w:rPr>
        <w:t>GenScript</w:t>
      </w:r>
      <w:proofErr w:type="spellEnd"/>
      <w:r w:rsidR="005C693A" w:rsidRPr="005C693A">
        <w:rPr>
          <w:rFonts w:ascii="Times New Roman" w:hAnsi="Times New Roman" w:cs="Times New Roman"/>
          <w:sz w:val="24"/>
        </w:rPr>
        <w:t xml:space="preserve"> Biotech (Nanjing, China) and purified by high-performance liquid chromatography (HPLC). Sequence details are provided in </w:t>
      </w:r>
      <w:r w:rsidR="005C693A" w:rsidRPr="009E2C47">
        <w:rPr>
          <w:rFonts w:ascii="Times New Roman" w:hAnsi="Times New Roman" w:cs="Times New Roman"/>
          <w:sz w:val="24"/>
        </w:rPr>
        <w:t>Table S1</w:t>
      </w:r>
      <w:r w:rsidR="005C693A" w:rsidRPr="00730516">
        <w:rPr>
          <w:rFonts w:ascii="Times New Roman" w:hAnsi="Times New Roman" w:cs="Times New Roman"/>
          <w:sz w:val="24"/>
        </w:rPr>
        <w:t>.</w:t>
      </w:r>
      <w:r w:rsidR="005C693A" w:rsidRPr="005C693A">
        <w:rPr>
          <w:rFonts w:ascii="Times New Roman" w:hAnsi="Times New Roman" w:cs="Times New Roman"/>
          <w:sz w:val="24"/>
        </w:rPr>
        <w:t xml:space="preserve"> DNA concentrations were determined using a </w:t>
      </w:r>
      <w:proofErr w:type="spellStart"/>
      <w:r w:rsidR="005C693A" w:rsidRPr="005C693A">
        <w:rPr>
          <w:rFonts w:ascii="Times New Roman" w:hAnsi="Times New Roman" w:cs="Times New Roman"/>
          <w:sz w:val="24"/>
        </w:rPr>
        <w:t>NanoDrop</w:t>
      </w:r>
      <w:proofErr w:type="spellEnd"/>
      <w:r w:rsidR="005C693A" w:rsidRPr="005C693A">
        <w:rPr>
          <w:rFonts w:ascii="Times New Roman" w:hAnsi="Times New Roman" w:cs="Times New Roman"/>
          <w:sz w:val="24"/>
        </w:rPr>
        <w:t xml:space="preserve"> 2000 spectrophotometer (</w:t>
      </w:r>
      <w:proofErr w:type="spellStart"/>
      <w:r w:rsidR="005C693A" w:rsidRPr="005C693A">
        <w:rPr>
          <w:rFonts w:ascii="Times New Roman" w:hAnsi="Times New Roman" w:cs="Times New Roman"/>
          <w:sz w:val="24"/>
        </w:rPr>
        <w:t>Thermo</w:t>
      </w:r>
      <w:proofErr w:type="spellEnd"/>
      <w:r w:rsidR="005C693A" w:rsidRPr="005C693A">
        <w:rPr>
          <w:rFonts w:ascii="Times New Roman" w:hAnsi="Times New Roman" w:cs="Times New Roman"/>
          <w:sz w:val="24"/>
        </w:rPr>
        <w:t xml:space="preserve"> Fisher Scientific) based on absorbance at 260 nm.</w:t>
      </w:r>
    </w:p>
    <w:p w14:paraId="7D2270C0" w14:textId="626DF197" w:rsidR="00F225E4" w:rsidRPr="00A11671" w:rsidRDefault="0064194C" w:rsidP="0064194C">
      <w:pPr>
        <w:spacing w:after="0" w:line="400" w:lineRule="exact"/>
        <w:jc w:val="both"/>
        <w:rPr>
          <w:rFonts w:ascii="Times New Roman" w:hAnsi="Times New Roman" w:cs="Times New Roman"/>
          <w:sz w:val="24"/>
        </w:rPr>
      </w:pPr>
      <w:r w:rsidRPr="00A11671">
        <w:rPr>
          <w:rFonts w:ascii="Times New Roman" w:hAnsi="Times New Roman" w:cs="Times New Roman"/>
          <w:b/>
          <w:bCs/>
          <w:sz w:val="24"/>
        </w:rPr>
        <w:t xml:space="preserve">Buffer </w:t>
      </w:r>
      <w:r w:rsidR="00D4568A" w:rsidRPr="00A11671">
        <w:rPr>
          <w:rFonts w:ascii="Times New Roman" w:hAnsi="Times New Roman" w:cs="Times New Roman"/>
          <w:b/>
          <w:bCs/>
          <w:sz w:val="24"/>
        </w:rPr>
        <w:t>c</w:t>
      </w:r>
      <w:r w:rsidRPr="00A11671">
        <w:rPr>
          <w:rFonts w:ascii="Times New Roman" w:hAnsi="Times New Roman" w:cs="Times New Roman"/>
          <w:b/>
          <w:bCs/>
          <w:sz w:val="24"/>
        </w:rPr>
        <w:t xml:space="preserve">onditions. </w:t>
      </w:r>
      <w:r w:rsidRPr="00A11671">
        <w:rPr>
          <w:rFonts w:ascii="Times New Roman" w:hAnsi="Times New Roman" w:cs="Times New Roman"/>
          <w:sz w:val="24"/>
        </w:rPr>
        <w:t xml:space="preserve">All DNA oligonucleotides were redissolved in </w:t>
      </w:r>
      <w:r w:rsidR="00CE0530" w:rsidRPr="00CE0530">
        <w:rPr>
          <w:rFonts w:ascii="Times New Roman" w:hAnsi="Times New Roman" w:cs="Times New Roman"/>
          <w:sz w:val="24"/>
        </w:rPr>
        <w:t>phosphate-buffered saline (PBS, pH 7.4)</w:t>
      </w:r>
      <w:r w:rsidRPr="00A11671">
        <w:rPr>
          <w:rFonts w:ascii="Times New Roman" w:hAnsi="Times New Roman" w:cs="Times New Roman"/>
          <w:sz w:val="24"/>
        </w:rPr>
        <w:t>.</w:t>
      </w:r>
    </w:p>
    <w:p w14:paraId="417F98A9" w14:textId="04ED8DC5" w:rsidR="00997596" w:rsidRPr="00A11671" w:rsidRDefault="00997596" w:rsidP="0064194C">
      <w:pPr>
        <w:spacing w:after="0" w:line="400" w:lineRule="exact"/>
        <w:jc w:val="both"/>
        <w:rPr>
          <w:rFonts w:ascii="Times New Roman" w:hAnsi="Times New Roman" w:cs="Times New Roman"/>
          <w:b/>
          <w:bCs/>
          <w:sz w:val="24"/>
        </w:rPr>
      </w:pPr>
      <w:r w:rsidRPr="00A11671">
        <w:rPr>
          <w:rFonts w:ascii="Times New Roman" w:hAnsi="Times New Roman" w:cs="Times New Roman" w:hint="eastAsia"/>
          <w:b/>
          <w:bCs/>
          <w:sz w:val="24"/>
        </w:rPr>
        <w:t>Preparation of Apt/T Duplex:</w:t>
      </w:r>
      <w:r w:rsidR="00AC75DC" w:rsidRPr="00A11671">
        <w:rPr>
          <w:rFonts w:ascii="Times New Roman" w:hAnsi="Times New Roman" w:cs="Times New Roman" w:hint="eastAsia"/>
          <w:b/>
          <w:bCs/>
          <w:sz w:val="24"/>
        </w:rPr>
        <w:t xml:space="preserve"> </w:t>
      </w:r>
      <w:r w:rsidR="003B61D2" w:rsidRPr="003B61D2">
        <w:rPr>
          <w:rFonts w:ascii="Times New Roman" w:hAnsi="Times New Roman" w:cs="Times New Roman"/>
          <w:sz w:val="24"/>
        </w:rPr>
        <w:t>The aptamer (Apt) and trigger strand (T) were mixed at a 1:1 molar ratio (final concentration: 100 </w:t>
      </w:r>
      <w:proofErr w:type="spellStart"/>
      <w:r w:rsidR="003B61D2" w:rsidRPr="003B61D2">
        <w:rPr>
          <w:rFonts w:ascii="Times New Roman" w:hAnsi="Times New Roman" w:cs="Times New Roman"/>
          <w:sz w:val="24"/>
        </w:rPr>
        <w:t>nM</w:t>
      </w:r>
      <w:proofErr w:type="spellEnd"/>
      <w:r w:rsidR="003B61D2" w:rsidRPr="003B61D2">
        <w:rPr>
          <w:rFonts w:ascii="Times New Roman" w:hAnsi="Times New Roman" w:cs="Times New Roman"/>
          <w:sz w:val="24"/>
        </w:rPr>
        <w:t xml:space="preserve"> each) in PBS buffer. The mixture was heated to 95 °C for 5 minutes, slowly cooled to 25 °</w:t>
      </w:r>
      <w:proofErr w:type="spellStart"/>
      <w:r w:rsidR="003B61D2" w:rsidRPr="003B61D2">
        <w:rPr>
          <w:rFonts w:ascii="Times New Roman" w:hAnsi="Times New Roman" w:cs="Times New Roman"/>
          <w:sz w:val="24"/>
        </w:rPr>
        <w:t>C over</w:t>
      </w:r>
      <w:proofErr w:type="spellEnd"/>
      <w:r w:rsidR="003B61D2" w:rsidRPr="003B61D2">
        <w:rPr>
          <w:rFonts w:ascii="Times New Roman" w:hAnsi="Times New Roman" w:cs="Times New Roman"/>
          <w:sz w:val="24"/>
        </w:rPr>
        <w:t xml:space="preserve"> 2 hours, and then stored at 4 °C overnight to form a stable Apt/T duplex.</w:t>
      </w:r>
    </w:p>
    <w:p w14:paraId="6FB49374" w14:textId="286481C7" w:rsidR="003B61D2" w:rsidRPr="00A11671" w:rsidRDefault="001E7C5F" w:rsidP="0061140A">
      <w:pPr>
        <w:spacing w:after="0" w:line="400" w:lineRule="exact"/>
        <w:jc w:val="both"/>
        <w:rPr>
          <w:rFonts w:ascii="Times New Roman" w:hAnsi="Times New Roman" w:cs="Times New Roman"/>
          <w:sz w:val="24"/>
        </w:rPr>
      </w:pPr>
      <w:r w:rsidRPr="001E7C5F">
        <w:rPr>
          <w:rFonts w:ascii="Times New Roman" w:hAnsi="Times New Roman" w:cs="Times New Roman"/>
          <w:b/>
          <w:bCs/>
          <w:sz w:val="24"/>
        </w:rPr>
        <w:t>MPO-Triggered Apt/T Release:</w:t>
      </w:r>
      <w:r w:rsidR="0061140A" w:rsidRPr="00A11671">
        <w:rPr>
          <w:rFonts w:ascii="Times New Roman" w:hAnsi="Times New Roman" w:cs="Times New Roman" w:hint="eastAsia"/>
          <w:sz w:val="24"/>
        </w:rPr>
        <w:t xml:space="preserve"> </w:t>
      </w:r>
      <w:r w:rsidR="003B61D2" w:rsidRPr="003B61D2">
        <w:rPr>
          <w:rFonts w:ascii="Times New Roman" w:hAnsi="Times New Roman" w:cs="Times New Roman"/>
          <w:sz w:val="24"/>
        </w:rPr>
        <w:t>The Apt/T duplex (100 </w:t>
      </w:r>
      <w:proofErr w:type="spellStart"/>
      <w:r w:rsidR="003B61D2" w:rsidRPr="003B61D2">
        <w:rPr>
          <w:rFonts w:ascii="Times New Roman" w:hAnsi="Times New Roman" w:cs="Times New Roman"/>
          <w:sz w:val="24"/>
        </w:rPr>
        <w:t>nM</w:t>
      </w:r>
      <w:proofErr w:type="spellEnd"/>
      <w:r w:rsidR="003B61D2" w:rsidRPr="003B61D2">
        <w:rPr>
          <w:rFonts w:ascii="Times New Roman" w:hAnsi="Times New Roman" w:cs="Times New Roman"/>
          <w:sz w:val="24"/>
        </w:rPr>
        <w:t>) was incubated with various concentrations of MPO (0–50 ng/mL) in PBS buffer at 37 °C for 30 minutes. The release of T strand was monitored by measuring fluorescence recovery of the Cy3 fluorophore at excitation/emission wavelengths of 550/570 nm.</w:t>
      </w:r>
    </w:p>
    <w:p w14:paraId="5F2AFABD" w14:textId="6F8CCD10" w:rsidR="00F10C2B" w:rsidRPr="00A11671" w:rsidRDefault="001E7C5F" w:rsidP="001E7C5F">
      <w:pPr>
        <w:spacing w:after="0" w:line="400" w:lineRule="exact"/>
        <w:jc w:val="both"/>
        <w:rPr>
          <w:rFonts w:ascii="Times New Roman" w:hAnsi="Times New Roman" w:cs="Times New Roman"/>
          <w:sz w:val="24"/>
        </w:rPr>
      </w:pPr>
      <w:r w:rsidRPr="001E7C5F">
        <w:rPr>
          <w:rFonts w:ascii="Times New Roman" w:hAnsi="Times New Roman" w:cs="Times New Roman"/>
          <w:b/>
          <w:bCs/>
          <w:sz w:val="24"/>
        </w:rPr>
        <w:t>HOCl-Mediated Cleavage of pH2:</w:t>
      </w:r>
      <w:r w:rsidR="0061140A" w:rsidRPr="00A11671">
        <w:rPr>
          <w:sz w:val="24"/>
        </w:rPr>
        <w:t xml:space="preserve"> </w:t>
      </w:r>
      <w:r w:rsidR="0061140A" w:rsidRPr="00A11671">
        <w:rPr>
          <w:rFonts w:ascii="Times New Roman" w:hAnsi="Times New Roman" w:cs="Times New Roman"/>
          <w:sz w:val="24"/>
        </w:rPr>
        <w:t>The locked pH2 strand</w:t>
      </w:r>
      <w:r w:rsidR="00F10C2B">
        <w:rPr>
          <w:rFonts w:ascii="Times New Roman" w:hAnsi="Times New Roman" w:cs="Times New Roman" w:hint="eastAsia"/>
          <w:sz w:val="24"/>
        </w:rPr>
        <w:t xml:space="preserve"> </w:t>
      </w:r>
      <w:r w:rsidR="00F10C2B" w:rsidRPr="00F10C2B">
        <w:rPr>
          <w:rFonts w:ascii="Times New Roman" w:hAnsi="Times New Roman" w:cs="Times New Roman"/>
          <w:sz w:val="24"/>
        </w:rPr>
        <w:t>(100 </w:t>
      </w:r>
      <w:proofErr w:type="spellStart"/>
      <w:r w:rsidR="00F10C2B" w:rsidRPr="00F10C2B">
        <w:rPr>
          <w:rFonts w:ascii="Times New Roman" w:hAnsi="Times New Roman" w:cs="Times New Roman"/>
          <w:sz w:val="24"/>
        </w:rPr>
        <w:t>nM</w:t>
      </w:r>
      <w:proofErr w:type="spellEnd"/>
      <w:r w:rsidR="00F10C2B" w:rsidRPr="00F10C2B">
        <w:rPr>
          <w:rFonts w:ascii="Times New Roman" w:hAnsi="Times New Roman" w:cs="Times New Roman"/>
          <w:sz w:val="24"/>
        </w:rPr>
        <w:t>)</w:t>
      </w:r>
      <w:r w:rsidR="0061140A" w:rsidRPr="00A11671">
        <w:rPr>
          <w:rFonts w:ascii="Times New Roman" w:hAnsi="Times New Roman" w:cs="Times New Roman"/>
          <w:sz w:val="24"/>
        </w:rPr>
        <w:t xml:space="preserve"> was treated with varying concentrations of </w:t>
      </w:r>
      <w:proofErr w:type="spellStart"/>
      <w:r w:rsidR="0061140A" w:rsidRPr="00A11671">
        <w:rPr>
          <w:rFonts w:ascii="Times New Roman" w:hAnsi="Times New Roman" w:cs="Times New Roman"/>
          <w:sz w:val="24"/>
        </w:rPr>
        <w:t>HOCl</w:t>
      </w:r>
      <w:proofErr w:type="spellEnd"/>
      <w:r w:rsidR="0061140A" w:rsidRPr="00A11671">
        <w:rPr>
          <w:rFonts w:ascii="Times New Roman" w:hAnsi="Times New Roman" w:cs="Times New Roman"/>
          <w:sz w:val="24"/>
        </w:rPr>
        <w:t xml:space="preserve"> (0–50 </w:t>
      </w:r>
      <w:proofErr w:type="spellStart"/>
      <w:r w:rsidR="0061140A" w:rsidRPr="00A11671">
        <w:rPr>
          <w:rFonts w:ascii="Times New Roman" w:hAnsi="Times New Roman" w:cs="Times New Roman"/>
          <w:sz w:val="24"/>
        </w:rPr>
        <w:t>μM</w:t>
      </w:r>
      <w:proofErr w:type="spellEnd"/>
      <w:r w:rsidR="0061140A" w:rsidRPr="00A11671">
        <w:rPr>
          <w:rFonts w:ascii="Times New Roman" w:hAnsi="Times New Roman" w:cs="Times New Roman"/>
          <w:sz w:val="24"/>
        </w:rPr>
        <w:t>) in PBS buffer at 37°C for 20 min, followed by evaluating the cleavage efficiency using PAGE gel electrophoresis and monitoring fluorescence recovery at excitation and emission wavelengths of 550 nm and 570 nm, respectively.</w:t>
      </w:r>
    </w:p>
    <w:p w14:paraId="10CD7978" w14:textId="5DA516B3" w:rsidR="0061140A" w:rsidRPr="00A11671" w:rsidRDefault="0061140A" w:rsidP="001E7C5F">
      <w:pPr>
        <w:spacing w:after="0" w:line="400" w:lineRule="exact"/>
        <w:jc w:val="both"/>
        <w:rPr>
          <w:rFonts w:ascii="Times New Roman" w:hAnsi="Times New Roman" w:cs="Times New Roman"/>
          <w:sz w:val="24"/>
        </w:rPr>
      </w:pPr>
      <w:r w:rsidRPr="00A11671">
        <w:rPr>
          <w:rFonts w:ascii="Times New Roman" w:hAnsi="Times New Roman" w:cs="Times New Roman"/>
          <w:b/>
          <w:bCs/>
          <w:sz w:val="24"/>
        </w:rPr>
        <w:t>Catalytic Hairpin Assembly (CHA)</w:t>
      </w:r>
      <w:r w:rsidR="00D81D7C" w:rsidRPr="00D81D7C">
        <w:t xml:space="preserve"> </w:t>
      </w:r>
      <w:r w:rsidR="00D81D7C" w:rsidRPr="00D81D7C">
        <w:rPr>
          <w:rFonts w:ascii="Times New Roman" w:hAnsi="Times New Roman" w:cs="Times New Roman"/>
          <w:b/>
          <w:bCs/>
          <w:sz w:val="24"/>
        </w:rPr>
        <w:t>Reaction</w:t>
      </w:r>
      <w:r w:rsidRPr="00A11671">
        <w:rPr>
          <w:rFonts w:ascii="Times New Roman" w:hAnsi="Times New Roman" w:cs="Times New Roman" w:hint="eastAsia"/>
          <w:b/>
          <w:bCs/>
          <w:sz w:val="24"/>
        </w:rPr>
        <w:t xml:space="preserve">: </w:t>
      </w:r>
      <w:r w:rsidRPr="00A11671">
        <w:rPr>
          <w:rFonts w:ascii="Times New Roman" w:hAnsi="Times New Roman" w:cs="Times New Roman"/>
          <w:sz w:val="24"/>
        </w:rPr>
        <w:t xml:space="preserve">For the catalytic hairpin assembly (CHA) reaction, the activated T strand (released from Apt) and the cleaved pH2 (after </w:t>
      </w:r>
      <w:proofErr w:type="spellStart"/>
      <w:r w:rsidRPr="00A11671">
        <w:rPr>
          <w:rFonts w:ascii="Times New Roman" w:hAnsi="Times New Roman" w:cs="Times New Roman"/>
          <w:sz w:val="24"/>
        </w:rPr>
        <w:t>HOCl</w:t>
      </w:r>
      <w:proofErr w:type="spellEnd"/>
      <w:r w:rsidRPr="00A11671">
        <w:rPr>
          <w:rFonts w:ascii="Times New Roman" w:hAnsi="Times New Roman" w:cs="Times New Roman"/>
          <w:sz w:val="24"/>
        </w:rPr>
        <w:t xml:space="preserve"> treatment) </w:t>
      </w:r>
      <w:r w:rsidR="00394A50" w:rsidRPr="00394A50">
        <w:rPr>
          <w:rFonts w:ascii="Times New Roman" w:hAnsi="Times New Roman" w:cs="Times New Roman"/>
          <w:sz w:val="24"/>
        </w:rPr>
        <w:t>(100 </w:t>
      </w:r>
      <w:proofErr w:type="spellStart"/>
      <w:r w:rsidR="00394A50" w:rsidRPr="00394A50">
        <w:rPr>
          <w:rFonts w:ascii="Times New Roman" w:hAnsi="Times New Roman" w:cs="Times New Roman"/>
          <w:sz w:val="24"/>
        </w:rPr>
        <w:t>nM</w:t>
      </w:r>
      <w:proofErr w:type="spellEnd"/>
      <w:r w:rsidR="00394A50" w:rsidRPr="00394A50">
        <w:rPr>
          <w:rFonts w:ascii="Times New Roman" w:hAnsi="Times New Roman" w:cs="Times New Roman"/>
          <w:sz w:val="24"/>
        </w:rPr>
        <w:t xml:space="preserve"> each)</w:t>
      </w:r>
      <w:r w:rsidR="00394A50">
        <w:rPr>
          <w:rFonts w:ascii="Times New Roman" w:hAnsi="Times New Roman" w:cs="Times New Roman" w:hint="eastAsia"/>
          <w:sz w:val="24"/>
        </w:rPr>
        <w:t xml:space="preserve"> </w:t>
      </w:r>
      <w:r w:rsidRPr="00A11671">
        <w:rPr>
          <w:rFonts w:ascii="Times New Roman" w:hAnsi="Times New Roman" w:cs="Times New Roman"/>
          <w:sz w:val="24"/>
        </w:rPr>
        <w:t xml:space="preserve">were mixed with hairpin H1, a fluorophore-quencher </w:t>
      </w:r>
      <w:r w:rsidRPr="00A11671">
        <w:rPr>
          <w:rFonts w:ascii="Times New Roman" w:hAnsi="Times New Roman" w:cs="Times New Roman"/>
          <w:sz w:val="24"/>
        </w:rPr>
        <w:lastRenderedPageBreak/>
        <w:t>(FQ) reporter</w:t>
      </w:r>
      <w:r w:rsidR="00394A50">
        <w:rPr>
          <w:rFonts w:ascii="Times New Roman" w:hAnsi="Times New Roman" w:cs="Times New Roman" w:hint="eastAsia"/>
          <w:sz w:val="24"/>
        </w:rPr>
        <w:t xml:space="preserve"> </w:t>
      </w:r>
      <w:r w:rsidR="00394A50" w:rsidRPr="00394A50">
        <w:rPr>
          <w:rFonts w:ascii="Times New Roman" w:hAnsi="Times New Roman" w:cs="Times New Roman"/>
          <w:sz w:val="24"/>
        </w:rPr>
        <w:t>(100 </w:t>
      </w:r>
      <w:proofErr w:type="spellStart"/>
      <w:r w:rsidR="00394A50" w:rsidRPr="00394A50">
        <w:rPr>
          <w:rFonts w:ascii="Times New Roman" w:hAnsi="Times New Roman" w:cs="Times New Roman"/>
          <w:sz w:val="24"/>
        </w:rPr>
        <w:t>nM</w:t>
      </w:r>
      <w:proofErr w:type="spellEnd"/>
      <w:r w:rsidR="00394A50" w:rsidRPr="00394A50">
        <w:rPr>
          <w:rFonts w:ascii="Times New Roman" w:hAnsi="Times New Roman" w:cs="Times New Roman"/>
          <w:sz w:val="24"/>
        </w:rPr>
        <w:t>)</w:t>
      </w:r>
      <w:r w:rsidRPr="00A11671">
        <w:rPr>
          <w:rFonts w:ascii="Times New Roman" w:hAnsi="Times New Roman" w:cs="Times New Roman"/>
          <w:sz w:val="24"/>
        </w:rPr>
        <w:t xml:space="preserve">, and the MPO catalytic system including H₂O₂ </w:t>
      </w:r>
      <w:r w:rsidR="0096646F" w:rsidRPr="0096646F">
        <w:rPr>
          <w:rFonts w:ascii="Times New Roman" w:hAnsi="Times New Roman" w:cs="Times New Roman"/>
          <w:sz w:val="24"/>
        </w:rPr>
        <w:t>(20 </w:t>
      </w:r>
      <w:proofErr w:type="spellStart"/>
      <w:r w:rsidR="0096646F" w:rsidRPr="0096646F">
        <w:rPr>
          <w:rFonts w:ascii="Times New Roman" w:hAnsi="Times New Roman" w:cs="Times New Roman"/>
          <w:sz w:val="24"/>
        </w:rPr>
        <w:t>μM</w:t>
      </w:r>
      <w:proofErr w:type="spellEnd"/>
      <w:r w:rsidR="0096646F" w:rsidRPr="0096646F">
        <w:rPr>
          <w:rFonts w:ascii="Times New Roman" w:hAnsi="Times New Roman" w:cs="Times New Roman"/>
          <w:sz w:val="24"/>
        </w:rPr>
        <w:t>)</w:t>
      </w:r>
      <w:r w:rsidR="0096646F">
        <w:rPr>
          <w:rFonts w:ascii="Times New Roman" w:hAnsi="Times New Roman" w:cs="Times New Roman" w:hint="eastAsia"/>
          <w:sz w:val="24"/>
        </w:rPr>
        <w:t xml:space="preserve"> </w:t>
      </w:r>
      <w:r w:rsidRPr="00A11671">
        <w:rPr>
          <w:rFonts w:ascii="Times New Roman" w:hAnsi="Times New Roman" w:cs="Times New Roman"/>
          <w:sz w:val="24"/>
        </w:rPr>
        <w:t>and Cl⁻</w:t>
      </w:r>
      <w:r w:rsidR="0096646F">
        <w:rPr>
          <w:rFonts w:ascii="Times New Roman" w:hAnsi="Times New Roman" w:cs="Times New Roman" w:hint="eastAsia"/>
          <w:sz w:val="24"/>
        </w:rPr>
        <w:t xml:space="preserve"> </w:t>
      </w:r>
      <w:r w:rsidR="0096646F" w:rsidRPr="0096646F">
        <w:rPr>
          <w:rFonts w:ascii="Times New Roman" w:hAnsi="Times New Roman" w:cs="Times New Roman"/>
          <w:sz w:val="24"/>
        </w:rPr>
        <w:t>(20 mM)</w:t>
      </w:r>
      <w:r w:rsidRPr="00A11671">
        <w:rPr>
          <w:rFonts w:ascii="Times New Roman" w:hAnsi="Times New Roman" w:cs="Times New Roman"/>
          <w:sz w:val="24"/>
        </w:rPr>
        <w:t>. The complete reaction mixture (FQ + H1 + pH2 + T + MPO + H₂O₂ + Cl⁻) was incubated in PBS buffer at 37°C for 60 min. Real-time fluorescence signals (</w:t>
      </w:r>
      <w:proofErr w:type="spellStart"/>
      <w:r w:rsidRPr="00A11671">
        <w:rPr>
          <w:rFonts w:ascii="Times New Roman" w:hAnsi="Times New Roman" w:cs="Times New Roman"/>
          <w:sz w:val="24"/>
        </w:rPr>
        <w:t>λex</w:t>
      </w:r>
      <w:proofErr w:type="spellEnd"/>
      <w:r w:rsidRPr="00A11671">
        <w:rPr>
          <w:rFonts w:ascii="Times New Roman" w:hAnsi="Times New Roman" w:cs="Times New Roman"/>
          <w:sz w:val="24"/>
        </w:rPr>
        <w:t xml:space="preserve"> = 550 nm, </w:t>
      </w:r>
      <w:proofErr w:type="spellStart"/>
      <w:r w:rsidRPr="00A11671">
        <w:rPr>
          <w:rFonts w:ascii="Times New Roman" w:hAnsi="Times New Roman" w:cs="Times New Roman"/>
          <w:sz w:val="24"/>
        </w:rPr>
        <w:t>λem</w:t>
      </w:r>
      <w:proofErr w:type="spellEnd"/>
      <w:r w:rsidRPr="00A11671">
        <w:rPr>
          <w:rFonts w:ascii="Times New Roman" w:hAnsi="Times New Roman" w:cs="Times New Roman"/>
          <w:sz w:val="24"/>
        </w:rPr>
        <w:t xml:space="preserve"> = 570 nm) were monitored to verify successful signal amplification via CHA.</w:t>
      </w:r>
    </w:p>
    <w:p w14:paraId="3756304C" w14:textId="06748FD9" w:rsidR="004F79FF" w:rsidRPr="004F79FF" w:rsidRDefault="001E7C5F" w:rsidP="004F79FF">
      <w:pPr>
        <w:spacing w:after="0" w:line="400" w:lineRule="exact"/>
        <w:jc w:val="both"/>
        <w:rPr>
          <w:rFonts w:ascii="Times New Roman" w:hAnsi="Times New Roman" w:cs="Times New Roman"/>
          <w:b/>
          <w:bCs/>
          <w:sz w:val="24"/>
        </w:rPr>
      </w:pPr>
      <w:bookmarkStart w:id="1" w:name="OLE_LINK1"/>
      <w:r w:rsidRPr="001E7C5F">
        <w:rPr>
          <w:rFonts w:ascii="Times New Roman" w:hAnsi="Times New Roman" w:cs="Times New Roman"/>
          <w:b/>
          <w:bCs/>
          <w:sz w:val="24"/>
        </w:rPr>
        <w:t>Sensor Optimization</w:t>
      </w:r>
      <w:r w:rsidR="004F79FF" w:rsidRPr="00A11671">
        <w:rPr>
          <w:rFonts w:ascii="Times New Roman" w:hAnsi="Times New Roman" w:cs="Times New Roman" w:hint="eastAsia"/>
          <w:b/>
          <w:bCs/>
          <w:sz w:val="24"/>
        </w:rPr>
        <w:t xml:space="preserve">: </w:t>
      </w:r>
      <w:r w:rsidR="004F79FF" w:rsidRPr="004F79FF">
        <w:rPr>
          <w:rFonts w:ascii="Times New Roman" w:hAnsi="Times New Roman" w:cs="Times New Roman"/>
          <w:sz w:val="24"/>
        </w:rPr>
        <w:t>To perform sensor optimization, the following experimental procedures were carried out:</w:t>
      </w:r>
    </w:p>
    <w:p w14:paraId="00879C85" w14:textId="32D38683" w:rsidR="004F79FF" w:rsidRPr="004F79FF" w:rsidRDefault="004F79FF" w:rsidP="004F79FF">
      <w:pPr>
        <w:numPr>
          <w:ilvl w:val="0"/>
          <w:numId w:val="12"/>
        </w:numPr>
        <w:spacing w:after="0" w:line="400" w:lineRule="exact"/>
        <w:jc w:val="both"/>
        <w:rPr>
          <w:rFonts w:ascii="Times New Roman" w:hAnsi="Times New Roman" w:cs="Times New Roman"/>
          <w:sz w:val="24"/>
        </w:rPr>
      </w:pPr>
      <w:r w:rsidRPr="004F79FF">
        <w:rPr>
          <w:rFonts w:ascii="Times New Roman" w:hAnsi="Times New Roman" w:cs="Times New Roman"/>
          <w:sz w:val="24"/>
        </w:rPr>
        <w:t xml:space="preserve">pH Optimization: Prepare PBS buffer solutions with pH values ranging from 4.0 to 9.0. Assemble the complete sensing system containing </w:t>
      </w:r>
      <w:r w:rsidR="007E5A04" w:rsidRPr="007E5A04">
        <w:rPr>
          <w:rFonts w:ascii="Times New Roman" w:hAnsi="Times New Roman" w:cs="Times New Roman"/>
          <w:sz w:val="24"/>
        </w:rPr>
        <w:t>FQ (100 </w:t>
      </w:r>
      <w:proofErr w:type="spellStart"/>
      <w:r w:rsidR="007E5A04" w:rsidRPr="007E5A04">
        <w:rPr>
          <w:rFonts w:ascii="Times New Roman" w:hAnsi="Times New Roman" w:cs="Times New Roman"/>
          <w:sz w:val="24"/>
        </w:rPr>
        <w:t>nM</w:t>
      </w:r>
      <w:proofErr w:type="spellEnd"/>
      <w:r w:rsidR="007E5A04" w:rsidRPr="007E5A04">
        <w:rPr>
          <w:rFonts w:ascii="Times New Roman" w:hAnsi="Times New Roman" w:cs="Times New Roman"/>
          <w:sz w:val="24"/>
        </w:rPr>
        <w:t>), H1 (100 </w:t>
      </w:r>
      <w:proofErr w:type="spellStart"/>
      <w:r w:rsidR="007E5A04" w:rsidRPr="007E5A04">
        <w:rPr>
          <w:rFonts w:ascii="Times New Roman" w:hAnsi="Times New Roman" w:cs="Times New Roman"/>
          <w:sz w:val="24"/>
        </w:rPr>
        <w:t>nM</w:t>
      </w:r>
      <w:proofErr w:type="spellEnd"/>
      <w:r w:rsidR="007E5A04" w:rsidRPr="007E5A04">
        <w:rPr>
          <w:rFonts w:ascii="Times New Roman" w:hAnsi="Times New Roman" w:cs="Times New Roman"/>
          <w:sz w:val="24"/>
        </w:rPr>
        <w:t>), pH2 (100 </w:t>
      </w:r>
      <w:proofErr w:type="spellStart"/>
      <w:r w:rsidR="007E5A04" w:rsidRPr="007E5A04">
        <w:rPr>
          <w:rFonts w:ascii="Times New Roman" w:hAnsi="Times New Roman" w:cs="Times New Roman"/>
          <w:sz w:val="24"/>
        </w:rPr>
        <w:t>nM</w:t>
      </w:r>
      <w:proofErr w:type="spellEnd"/>
      <w:r w:rsidR="007E5A04" w:rsidRPr="007E5A04">
        <w:rPr>
          <w:rFonts w:ascii="Times New Roman" w:hAnsi="Times New Roman" w:cs="Times New Roman"/>
          <w:sz w:val="24"/>
        </w:rPr>
        <w:t>), T (100 </w:t>
      </w:r>
      <w:proofErr w:type="spellStart"/>
      <w:r w:rsidR="007E5A04" w:rsidRPr="007E5A04">
        <w:rPr>
          <w:rFonts w:ascii="Times New Roman" w:hAnsi="Times New Roman" w:cs="Times New Roman"/>
          <w:sz w:val="24"/>
        </w:rPr>
        <w:t>nM</w:t>
      </w:r>
      <w:proofErr w:type="spellEnd"/>
      <w:r w:rsidR="007E5A04" w:rsidRPr="007E5A04">
        <w:rPr>
          <w:rFonts w:ascii="Times New Roman" w:hAnsi="Times New Roman" w:cs="Times New Roman"/>
          <w:sz w:val="24"/>
        </w:rPr>
        <w:t>), MPO (20 ng/mL), H₂O₂ (20 </w:t>
      </w:r>
      <w:proofErr w:type="spellStart"/>
      <w:r w:rsidR="007E5A04" w:rsidRPr="007E5A04">
        <w:rPr>
          <w:rFonts w:ascii="Times New Roman" w:hAnsi="Times New Roman" w:cs="Times New Roman"/>
          <w:sz w:val="24"/>
        </w:rPr>
        <w:t>μM</w:t>
      </w:r>
      <w:proofErr w:type="spellEnd"/>
      <w:r w:rsidR="007E5A04" w:rsidRPr="007E5A04">
        <w:rPr>
          <w:rFonts w:ascii="Times New Roman" w:hAnsi="Times New Roman" w:cs="Times New Roman"/>
          <w:sz w:val="24"/>
        </w:rPr>
        <w:t>), and Cl⁻ (20 mM)</w:t>
      </w:r>
      <w:r w:rsidRPr="004F79FF">
        <w:rPr>
          <w:rFonts w:ascii="Times New Roman" w:hAnsi="Times New Roman" w:cs="Times New Roman"/>
          <w:sz w:val="24"/>
        </w:rPr>
        <w:t xml:space="preserve"> in each buffer condition. Incubate the mixtures at 37°C for 60 minutes. Measure the fluorescence intensity at </w:t>
      </w:r>
      <w:proofErr w:type="spellStart"/>
      <w:r w:rsidRPr="004F79FF">
        <w:rPr>
          <w:rFonts w:ascii="Times New Roman" w:hAnsi="Times New Roman" w:cs="Times New Roman"/>
          <w:sz w:val="24"/>
        </w:rPr>
        <w:t>λex</w:t>
      </w:r>
      <w:proofErr w:type="spellEnd"/>
      <w:r w:rsidRPr="004F79FF">
        <w:rPr>
          <w:rFonts w:ascii="Times New Roman" w:hAnsi="Times New Roman" w:cs="Times New Roman"/>
          <w:sz w:val="24"/>
        </w:rPr>
        <w:t xml:space="preserve"> = 550 nm and </w:t>
      </w:r>
      <w:proofErr w:type="spellStart"/>
      <w:r w:rsidRPr="004F79FF">
        <w:rPr>
          <w:rFonts w:ascii="Times New Roman" w:hAnsi="Times New Roman" w:cs="Times New Roman"/>
          <w:sz w:val="24"/>
        </w:rPr>
        <w:t>λem</w:t>
      </w:r>
      <w:proofErr w:type="spellEnd"/>
      <w:r w:rsidRPr="004F79FF">
        <w:rPr>
          <w:rFonts w:ascii="Times New Roman" w:hAnsi="Times New Roman" w:cs="Times New Roman"/>
          <w:sz w:val="24"/>
        </w:rPr>
        <w:t xml:space="preserve"> = 570 nm.</w:t>
      </w:r>
    </w:p>
    <w:p w14:paraId="6D8C43AD" w14:textId="77777777" w:rsidR="004F79FF" w:rsidRPr="004F79FF" w:rsidRDefault="004F79FF" w:rsidP="004F79FF">
      <w:pPr>
        <w:numPr>
          <w:ilvl w:val="0"/>
          <w:numId w:val="12"/>
        </w:numPr>
        <w:spacing w:after="0" w:line="400" w:lineRule="exact"/>
        <w:jc w:val="both"/>
        <w:rPr>
          <w:rFonts w:ascii="Times New Roman" w:hAnsi="Times New Roman" w:cs="Times New Roman"/>
          <w:sz w:val="24"/>
        </w:rPr>
      </w:pPr>
      <w:r w:rsidRPr="004F79FF">
        <w:rPr>
          <w:rFonts w:ascii="Times New Roman" w:hAnsi="Times New Roman" w:cs="Times New Roman"/>
          <w:sz w:val="24"/>
        </w:rPr>
        <w:t>Temperature Optimization: Prepare sensing mixtures under optimal pH conditions. Incubate the samples at different temperatures (25°C, 30°C, 37°C, and 42°C) for 60 minutes. Record fluorescence intensity at the designated wavelengths.</w:t>
      </w:r>
    </w:p>
    <w:p w14:paraId="718D9127" w14:textId="0496D741" w:rsidR="004F79FF" w:rsidRPr="00A11671" w:rsidRDefault="004F79FF" w:rsidP="001E7C5F">
      <w:pPr>
        <w:numPr>
          <w:ilvl w:val="0"/>
          <w:numId w:val="12"/>
        </w:numPr>
        <w:spacing w:after="0" w:line="400" w:lineRule="exact"/>
        <w:jc w:val="both"/>
        <w:rPr>
          <w:rFonts w:ascii="Times New Roman" w:hAnsi="Times New Roman" w:cs="Times New Roman"/>
          <w:sz w:val="24"/>
        </w:rPr>
      </w:pPr>
      <w:r w:rsidRPr="004F79FF">
        <w:rPr>
          <w:rFonts w:ascii="Times New Roman" w:hAnsi="Times New Roman" w:cs="Times New Roman"/>
          <w:sz w:val="24"/>
        </w:rPr>
        <w:t xml:space="preserve">Substrate Concentration Optimization: Under optimized pH and temperature conditions, prepare reaction mixtures with varying Cl⁻ concentrations (0, 5, 10, 20, 30, 40, and 50 mM) and H₂O₂ concentrations (0, 10, 25, 50, 75, and 100 </w:t>
      </w:r>
      <w:proofErr w:type="spellStart"/>
      <w:r w:rsidRPr="004F79FF">
        <w:rPr>
          <w:rFonts w:ascii="Times New Roman" w:hAnsi="Times New Roman" w:cs="Times New Roman"/>
          <w:sz w:val="24"/>
        </w:rPr>
        <w:t>μM</w:t>
      </w:r>
      <w:proofErr w:type="spellEnd"/>
      <w:r w:rsidRPr="004F79FF">
        <w:rPr>
          <w:rFonts w:ascii="Times New Roman" w:hAnsi="Times New Roman" w:cs="Times New Roman"/>
          <w:sz w:val="24"/>
        </w:rPr>
        <w:t>). Incubate the reactions at 37°C for 60 minutes and monitor fluorescence signals to assess the influence of substrate concentrations.</w:t>
      </w:r>
    </w:p>
    <w:p w14:paraId="0193CE94" w14:textId="77DC138C" w:rsidR="001977F4" w:rsidRPr="001977F4" w:rsidRDefault="001977F4" w:rsidP="001977F4">
      <w:pPr>
        <w:spacing w:after="0" w:line="400" w:lineRule="exact"/>
        <w:jc w:val="both"/>
        <w:rPr>
          <w:rFonts w:ascii="Times New Roman" w:hAnsi="Times New Roman" w:cs="Times New Roman"/>
          <w:sz w:val="24"/>
        </w:rPr>
      </w:pPr>
      <w:r w:rsidRPr="001E7C5F">
        <w:rPr>
          <w:rFonts w:ascii="Times New Roman" w:hAnsi="Times New Roman" w:cs="Times New Roman"/>
          <w:b/>
          <w:bCs/>
          <w:sz w:val="24"/>
        </w:rPr>
        <w:t>Specificity and Interference Tests</w:t>
      </w:r>
      <w:r w:rsidRPr="00A11671">
        <w:rPr>
          <w:rFonts w:ascii="Times New Roman" w:hAnsi="Times New Roman" w:cs="Times New Roman" w:hint="eastAsia"/>
          <w:sz w:val="24"/>
        </w:rPr>
        <w:t xml:space="preserve">: </w:t>
      </w:r>
      <w:r w:rsidRPr="001977F4">
        <w:rPr>
          <w:rFonts w:ascii="Times New Roman" w:hAnsi="Times New Roman" w:cs="Times New Roman"/>
          <w:sz w:val="24"/>
        </w:rPr>
        <w:t>To evaluate the specificity and anti-interference capability of the sensor, a series of interference tests were performed. Solutions containing common potentially interfering substances, including</w:t>
      </w:r>
      <w:r w:rsidR="005D295C" w:rsidRPr="00A11671">
        <w:rPr>
          <w:rFonts w:ascii="Times New Roman" w:hAnsi="Times New Roman" w:cs="Times New Roman"/>
          <w:sz w:val="24"/>
        </w:rPr>
        <w:t xml:space="preserve"> bovine serum albumin (BSA), </w:t>
      </w:r>
      <w:r w:rsidR="005D295C" w:rsidRPr="00A11671">
        <w:rPr>
          <w:rFonts w:ascii="Times New Roman" w:hAnsi="Times New Roman" w:cs="Times New Roman" w:hint="eastAsia"/>
          <w:sz w:val="24"/>
        </w:rPr>
        <w:t xml:space="preserve">horseradish peroxidase </w:t>
      </w:r>
      <w:r w:rsidR="005D295C" w:rsidRPr="00A11671">
        <w:rPr>
          <w:rFonts w:ascii="Times New Roman" w:hAnsi="Times New Roman" w:cs="Times New Roman"/>
          <w:sz w:val="24"/>
        </w:rPr>
        <w:t>(</w:t>
      </w:r>
      <w:r w:rsidR="005D295C" w:rsidRPr="00A11671">
        <w:rPr>
          <w:rFonts w:ascii="Times New Roman" w:hAnsi="Times New Roman" w:cs="Times New Roman" w:hint="eastAsia"/>
          <w:sz w:val="24"/>
        </w:rPr>
        <w:t>HRP</w:t>
      </w:r>
      <w:r w:rsidR="005D295C" w:rsidRPr="00A11671">
        <w:rPr>
          <w:rFonts w:ascii="Times New Roman" w:hAnsi="Times New Roman" w:cs="Times New Roman"/>
          <w:sz w:val="24"/>
        </w:rPr>
        <w:t xml:space="preserve">), </w:t>
      </w:r>
      <w:r w:rsidR="005D295C" w:rsidRPr="00A11671">
        <w:rPr>
          <w:rFonts w:ascii="Times New Roman" w:hAnsi="Times New Roman" w:cs="Times New Roman" w:hint="eastAsia"/>
          <w:sz w:val="24"/>
        </w:rPr>
        <w:t>NADPH</w:t>
      </w:r>
      <w:r w:rsidR="005D295C" w:rsidRPr="00A11671">
        <w:rPr>
          <w:rFonts w:ascii="Times New Roman" w:hAnsi="Times New Roman" w:cs="Times New Roman"/>
          <w:sz w:val="24"/>
        </w:rPr>
        <w:t>, catalase (CAT), glucose oxidase (</w:t>
      </w:r>
      <w:proofErr w:type="spellStart"/>
      <w:r w:rsidR="005D295C" w:rsidRPr="00A11671">
        <w:rPr>
          <w:rFonts w:ascii="Times New Roman" w:hAnsi="Times New Roman" w:cs="Times New Roman"/>
          <w:sz w:val="24"/>
        </w:rPr>
        <w:t>GOx</w:t>
      </w:r>
      <w:proofErr w:type="spellEnd"/>
      <w:r w:rsidR="005D295C" w:rsidRPr="00A11671">
        <w:rPr>
          <w:rFonts w:ascii="Times New Roman" w:hAnsi="Times New Roman" w:cs="Times New Roman"/>
          <w:sz w:val="24"/>
        </w:rPr>
        <w:t xml:space="preserve">), </w:t>
      </w:r>
      <w:r w:rsidR="005D295C" w:rsidRPr="00A11671">
        <w:rPr>
          <w:rFonts w:ascii="Times New Roman" w:hAnsi="Times New Roman" w:cs="Times New Roman" w:hint="eastAsia"/>
          <w:sz w:val="24"/>
        </w:rPr>
        <w:t xml:space="preserve">xanthine oxidase </w:t>
      </w:r>
      <w:r w:rsidR="005D295C" w:rsidRPr="00A11671">
        <w:rPr>
          <w:rFonts w:ascii="Times New Roman" w:hAnsi="Times New Roman" w:cs="Times New Roman"/>
          <w:sz w:val="24"/>
        </w:rPr>
        <w:t>and glutathione reductase (GR)</w:t>
      </w:r>
      <w:r w:rsidRPr="001977F4">
        <w:rPr>
          <w:rFonts w:ascii="Times New Roman" w:hAnsi="Times New Roman" w:cs="Times New Roman"/>
          <w:sz w:val="24"/>
        </w:rPr>
        <w:t>, were prepared at physiologically relevant concentrations. Each interfering substance was individually incubated with the complete sensing system (</w:t>
      </w:r>
      <w:r w:rsidR="00346CC7" w:rsidRPr="00346CC7">
        <w:rPr>
          <w:rFonts w:ascii="Times New Roman" w:hAnsi="Times New Roman" w:cs="Times New Roman"/>
          <w:sz w:val="24"/>
        </w:rPr>
        <w:t>FQ, H1, pH2, T: 100 </w:t>
      </w:r>
      <w:proofErr w:type="spellStart"/>
      <w:r w:rsidR="00346CC7" w:rsidRPr="00346CC7">
        <w:rPr>
          <w:rFonts w:ascii="Times New Roman" w:hAnsi="Times New Roman" w:cs="Times New Roman"/>
          <w:sz w:val="24"/>
        </w:rPr>
        <w:t>nM</w:t>
      </w:r>
      <w:proofErr w:type="spellEnd"/>
      <w:r w:rsidR="00346CC7" w:rsidRPr="00346CC7">
        <w:rPr>
          <w:rFonts w:ascii="Times New Roman" w:hAnsi="Times New Roman" w:cs="Times New Roman"/>
          <w:sz w:val="24"/>
        </w:rPr>
        <w:t xml:space="preserve"> each; H₂O₂: 20 </w:t>
      </w:r>
      <w:proofErr w:type="spellStart"/>
      <w:r w:rsidR="00346CC7" w:rsidRPr="00346CC7">
        <w:rPr>
          <w:rFonts w:ascii="Times New Roman" w:hAnsi="Times New Roman" w:cs="Times New Roman"/>
          <w:sz w:val="24"/>
        </w:rPr>
        <w:t>μM</w:t>
      </w:r>
      <w:proofErr w:type="spellEnd"/>
      <w:r w:rsidR="00346CC7" w:rsidRPr="00346CC7">
        <w:rPr>
          <w:rFonts w:ascii="Times New Roman" w:hAnsi="Times New Roman" w:cs="Times New Roman"/>
          <w:sz w:val="24"/>
        </w:rPr>
        <w:t>; Cl⁻: 20 mM</w:t>
      </w:r>
      <w:r w:rsidRPr="001977F4">
        <w:rPr>
          <w:rFonts w:ascii="Times New Roman" w:hAnsi="Times New Roman" w:cs="Times New Roman"/>
          <w:sz w:val="24"/>
        </w:rPr>
        <w:t xml:space="preserve">) under the previously optimized conditions (pH 6.0, 37°C, 60 minutes). Following incubation, fluorescence intensity was recorded at </w:t>
      </w:r>
      <w:proofErr w:type="spellStart"/>
      <w:r w:rsidRPr="001977F4">
        <w:rPr>
          <w:rFonts w:ascii="Times New Roman" w:hAnsi="Times New Roman" w:cs="Times New Roman"/>
          <w:sz w:val="24"/>
        </w:rPr>
        <w:t>λex</w:t>
      </w:r>
      <w:proofErr w:type="spellEnd"/>
      <w:r w:rsidRPr="001977F4">
        <w:rPr>
          <w:rFonts w:ascii="Times New Roman" w:hAnsi="Times New Roman" w:cs="Times New Roman"/>
          <w:sz w:val="24"/>
        </w:rPr>
        <w:t xml:space="preserve"> = 550 nm and </w:t>
      </w:r>
      <w:proofErr w:type="spellStart"/>
      <w:r w:rsidRPr="001977F4">
        <w:rPr>
          <w:rFonts w:ascii="Times New Roman" w:hAnsi="Times New Roman" w:cs="Times New Roman"/>
          <w:sz w:val="24"/>
        </w:rPr>
        <w:t>λem</w:t>
      </w:r>
      <w:proofErr w:type="spellEnd"/>
      <w:r w:rsidRPr="001977F4">
        <w:rPr>
          <w:rFonts w:ascii="Times New Roman" w:hAnsi="Times New Roman" w:cs="Times New Roman"/>
          <w:sz w:val="24"/>
        </w:rPr>
        <w:t xml:space="preserve"> = 570 nm to assess the potential impact of each interferent on the sensing signal.</w:t>
      </w:r>
    </w:p>
    <w:bookmarkEnd w:id="1"/>
    <w:p w14:paraId="66B01863" w14:textId="67B3CDB2" w:rsidR="001977F4" w:rsidRPr="00A11671" w:rsidRDefault="005D295C" w:rsidP="0064194C">
      <w:pPr>
        <w:spacing w:after="0" w:line="400" w:lineRule="exact"/>
        <w:jc w:val="both"/>
        <w:rPr>
          <w:rFonts w:ascii="Times New Roman" w:hAnsi="Times New Roman" w:cs="Times New Roman"/>
          <w:b/>
          <w:bCs/>
          <w:sz w:val="24"/>
        </w:rPr>
      </w:pPr>
      <w:r w:rsidRPr="001E7C5F">
        <w:rPr>
          <w:rFonts w:ascii="Times New Roman" w:hAnsi="Times New Roman" w:cs="Times New Roman"/>
          <w:b/>
          <w:bCs/>
          <w:sz w:val="24"/>
        </w:rPr>
        <w:t>Analytical Performance and Calibration</w:t>
      </w:r>
      <w:r w:rsidR="00A73EA6" w:rsidRPr="00A11671">
        <w:rPr>
          <w:rFonts w:ascii="Times New Roman" w:hAnsi="Times New Roman" w:cs="Times New Roman" w:hint="eastAsia"/>
          <w:b/>
          <w:bCs/>
          <w:sz w:val="24"/>
        </w:rPr>
        <w:t xml:space="preserve">: </w:t>
      </w:r>
      <w:r w:rsidR="00A73EA6" w:rsidRPr="00A11671">
        <w:rPr>
          <w:rFonts w:ascii="Times New Roman" w:hAnsi="Times New Roman" w:cs="Times New Roman"/>
          <w:sz w:val="24"/>
        </w:rPr>
        <w:t xml:space="preserve">To evaluate the analytical performance of the sensor, a standard calibration curve was generated by incubating the complete </w:t>
      </w:r>
      <w:r w:rsidR="00A73EA6" w:rsidRPr="00A11671">
        <w:rPr>
          <w:rFonts w:ascii="Times New Roman" w:hAnsi="Times New Roman" w:cs="Times New Roman"/>
          <w:sz w:val="24"/>
        </w:rPr>
        <w:lastRenderedPageBreak/>
        <w:t>sensing system</w:t>
      </w:r>
      <w:r w:rsidR="00DC0B33">
        <w:rPr>
          <w:rFonts w:ascii="Times New Roman" w:hAnsi="Times New Roman" w:cs="Times New Roman" w:hint="eastAsia"/>
          <w:sz w:val="24"/>
        </w:rPr>
        <w:t xml:space="preserve"> </w:t>
      </w:r>
      <w:r w:rsidR="00DC0B33" w:rsidRPr="00DC0B33">
        <w:rPr>
          <w:rFonts w:ascii="Times New Roman" w:hAnsi="Times New Roman" w:cs="Times New Roman"/>
          <w:sz w:val="24"/>
        </w:rPr>
        <w:t>(FQ, H1, pH2, T: 100 </w:t>
      </w:r>
      <w:proofErr w:type="spellStart"/>
      <w:r w:rsidR="00DC0B33" w:rsidRPr="00DC0B33">
        <w:rPr>
          <w:rFonts w:ascii="Times New Roman" w:hAnsi="Times New Roman" w:cs="Times New Roman"/>
          <w:sz w:val="24"/>
        </w:rPr>
        <w:t>nM</w:t>
      </w:r>
      <w:proofErr w:type="spellEnd"/>
      <w:r w:rsidR="00DC0B33" w:rsidRPr="00DC0B33">
        <w:rPr>
          <w:rFonts w:ascii="Times New Roman" w:hAnsi="Times New Roman" w:cs="Times New Roman"/>
          <w:sz w:val="24"/>
        </w:rPr>
        <w:t xml:space="preserve"> each; H₂O₂: 20 </w:t>
      </w:r>
      <w:proofErr w:type="spellStart"/>
      <w:r w:rsidR="00DC0B33" w:rsidRPr="00DC0B33">
        <w:rPr>
          <w:rFonts w:ascii="Times New Roman" w:hAnsi="Times New Roman" w:cs="Times New Roman"/>
          <w:sz w:val="24"/>
        </w:rPr>
        <w:t>μM</w:t>
      </w:r>
      <w:proofErr w:type="spellEnd"/>
      <w:r w:rsidR="00DC0B33" w:rsidRPr="00DC0B33">
        <w:rPr>
          <w:rFonts w:ascii="Times New Roman" w:hAnsi="Times New Roman" w:cs="Times New Roman"/>
          <w:sz w:val="24"/>
        </w:rPr>
        <w:t xml:space="preserve">; Cl⁻: 20 mM) </w:t>
      </w:r>
      <w:r w:rsidR="00A73EA6" w:rsidRPr="00A11671">
        <w:rPr>
          <w:rFonts w:ascii="Times New Roman" w:hAnsi="Times New Roman" w:cs="Times New Roman"/>
          <w:sz w:val="24"/>
        </w:rPr>
        <w:t xml:space="preserve">with varying concentrations of MPO (0.5, 1, 2, 5, 10, 15, 20, and 30 ng/mL) under optimized conditions (pH 6.0, 37°C, 60 minutes). After incubation, the end-point fluorescence intensity was measured at </w:t>
      </w:r>
      <w:proofErr w:type="spellStart"/>
      <w:r w:rsidR="00A73EA6" w:rsidRPr="00A11671">
        <w:rPr>
          <w:rFonts w:ascii="Times New Roman" w:hAnsi="Times New Roman" w:cs="Times New Roman"/>
          <w:sz w:val="24"/>
        </w:rPr>
        <w:t>λex</w:t>
      </w:r>
      <w:proofErr w:type="spellEnd"/>
      <w:r w:rsidR="00A73EA6" w:rsidRPr="00A11671">
        <w:rPr>
          <w:rFonts w:ascii="Times New Roman" w:hAnsi="Times New Roman" w:cs="Times New Roman"/>
          <w:sz w:val="24"/>
        </w:rPr>
        <w:t xml:space="preserve"> = 550 nm and </w:t>
      </w:r>
      <w:proofErr w:type="spellStart"/>
      <w:r w:rsidR="00A73EA6" w:rsidRPr="00A11671">
        <w:rPr>
          <w:rFonts w:ascii="Times New Roman" w:hAnsi="Times New Roman" w:cs="Times New Roman"/>
          <w:sz w:val="24"/>
        </w:rPr>
        <w:t>λem</w:t>
      </w:r>
      <w:proofErr w:type="spellEnd"/>
      <w:r w:rsidR="00A73EA6" w:rsidRPr="00A11671">
        <w:rPr>
          <w:rFonts w:ascii="Times New Roman" w:hAnsi="Times New Roman" w:cs="Times New Roman"/>
          <w:sz w:val="24"/>
        </w:rPr>
        <w:t xml:space="preserve"> = 570 nm for each concentration. The resulting fluorescence values were plotted against MPO concentrations to construct a calibration curve. Linear regression analysis was performed to determine the regression equation and the correlation coefficient (R²). The limit of detection (LOD) was calculated based on the standard deviation of the blank and the slope of the calibration curve using the 3σ/k method.</w:t>
      </w:r>
    </w:p>
    <w:p w14:paraId="079F1282" w14:textId="77E705F2" w:rsidR="009D6A7B" w:rsidRPr="00A11671" w:rsidRDefault="009D6A7B" w:rsidP="0064194C">
      <w:pPr>
        <w:spacing w:after="0" w:line="400" w:lineRule="exact"/>
        <w:jc w:val="both"/>
        <w:rPr>
          <w:rFonts w:ascii="Times New Roman" w:hAnsi="Times New Roman" w:cs="Times New Roman"/>
          <w:b/>
          <w:bCs/>
          <w:sz w:val="24"/>
        </w:rPr>
      </w:pPr>
      <w:r w:rsidRPr="001E7C5F">
        <w:rPr>
          <w:rFonts w:ascii="Times New Roman" w:hAnsi="Times New Roman" w:cs="Times New Roman"/>
          <w:b/>
          <w:bCs/>
          <w:sz w:val="24"/>
        </w:rPr>
        <w:t>MPO Inhibition Assay</w:t>
      </w:r>
      <w:r w:rsidRPr="00A11671">
        <w:rPr>
          <w:rFonts w:ascii="Times New Roman" w:hAnsi="Times New Roman" w:cs="Times New Roman" w:hint="eastAsia"/>
          <w:b/>
          <w:bCs/>
          <w:sz w:val="24"/>
        </w:rPr>
        <w:t xml:space="preserve">: </w:t>
      </w:r>
      <w:r w:rsidRPr="00A11671">
        <w:rPr>
          <w:rFonts w:ascii="Times New Roman" w:hAnsi="Times New Roman" w:cs="Times New Roman"/>
          <w:sz w:val="24"/>
        </w:rPr>
        <w:t xml:space="preserve">To evaluate the dependency of the sensing signal on MPO enzymatic activity, an MPO inhibition assay was performed. MPO (20 ng/mL) was incubated with increasing concentrations of the MPO-specific inhibitor 4-aminobenzoic acid hydrazide (4-ABAH) ranging from 0 to 16 </w:t>
      </w:r>
      <w:proofErr w:type="spellStart"/>
      <w:r w:rsidRPr="00A11671">
        <w:rPr>
          <w:rFonts w:ascii="Times New Roman" w:hAnsi="Times New Roman" w:cs="Times New Roman"/>
          <w:sz w:val="24"/>
        </w:rPr>
        <w:t>μM</w:t>
      </w:r>
      <w:proofErr w:type="spellEnd"/>
      <w:r w:rsidRPr="00A11671">
        <w:rPr>
          <w:rFonts w:ascii="Times New Roman" w:hAnsi="Times New Roman" w:cs="Times New Roman"/>
          <w:sz w:val="24"/>
        </w:rPr>
        <w:t xml:space="preserve"> in PBS buffer at 37°C for 30 minutes. After the inhibition reaction, the complete sensing system—including </w:t>
      </w:r>
      <w:r w:rsidR="00C37564" w:rsidRPr="00C37564">
        <w:rPr>
          <w:rFonts w:ascii="Times New Roman" w:hAnsi="Times New Roman" w:cs="Times New Roman"/>
          <w:sz w:val="24"/>
        </w:rPr>
        <w:t>FQ, H1, pH2, T: 100 </w:t>
      </w:r>
      <w:proofErr w:type="spellStart"/>
      <w:r w:rsidR="00C37564" w:rsidRPr="00C37564">
        <w:rPr>
          <w:rFonts w:ascii="Times New Roman" w:hAnsi="Times New Roman" w:cs="Times New Roman"/>
          <w:sz w:val="24"/>
        </w:rPr>
        <w:t>nM</w:t>
      </w:r>
      <w:proofErr w:type="spellEnd"/>
      <w:r w:rsidR="00C37564" w:rsidRPr="00C37564">
        <w:rPr>
          <w:rFonts w:ascii="Times New Roman" w:hAnsi="Times New Roman" w:cs="Times New Roman"/>
          <w:sz w:val="24"/>
        </w:rPr>
        <w:t xml:space="preserve"> each; H₂O₂: 20 </w:t>
      </w:r>
      <w:proofErr w:type="spellStart"/>
      <w:r w:rsidR="00C37564" w:rsidRPr="00C37564">
        <w:rPr>
          <w:rFonts w:ascii="Times New Roman" w:hAnsi="Times New Roman" w:cs="Times New Roman"/>
          <w:sz w:val="24"/>
        </w:rPr>
        <w:t>μM</w:t>
      </w:r>
      <w:proofErr w:type="spellEnd"/>
      <w:r w:rsidR="00C37564" w:rsidRPr="00C37564">
        <w:rPr>
          <w:rFonts w:ascii="Times New Roman" w:hAnsi="Times New Roman" w:cs="Times New Roman"/>
          <w:sz w:val="24"/>
        </w:rPr>
        <w:t>; Cl⁻: 20 mM</w:t>
      </w:r>
      <w:r w:rsidRPr="00A11671">
        <w:rPr>
          <w:rFonts w:ascii="Times New Roman" w:hAnsi="Times New Roman" w:cs="Times New Roman"/>
          <w:sz w:val="24"/>
        </w:rPr>
        <w:t>—was added to each mixture. The reactions were further incubated at 37°C for 60 minutes under optimal pH conditions. Fluorescence intensity was then measured at an excitation wavelength of 550 nm and an emission wavelength of 570 nm to assess the extent of signal reduction, thereby confirming the signal's dependence on MPO enzymatic activity.</w:t>
      </w:r>
    </w:p>
    <w:p w14:paraId="1F239CBD" w14:textId="74DBFE69" w:rsidR="00F25395" w:rsidRPr="00BC0A0A" w:rsidRDefault="00BC0A0A" w:rsidP="00F25395">
      <w:pPr>
        <w:spacing w:after="0" w:line="400" w:lineRule="exact"/>
        <w:jc w:val="both"/>
        <w:rPr>
          <w:rFonts w:ascii="Times New Roman" w:hAnsi="Times New Roman" w:cs="Times New Roman"/>
          <w:b/>
          <w:bCs/>
          <w:sz w:val="24"/>
        </w:rPr>
      </w:pPr>
      <w:r w:rsidRPr="00BC0A0A">
        <w:rPr>
          <w:rFonts w:ascii="Times New Roman" w:hAnsi="Times New Roman" w:cs="Times New Roman"/>
          <w:b/>
          <w:bCs/>
          <w:sz w:val="24"/>
        </w:rPr>
        <w:t>Biological Sample Analysis</w:t>
      </w:r>
      <w:r w:rsidR="00B46400" w:rsidRPr="00A11671">
        <w:rPr>
          <w:rFonts w:ascii="Times New Roman" w:hAnsi="Times New Roman" w:cs="Times New Roman" w:hint="eastAsia"/>
          <w:b/>
          <w:bCs/>
          <w:sz w:val="24"/>
        </w:rPr>
        <w:t>:</w:t>
      </w:r>
      <w:r w:rsidR="00884DF1" w:rsidRPr="00A11671">
        <w:rPr>
          <w:rFonts w:ascii="Times New Roman" w:hAnsi="Times New Roman" w:cs="Times New Roman" w:hint="eastAsia"/>
          <w:b/>
          <w:bCs/>
          <w:sz w:val="24"/>
        </w:rPr>
        <w:t xml:space="preserve"> </w:t>
      </w:r>
      <w:r w:rsidR="00F25395" w:rsidRPr="00A11671">
        <w:rPr>
          <w:rFonts w:ascii="Times New Roman" w:hAnsi="Times New Roman" w:cs="Times New Roman"/>
          <w:sz w:val="24"/>
        </w:rPr>
        <w:t xml:space="preserve">To assess the applicability of the sensor in complex biological matrices, recovery experiments were conducted using human serum, cell lysates, and saliva samples. Each biological sample was first diluted appropriately with PBS buffer (pH 6.0) to reduce matrix effects. Known concentrations of MPO (2.5, 10, and 20 ng/mL) were then spiked into the diluted samples. The complete sensing system—including </w:t>
      </w:r>
      <w:r w:rsidR="00C37564" w:rsidRPr="00C37564">
        <w:rPr>
          <w:rFonts w:ascii="Times New Roman" w:hAnsi="Times New Roman" w:cs="Times New Roman"/>
          <w:sz w:val="24"/>
        </w:rPr>
        <w:t>FQ, H1, pH2, T: 100 </w:t>
      </w:r>
      <w:proofErr w:type="spellStart"/>
      <w:r w:rsidR="00C37564" w:rsidRPr="00C37564">
        <w:rPr>
          <w:rFonts w:ascii="Times New Roman" w:hAnsi="Times New Roman" w:cs="Times New Roman"/>
          <w:sz w:val="24"/>
        </w:rPr>
        <w:t>nM</w:t>
      </w:r>
      <w:proofErr w:type="spellEnd"/>
      <w:r w:rsidR="00C37564" w:rsidRPr="00C37564">
        <w:rPr>
          <w:rFonts w:ascii="Times New Roman" w:hAnsi="Times New Roman" w:cs="Times New Roman"/>
          <w:sz w:val="24"/>
        </w:rPr>
        <w:t xml:space="preserve"> each; H₂O₂: 20 </w:t>
      </w:r>
      <w:proofErr w:type="spellStart"/>
      <w:r w:rsidR="00C37564" w:rsidRPr="00C37564">
        <w:rPr>
          <w:rFonts w:ascii="Times New Roman" w:hAnsi="Times New Roman" w:cs="Times New Roman"/>
          <w:sz w:val="24"/>
        </w:rPr>
        <w:t>μM</w:t>
      </w:r>
      <w:proofErr w:type="spellEnd"/>
      <w:r w:rsidR="00C37564" w:rsidRPr="00C37564">
        <w:rPr>
          <w:rFonts w:ascii="Times New Roman" w:hAnsi="Times New Roman" w:cs="Times New Roman"/>
          <w:sz w:val="24"/>
        </w:rPr>
        <w:t>; Cl⁻: 20 mM</w:t>
      </w:r>
      <w:r w:rsidR="00F25395" w:rsidRPr="00A11671">
        <w:rPr>
          <w:rFonts w:ascii="Times New Roman" w:hAnsi="Times New Roman" w:cs="Times New Roman"/>
          <w:sz w:val="24"/>
        </w:rPr>
        <w:t xml:space="preserve">—was added to each spiked sample and incubated at 37°C for 60 minutes under optimized conditions. Following incubation, fluorescence intensity was measured at </w:t>
      </w:r>
      <w:proofErr w:type="spellStart"/>
      <w:r w:rsidR="00F25395" w:rsidRPr="00A11671">
        <w:rPr>
          <w:rFonts w:ascii="Times New Roman" w:hAnsi="Times New Roman" w:cs="Times New Roman"/>
          <w:sz w:val="24"/>
        </w:rPr>
        <w:t>λex</w:t>
      </w:r>
      <w:proofErr w:type="spellEnd"/>
      <w:r w:rsidR="00F25395" w:rsidRPr="00A11671">
        <w:rPr>
          <w:rFonts w:ascii="Times New Roman" w:hAnsi="Times New Roman" w:cs="Times New Roman"/>
          <w:sz w:val="24"/>
        </w:rPr>
        <w:t xml:space="preserve"> = 550 nm and </w:t>
      </w:r>
      <w:proofErr w:type="spellStart"/>
      <w:r w:rsidR="00F25395" w:rsidRPr="00A11671">
        <w:rPr>
          <w:rFonts w:ascii="Times New Roman" w:hAnsi="Times New Roman" w:cs="Times New Roman"/>
          <w:sz w:val="24"/>
        </w:rPr>
        <w:t>λem</w:t>
      </w:r>
      <w:proofErr w:type="spellEnd"/>
      <w:r w:rsidR="00F25395" w:rsidRPr="00A11671">
        <w:rPr>
          <w:rFonts w:ascii="Times New Roman" w:hAnsi="Times New Roman" w:cs="Times New Roman"/>
          <w:sz w:val="24"/>
        </w:rPr>
        <w:t xml:space="preserve"> = 570 nm. The measured MPO concentrations were calculated based on the standard calibration curve, and recovery rates along with relative standard deviations (RSD) were computed to evaluate the accuracy and precision of the sensor in biological matrices.</w:t>
      </w:r>
    </w:p>
    <w:p w14:paraId="2EF5B45C" w14:textId="2559E811" w:rsidR="00884DF1" w:rsidRPr="00A11671" w:rsidRDefault="00BC0A0A" w:rsidP="00BC0A0A">
      <w:pPr>
        <w:spacing w:after="0" w:line="400" w:lineRule="exact"/>
        <w:jc w:val="both"/>
        <w:rPr>
          <w:rFonts w:ascii="Times New Roman" w:hAnsi="Times New Roman" w:cs="Times New Roman"/>
          <w:b/>
          <w:bCs/>
          <w:sz w:val="24"/>
        </w:rPr>
      </w:pPr>
      <w:r w:rsidRPr="00BC0A0A">
        <w:rPr>
          <w:rFonts w:ascii="Times New Roman" w:hAnsi="Times New Roman" w:cs="Times New Roman"/>
          <w:b/>
          <w:bCs/>
          <w:sz w:val="24"/>
        </w:rPr>
        <w:t>Long-term Stability Assessment</w:t>
      </w:r>
      <w:r w:rsidR="00884DF1" w:rsidRPr="00A11671">
        <w:rPr>
          <w:rFonts w:ascii="Times New Roman" w:hAnsi="Times New Roman" w:cs="Times New Roman" w:hint="eastAsia"/>
          <w:b/>
          <w:bCs/>
          <w:sz w:val="24"/>
        </w:rPr>
        <w:t xml:space="preserve">: </w:t>
      </w:r>
      <w:r w:rsidR="00884DF1" w:rsidRPr="00A11671">
        <w:rPr>
          <w:rFonts w:ascii="Times New Roman" w:hAnsi="Times New Roman" w:cs="Times New Roman"/>
          <w:sz w:val="24"/>
        </w:rPr>
        <w:t>To evaluate the long-term stability of the sensor system, all sensor reagents (including FQ, H1, pH2, and T strand</w:t>
      </w:r>
      <w:r w:rsidR="00667CAD">
        <w:rPr>
          <w:rFonts w:ascii="Times New Roman" w:hAnsi="Times New Roman" w:cs="Times New Roman" w:hint="eastAsia"/>
          <w:sz w:val="24"/>
        </w:rPr>
        <w:t xml:space="preserve">, </w:t>
      </w:r>
      <w:r w:rsidR="00667CAD" w:rsidRPr="00667CAD">
        <w:rPr>
          <w:rFonts w:ascii="Times New Roman" w:hAnsi="Times New Roman" w:cs="Times New Roman"/>
          <w:sz w:val="24"/>
        </w:rPr>
        <w:t>100 </w:t>
      </w:r>
      <w:proofErr w:type="spellStart"/>
      <w:r w:rsidR="00667CAD" w:rsidRPr="00667CAD">
        <w:rPr>
          <w:rFonts w:ascii="Times New Roman" w:hAnsi="Times New Roman" w:cs="Times New Roman"/>
          <w:sz w:val="24"/>
        </w:rPr>
        <w:t>nM</w:t>
      </w:r>
      <w:proofErr w:type="spellEnd"/>
      <w:r w:rsidR="00667CAD" w:rsidRPr="00667CAD">
        <w:rPr>
          <w:rFonts w:ascii="Times New Roman" w:hAnsi="Times New Roman" w:cs="Times New Roman"/>
          <w:sz w:val="24"/>
        </w:rPr>
        <w:t xml:space="preserve"> each</w:t>
      </w:r>
      <w:r w:rsidR="00884DF1" w:rsidRPr="00A11671">
        <w:rPr>
          <w:rFonts w:ascii="Times New Roman" w:hAnsi="Times New Roman" w:cs="Times New Roman"/>
          <w:sz w:val="24"/>
        </w:rPr>
        <w:t xml:space="preserve">) were stored at 4°C in dark conditions, both in the presence and absence of MPO. At </w:t>
      </w:r>
      <w:r w:rsidR="00884DF1" w:rsidRPr="00A11671">
        <w:rPr>
          <w:rFonts w:ascii="Times New Roman" w:hAnsi="Times New Roman" w:cs="Times New Roman"/>
          <w:sz w:val="24"/>
        </w:rPr>
        <w:lastRenderedPageBreak/>
        <w:t xml:space="preserve">predetermined time intervals (e.g., 0, 1, 2, 4, and 6 months), aliquots of the stored reagents were retrieved and used to assemble the complete sensing system under optimized conditions (pH 6.0, 37°C, 60 minutes). Fluorescence intensity was measured at </w:t>
      </w:r>
      <w:proofErr w:type="spellStart"/>
      <w:r w:rsidR="00884DF1" w:rsidRPr="00A11671">
        <w:rPr>
          <w:rFonts w:ascii="Times New Roman" w:hAnsi="Times New Roman" w:cs="Times New Roman"/>
          <w:sz w:val="24"/>
        </w:rPr>
        <w:t>λex</w:t>
      </w:r>
      <w:proofErr w:type="spellEnd"/>
      <w:r w:rsidR="00884DF1" w:rsidRPr="00A11671">
        <w:rPr>
          <w:rFonts w:ascii="Times New Roman" w:hAnsi="Times New Roman" w:cs="Times New Roman"/>
          <w:sz w:val="24"/>
        </w:rPr>
        <w:t xml:space="preserve"> = 550 nm and </w:t>
      </w:r>
      <w:proofErr w:type="spellStart"/>
      <w:r w:rsidR="00884DF1" w:rsidRPr="00A11671">
        <w:rPr>
          <w:rFonts w:ascii="Times New Roman" w:hAnsi="Times New Roman" w:cs="Times New Roman"/>
          <w:sz w:val="24"/>
        </w:rPr>
        <w:t>λem</w:t>
      </w:r>
      <w:proofErr w:type="spellEnd"/>
      <w:r w:rsidR="00884DF1" w:rsidRPr="00A11671">
        <w:rPr>
          <w:rFonts w:ascii="Times New Roman" w:hAnsi="Times New Roman" w:cs="Times New Roman"/>
          <w:sz w:val="24"/>
        </w:rPr>
        <w:t xml:space="preserve"> = 570 nm to monitor the response over time. The consistency of fluorescence output was compared across time points to assess the storage stability and performance reliability of the sensor over a six-month period.</w:t>
      </w:r>
    </w:p>
    <w:p w14:paraId="1D436D93" w14:textId="77777777" w:rsidR="00BC0A0A" w:rsidRPr="00A11671" w:rsidRDefault="00BC0A0A" w:rsidP="00BC0A0A">
      <w:pPr>
        <w:jc w:val="both"/>
        <w:rPr>
          <w:rFonts w:ascii="Times New Roman" w:hAnsi="Times New Roman" w:cs="Times New Roman"/>
          <w:b/>
          <w:bCs/>
          <w:sz w:val="24"/>
        </w:rPr>
      </w:pPr>
      <w:r w:rsidRPr="00A11671">
        <w:rPr>
          <w:rFonts w:ascii="Times New Roman" w:hAnsi="Times New Roman" w:cs="Times New Roman"/>
          <w:b/>
          <w:bCs/>
          <w:sz w:val="24"/>
        </w:rPr>
        <w:t xml:space="preserve">Statistical analysis: </w:t>
      </w:r>
      <w:r w:rsidRPr="00A11671">
        <w:rPr>
          <w:rFonts w:ascii="Times New Roman" w:hAnsi="Times New Roman" w:cs="Times New Roman"/>
          <w:sz w:val="24"/>
        </w:rPr>
        <w:t xml:space="preserve">The means ± standard deviations of independent runs were used to show all the data. To perform the statistical analysis, GraphPad Prism 9.0 was used. Unpaired Student’s </w:t>
      </w:r>
      <w:r w:rsidRPr="00A11671">
        <w:rPr>
          <w:rFonts w:ascii="Times New Roman" w:hAnsi="Times New Roman" w:cs="Times New Roman"/>
          <w:i/>
          <w:iCs/>
          <w:sz w:val="24"/>
        </w:rPr>
        <w:t>t</w:t>
      </w:r>
      <w:r w:rsidRPr="00A11671">
        <w:rPr>
          <w:rFonts w:ascii="Times New Roman" w:hAnsi="Times New Roman" w:cs="Times New Roman"/>
          <w:sz w:val="24"/>
        </w:rPr>
        <w:t xml:space="preserve">-tests or one-way analysis of variance were used for group comparisons. </w:t>
      </w:r>
      <w:r w:rsidRPr="00A11671">
        <w:rPr>
          <w:rFonts w:ascii="Times New Roman" w:hAnsi="Times New Roman" w:cs="Times New Roman"/>
          <w:i/>
          <w:iCs/>
          <w:sz w:val="24"/>
        </w:rPr>
        <w:t xml:space="preserve">p </w:t>
      </w:r>
      <w:r w:rsidRPr="00A11671">
        <w:rPr>
          <w:rFonts w:ascii="Times New Roman" w:hAnsi="Times New Roman" w:cs="Times New Roman"/>
          <w:sz w:val="24"/>
        </w:rPr>
        <w:t>values that were less than 0.05 were regarded as statistically significant. (*</w:t>
      </w:r>
      <w:r w:rsidRPr="00A11671">
        <w:rPr>
          <w:rFonts w:ascii="Times New Roman" w:hAnsi="Times New Roman" w:cs="Times New Roman"/>
          <w:i/>
          <w:iCs/>
          <w:sz w:val="24"/>
        </w:rPr>
        <w:t xml:space="preserve">p &lt; </w:t>
      </w:r>
      <w:r w:rsidRPr="00A11671">
        <w:rPr>
          <w:rFonts w:ascii="Times New Roman" w:hAnsi="Times New Roman" w:cs="Times New Roman"/>
          <w:sz w:val="24"/>
        </w:rPr>
        <w:t>0.05, **</w:t>
      </w:r>
      <w:r w:rsidRPr="00A11671">
        <w:rPr>
          <w:rFonts w:ascii="Times New Roman" w:hAnsi="Times New Roman" w:cs="Times New Roman"/>
          <w:i/>
          <w:iCs/>
          <w:sz w:val="24"/>
        </w:rPr>
        <w:t xml:space="preserve">p &lt; </w:t>
      </w:r>
      <w:r w:rsidRPr="00A11671">
        <w:rPr>
          <w:rFonts w:ascii="Times New Roman" w:hAnsi="Times New Roman" w:cs="Times New Roman"/>
          <w:sz w:val="24"/>
        </w:rPr>
        <w:t>0.01, ***</w:t>
      </w:r>
      <w:r w:rsidRPr="00A11671">
        <w:rPr>
          <w:rFonts w:ascii="Times New Roman" w:hAnsi="Times New Roman" w:cs="Times New Roman"/>
          <w:i/>
          <w:iCs/>
          <w:sz w:val="24"/>
        </w:rPr>
        <w:t xml:space="preserve">p &lt; </w:t>
      </w:r>
      <w:r w:rsidRPr="00A11671">
        <w:rPr>
          <w:rFonts w:ascii="Times New Roman" w:hAnsi="Times New Roman" w:cs="Times New Roman"/>
          <w:sz w:val="24"/>
        </w:rPr>
        <w:t>0.001, ****</w:t>
      </w:r>
      <w:r w:rsidRPr="00A11671">
        <w:rPr>
          <w:rFonts w:ascii="Times New Roman" w:hAnsi="Times New Roman" w:cs="Times New Roman"/>
          <w:i/>
          <w:iCs/>
          <w:sz w:val="24"/>
        </w:rPr>
        <w:t xml:space="preserve">p &lt; </w:t>
      </w:r>
      <w:r w:rsidRPr="00A11671">
        <w:rPr>
          <w:rFonts w:ascii="Times New Roman" w:hAnsi="Times New Roman" w:cs="Times New Roman"/>
          <w:sz w:val="24"/>
        </w:rPr>
        <w:t>0.0001).</w:t>
      </w:r>
    </w:p>
    <w:p w14:paraId="4E34461E" w14:textId="039224FC" w:rsidR="0064194C" w:rsidRPr="00ED3060" w:rsidRDefault="005B6B6A" w:rsidP="00DA0864">
      <w:pPr>
        <w:widowControl/>
        <w:rPr>
          <w:rFonts w:ascii="Times New Roman" w:hAnsi="Times New Roman" w:cs="Times New Roman"/>
        </w:rPr>
      </w:pPr>
      <w:r w:rsidRPr="00ED3060">
        <w:rPr>
          <w:rFonts w:ascii="Times New Roman" w:hAnsi="Times New Roman" w:cs="Times New Roman"/>
        </w:rPr>
        <w:br w:type="page"/>
      </w:r>
    </w:p>
    <w:p w14:paraId="3CEB7FFE" w14:textId="77777777" w:rsidR="00177207" w:rsidRPr="00ED3060" w:rsidRDefault="00177207" w:rsidP="00D635F3">
      <w:pPr>
        <w:spacing w:after="0" w:line="400" w:lineRule="exact"/>
        <w:jc w:val="center"/>
        <w:rPr>
          <w:rFonts w:ascii="Times New Roman" w:hAnsi="Times New Roman" w:cs="Times New Roman"/>
        </w:rPr>
      </w:pPr>
      <w:r w:rsidRPr="00ED3060">
        <w:rPr>
          <w:rFonts w:ascii="Times New Roman" w:hAnsi="Times New Roman" w:cs="Times New Roman"/>
          <w:b/>
          <w:bCs/>
        </w:rPr>
        <w:lastRenderedPageBreak/>
        <w:t xml:space="preserve">Table S1. </w:t>
      </w:r>
      <w:r w:rsidRPr="00ED3060">
        <w:rPr>
          <w:rFonts w:ascii="Times New Roman" w:hAnsi="Times New Roman" w:cs="Times New Roman"/>
        </w:rPr>
        <w:t>List of oligonucleotides used in this work.</w:t>
      </w:r>
    </w:p>
    <w:tbl>
      <w:tblPr>
        <w:tblStyle w:val="11"/>
        <w:tblW w:w="5000" w:type="pct"/>
        <w:tblBorders>
          <w:left w:val="none" w:sz="0" w:space="0" w:color="auto"/>
          <w:right w:val="none" w:sz="0" w:space="0" w:color="auto"/>
        </w:tblBorders>
        <w:tblLayout w:type="fixed"/>
        <w:tblLook w:val="04A0" w:firstRow="1" w:lastRow="0" w:firstColumn="1" w:lastColumn="0" w:noHBand="0" w:noVBand="1"/>
      </w:tblPr>
      <w:tblGrid>
        <w:gridCol w:w="1013"/>
        <w:gridCol w:w="7293"/>
      </w:tblGrid>
      <w:tr w:rsidR="00177207" w:rsidRPr="00ED3060" w14:paraId="1C13B468" w14:textId="77777777" w:rsidTr="00CF1068">
        <w:tc>
          <w:tcPr>
            <w:tcW w:w="610" w:type="pct"/>
            <w:tcBorders>
              <w:top w:val="single" w:sz="12" w:space="0" w:color="auto"/>
              <w:bottom w:val="single" w:sz="12" w:space="0" w:color="auto"/>
              <w:right w:val="nil"/>
            </w:tcBorders>
            <w:vAlign w:val="center"/>
          </w:tcPr>
          <w:p w14:paraId="24F19400" w14:textId="77777777" w:rsidR="00177207" w:rsidRPr="00ED3060" w:rsidRDefault="00177207" w:rsidP="00D635F3">
            <w:pPr>
              <w:pStyle w:val="af2"/>
              <w:spacing w:line="400" w:lineRule="exact"/>
              <w:ind w:firstLineChars="0" w:firstLine="0"/>
              <w:rPr>
                <w:bCs/>
                <w:color w:val="000000"/>
                <w:sz w:val="22"/>
              </w:rPr>
            </w:pPr>
            <w:r w:rsidRPr="00ED3060">
              <w:rPr>
                <w:sz w:val="22"/>
              </w:rPr>
              <w:t>Name</w:t>
            </w:r>
          </w:p>
        </w:tc>
        <w:tc>
          <w:tcPr>
            <w:tcW w:w="4390" w:type="pct"/>
            <w:tcBorders>
              <w:top w:val="single" w:sz="12" w:space="0" w:color="auto"/>
              <w:left w:val="nil"/>
              <w:bottom w:val="single" w:sz="12" w:space="0" w:color="auto"/>
            </w:tcBorders>
            <w:vAlign w:val="center"/>
          </w:tcPr>
          <w:p w14:paraId="62C78A5B" w14:textId="38ADD509" w:rsidR="00177207" w:rsidRPr="00ED3060" w:rsidRDefault="00177207" w:rsidP="00D635F3">
            <w:pPr>
              <w:pStyle w:val="af2"/>
              <w:spacing w:line="400" w:lineRule="exact"/>
              <w:ind w:firstLineChars="0" w:firstLine="0"/>
              <w:rPr>
                <w:bCs/>
                <w:color w:val="000000"/>
                <w:sz w:val="22"/>
              </w:rPr>
            </w:pPr>
            <w:r w:rsidRPr="00ED3060">
              <w:rPr>
                <w:sz w:val="22"/>
              </w:rPr>
              <w:t>Sequence (left to right: 5' to 3')</w:t>
            </w:r>
            <w:r w:rsidRPr="00ED3060">
              <w:rPr>
                <w:sz w:val="22"/>
                <w:vertAlign w:val="superscript"/>
              </w:rPr>
              <w:t>[a]</w:t>
            </w:r>
          </w:p>
        </w:tc>
      </w:tr>
      <w:tr w:rsidR="00F43C55" w:rsidRPr="00ED3060" w14:paraId="28D2F04A" w14:textId="77777777" w:rsidTr="006736B9">
        <w:tc>
          <w:tcPr>
            <w:tcW w:w="610" w:type="pct"/>
            <w:tcBorders>
              <w:top w:val="single" w:sz="12" w:space="0" w:color="auto"/>
              <w:bottom w:val="nil"/>
              <w:right w:val="nil"/>
            </w:tcBorders>
          </w:tcPr>
          <w:p w14:paraId="3AFCAA1C" w14:textId="1FD858EB" w:rsidR="00F43C55" w:rsidRPr="00ED3060" w:rsidRDefault="00F43C55" w:rsidP="00F43C55">
            <w:pPr>
              <w:pStyle w:val="af2"/>
              <w:spacing w:line="400" w:lineRule="exact"/>
              <w:ind w:firstLineChars="0" w:firstLine="0"/>
              <w:rPr>
                <w:bCs/>
                <w:sz w:val="22"/>
              </w:rPr>
            </w:pPr>
            <w:r w:rsidRPr="00ED3060">
              <w:rPr>
                <w:sz w:val="22"/>
              </w:rPr>
              <w:t>Apt</w:t>
            </w:r>
          </w:p>
        </w:tc>
        <w:tc>
          <w:tcPr>
            <w:tcW w:w="4390" w:type="pct"/>
            <w:tcBorders>
              <w:top w:val="single" w:sz="12" w:space="0" w:color="auto"/>
              <w:left w:val="nil"/>
              <w:bottom w:val="nil"/>
            </w:tcBorders>
            <w:vAlign w:val="center"/>
          </w:tcPr>
          <w:p w14:paraId="0A16D415" w14:textId="367F4830" w:rsidR="00F43C55" w:rsidRPr="00ED3060" w:rsidRDefault="00364B2A" w:rsidP="00F43C55">
            <w:pPr>
              <w:pStyle w:val="af2"/>
              <w:spacing w:line="400" w:lineRule="exact"/>
              <w:ind w:firstLineChars="0" w:firstLine="0"/>
              <w:rPr>
                <w:bCs/>
                <w:sz w:val="22"/>
              </w:rPr>
            </w:pPr>
            <w:r w:rsidRPr="00ED3060">
              <w:rPr>
                <w:sz w:val="22"/>
              </w:rPr>
              <w:t>CACCTAATACGACTCACTATAGCG</w:t>
            </w:r>
            <w:r w:rsidRPr="0098508D">
              <w:rPr>
                <w:color w:val="00B050"/>
                <w:sz w:val="22"/>
              </w:rPr>
              <w:t>GATCCGAAA</w:t>
            </w:r>
            <w:r w:rsidRPr="0098508D">
              <w:rPr>
                <w:color w:val="ED7D31" w:themeColor="accent2"/>
                <w:sz w:val="22"/>
              </w:rPr>
              <w:t>CGCTATTCGGATG</w:t>
            </w:r>
            <w:r w:rsidRPr="00ED3060">
              <w:rPr>
                <w:sz w:val="22"/>
              </w:rPr>
              <w:t>GGGTTCCAGATACTAGAAAGAGCAA</w:t>
            </w:r>
          </w:p>
        </w:tc>
      </w:tr>
      <w:tr w:rsidR="00F43C55" w:rsidRPr="00ED3060" w14:paraId="2C99D90A" w14:textId="77777777" w:rsidTr="004C49C7">
        <w:tc>
          <w:tcPr>
            <w:tcW w:w="610" w:type="pct"/>
            <w:tcBorders>
              <w:top w:val="nil"/>
              <w:bottom w:val="nil"/>
              <w:right w:val="nil"/>
            </w:tcBorders>
            <w:vAlign w:val="center"/>
          </w:tcPr>
          <w:p w14:paraId="3F590560" w14:textId="487C6022" w:rsidR="00F43C55" w:rsidRPr="00ED3060" w:rsidRDefault="00F43C55" w:rsidP="00F43C55">
            <w:pPr>
              <w:pStyle w:val="af2"/>
              <w:spacing w:line="400" w:lineRule="exact"/>
              <w:ind w:firstLineChars="0" w:firstLine="0"/>
              <w:rPr>
                <w:bCs/>
                <w:sz w:val="22"/>
              </w:rPr>
            </w:pPr>
            <w:r w:rsidRPr="00ED3060">
              <w:rPr>
                <w:sz w:val="22"/>
              </w:rPr>
              <w:t>T</w:t>
            </w:r>
          </w:p>
        </w:tc>
        <w:tc>
          <w:tcPr>
            <w:tcW w:w="4390" w:type="pct"/>
            <w:tcBorders>
              <w:top w:val="nil"/>
              <w:left w:val="nil"/>
              <w:bottom w:val="nil"/>
            </w:tcBorders>
          </w:tcPr>
          <w:p w14:paraId="552FFA15" w14:textId="1A5AFC6F" w:rsidR="00F43C55" w:rsidRPr="00ED3060" w:rsidRDefault="00F43C55" w:rsidP="00F43C55">
            <w:pPr>
              <w:pStyle w:val="af2"/>
              <w:spacing w:line="400" w:lineRule="exact"/>
              <w:ind w:firstLineChars="0" w:firstLine="0"/>
              <w:rPr>
                <w:bCs/>
                <w:sz w:val="22"/>
              </w:rPr>
            </w:pPr>
            <w:r w:rsidRPr="0098508D">
              <w:rPr>
                <w:color w:val="C00000"/>
                <w:sz w:val="22"/>
              </w:rPr>
              <w:t>CATCCGAATAGCG</w:t>
            </w:r>
            <w:r w:rsidRPr="0098508D">
              <w:rPr>
                <w:color w:val="00B050"/>
                <w:sz w:val="22"/>
              </w:rPr>
              <w:t>TTTCGGATC</w:t>
            </w:r>
          </w:p>
        </w:tc>
      </w:tr>
      <w:tr w:rsidR="00F43C55" w:rsidRPr="00ED3060" w14:paraId="73D7B76C" w14:textId="77777777" w:rsidTr="00CF1068">
        <w:tc>
          <w:tcPr>
            <w:tcW w:w="610" w:type="pct"/>
            <w:tcBorders>
              <w:top w:val="nil"/>
              <w:bottom w:val="nil"/>
              <w:right w:val="nil"/>
            </w:tcBorders>
            <w:vAlign w:val="center"/>
          </w:tcPr>
          <w:p w14:paraId="25280D35" w14:textId="6680C440" w:rsidR="00F43C55" w:rsidRPr="00ED3060" w:rsidRDefault="00F43C55" w:rsidP="00F43C55">
            <w:pPr>
              <w:pStyle w:val="af2"/>
              <w:spacing w:line="400" w:lineRule="exact"/>
              <w:ind w:firstLineChars="0" w:firstLine="0"/>
              <w:rPr>
                <w:bCs/>
                <w:sz w:val="22"/>
              </w:rPr>
            </w:pPr>
            <w:r w:rsidRPr="00ED3060">
              <w:rPr>
                <w:sz w:val="22"/>
              </w:rPr>
              <w:t>H1</w:t>
            </w:r>
          </w:p>
        </w:tc>
        <w:tc>
          <w:tcPr>
            <w:tcW w:w="4390" w:type="pct"/>
            <w:tcBorders>
              <w:top w:val="nil"/>
              <w:left w:val="nil"/>
              <w:bottom w:val="nil"/>
            </w:tcBorders>
            <w:vAlign w:val="center"/>
          </w:tcPr>
          <w:p w14:paraId="0C8F630E" w14:textId="314F02C0" w:rsidR="00F43C55" w:rsidRPr="00ED3060" w:rsidRDefault="00F43C55" w:rsidP="00F43C55">
            <w:pPr>
              <w:pStyle w:val="af2"/>
              <w:spacing w:line="400" w:lineRule="exact"/>
              <w:ind w:firstLineChars="0" w:firstLine="0"/>
              <w:rPr>
                <w:bCs/>
                <w:sz w:val="22"/>
              </w:rPr>
            </w:pPr>
            <w:bookmarkStart w:id="2" w:name="OLE_LINK3"/>
            <w:r w:rsidRPr="0098508D">
              <w:rPr>
                <w:color w:val="00B050"/>
                <w:sz w:val="22"/>
              </w:rPr>
              <w:t>GATCCG</w:t>
            </w:r>
            <w:r w:rsidRPr="002D0346">
              <w:rPr>
                <w:color w:val="00B050"/>
                <w:sz w:val="22"/>
                <w:u w:val="single"/>
              </w:rPr>
              <w:t>AAA</w:t>
            </w:r>
            <w:r w:rsidRPr="002D0346">
              <w:rPr>
                <w:color w:val="ED7D31" w:themeColor="accent2"/>
                <w:sz w:val="22"/>
                <w:u w:val="single"/>
              </w:rPr>
              <w:t>CGCTATTCGGATG</w:t>
            </w:r>
            <w:r w:rsidRPr="0098508D">
              <w:rPr>
                <w:color w:val="ED7D31" w:themeColor="accent2"/>
                <w:sz w:val="22"/>
              </w:rPr>
              <w:t>CCATGTGTAGA</w:t>
            </w:r>
            <w:r w:rsidRPr="002D0346">
              <w:rPr>
                <w:color w:val="FF0000"/>
                <w:sz w:val="22"/>
                <w:u w:val="single"/>
              </w:rPr>
              <w:t>CATCCGAA</w:t>
            </w:r>
            <w:r w:rsidRPr="002D0346">
              <w:rPr>
                <w:color w:val="00B0F0"/>
                <w:sz w:val="22"/>
                <w:u w:val="single"/>
              </w:rPr>
              <w:t>TAGCGT</w:t>
            </w:r>
            <w:r w:rsidRPr="002D0346">
              <w:rPr>
                <w:color w:val="7030A0"/>
                <w:sz w:val="22"/>
                <w:u w:val="single"/>
              </w:rPr>
              <w:t>TT</w:t>
            </w:r>
            <w:r w:rsidRPr="0098508D">
              <w:rPr>
                <w:color w:val="7030A0"/>
                <w:sz w:val="22"/>
              </w:rPr>
              <w:t>ACTCCTAAG</w:t>
            </w:r>
            <w:bookmarkEnd w:id="2"/>
          </w:p>
        </w:tc>
      </w:tr>
      <w:tr w:rsidR="00F43C55" w:rsidRPr="00ED3060" w14:paraId="0391CC92" w14:textId="77777777" w:rsidTr="00183B3A">
        <w:tc>
          <w:tcPr>
            <w:tcW w:w="610" w:type="pct"/>
            <w:tcBorders>
              <w:top w:val="nil"/>
              <w:bottom w:val="nil"/>
              <w:right w:val="nil"/>
            </w:tcBorders>
            <w:vAlign w:val="center"/>
          </w:tcPr>
          <w:p w14:paraId="35A491F0" w14:textId="74F5CB86" w:rsidR="00F43C55" w:rsidRPr="00ED3060" w:rsidRDefault="00F43C55" w:rsidP="00F43C55">
            <w:pPr>
              <w:pStyle w:val="af2"/>
              <w:spacing w:line="400" w:lineRule="exact"/>
              <w:ind w:firstLineChars="0" w:firstLine="0"/>
              <w:rPr>
                <w:bCs/>
                <w:sz w:val="22"/>
              </w:rPr>
            </w:pPr>
            <w:r w:rsidRPr="00ED3060">
              <w:rPr>
                <w:sz w:val="22"/>
              </w:rPr>
              <w:t>H2</w:t>
            </w:r>
          </w:p>
        </w:tc>
        <w:tc>
          <w:tcPr>
            <w:tcW w:w="4390" w:type="pct"/>
            <w:tcBorders>
              <w:top w:val="nil"/>
              <w:left w:val="nil"/>
              <w:bottom w:val="nil"/>
            </w:tcBorders>
          </w:tcPr>
          <w:p w14:paraId="057F66A7" w14:textId="4FFEFEFC" w:rsidR="00F43C55" w:rsidRPr="00ED3060" w:rsidRDefault="00F43C55" w:rsidP="00F43C55">
            <w:pPr>
              <w:pStyle w:val="af2"/>
              <w:spacing w:line="400" w:lineRule="exact"/>
              <w:ind w:firstLineChars="0" w:firstLine="0"/>
              <w:rPr>
                <w:bCs/>
                <w:sz w:val="22"/>
              </w:rPr>
            </w:pPr>
            <w:r w:rsidRPr="0098508D">
              <w:rPr>
                <w:color w:val="FF0000"/>
                <w:sz w:val="22"/>
              </w:rPr>
              <w:t>TTCGGATGT</w:t>
            </w:r>
            <w:r w:rsidRPr="002D0346">
              <w:rPr>
                <w:color w:val="ED7D31" w:themeColor="accent2"/>
                <w:sz w:val="22"/>
                <w:u w:val="single"/>
              </w:rPr>
              <w:t>CTACACATGGC</w:t>
            </w:r>
            <w:r w:rsidRPr="0098508D">
              <w:rPr>
                <w:color w:val="ED7D31" w:themeColor="accent2"/>
                <w:sz w:val="22"/>
              </w:rPr>
              <w:t>ATCCGAATAGC</w:t>
            </w:r>
            <w:r w:rsidRPr="002D0346">
              <w:rPr>
                <w:color w:val="ED7D31" w:themeColor="accent2"/>
                <w:sz w:val="22"/>
                <w:u w:val="single"/>
              </w:rPr>
              <w:t>G</w:t>
            </w:r>
            <w:r w:rsidRPr="002D0346">
              <w:rPr>
                <w:color w:val="00B0F0"/>
                <w:sz w:val="22"/>
                <w:u w:val="single"/>
              </w:rPr>
              <w:t>CCATGTGTAG</w:t>
            </w:r>
          </w:p>
        </w:tc>
      </w:tr>
      <w:tr w:rsidR="00F43C55" w:rsidRPr="00ED3060" w14:paraId="41788849" w14:textId="77777777" w:rsidTr="005C6735">
        <w:tc>
          <w:tcPr>
            <w:tcW w:w="610" w:type="pct"/>
            <w:tcBorders>
              <w:top w:val="nil"/>
              <w:bottom w:val="nil"/>
              <w:right w:val="nil"/>
            </w:tcBorders>
            <w:vAlign w:val="center"/>
          </w:tcPr>
          <w:p w14:paraId="0B619D7D" w14:textId="21B1A020" w:rsidR="00F43C55" w:rsidRPr="00ED3060" w:rsidRDefault="007A26DB" w:rsidP="00F43C55">
            <w:pPr>
              <w:pStyle w:val="af2"/>
              <w:spacing w:line="400" w:lineRule="exact"/>
              <w:ind w:firstLineChars="0" w:firstLine="0"/>
              <w:rPr>
                <w:bCs/>
                <w:sz w:val="22"/>
              </w:rPr>
            </w:pPr>
            <w:r w:rsidRPr="00ED3060">
              <w:rPr>
                <w:sz w:val="22"/>
              </w:rPr>
              <w:t>p</w:t>
            </w:r>
            <w:r w:rsidR="00F43C55" w:rsidRPr="00ED3060">
              <w:rPr>
                <w:sz w:val="22"/>
              </w:rPr>
              <w:t>H2</w:t>
            </w:r>
          </w:p>
        </w:tc>
        <w:tc>
          <w:tcPr>
            <w:tcW w:w="4390" w:type="pct"/>
            <w:tcBorders>
              <w:top w:val="nil"/>
              <w:left w:val="nil"/>
              <w:bottom w:val="nil"/>
            </w:tcBorders>
          </w:tcPr>
          <w:p w14:paraId="3AE36A79" w14:textId="1CCEABD7" w:rsidR="00F43C55" w:rsidRPr="00ED3060" w:rsidRDefault="00F43C55" w:rsidP="00F43C55">
            <w:pPr>
              <w:pStyle w:val="af2"/>
              <w:spacing w:line="400" w:lineRule="exact"/>
              <w:ind w:firstLineChars="0" w:firstLine="0"/>
              <w:rPr>
                <w:bCs/>
                <w:sz w:val="22"/>
              </w:rPr>
            </w:pPr>
            <w:r w:rsidRPr="002D0346">
              <w:rPr>
                <w:color w:val="FF0000"/>
                <w:sz w:val="22"/>
                <w:u w:val="single"/>
              </w:rPr>
              <w:t>TTCGGATGT</w:t>
            </w:r>
            <w:r w:rsidRPr="002D0346">
              <w:rPr>
                <w:color w:val="ED7D31" w:themeColor="accent2"/>
                <w:sz w:val="22"/>
                <w:u w:val="single"/>
              </w:rPr>
              <w:t>CTACACATGGC</w:t>
            </w:r>
            <w:r w:rsidRPr="0098508D">
              <w:rPr>
                <w:color w:val="ED7D31" w:themeColor="accent2"/>
                <w:sz w:val="22"/>
              </w:rPr>
              <w:t>ATCCGAATAGCG</w:t>
            </w:r>
            <w:r w:rsidRPr="002D0346">
              <w:rPr>
                <w:color w:val="00B0F0"/>
                <w:sz w:val="22"/>
                <w:u w:val="single"/>
              </w:rPr>
              <w:t>CCATGTGTAG</w:t>
            </w:r>
            <w:r w:rsidRPr="002D0346">
              <w:rPr>
                <w:b/>
                <w:bCs/>
                <w:sz w:val="22"/>
                <w:u w:val="single"/>
              </w:rPr>
              <w:t>*</w:t>
            </w:r>
            <w:r w:rsidR="0098508D" w:rsidRPr="002D0346">
              <w:rPr>
                <w:color w:val="FF0000"/>
                <w:sz w:val="22"/>
                <w:u w:val="single"/>
              </w:rPr>
              <w:t>A</w:t>
            </w:r>
            <w:r w:rsidRPr="002D0346">
              <w:rPr>
                <w:color w:val="FF0000"/>
                <w:sz w:val="22"/>
                <w:u w:val="single"/>
              </w:rPr>
              <w:t>CATCCGAA</w:t>
            </w:r>
          </w:p>
        </w:tc>
      </w:tr>
      <w:tr w:rsidR="00F43C55" w:rsidRPr="00ED3060" w14:paraId="4CAEECF9" w14:textId="77777777" w:rsidTr="00A677A7">
        <w:tc>
          <w:tcPr>
            <w:tcW w:w="610" w:type="pct"/>
            <w:tcBorders>
              <w:top w:val="nil"/>
              <w:bottom w:val="nil"/>
              <w:right w:val="nil"/>
            </w:tcBorders>
          </w:tcPr>
          <w:p w14:paraId="48113AAD" w14:textId="0218273C" w:rsidR="00F43C55" w:rsidRPr="00ED3060" w:rsidRDefault="00F43C55" w:rsidP="00F43C55">
            <w:pPr>
              <w:pStyle w:val="af2"/>
              <w:spacing w:line="400" w:lineRule="exact"/>
              <w:ind w:firstLineChars="0" w:firstLine="0"/>
              <w:rPr>
                <w:bCs/>
                <w:sz w:val="22"/>
              </w:rPr>
            </w:pPr>
            <w:r w:rsidRPr="00ED3060">
              <w:rPr>
                <w:sz w:val="22"/>
              </w:rPr>
              <w:t>F</w:t>
            </w:r>
          </w:p>
        </w:tc>
        <w:tc>
          <w:tcPr>
            <w:tcW w:w="4390" w:type="pct"/>
            <w:tcBorders>
              <w:top w:val="nil"/>
              <w:left w:val="nil"/>
              <w:bottom w:val="nil"/>
            </w:tcBorders>
          </w:tcPr>
          <w:p w14:paraId="5804D6BD" w14:textId="73A5E676" w:rsidR="00F43C55" w:rsidRPr="00ED3060" w:rsidRDefault="00F43C55" w:rsidP="00F43C55">
            <w:pPr>
              <w:pStyle w:val="af2"/>
              <w:spacing w:line="400" w:lineRule="exact"/>
              <w:ind w:firstLineChars="0" w:firstLine="0"/>
              <w:rPr>
                <w:bCs/>
                <w:sz w:val="22"/>
              </w:rPr>
            </w:pPr>
            <w:r w:rsidRPr="00F9486D">
              <w:rPr>
                <w:color w:val="7030A0"/>
                <w:sz w:val="22"/>
              </w:rPr>
              <w:t>TTACTCCTAAG</w:t>
            </w:r>
            <w:r w:rsidRPr="00ED3060">
              <w:rPr>
                <w:sz w:val="22"/>
              </w:rPr>
              <w:t>-Cy3</w:t>
            </w:r>
          </w:p>
        </w:tc>
      </w:tr>
      <w:tr w:rsidR="00F43C55" w:rsidRPr="00ED3060" w14:paraId="312226F1" w14:textId="77777777" w:rsidTr="0006325C">
        <w:tc>
          <w:tcPr>
            <w:tcW w:w="610" w:type="pct"/>
            <w:tcBorders>
              <w:top w:val="nil"/>
              <w:bottom w:val="nil"/>
              <w:right w:val="nil"/>
            </w:tcBorders>
          </w:tcPr>
          <w:p w14:paraId="6DC5DDE7" w14:textId="2EDBB10B" w:rsidR="00F43C55" w:rsidRPr="00ED3060" w:rsidRDefault="00F43C55" w:rsidP="00F43C55">
            <w:pPr>
              <w:pStyle w:val="af2"/>
              <w:spacing w:line="400" w:lineRule="exact"/>
              <w:ind w:firstLineChars="0" w:firstLine="0"/>
              <w:rPr>
                <w:bCs/>
                <w:sz w:val="22"/>
              </w:rPr>
            </w:pPr>
            <w:r w:rsidRPr="00ED3060">
              <w:rPr>
                <w:sz w:val="22"/>
              </w:rPr>
              <w:t>Q</w:t>
            </w:r>
          </w:p>
        </w:tc>
        <w:tc>
          <w:tcPr>
            <w:tcW w:w="4390" w:type="pct"/>
            <w:tcBorders>
              <w:top w:val="nil"/>
              <w:left w:val="nil"/>
              <w:bottom w:val="nil"/>
            </w:tcBorders>
          </w:tcPr>
          <w:p w14:paraId="5ADED1C4" w14:textId="3D23CB0A" w:rsidR="00F43C55" w:rsidRPr="00ED3060" w:rsidRDefault="00F43C55" w:rsidP="00F43C55">
            <w:pPr>
              <w:pStyle w:val="af2"/>
              <w:spacing w:line="400" w:lineRule="exact"/>
              <w:ind w:firstLineChars="0" w:firstLine="0"/>
              <w:rPr>
                <w:bCs/>
                <w:sz w:val="22"/>
              </w:rPr>
            </w:pPr>
            <w:r w:rsidRPr="00ED3060">
              <w:rPr>
                <w:sz w:val="22"/>
              </w:rPr>
              <w:t>BHQ2-</w:t>
            </w:r>
            <w:r w:rsidRPr="00F9486D">
              <w:rPr>
                <w:color w:val="7030A0"/>
                <w:sz w:val="22"/>
              </w:rPr>
              <w:t>CTTAGGAGTAA</w:t>
            </w:r>
            <w:r w:rsidRPr="00F9486D">
              <w:rPr>
                <w:color w:val="00B0F0"/>
                <w:sz w:val="22"/>
              </w:rPr>
              <w:t>ACGCTA</w:t>
            </w:r>
          </w:p>
        </w:tc>
      </w:tr>
      <w:tr w:rsidR="00F43C55" w:rsidRPr="00ED3060" w14:paraId="00355441" w14:textId="77777777" w:rsidTr="00CF1068">
        <w:tc>
          <w:tcPr>
            <w:tcW w:w="610" w:type="pct"/>
            <w:tcBorders>
              <w:top w:val="nil"/>
              <w:bottom w:val="nil"/>
              <w:right w:val="nil"/>
            </w:tcBorders>
            <w:vAlign w:val="center"/>
          </w:tcPr>
          <w:p w14:paraId="063CC41F" w14:textId="34EAA15A" w:rsidR="00F43C55" w:rsidRPr="00ED3060" w:rsidRDefault="00F43C55" w:rsidP="00F43C55">
            <w:pPr>
              <w:pStyle w:val="af2"/>
              <w:spacing w:line="400" w:lineRule="exact"/>
              <w:ind w:firstLineChars="0" w:firstLine="0"/>
              <w:rPr>
                <w:bCs/>
                <w:sz w:val="22"/>
              </w:rPr>
            </w:pPr>
            <w:r w:rsidRPr="00ED3060">
              <w:rPr>
                <w:sz w:val="22"/>
              </w:rPr>
              <w:t>Apt</w:t>
            </w:r>
            <w:r w:rsidRPr="00ED3060">
              <w:rPr>
                <w:sz w:val="22"/>
                <w:vertAlign w:val="superscript"/>
              </w:rPr>
              <w:t>Cy3</w:t>
            </w:r>
          </w:p>
        </w:tc>
        <w:tc>
          <w:tcPr>
            <w:tcW w:w="4390" w:type="pct"/>
            <w:tcBorders>
              <w:top w:val="nil"/>
              <w:left w:val="nil"/>
              <w:bottom w:val="nil"/>
            </w:tcBorders>
            <w:vAlign w:val="center"/>
          </w:tcPr>
          <w:p w14:paraId="643C8132" w14:textId="668658A1" w:rsidR="00364B2A" w:rsidRPr="00ED3060" w:rsidRDefault="00146110" w:rsidP="00F43C55">
            <w:pPr>
              <w:pStyle w:val="af2"/>
              <w:spacing w:line="400" w:lineRule="exact"/>
              <w:ind w:firstLineChars="0" w:firstLine="0"/>
              <w:rPr>
                <w:sz w:val="22"/>
              </w:rPr>
            </w:pPr>
            <w:r w:rsidRPr="00ED3060">
              <w:rPr>
                <w:sz w:val="22"/>
              </w:rPr>
              <w:t>CACCTAATACGACTCACTATAGCGGATCCGAAACGCTATTCGGA</w:t>
            </w:r>
            <w:r w:rsidRPr="00ED3060">
              <w:rPr>
                <w:bCs/>
                <w:sz w:val="22"/>
              </w:rPr>
              <w:t>/iCy3dT/</w:t>
            </w:r>
            <w:r w:rsidRPr="00ED3060">
              <w:rPr>
                <w:sz w:val="22"/>
              </w:rPr>
              <w:t>GGGGTTCCAGATACTAGAAAGAGCAA</w:t>
            </w:r>
          </w:p>
        </w:tc>
      </w:tr>
      <w:tr w:rsidR="00FD24A5" w:rsidRPr="00ED3060" w14:paraId="3663F3BF" w14:textId="77777777" w:rsidTr="00274348">
        <w:tc>
          <w:tcPr>
            <w:tcW w:w="610" w:type="pct"/>
            <w:tcBorders>
              <w:top w:val="nil"/>
              <w:bottom w:val="nil"/>
              <w:right w:val="nil"/>
            </w:tcBorders>
            <w:vAlign w:val="center"/>
          </w:tcPr>
          <w:p w14:paraId="60510299" w14:textId="21A11A75" w:rsidR="00FD24A5" w:rsidRPr="00ED3060" w:rsidRDefault="00FD24A5" w:rsidP="00FD24A5">
            <w:pPr>
              <w:pStyle w:val="af2"/>
              <w:spacing w:line="400" w:lineRule="exact"/>
              <w:ind w:firstLineChars="0" w:firstLine="0"/>
              <w:rPr>
                <w:sz w:val="22"/>
              </w:rPr>
            </w:pPr>
            <w:r w:rsidRPr="00ED3060">
              <w:rPr>
                <w:sz w:val="22"/>
              </w:rPr>
              <w:t>T</w:t>
            </w:r>
            <w:r w:rsidRPr="00ED3060">
              <w:rPr>
                <w:sz w:val="22"/>
                <w:vertAlign w:val="superscript"/>
              </w:rPr>
              <w:t>BHQ2</w:t>
            </w:r>
          </w:p>
        </w:tc>
        <w:tc>
          <w:tcPr>
            <w:tcW w:w="4390" w:type="pct"/>
            <w:tcBorders>
              <w:top w:val="nil"/>
              <w:left w:val="nil"/>
              <w:bottom w:val="nil"/>
            </w:tcBorders>
          </w:tcPr>
          <w:p w14:paraId="1EDD99DA" w14:textId="2249E0C4" w:rsidR="00FD24A5" w:rsidRPr="00ED3060" w:rsidRDefault="00FD24A5" w:rsidP="00FD24A5">
            <w:pPr>
              <w:pStyle w:val="af2"/>
              <w:spacing w:line="400" w:lineRule="exact"/>
              <w:ind w:firstLineChars="0" w:firstLine="0"/>
              <w:rPr>
                <w:sz w:val="22"/>
              </w:rPr>
            </w:pPr>
            <w:r w:rsidRPr="00ED3060">
              <w:rPr>
                <w:sz w:val="22"/>
              </w:rPr>
              <w:t>CATCCGAATAGCGTTTCGGATC-BHQ2</w:t>
            </w:r>
          </w:p>
        </w:tc>
      </w:tr>
      <w:tr w:rsidR="00FD24A5" w:rsidRPr="00ED3060" w14:paraId="546ED2D4" w14:textId="77777777" w:rsidTr="007806B5">
        <w:tc>
          <w:tcPr>
            <w:tcW w:w="610" w:type="pct"/>
            <w:tcBorders>
              <w:top w:val="nil"/>
              <w:bottom w:val="nil"/>
              <w:right w:val="nil"/>
            </w:tcBorders>
            <w:vAlign w:val="center"/>
          </w:tcPr>
          <w:p w14:paraId="0E04F824" w14:textId="56A08612" w:rsidR="00FD24A5" w:rsidRPr="00ED3060" w:rsidRDefault="004A3EE3" w:rsidP="00FD24A5">
            <w:pPr>
              <w:pStyle w:val="af2"/>
              <w:spacing w:line="400" w:lineRule="exact"/>
              <w:ind w:firstLineChars="0" w:firstLine="0"/>
              <w:rPr>
                <w:bCs/>
                <w:sz w:val="22"/>
              </w:rPr>
            </w:pPr>
            <w:r w:rsidRPr="00ED3060">
              <w:rPr>
                <w:sz w:val="22"/>
              </w:rPr>
              <w:t>p</w:t>
            </w:r>
            <w:r w:rsidR="00FD24A5" w:rsidRPr="00ED3060">
              <w:rPr>
                <w:sz w:val="22"/>
              </w:rPr>
              <w:t>H2</w:t>
            </w:r>
            <w:r w:rsidR="006517F3">
              <w:rPr>
                <w:rFonts w:hint="eastAsia"/>
                <w:sz w:val="22"/>
                <w:vertAlign w:val="superscript"/>
              </w:rPr>
              <w:t>Cy3</w:t>
            </w:r>
          </w:p>
        </w:tc>
        <w:tc>
          <w:tcPr>
            <w:tcW w:w="4390" w:type="pct"/>
            <w:tcBorders>
              <w:top w:val="nil"/>
              <w:left w:val="nil"/>
              <w:bottom w:val="nil"/>
            </w:tcBorders>
          </w:tcPr>
          <w:p w14:paraId="6FB02B02" w14:textId="61CF51E1" w:rsidR="00FD24A5" w:rsidRPr="00ED3060" w:rsidRDefault="00FD24A5" w:rsidP="00FD24A5">
            <w:pPr>
              <w:pStyle w:val="af2"/>
              <w:spacing w:line="400" w:lineRule="exact"/>
              <w:ind w:firstLineChars="0" w:firstLine="0"/>
              <w:rPr>
                <w:sz w:val="22"/>
              </w:rPr>
            </w:pPr>
            <w:r w:rsidRPr="00ED3060">
              <w:rPr>
                <w:sz w:val="22"/>
              </w:rPr>
              <w:t>Cy3-TTCGGATGTCTACACATGGCATCCGAATAGCGCCATGTGTAG</w:t>
            </w:r>
            <w:r w:rsidR="002D0346" w:rsidRPr="00ED3060">
              <w:rPr>
                <w:b/>
                <w:bCs/>
                <w:sz w:val="22"/>
              </w:rPr>
              <w:t>*</w:t>
            </w:r>
            <w:r w:rsidRPr="00ED3060">
              <w:rPr>
                <w:sz w:val="22"/>
              </w:rPr>
              <w:t>ACATCCGAA-</w:t>
            </w:r>
            <w:r w:rsidR="006517F3">
              <w:rPr>
                <w:rFonts w:hint="eastAsia"/>
                <w:sz w:val="22"/>
              </w:rPr>
              <w:t>Cy3</w:t>
            </w:r>
          </w:p>
        </w:tc>
      </w:tr>
      <w:tr w:rsidR="00486715" w:rsidRPr="00ED3060" w14:paraId="7879CAA9" w14:textId="77777777" w:rsidTr="007806B5">
        <w:tc>
          <w:tcPr>
            <w:tcW w:w="610" w:type="pct"/>
            <w:tcBorders>
              <w:top w:val="nil"/>
              <w:bottom w:val="nil"/>
              <w:right w:val="nil"/>
            </w:tcBorders>
            <w:vAlign w:val="center"/>
          </w:tcPr>
          <w:p w14:paraId="0F5AF0DA" w14:textId="77805206" w:rsidR="00486715" w:rsidRPr="00ED3060" w:rsidRDefault="00486715" w:rsidP="00486715">
            <w:pPr>
              <w:pStyle w:val="af2"/>
              <w:spacing w:line="400" w:lineRule="exact"/>
              <w:ind w:firstLineChars="0" w:firstLine="0"/>
              <w:rPr>
                <w:sz w:val="22"/>
              </w:rPr>
            </w:pPr>
            <w:r w:rsidRPr="00ED3060">
              <w:rPr>
                <w:sz w:val="22"/>
              </w:rPr>
              <w:t>pH2</w:t>
            </w:r>
            <w:r>
              <w:rPr>
                <w:rFonts w:hint="eastAsia"/>
                <w:sz w:val="22"/>
                <w:vertAlign w:val="superscript"/>
              </w:rPr>
              <w:t>Cy3</w:t>
            </w:r>
            <w:r w:rsidR="00161470">
              <w:rPr>
                <w:rFonts w:hint="eastAsia"/>
                <w:sz w:val="22"/>
                <w:vertAlign w:val="superscript"/>
              </w:rPr>
              <w:t>/BHQ2</w:t>
            </w:r>
          </w:p>
        </w:tc>
        <w:tc>
          <w:tcPr>
            <w:tcW w:w="4390" w:type="pct"/>
            <w:tcBorders>
              <w:top w:val="nil"/>
              <w:left w:val="nil"/>
              <w:bottom w:val="nil"/>
            </w:tcBorders>
          </w:tcPr>
          <w:p w14:paraId="2ED690B2" w14:textId="020C9FC2" w:rsidR="00486715" w:rsidRPr="00ED3060" w:rsidRDefault="00031280" w:rsidP="00486715">
            <w:pPr>
              <w:pStyle w:val="af2"/>
              <w:spacing w:line="400" w:lineRule="exact"/>
              <w:ind w:firstLineChars="0" w:firstLine="0"/>
              <w:rPr>
                <w:sz w:val="22"/>
              </w:rPr>
            </w:pPr>
            <w:r>
              <w:rPr>
                <w:rFonts w:hint="eastAsia"/>
                <w:sz w:val="22"/>
              </w:rPr>
              <w:t>BHQ2</w:t>
            </w:r>
            <w:r w:rsidR="00486715" w:rsidRPr="00ED3060">
              <w:rPr>
                <w:sz w:val="22"/>
              </w:rPr>
              <w:t>-TTCGGATGTCTACACATGGCATCCGAATAGCGCCATGTGTAG</w:t>
            </w:r>
            <w:r w:rsidR="00486715" w:rsidRPr="00ED3060">
              <w:rPr>
                <w:b/>
                <w:bCs/>
                <w:sz w:val="22"/>
              </w:rPr>
              <w:t>*</w:t>
            </w:r>
            <w:r w:rsidR="00486715" w:rsidRPr="00ED3060">
              <w:rPr>
                <w:sz w:val="22"/>
              </w:rPr>
              <w:t>ACATCCGAA-</w:t>
            </w:r>
            <w:r w:rsidRPr="00ED3060">
              <w:rPr>
                <w:sz w:val="22"/>
              </w:rPr>
              <w:t>Cy3</w:t>
            </w:r>
          </w:p>
        </w:tc>
      </w:tr>
      <w:tr w:rsidR="00486715" w:rsidRPr="00ED3060" w14:paraId="139A57BE" w14:textId="77777777" w:rsidTr="00A34D6C">
        <w:tc>
          <w:tcPr>
            <w:tcW w:w="610" w:type="pct"/>
            <w:tcBorders>
              <w:top w:val="nil"/>
              <w:bottom w:val="single" w:sz="12" w:space="0" w:color="auto"/>
              <w:right w:val="nil"/>
            </w:tcBorders>
            <w:vAlign w:val="center"/>
          </w:tcPr>
          <w:p w14:paraId="41AA3437" w14:textId="19740718" w:rsidR="00486715" w:rsidRPr="00ED3060" w:rsidRDefault="00486715" w:rsidP="00486715">
            <w:pPr>
              <w:pStyle w:val="af2"/>
              <w:spacing w:line="400" w:lineRule="exact"/>
              <w:ind w:firstLineChars="0" w:firstLine="0"/>
              <w:rPr>
                <w:sz w:val="22"/>
              </w:rPr>
            </w:pPr>
            <w:r w:rsidRPr="00ED3060">
              <w:rPr>
                <w:sz w:val="22"/>
              </w:rPr>
              <w:t>T</w:t>
            </w:r>
            <w:r>
              <w:rPr>
                <w:rFonts w:hint="eastAsia"/>
                <w:sz w:val="22"/>
              </w:rPr>
              <w:t>(mis)</w:t>
            </w:r>
          </w:p>
        </w:tc>
        <w:tc>
          <w:tcPr>
            <w:tcW w:w="4390" w:type="pct"/>
            <w:tcBorders>
              <w:top w:val="nil"/>
              <w:left w:val="nil"/>
              <w:bottom w:val="single" w:sz="12" w:space="0" w:color="auto"/>
            </w:tcBorders>
          </w:tcPr>
          <w:p w14:paraId="39A1E9FD" w14:textId="60F19BA2" w:rsidR="00486715" w:rsidRPr="00ED3060" w:rsidRDefault="00486715" w:rsidP="00486715">
            <w:pPr>
              <w:pStyle w:val="af2"/>
              <w:spacing w:line="400" w:lineRule="exact"/>
              <w:ind w:firstLineChars="0" w:firstLine="0"/>
              <w:rPr>
                <w:sz w:val="22"/>
              </w:rPr>
            </w:pPr>
            <w:r w:rsidRPr="007806B5">
              <w:rPr>
                <w:sz w:val="22"/>
              </w:rPr>
              <w:t>CATCCG</w:t>
            </w:r>
            <w:r w:rsidRPr="00F83FC0">
              <w:rPr>
                <w:rFonts w:hint="eastAsia"/>
                <w:sz w:val="22"/>
                <w:u w:val="single"/>
              </w:rPr>
              <w:t>T</w:t>
            </w:r>
            <w:r w:rsidRPr="007806B5">
              <w:rPr>
                <w:sz w:val="22"/>
              </w:rPr>
              <w:t>ATAGCGT</w:t>
            </w:r>
            <w:r w:rsidRPr="00F83FC0">
              <w:rPr>
                <w:rFonts w:hint="eastAsia"/>
                <w:sz w:val="22"/>
                <w:u w:val="single"/>
              </w:rPr>
              <w:t>A</w:t>
            </w:r>
            <w:r w:rsidRPr="007806B5">
              <w:rPr>
                <w:sz w:val="22"/>
              </w:rPr>
              <w:t>TCGGATC</w:t>
            </w:r>
          </w:p>
        </w:tc>
      </w:tr>
    </w:tbl>
    <w:p w14:paraId="24BCBE25" w14:textId="65845EF9" w:rsidR="00386108" w:rsidRPr="00946EEA" w:rsidRDefault="00CA15C2" w:rsidP="00D635F3">
      <w:pPr>
        <w:spacing w:after="0" w:line="400" w:lineRule="exact"/>
        <w:rPr>
          <w:rFonts w:ascii="Times New Roman" w:hAnsi="Times New Roman" w:cs="Times New Roman"/>
          <w:bCs/>
        </w:rPr>
      </w:pPr>
      <w:r w:rsidRPr="00ED3060">
        <w:rPr>
          <w:rFonts w:ascii="Times New Roman" w:hAnsi="Times New Roman" w:cs="Times New Roman"/>
          <w:bCs/>
          <w:vertAlign w:val="superscript"/>
        </w:rPr>
        <w:t>[a]</w:t>
      </w:r>
      <w:r w:rsidRPr="00ED3060">
        <w:rPr>
          <w:rFonts w:ascii="Times New Roman" w:hAnsi="Times New Roman" w:cs="Times New Roman"/>
          <w:bCs/>
        </w:rPr>
        <w:t xml:space="preserve"> The code names for fluorophore and quencher modifications are according to </w:t>
      </w:r>
      <w:proofErr w:type="spellStart"/>
      <w:r w:rsidRPr="00ED3060">
        <w:rPr>
          <w:rFonts w:ascii="Times New Roman" w:hAnsi="Times New Roman" w:cs="Times New Roman"/>
          <w:bCs/>
        </w:rPr>
        <w:t>Sangon</w:t>
      </w:r>
      <w:proofErr w:type="spellEnd"/>
      <w:r w:rsidRPr="00ED3060">
        <w:rPr>
          <w:rFonts w:ascii="Times New Roman" w:hAnsi="Times New Roman" w:cs="Times New Roman"/>
          <w:bCs/>
        </w:rPr>
        <w:t xml:space="preserve"> Biotech. Modified nucleotides, </w:t>
      </w:r>
      <w:r w:rsidRPr="00ED3060">
        <w:rPr>
          <w:rFonts w:ascii="Times New Roman" w:hAnsi="Times New Roman" w:cs="Times New Roman"/>
          <w:b/>
          <w:bCs/>
        </w:rPr>
        <w:t>*</w:t>
      </w:r>
      <w:r w:rsidR="00AA569C">
        <w:rPr>
          <w:rFonts w:ascii="Times New Roman" w:hAnsi="Times New Roman" w:cs="Times New Roman" w:hint="eastAsia"/>
          <w:b/>
          <w:bCs/>
        </w:rPr>
        <w:t>A</w:t>
      </w:r>
      <w:r w:rsidRPr="00ED3060">
        <w:rPr>
          <w:rFonts w:ascii="Times New Roman" w:hAnsi="Times New Roman" w:cs="Times New Roman"/>
          <w:bCs/>
        </w:rPr>
        <w:t>: phosphorothioate (</w:t>
      </w:r>
      <w:r w:rsidRPr="00ED3060">
        <w:rPr>
          <w:rFonts w:ascii="Times New Roman" w:hAnsi="Times New Roman" w:cs="Times New Roman"/>
        </w:rPr>
        <w:t>PS)</w:t>
      </w:r>
      <w:r w:rsidRPr="00ED3060">
        <w:rPr>
          <w:rFonts w:ascii="Times New Roman" w:hAnsi="Times New Roman" w:cs="Times New Roman"/>
          <w:bCs/>
        </w:rPr>
        <w:t xml:space="preserve"> versions of </w:t>
      </w:r>
      <w:r w:rsidR="00AA569C">
        <w:rPr>
          <w:rFonts w:ascii="Times New Roman" w:hAnsi="Times New Roman" w:cs="Times New Roman" w:hint="eastAsia"/>
          <w:bCs/>
        </w:rPr>
        <w:t>A</w:t>
      </w:r>
      <w:r w:rsidRPr="00ED3060">
        <w:rPr>
          <w:rFonts w:ascii="Times New Roman" w:hAnsi="Times New Roman" w:cs="Times New Roman"/>
          <w:bCs/>
        </w:rPr>
        <w:t>.</w:t>
      </w:r>
    </w:p>
    <w:p w14:paraId="1A47A85A" w14:textId="55FE9E4E" w:rsidR="0058766E" w:rsidRPr="00ED3060" w:rsidRDefault="0058766E">
      <w:pPr>
        <w:widowControl/>
        <w:rPr>
          <w:rFonts w:ascii="Times New Roman" w:hAnsi="Times New Roman" w:cs="Times New Roman"/>
        </w:rPr>
      </w:pPr>
      <w:r w:rsidRPr="00ED3060">
        <w:rPr>
          <w:rFonts w:ascii="Times New Roman" w:hAnsi="Times New Roman" w:cs="Times New Roman"/>
        </w:rPr>
        <w:br w:type="page"/>
      </w:r>
    </w:p>
    <w:p w14:paraId="3111BCF3" w14:textId="04AD27A6" w:rsidR="00F8587D" w:rsidRPr="00CF38F8" w:rsidRDefault="007B549A" w:rsidP="005266A7">
      <w:pPr>
        <w:jc w:val="both"/>
        <w:rPr>
          <w:rFonts w:ascii="Times New Roman" w:hAnsi="Times New Roman" w:cs="Times New Roman"/>
          <w:b/>
          <w:bCs/>
          <w:sz w:val="24"/>
          <w:szCs w:val="28"/>
        </w:rPr>
      </w:pPr>
      <w:r w:rsidRPr="007B549A">
        <w:rPr>
          <w:rFonts w:ascii="Times New Roman" w:hAnsi="Times New Roman" w:cs="Times New Roman"/>
          <w:b/>
          <w:bCs/>
          <w:sz w:val="24"/>
          <w:szCs w:val="28"/>
        </w:rPr>
        <w:lastRenderedPageBreak/>
        <w:t>Mechanism of HOCl-Induced Cleavage of Phosphorothioate-Modified DNA</w:t>
      </w:r>
    </w:p>
    <w:p w14:paraId="0660CC23" w14:textId="77777777" w:rsidR="008E26EF" w:rsidRPr="009E2C47" w:rsidRDefault="008E26EF" w:rsidP="009E2C47">
      <w:pPr>
        <w:spacing w:after="0" w:line="400" w:lineRule="exact"/>
        <w:jc w:val="both"/>
        <w:rPr>
          <w:rFonts w:ascii="Times New Roman" w:hAnsi="Times New Roman" w:cs="Times New Roman"/>
          <w:sz w:val="24"/>
          <w:szCs w:val="28"/>
        </w:rPr>
      </w:pPr>
      <w:r w:rsidRPr="009E2C47">
        <w:rPr>
          <w:rFonts w:ascii="Times New Roman" w:hAnsi="Times New Roman" w:cs="Times New Roman"/>
          <w:sz w:val="24"/>
          <w:szCs w:val="28"/>
        </w:rPr>
        <w:t>Hypochlorous acid (HOCl) can specifically cleave nucleic acid strands containing phosphorothioate (PS) linkages. The underlying mechanism involves oxidative disruption of the sulfur atom in the P–S bond, ultimately leading to backbone cleavage. The P–S bond in phosphorothioate-modified nucleic acids is highly susceptible to oxidants such as HOCl. The reaction generally proceeds through the following steps:</w:t>
      </w:r>
    </w:p>
    <w:p w14:paraId="4A841C6D" w14:textId="77777777" w:rsidR="008E26EF" w:rsidRPr="009E2C47" w:rsidRDefault="008E26EF" w:rsidP="009E2C47">
      <w:pPr>
        <w:numPr>
          <w:ilvl w:val="0"/>
          <w:numId w:val="13"/>
        </w:numPr>
        <w:spacing w:after="0" w:line="400" w:lineRule="exact"/>
        <w:jc w:val="both"/>
        <w:rPr>
          <w:rFonts w:ascii="Times New Roman" w:hAnsi="Times New Roman" w:cs="Times New Roman"/>
          <w:sz w:val="24"/>
          <w:szCs w:val="28"/>
        </w:rPr>
      </w:pPr>
      <w:r w:rsidRPr="009E2C47">
        <w:rPr>
          <w:rFonts w:ascii="Times New Roman" w:hAnsi="Times New Roman" w:cs="Times New Roman"/>
          <w:sz w:val="24"/>
          <w:szCs w:val="28"/>
        </w:rPr>
        <w:t>Attack of the sulfur atom by hypochlorous acid: HOCl is an electrophilic oxidant that preferentially targets sulfur atoms over oxygen atoms.</w:t>
      </w:r>
    </w:p>
    <w:p w14:paraId="494366E7" w14:textId="77777777" w:rsidR="008E26EF" w:rsidRPr="009E2C47" w:rsidRDefault="008E26EF" w:rsidP="009E2C47">
      <w:pPr>
        <w:numPr>
          <w:ilvl w:val="0"/>
          <w:numId w:val="13"/>
        </w:numPr>
        <w:spacing w:after="0" w:line="400" w:lineRule="exact"/>
        <w:jc w:val="both"/>
        <w:rPr>
          <w:rFonts w:ascii="Times New Roman" w:hAnsi="Times New Roman" w:cs="Times New Roman"/>
          <w:sz w:val="24"/>
          <w:szCs w:val="28"/>
        </w:rPr>
      </w:pPr>
      <w:r w:rsidRPr="009E2C47">
        <w:rPr>
          <w:rFonts w:ascii="Times New Roman" w:hAnsi="Times New Roman" w:cs="Times New Roman"/>
          <w:sz w:val="24"/>
          <w:szCs w:val="28"/>
        </w:rPr>
        <w:t>Formation of sulfenic or sulfonic intermediates (S-oxides): HOCl oxidizes the P–S bond to generate unstable intermediates such as P–SO or P–SO₂, which may further oxidize to P–O.</w:t>
      </w:r>
    </w:p>
    <w:p w14:paraId="37A5C9B4" w14:textId="65670AD1" w:rsidR="00F8587D" w:rsidRDefault="008E26EF" w:rsidP="009E2C47">
      <w:pPr>
        <w:numPr>
          <w:ilvl w:val="0"/>
          <w:numId w:val="13"/>
        </w:numPr>
        <w:spacing w:after="0" w:line="400" w:lineRule="exact"/>
        <w:jc w:val="both"/>
        <w:rPr>
          <w:rFonts w:ascii="Times New Roman" w:hAnsi="Times New Roman" w:cs="Times New Roman"/>
          <w:sz w:val="24"/>
          <w:szCs w:val="28"/>
        </w:rPr>
      </w:pPr>
      <w:r w:rsidRPr="009E2C47">
        <w:rPr>
          <w:rFonts w:ascii="Times New Roman" w:hAnsi="Times New Roman" w:cs="Times New Roman"/>
          <w:sz w:val="24"/>
          <w:szCs w:val="28"/>
        </w:rPr>
        <w:t xml:space="preserve">Cleavage via hydrolysis or </w:t>
      </w:r>
      <w:r w:rsidRPr="009E2C47">
        <w:rPr>
          <w:rFonts w:ascii="Times New Roman" w:hAnsi="Times New Roman" w:cs="Times New Roman" w:hint="eastAsia"/>
          <w:sz w:val="24"/>
          <w:szCs w:val="28"/>
        </w:rPr>
        <w:t>β</w:t>
      </w:r>
      <w:r w:rsidRPr="009E2C47">
        <w:rPr>
          <w:rFonts w:ascii="Times New Roman" w:hAnsi="Times New Roman" w:cs="Times New Roman"/>
          <w:sz w:val="24"/>
          <w:szCs w:val="28"/>
        </w:rPr>
        <w:t>-elimination: The oxidized P</w:t>
      </w:r>
      <w:r w:rsidRPr="009E2C47">
        <w:rPr>
          <w:rFonts w:ascii="Times New Roman" w:hAnsi="Times New Roman" w:cs="Times New Roman" w:hint="eastAsia"/>
          <w:sz w:val="24"/>
          <w:szCs w:val="28"/>
        </w:rPr>
        <w:t>–</w:t>
      </w:r>
      <w:r w:rsidRPr="009E2C47">
        <w:rPr>
          <w:rFonts w:ascii="Times New Roman" w:hAnsi="Times New Roman" w:cs="Times New Roman"/>
          <w:sz w:val="24"/>
          <w:szCs w:val="28"/>
        </w:rPr>
        <w:t>S bond becomes highly unstable, resulting in nucleic acid backbone cleavage and the formation of 3</w:t>
      </w:r>
      <w:r w:rsidRPr="009E2C47">
        <w:rPr>
          <w:rFonts w:ascii="Times New Roman" w:hAnsi="Times New Roman" w:cs="Times New Roman" w:hint="eastAsia"/>
          <w:sz w:val="24"/>
          <w:szCs w:val="28"/>
        </w:rPr>
        <w:t>′</w:t>
      </w:r>
      <w:r w:rsidRPr="009E2C47">
        <w:rPr>
          <w:rFonts w:ascii="Times New Roman" w:hAnsi="Times New Roman" w:cs="Times New Roman"/>
          <w:sz w:val="24"/>
          <w:szCs w:val="28"/>
        </w:rPr>
        <w:t>-phosphate or similar terminal groups.</w:t>
      </w:r>
    </w:p>
    <w:p w14:paraId="4B0F90E8" w14:textId="77777777" w:rsidR="00731CE7" w:rsidRPr="009E2C47" w:rsidRDefault="00731CE7" w:rsidP="009E2C47">
      <w:pPr>
        <w:spacing w:after="0" w:line="360" w:lineRule="auto"/>
        <w:jc w:val="both"/>
        <w:rPr>
          <w:rFonts w:ascii="Times New Roman" w:hAnsi="Times New Roman" w:cs="Times New Roman"/>
          <w:sz w:val="24"/>
          <w:szCs w:val="28"/>
        </w:rPr>
      </w:pPr>
    </w:p>
    <w:p w14:paraId="74E79118" w14:textId="29187134" w:rsidR="00F8587D" w:rsidRDefault="007B549A" w:rsidP="005266A7">
      <w:pPr>
        <w:jc w:val="both"/>
        <w:rPr>
          <w:rFonts w:ascii="Times New Roman" w:hAnsi="Times New Roman" w:cs="Times New Roman"/>
          <w:b/>
          <w:bCs/>
          <w:sz w:val="24"/>
          <w:szCs w:val="28"/>
        </w:rPr>
      </w:pPr>
      <w:r>
        <w:rPr>
          <w:noProof/>
        </w:rPr>
        <w:drawing>
          <wp:inline distT="0" distB="0" distL="0" distR="0" wp14:anchorId="17C0DCEC" wp14:editId="4892C19E">
            <wp:extent cx="5274310" cy="1476375"/>
            <wp:effectExtent l="0" t="0" r="2540" b="9525"/>
            <wp:docPr id="20328659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1476375"/>
                    </a:xfrm>
                    <a:prstGeom prst="rect">
                      <a:avLst/>
                    </a:prstGeom>
                    <a:noFill/>
                    <a:ln>
                      <a:noFill/>
                    </a:ln>
                  </pic:spPr>
                </pic:pic>
              </a:graphicData>
            </a:graphic>
          </wp:inline>
        </w:drawing>
      </w:r>
    </w:p>
    <w:p w14:paraId="4D2A3856" w14:textId="5E3EFDDE" w:rsidR="00F8587D" w:rsidRDefault="00984ED6" w:rsidP="005266A7">
      <w:pPr>
        <w:jc w:val="both"/>
        <w:rPr>
          <w:rFonts w:ascii="Times New Roman" w:hAnsi="Times New Roman" w:cs="Times New Roman"/>
          <w:b/>
          <w:bCs/>
          <w:sz w:val="24"/>
          <w:szCs w:val="28"/>
        </w:rPr>
      </w:pPr>
      <w:r w:rsidRPr="005C2354">
        <w:rPr>
          <w:rFonts w:ascii="Times New Roman" w:hAnsi="Times New Roman" w:cs="Times New Roman"/>
          <w:b/>
          <w:bCs/>
          <w:sz w:val="24"/>
          <w:szCs w:val="28"/>
        </w:rPr>
        <w:t>Figure S1</w:t>
      </w:r>
      <w:r w:rsidRPr="005C2354">
        <w:rPr>
          <w:rFonts w:ascii="Times New Roman" w:hAnsi="Times New Roman" w:cs="Times New Roman"/>
          <w:sz w:val="24"/>
          <w:szCs w:val="28"/>
        </w:rPr>
        <w:t>.</w:t>
      </w:r>
      <w:r>
        <w:rPr>
          <w:rFonts w:ascii="Times New Roman" w:hAnsi="Times New Roman" w:cs="Times New Roman" w:hint="eastAsia"/>
          <w:sz w:val="24"/>
          <w:szCs w:val="28"/>
        </w:rPr>
        <w:t xml:space="preserve"> </w:t>
      </w:r>
      <w:r w:rsidR="00C249A5" w:rsidRPr="00C249A5">
        <w:rPr>
          <w:rFonts w:ascii="Times New Roman" w:hAnsi="Times New Roman" w:cs="Times New Roman"/>
          <w:sz w:val="24"/>
          <w:szCs w:val="28"/>
        </w:rPr>
        <w:t>Schematic illustration of the oxidative cleavage mechanism of phosphorothioate (PS)-modified DNA strands by hypochlorous acid (HOCl).</w:t>
      </w:r>
    </w:p>
    <w:p w14:paraId="430D9B95" w14:textId="77777777" w:rsidR="00984ED6" w:rsidRPr="00ED3060" w:rsidRDefault="00984ED6" w:rsidP="00984ED6">
      <w:pPr>
        <w:widowControl/>
        <w:rPr>
          <w:rFonts w:ascii="Times New Roman" w:hAnsi="Times New Roman" w:cs="Times New Roman"/>
        </w:rPr>
      </w:pPr>
      <w:r w:rsidRPr="00ED3060">
        <w:rPr>
          <w:rFonts w:ascii="Times New Roman" w:hAnsi="Times New Roman" w:cs="Times New Roman"/>
        </w:rPr>
        <w:br w:type="page"/>
      </w:r>
    </w:p>
    <w:p w14:paraId="7DF81882" w14:textId="50D228E2" w:rsidR="00E338E7" w:rsidRPr="00ED3060" w:rsidRDefault="005266A7" w:rsidP="005266A7">
      <w:pPr>
        <w:jc w:val="both"/>
        <w:rPr>
          <w:rFonts w:ascii="Times New Roman" w:hAnsi="Times New Roman" w:cs="Times New Roman"/>
          <w:b/>
          <w:bCs/>
          <w:sz w:val="24"/>
          <w:szCs w:val="28"/>
        </w:rPr>
      </w:pPr>
      <w:r w:rsidRPr="00ED3060">
        <w:rPr>
          <w:rFonts w:ascii="Times New Roman" w:hAnsi="Times New Roman" w:cs="Times New Roman"/>
          <w:b/>
          <w:bCs/>
          <w:sz w:val="24"/>
          <w:szCs w:val="28"/>
        </w:rPr>
        <w:lastRenderedPageBreak/>
        <w:t>Electrophoretic Analysis of MPO-Mediated Substrate Cleavage</w:t>
      </w:r>
    </w:p>
    <w:p w14:paraId="2506DD10" w14:textId="12BE75F4" w:rsidR="004C44D1" w:rsidRDefault="004C44D1" w:rsidP="001A6CEC">
      <w:pPr>
        <w:jc w:val="center"/>
        <w:rPr>
          <w:rFonts w:ascii="Times New Roman" w:hAnsi="Times New Roman" w:cs="Times New Roman"/>
          <w:b/>
          <w:bCs/>
        </w:rPr>
      </w:pPr>
    </w:p>
    <w:p w14:paraId="1420A94A" w14:textId="0D4E38DD" w:rsidR="00575E60" w:rsidRPr="00ED3060" w:rsidRDefault="00575E60" w:rsidP="001A6CEC">
      <w:pPr>
        <w:jc w:val="center"/>
        <w:rPr>
          <w:rFonts w:ascii="Times New Roman" w:hAnsi="Times New Roman" w:cs="Times New Roman"/>
          <w:b/>
          <w:bCs/>
        </w:rPr>
      </w:pPr>
      <w:r>
        <w:rPr>
          <w:noProof/>
        </w:rPr>
        <w:drawing>
          <wp:inline distT="0" distB="0" distL="0" distR="0" wp14:anchorId="7275556A" wp14:editId="3A29B7A9">
            <wp:extent cx="4751540" cy="4222383"/>
            <wp:effectExtent l="0" t="0" r="0" b="6985"/>
            <wp:docPr id="18353344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52603" cy="4223328"/>
                    </a:xfrm>
                    <a:prstGeom prst="rect">
                      <a:avLst/>
                    </a:prstGeom>
                    <a:noFill/>
                    <a:ln>
                      <a:noFill/>
                    </a:ln>
                  </pic:spPr>
                </pic:pic>
              </a:graphicData>
            </a:graphic>
          </wp:inline>
        </w:drawing>
      </w:r>
    </w:p>
    <w:p w14:paraId="347A5B2F" w14:textId="3771F491" w:rsidR="004C44D1" w:rsidRPr="005C2354" w:rsidRDefault="00214142" w:rsidP="00492EEF">
      <w:pPr>
        <w:jc w:val="both"/>
        <w:rPr>
          <w:rFonts w:ascii="Times New Roman" w:hAnsi="Times New Roman" w:cs="Times New Roman"/>
          <w:sz w:val="24"/>
          <w:szCs w:val="28"/>
        </w:rPr>
      </w:pPr>
      <w:r w:rsidRPr="005C2354">
        <w:rPr>
          <w:rFonts w:ascii="Times New Roman" w:hAnsi="Times New Roman" w:cs="Times New Roman"/>
          <w:b/>
          <w:bCs/>
          <w:sz w:val="24"/>
          <w:szCs w:val="28"/>
        </w:rPr>
        <w:t xml:space="preserve">Figure </w:t>
      </w:r>
      <w:r w:rsidR="00AA3059" w:rsidRPr="005C2354">
        <w:rPr>
          <w:rFonts w:ascii="Times New Roman" w:hAnsi="Times New Roman" w:cs="Times New Roman"/>
          <w:b/>
          <w:bCs/>
          <w:sz w:val="24"/>
          <w:szCs w:val="28"/>
        </w:rPr>
        <w:t>S</w:t>
      </w:r>
      <w:r w:rsidR="00AA3059">
        <w:rPr>
          <w:rFonts w:ascii="Times New Roman" w:hAnsi="Times New Roman" w:cs="Times New Roman" w:hint="eastAsia"/>
          <w:b/>
          <w:bCs/>
          <w:sz w:val="24"/>
          <w:szCs w:val="28"/>
        </w:rPr>
        <w:t>2</w:t>
      </w:r>
      <w:r w:rsidRPr="005C2354">
        <w:rPr>
          <w:rFonts w:ascii="Times New Roman" w:hAnsi="Times New Roman" w:cs="Times New Roman"/>
          <w:sz w:val="24"/>
          <w:szCs w:val="28"/>
        </w:rPr>
        <w:t>. Gel electrophoresis analysis of pH2</w:t>
      </w:r>
      <w:r w:rsidRPr="005C2354">
        <w:rPr>
          <w:rFonts w:ascii="Times New Roman" w:hAnsi="Times New Roman" w:cs="Times New Roman"/>
          <w:sz w:val="24"/>
          <w:szCs w:val="28"/>
          <w:vertAlign w:val="superscript"/>
        </w:rPr>
        <w:t>FAM</w:t>
      </w:r>
      <w:r w:rsidRPr="005C2354">
        <w:rPr>
          <w:rFonts w:ascii="Times New Roman" w:hAnsi="Times New Roman" w:cs="Times New Roman"/>
          <w:sz w:val="24"/>
          <w:szCs w:val="28"/>
        </w:rPr>
        <w:t xml:space="preserve"> cleavage in response to increasing MPO concentrations.</w:t>
      </w:r>
      <w:r w:rsidR="000220D0" w:rsidRPr="005C2354">
        <w:rPr>
          <w:rFonts w:ascii="Times New Roman" w:hAnsi="Times New Roman" w:cs="Times New Roman"/>
          <w:sz w:val="24"/>
          <w:szCs w:val="28"/>
        </w:rPr>
        <w:t xml:space="preserve"> </w:t>
      </w:r>
      <w:r w:rsidRPr="005C2354">
        <w:rPr>
          <w:rFonts w:ascii="Times New Roman" w:hAnsi="Times New Roman" w:cs="Times New Roman"/>
          <w:sz w:val="24"/>
          <w:szCs w:val="28"/>
        </w:rPr>
        <w:t>Samples containing a fixed amount of pH2</w:t>
      </w:r>
      <w:r w:rsidRPr="005C2354">
        <w:rPr>
          <w:rFonts w:ascii="Times New Roman" w:hAnsi="Times New Roman" w:cs="Times New Roman"/>
          <w:sz w:val="24"/>
          <w:szCs w:val="28"/>
          <w:vertAlign w:val="superscript"/>
        </w:rPr>
        <w:t>FAM</w:t>
      </w:r>
      <w:r w:rsidRPr="005C2354">
        <w:rPr>
          <w:rFonts w:ascii="Times New Roman" w:hAnsi="Times New Roman" w:cs="Times New Roman"/>
          <w:sz w:val="24"/>
          <w:szCs w:val="28"/>
        </w:rPr>
        <w:t xml:space="preserve"> were incubated with varying concentrations of MPO (from left to right). The gel image shows two distinct bands corresponding to the intact strand (upper band) and the cleaved product (lower band). With increasing MPO concentration, the intensity of the cleaved band gradually increases, indicating efficient MPO-induced cleavage of the probe. These res</w:t>
      </w:r>
      <w:r w:rsidR="00927CA0">
        <w:rPr>
          <w:rFonts w:ascii="Times New Roman" w:hAnsi="Times New Roman" w:cs="Times New Roman" w:hint="eastAsia"/>
          <w:sz w:val="24"/>
          <w:szCs w:val="28"/>
        </w:rPr>
        <w:t>ult</w:t>
      </w:r>
      <w:r w:rsidRPr="005C2354">
        <w:rPr>
          <w:rFonts w:ascii="Times New Roman" w:hAnsi="Times New Roman" w:cs="Times New Roman"/>
          <w:sz w:val="24"/>
          <w:szCs w:val="28"/>
        </w:rPr>
        <w:t>s confirm the dose-dependent responsiveness of the designed substrate to MPO.</w:t>
      </w:r>
      <w:r w:rsidR="004C1FA7" w:rsidRPr="005C2354">
        <w:rPr>
          <w:rFonts w:ascii="Times New Roman" w:hAnsi="Times New Roman" w:cs="Times New Roman"/>
          <w:sz w:val="24"/>
          <w:szCs w:val="28"/>
        </w:rPr>
        <w:t xml:space="preserve"> </w:t>
      </w:r>
      <w:r w:rsidR="00492EEF" w:rsidRPr="005C2354">
        <w:rPr>
          <w:rFonts w:ascii="Times New Roman" w:hAnsi="Times New Roman" w:cs="Times New Roman"/>
          <w:sz w:val="24"/>
          <w:szCs w:val="28"/>
        </w:rPr>
        <w:t>Condition: [pH2</w:t>
      </w:r>
      <w:r w:rsidR="00492EEF" w:rsidRPr="005C2354">
        <w:rPr>
          <w:rFonts w:ascii="Times New Roman" w:hAnsi="Times New Roman" w:cs="Times New Roman"/>
          <w:sz w:val="24"/>
          <w:szCs w:val="28"/>
          <w:vertAlign w:val="superscript"/>
        </w:rPr>
        <w:t>FAM</w:t>
      </w:r>
      <w:r w:rsidR="00492EEF" w:rsidRPr="005C2354">
        <w:rPr>
          <w:rFonts w:ascii="Times New Roman" w:hAnsi="Times New Roman" w:cs="Times New Roman"/>
          <w:sz w:val="24"/>
          <w:szCs w:val="28"/>
        </w:rPr>
        <w:t xml:space="preserve">] = 2 </w:t>
      </w:r>
      <w:proofErr w:type="spellStart"/>
      <w:r w:rsidR="00492EEF" w:rsidRPr="005C2354">
        <w:rPr>
          <w:rFonts w:ascii="Times New Roman" w:hAnsi="Times New Roman" w:cs="Times New Roman"/>
          <w:sz w:val="24"/>
          <w:szCs w:val="28"/>
        </w:rPr>
        <w:t>μM</w:t>
      </w:r>
      <w:proofErr w:type="spellEnd"/>
      <w:r w:rsidR="00492EEF" w:rsidRPr="005C2354">
        <w:rPr>
          <w:rFonts w:ascii="Times New Roman" w:hAnsi="Times New Roman" w:cs="Times New Roman"/>
          <w:sz w:val="24"/>
          <w:szCs w:val="28"/>
        </w:rPr>
        <w:t xml:space="preserve">, </w:t>
      </w:r>
      <w:r w:rsidR="00C51D4D" w:rsidRPr="005C2354">
        <w:rPr>
          <w:rFonts w:ascii="Times New Roman" w:hAnsi="Times New Roman" w:cs="Times New Roman"/>
          <w:sz w:val="24"/>
          <w:szCs w:val="28"/>
        </w:rPr>
        <w:t>[H</w:t>
      </w:r>
      <w:r w:rsidR="00C51D4D" w:rsidRPr="005C2354">
        <w:rPr>
          <w:rFonts w:ascii="Times New Roman" w:hAnsi="Times New Roman" w:cs="Times New Roman"/>
          <w:sz w:val="24"/>
          <w:szCs w:val="28"/>
          <w:vertAlign w:val="subscript"/>
        </w:rPr>
        <w:t>2</w:t>
      </w:r>
      <w:r w:rsidR="00C51D4D" w:rsidRPr="005C2354">
        <w:rPr>
          <w:rFonts w:ascii="Times New Roman" w:hAnsi="Times New Roman" w:cs="Times New Roman"/>
          <w:sz w:val="24"/>
          <w:szCs w:val="28"/>
        </w:rPr>
        <w:t>O</w:t>
      </w:r>
      <w:r w:rsidR="00C51D4D" w:rsidRPr="005C2354">
        <w:rPr>
          <w:rFonts w:ascii="Times New Roman" w:hAnsi="Times New Roman" w:cs="Times New Roman"/>
          <w:sz w:val="24"/>
          <w:szCs w:val="28"/>
          <w:vertAlign w:val="subscript"/>
        </w:rPr>
        <w:t>2</w:t>
      </w:r>
      <w:r w:rsidR="00C51D4D" w:rsidRPr="005C2354">
        <w:rPr>
          <w:rFonts w:ascii="Times New Roman" w:hAnsi="Times New Roman" w:cs="Times New Roman"/>
          <w:sz w:val="24"/>
          <w:szCs w:val="28"/>
        </w:rPr>
        <w:t>] = [Cl</w:t>
      </w:r>
      <w:r w:rsidR="00C51D4D" w:rsidRPr="005C2354">
        <w:rPr>
          <w:rFonts w:ascii="Times New Roman" w:hAnsi="Times New Roman" w:cs="Times New Roman"/>
          <w:sz w:val="24"/>
          <w:szCs w:val="28"/>
          <w:vertAlign w:val="superscript"/>
        </w:rPr>
        <w:t>-</w:t>
      </w:r>
      <w:r w:rsidR="00C51D4D" w:rsidRPr="005C2354">
        <w:rPr>
          <w:rFonts w:ascii="Times New Roman" w:hAnsi="Times New Roman" w:cs="Times New Roman"/>
          <w:sz w:val="24"/>
          <w:szCs w:val="28"/>
        </w:rPr>
        <w:t xml:space="preserve">] = 100 </w:t>
      </w:r>
      <w:proofErr w:type="spellStart"/>
      <w:r w:rsidR="00C51D4D" w:rsidRPr="005C2354">
        <w:rPr>
          <w:rFonts w:ascii="Times New Roman" w:hAnsi="Times New Roman" w:cs="Times New Roman"/>
          <w:sz w:val="24"/>
          <w:szCs w:val="28"/>
        </w:rPr>
        <w:t>μM</w:t>
      </w:r>
      <w:proofErr w:type="spellEnd"/>
      <w:r w:rsidR="00C51D4D" w:rsidRPr="005C2354">
        <w:rPr>
          <w:rFonts w:ascii="Times New Roman" w:hAnsi="Times New Roman" w:cs="Times New Roman"/>
          <w:sz w:val="24"/>
          <w:szCs w:val="28"/>
        </w:rPr>
        <w:t>; PB 6.0</w:t>
      </w:r>
      <w:r w:rsidR="005266A7" w:rsidRPr="005C2354">
        <w:rPr>
          <w:rFonts w:ascii="Times New Roman" w:hAnsi="Times New Roman" w:cs="Times New Roman"/>
          <w:sz w:val="24"/>
          <w:szCs w:val="28"/>
        </w:rPr>
        <w:t xml:space="preserve"> </w:t>
      </w:r>
      <w:r w:rsidR="00492EEF" w:rsidRPr="005C2354">
        <w:rPr>
          <w:rFonts w:ascii="Times New Roman" w:hAnsi="Times New Roman" w:cs="Times New Roman"/>
          <w:sz w:val="24"/>
          <w:szCs w:val="28"/>
        </w:rPr>
        <w:t xml:space="preserve">buffer, 37 </w:t>
      </w:r>
      <w:r w:rsidR="002E6E7C" w:rsidRPr="005C2354">
        <w:rPr>
          <w:rFonts w:ascii="Times New Roman" w:hAnsi="Times New Roman" w:cs="Times New Roman"/>
          <w:sz w:val="24"/>
          <w:szCs w:val="28"/>
        </w:rPr>
        <w:t xml:space="preserve">°C </w:t>
      </w:r>
      <w:r w:rsidR="00492EEF" w:rsidRPr="005C2354">
        <w:rPr>
          <w:rFonts w:ascii="Times New Roman" w:hAnsi="Times New Roman" w:cs="Times New Roman"/>
          <w:sz w:val="24"/>
          <w:szCs w:val="28"/>
        </w:rPr>
        <w:t>for 1 h, PAGE (10%)</w:t>
      </w:r>
      <w:r w:rsidR="00B51D54" w:rsidRPr="005C2354">
        <w:rPr>
          <w:rFonts w:ascii="Times New Roman" w:hAnsi="Times New Roman" w:cs="Times New Roman"/>
          <w:sz w:val="24"/>
          <w:szCs w:val="28"/>
        </w:rPr>
        <w:t>.</w:t>
      </w:r>
    </w:p>
    <w:p w14:paraId="1C1C22B5" w14:textId="77777777" w:rsidR="00A44376" w:rsidRPr="00ED3060" w:rsidRDefault="00A44376" w:rsidP="00A44376">
      <w:pPr>
        <w:widowControl/>
        <w:rPr>
          <w:rFonts w:ascii="Times New Roman" w:hAnsi="Times New Roman" w:cs="Times New Roman"/>
        </w:rPr>
      </w:pPr>
      <w:r w:rsidRPr="00ED3060">
        <w:rPr>
          <w:rFonts w:ascii="Times New Roman" w:hAnsi="Times New Roman" w:cs="Times New Roman"/>
        </w:rPr>
        <w:br w:type="page"/>
      </w:r>
    </w:p>
    <w:p w14:paraId="45A04770" w14:textId="31CACA3C" w:rsidR="00A158EA" w:rsidRPr="005C2354" w:rsidRDefault="00A158EA" w:rsidP="00A158EA">
      <w:pPr>
        <w:rPr>
          <w:rFonts w:ascii="Times New Roman" w:hAnsi="Times New Roman" w:cs="Times New Roman"/>
          <w:b/>
          <w:bCs/>
          <w:sz w:val="24"/>
          <w:szCs w:val="28"/>
        </w:rPr>
      </w:pPr>
      <w:r w:rsidRPr="005C2354">
        <w:rPr>
          <w:rFonts w:ascii="Times New Roman" w:hAnsi="Times New Roman" w:cs="Times New Roman"/>
          <w:b/>
          <w:bCs/>
          <w:sz w:val="24"/>
          <w:szCs w:val="28"/>
        </w:rPr>
        <w:lastRenderedPageBreak/>
        <w:t xml:space="preserve">Electrophoretic verification of the </w:t>
      </w:r>
      <w:r w:rsidR="007E392D" w:rsidRPr="007E392D">
        <w:rPr>
          <w:rFonts w:ascii="Times New Roman" w:hAnsi="Times New Roman" w:cs="Times New Roman" w:hint="eastAsia"/>
          <w:b/>
          <w:bCs/>
          <w:sz w:val="24"/>
          <w:szCs w:val="28"/>
        </w:rPr>
        <w:t>CHA reaction</w:t>
      </w:r>
    </w:p>
    <w:p w14:paraId="6F1F4E3D" w14:textId="68B5A907" w:rsidR="00B84C52" w:rsidRPr="009E2C47" w:rsidRDefault="00A12F14" w:rsidP="009E2C47">
      <w:pPr>
        <w:jc w:val="center"/>
        <w:rPr>
          <w:rFonts w:ascii="Times New Roman" w:hAnsi="Times New Roman" w:cs="Times New Roman"/>
          <w:b/>
          <w:bCs/>
        </w:rPr>
      </w:pPr>
      <w:r>
        <w:rPr>
          <w:noProof/>
        </w:rPr>
        <w:drawing>
          <wp:inline distT="0" distB="0" distL="0" distR="0" wp14:anchorId="326FA3EB" wp14:editId="2A9F3EFF">
            <wp:extent cx="5274310" cy="4296410"/>
            <wp:effectExtent l="0" t="0" r="2540" b="8890"/>
            <wp:docPr id="21351855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296410"/>
                    </a:xfrm>
                    <a:prstGeom prst="rect">
                      <a:avLst/>
                    </a:prstGeom>
                    <a:noFill/>
                    <a:ln>
                      <a:noFill/>
                    </a:ln>
                  </pic:spPr>
                </pic:pic>
              </a:graphicData>
            </a:graphic>
          </wp:inline>
        </w:drawing>
      </w:r>
    </w:p>
    <w:p w14:paraId="3595EDB4" w14:textId="370E2198" w:rsidR="00B84C52" w:rsidRPr="009E2C47" w:rsidRDefault="00B84C52" w:rsidP="009E2C47">
      <w:pPr>
        <w:widowControl/>
        <w:spacing w:after="0" w:line="400" w:lineRule="exact"/>
        <w:contextualSpacing/>
        <w:mirrorIndents/>
        <w:jc w:val="both"/>
        <w:rPr>
          <w:rFonts w:ascii="Times New Roman" w:hAnsi="Times New Roman" w:cs="Times New Roman"/>
          <w:sz w:val="24"/>
          <w:szCs w:val="28"/>
        </w:rPr>
      </w:pPr>
      <w:r w:rsidRPr="009E2C47">
        <w:rPr>
          <w:rFonts w:ascii="Times New Roman" w:hAnsi="Times New Roman" w:cs="Times New Roman"/>
          <w:b/>
          <w:bCs/>
          <w:sz w:val="24"/>
          <w:szCs w:val="28"/>
        </w:rPr>
        <w:t>Figure S</w:t>
      </w:r>
      <w:r w:rsidR="002C2641">
        <w:rPr>
          <w:rFonts w:ascii="Times New Roman" w:hAnsi="Times New Roman" w:cs="Times New Roman" w:hint="eastAsia"/>
          <w:b/>
          <w:bCs/>
          <w:sz w:val="24"/>
          <w:szCs w:val="28"/>
        </w:rPr>
        <w:t>3</w:t>
      </w:r>
      <w:r w:rsidRPr="009E2C47">
        <w:rPr>
          <w:rFonts w:ascii="Times New Roman" w:hAnsi="Times New Roman" w:cs="Times New Roman"/>
          <w:b/>
          <w:bCs/>
          <w:sz w:val="24"/>
          <w:szCs w:val="28"/>
        </w:rPr>
        <w:t>.</w:t>
      </w:r>
      <w:r w:rsidRPr="00B84C52">
        <w:rPr>
          <w:rFonts w:ascii="Times New Roman" w:hAnsi="Times New Roman" w:cs="Times New Roman" w:hint="eastAsia"/>
          <w:sz w:val="24"/>
          <w:szCs w:val="28"/>
        </w:rPr>
        <w:t xml:space="preserve"> </w:t>
      </w:r>
      <w:r w:rsidRPr="005C2354">
        <w:rPr>
          <w:rFonts w:ascii="Times New Roman" w:hAnsi="Times New Roman" w:cs="Times New Roman"/>
          <w:sz w:val="24"/>
          <w:szCs w:val="28"/>
        </w:rPr>
        <w:t xml:space="preserve">Gel electrophoresis characterization </w:t>
      </w:r>
      <w:r w:rsidRPr="00B84C52">
        <w:rPr>
          <w:rFonts w:ascii="Times New Roman" w:hAnsi="Times New Roman" w:cs="Times New Roman" w:hint="eastAsia"/>
          <w:sz w:val="24"/>
          <w:szCs w:val="28"/>
        </w:rPr>
        <w:t>of CHA reaction components.</w:t>
      </w:r>
      <w:r>
        <w:rPr>
          <w:rFonts w:ascii="Times New Roman" w:hAnsi="Times New Roman" w:cs="Times New Roman" w:hint="eastAsia"/>
          <w:sz w:val="24"/>
          <w:szCs w:val="28"/>
        </w:rPr>
        <w:t xml:space="preserve"> </w:t>
      </w:r>
      <w:r w:rsidRPr="00B84C52">
        <w:rPr>
          <w:rFonts w:ascii="Times New Roman" w:hAnsi="Times New Roman" w:cs="Times New Roman" w:hint="eastAsia"/>
          <w:sz w:val="24"/>
          <w:szCs w:val="28"/>
        </w:rPr>
        <w:t>Polyacrylamide gel electrophoresis (PAGE, 10%) was performed to validate the assembly and activation of the catalytic hairpin assembly (CHA) reaction under various combinations of trigger (T), hairpin H1, and hairpin H2. Lanes 1</w:t>
      </w:r>
      <w:r w:rsidRPr="00B84C52">
        <w:rPr>
          <w:rFonts w:ascii="Times New Roman" w:hAnsi="Times New Roman" w:cs="Times New Roman" w:hint="eastAsia"/>
          <w:sz w:val="24"/>
          <w:szCs w:val="28"/>
        </w:rPr>
        <w:t>–</w:t>
      </w:r>
      <w:r w:rsidRPr="00B84C52">
        <w:rPr>
          <w:rFonts w:ascii="Times New Roman" w:hAnsi="Times New Roman" w:cs="Times New Roman" w:hint="eastAsia"/>
          <w:sz w:val="24"/>
          <w:szCs w:val="28"/>
        </w:rPr>
        <w:t xml:space="preserve">3 show the individual components: </w:t>
      </w:r>
      <w:r>
        <w:rPr>
          <w:rFonts w:ascii="Times New Roman" w:hAnsi="Times New Roman" w:cs="Times New Roman" w:hint="eastAsia"/>
          <w:sz w:val="24"/>
          <w:szCs w:val="28"/>
        </w:rPr>
        <w:t>20 bp ladder</w:t>
      </w:r>
      <w:r w:rsidRPr="00B84C52">
        <w:rPr>
          <w:rFonts w:ascii="Times New Roman" w:hAnsi="Times New Roman" w:cs="Times New Roman" w:hint="eastAsia"/>
          <w:sz w:val="24"/>
          <w:szCs w:val="28"/>
        </w:rPr>
        <w:t xml:space="preserve"> (lane 1)</w:t>
      </w:r>
      <w:r>
        <w:rPr>
          <w:rFonts w:ascii="Times New Roman" w:hAnsi="Times New Roman" w:cs="Times New Roman" w:hint="eastAsia"/>
          <w:sz w:val="24"/>
          <w:szCs w:val="28"/>
        </w:rPr>
        <w:t xml:space="preserve">, </w:t>
      </w:r>
      <w:r w:rsidRPr="00B84C52">
        <w:rPr>
          <w:rFonts w:ascii="Times New Roman" w:hAnsi="Times New Roman" w:cs="Times New Roman" w:hint="eastAsia"/>
          <w:sz w:val="24"/>
          <w:szCs w:val="28"/>
        </w:rPr>
        <w:t xml:space="preserve">T (lane </w:t>
      </w:r>
      <w:r>
        <w:rPr>
          <w:rFonts w:ascii="Times New Roman" w:hAnsi="Times New Roman" w:cs="Times New Roman" w:hint="eastAsia"/>
          <w:sz w:val="24"/>
          <w:szCs w:val="28"/>
        </w:rPr>
        <w:t>2</w:t>
      </w:r>
      <w:r w:rsidRPr="00B84C52">
        <w:rPr>
          <w:rFonts w:ascii="Times New Roman" w:hAnsi="Times New Roman" w:cs="Times New Roman" w:hint="eastAsia"/>
          <w:sz w:val="24"/>
          <w:szCs w:val="28"/>
        </w:rPr>
        <w:t xml:space="preserve">), H1 (lane </w:t>
      </w:r>
      <w:r>
        <w:rPr>
          <w:rFonts w:ascii="Times New Roman" w:hAnsi="Times New Roman" w:cs="Times New Roman" w:hint="eastAsia"/>
          <w:sz w:val="24"/>
          <w:szCs w:val="28"/>
        </w:rPr>
        <w:t>3</w:t>
      </w:r>
      <w:r w:rsidRPr="00B84C52">
        <w:rPr>
          <w:rFonts w:ascii="Times New Roman" w:hAnsi="Times New Roman" w:cs="Times New Roman" w:hint="eastAsia"/>
          <w:sz w:val="24"/>
          <w:szCs w:val="28"/>
        </w:rPr>
        <w:t xml:space="preserve">), and H2 (lane </w:t>
      </w:r>
      <w:r>
        <w:rPr>
          <w:rFonts w:ascii="Times New Roman" w:hAnsi="Times New Roman" w:cs="Times New Roman" w:hint="eastAsia"/>
          <w:sz w:val="24"/>
          <w:szCs w:val="28"/>
        </w:rPr>
        <w:t>4</w:t>
      </w:r>
      <w:r w:rsidRPr="00B84C52">
        <w:rPr>
          <w:rFonts w:ascii="Times New Roman" w:hAnsi="Times New Roman" w:cs="Times New Roman" w:hint="eastAsia"/>
          <w:sz w:val="24"/>
          <w:szCs w:val="28"/>
        </w:rPr>
        <w:t xml:space="preserve">). Lanes </w:t>
      </w:r>
      <w:r>
        <w:rPr>
          <w:rFonts w:ascii="Times New Roman" w:hAnsi="Times New Roman" w:cs="Times New Roman" w:hint="eastAsia"/>
          <w:sz w:val="24"/>
          <w:szCs w:val="28"/>
        </w:rPr>
        <w:t>5</w:t>
      </w:r>
      <w:r w:rsidRPr="00B84C52">
        <w:rPr>
          <w:rFonts w:ascii="Times New Roman" w:hAnsi="Times New Roman" w:cs="Times New Roman" w:hint="eastAsia"/>
          <w:sz w:val="24"/>
          <w:szCs w:val="28"/>
        </w:rPr>
        <w:t>–</w:t>
      </w:r>
      <w:r>
        <w:rPr>
          <w:rFonts w:ascii="Times New Roman" w:hAnsi="Times New Roman" w:cs="Times New Roman" w:hint="eastAsia"/>
          <w:sz w:val="24"/>
          <w:szCs w:val="28"/>
        </w:rPr>
        <w:t>7</w:t>
      </w:r>
      <w:r w:rsidRPr="00B84C52">
        <w:rPr>
          <w:rFonts w:ascii="Times New Roman" w:hAnsi="Times New Roman" w:cs="Times New Roman" w:hint="eastAsia"/>
          <w:sz w:val="24"/>
          <w:szCs w:val="28"/>
        </w:rPr>
        <w:t xml:space="preserve"> represent negative controls or intermediate combinations: T + H1, H1 + H2, and T + H2, which show weaker or negligible hybridization products. Lane </w:t>
      </w:r>
      <w:r>
        <w:rPr>
          <w:rFonts w:ascii="Times New Roman" w:hAnsi="Times New Roman" w:cs="Times New Roman" w:hint="eastAsia"/>
          <w:sz w:val="24"/>
          <w:szCs w:val="28"/>
        </w:rPr>
        <w:t>8</w:t>
      </w:r>
      <w:r w:rsidRPr="00B84C52">
        <w:rPr>
          <w:rFonts w:ascii="Times New Roman" w:hAnsi="Times New Roman" w:cs="Times New Roman" w:hint="eastAsia"/>
          <w:sz w:val="24"/>
          <w:szCs w:val="28"/>
        </w:rPr>
        <w:t xml:space="preserve"> (T + H1 + H2) and lane </w:t>
      </w:r>
      <w:r>
        <w:rPr>
          <w:rFonts w:ascii="Times New Roman" w:hAnsi="Times New Roman" w:cs="Times New Roman" w:hint="eastAsia"/>
          <w:sz w:val="24"/>
          <w:szCs w:val="28"/>
        </w:rPr>
        <w:t>9</w:t>
      </w:r>
      <w:r w:rsidRPr="00B84C52">
        <w:rPr>
          <w:rFonts w:ascii="Times New Roman" w:hAnsi="Times New Roman" w:cs="Times New Roman" w:hint="eastAsia"/>
          <w:sz w:val="24"/>
          <w:szCs w:val="28"/>
        </w:rPr>
        <w:t xml:space="preserve"> (T + H1 + H2, higher T concentration) exhibit pronounced higher molecular weight bands, indicative of CHA product formation.</w:t>
      </w:r>
      <w:r>
        <w:rPr>
          <w:rFonts w:ascii="Times New Roman" w:hAnsi="Times New Roman" w:cs="Times New Roman" w:hint="eastAsia"/>
          <w:sz w:val="24"/>
          <w:szCs w:val="28"/>
        </w:rPr>
        <w:t xml:space="preserve"> </w:t>
      </w:r>
      <w:r w:rsidRPr="00B84C52">
        <w:rPr>
          <w:rFonts w:ascii="Times New Roman" w:hAnsi="Times New Roman" w:cs="Times New Roman" w:hint="eastAsia"/>
          <w:sz w:val="24"/>
          <w:szCs w:val="28"/>
        </w:rPr>
        <w:t>These results confirm that only the presence of all three components, particularly T strand at sufficient concentration, effectively initiates the CHA cascade.</w:t>
      </w:r>
      <w:r>
        <w:rPr>
          <w:rFonts w:ascii="Times New Roman" w:hAnsi="Times New Roman" w:cs="Times New Roman" w:hint="eastAsia"/>
          <w:sz w:val="24"/>
          <w:szCs w:val="28"/>
        </w:rPr>
        <w:t xml:space="preserve"> </w:t>
      </w:r>
      <w:r w:rsidRPr="00B84C52">
        <w:rPr>
          <w:rFonts w:ascii="Times New Roman" w:hAnsi="Times New Roman" w:cs="Times New Roman"/>
          <w:sz w:val="24"/>
          <w:szCs w:val="28"/>
        </w:rPr>
        <w:t>Conditions: [T] = 0.</w:t>
      </w:r>
      <w:r w:rsidR="00C46BF8">
        <w:rPr>
          <w:rFonts w:ascii="Times New Roman" w:hAnsi="Times New Roman" w:cs="Times New Roman" w:hint="eastAsia"/>
          <w:sz w:val="24"/>
          <w:szCs w:val="28"/>
        </w:rPr>
        <w:t>0</w:t>
      </w:r>
      <w:r w:rsidRPr="00B84C52">
        <w:rPr>
          <w:rFonts w:ascii="Times New Roman" w:hAnsi="Times New Roman" w:cs="Times New Roman"/>
          <w:sz w:val="24"/>
          <w:szCs w:val="28"/>
        </w:rPr>
        <w:t>1–0.</w:t>
      </w:r>
      <w:r w:rsidR="003B07A3">
        <w:rPr>
          <w:rFonts w:ascii="Times New Roman" w:hAnsi="Times New Roman" w:cs="Times New Roman" w:hint="eastAsia"/>
          <w:sz w:val="24"/>
          <w:szCs w:val="28"/>
        </w:rPr>
        <w:t>1</w:t>
      </w:r>
      <w:r w:rsidRPr="00B84C52">
        <w:rPr>
          <w:rFonts w:ascii="Times New Roman" w:hAnsi="Times New Roman" w:cs="Times New Roman"/>
          <w:sz w:val="24"/>
          <w:szCs w:val="28"/>
        </w:rPr>
        <w:t xml:space="preserve"> </w:t>
      </w:r>
      <w:proofErr w:type="spellStart"/>
      <w:r w:rsidRPr="00B84C52">
        <w:rPr>
          <w:rFonts w:ascii="Times New Roman" w:hAnsi="Times New Roman" w:cs="Times New Roman"/>
          <w:sz w:val="24"/>
          <w:szCs w:val="28"/>
        </w:rPr>
        <w:t>μM</w:t>
      </w:r>
      <w:proofErr w:type="spellEnd"/>
      <w:r w:rsidRPr="00B84C52">
        <w:rPr>
          <w:rFonts w:ascii="Times New Roman" w:hAnsi="Times New Roman" w:cs="Times New Roman"/>
          <w:sz w:val="24"/>
          <w:szCs w:val="28"/>
        </w:rPr>
        <w:t xml:space="preserve">; [H1] = [H2] = </w:t>
      </w:r>
      <w:r w:rsidR="00C46BF8">
        <w:rPr>
          <w:rFonts w:ascii="Times New Roman" w:hAnsi="Times New Roman" w:cs="Times New Roman" w:hint="eastAsia"/>
          <w:sz w:val="24"/>
          <w:szCs w:val="28"/>
        </w:rPr>
        <w:t>1</w:t>
      </w:r>
      <w:r w:rsidRPr="00B84C52">
        <w:rPr>
          <w:rFonts w:ascii="Times New Roman" w:hAnsi="Times New Roman" w:cs="Times New Roman"/>
          <w:sz w:val="24"/>
          <w:szCs w:val="28"/>
        </w:rPr>
        <w:t xml:space="preserve"> </w:t>
      </w:r>
      <w:proofErr w:type="spellStart"/>
      <w:r w:rsidRPr="00B84C52">
        <w:rPr>
          <w:rFonts w:ascii="Times New Roman" w:hAnsi="Times New Roman" w:cs="Times New Roman"/>
          <w:sz w:val="24"/>
          <w:szCs w:val="28"/>
        </w:rPr>
        <w:t>μM</w:t>
      </w:r>
      <w:proofErr w:type="spellEnd"/>
      <w:r w:rsidRPr="00B84C52">
        <w:rPr>
          <w:rFonts w:ascii="Times New Roman" w:hAnsi="Times New Roman" w:cs="Times New Roman"/>
          <w:sz w:val="24"/>
          <w:szCs w:val="28"/>
        </w:rPr>
        <w:t>; reaction in PB</w:t>
      </w:r>
      <w:r>
        <w:rPr>
          <w:rFonts w:ascii="Times New Roman" w:hAnsi="Times New Roman" w:cs="Times New Roman" w:hint="eastAsia"/>
          <w:sz w:val="24"/>
          <w:szCs w:val="28"/>
        </w:rPr>
        <w:t>S</w:t>
      </w:r>
      <w:r w:rsidRPr="00B84C52">
        <w:rPr>
          <w:rFonts w:ascii="Times New Roman" w:hAnsi="Times New Roman" w:cs="Times New Roman"/>
          <w:sz w:val="24"/>
          <w:szCs w:val="28"/>
        </w:rPr>
        <w:t xml:space="preserve"> buffer (pH </w:t>
      </w:r>
      <w:r>
        <w:rPr>
          <w:rFonts w:ascii="Times New Roman" w:hAnsi="Times New Roman" w:cs="Times New Roman" w:hint="eastAsia"/>
          <w:sz w:val="24"/>
          <w:szCs w:val="28"/>
        </w:rPr>
        <w:t>7.4</w:t>
      </w:r>
      <w:r w:rsidRPr="00B84C52">
        <w:rPr>
          <w:rFonts w:ascii="Times New Roman" w:hAnsi="Times New Roman" w:cs="Times New Roman"/>
          <w:sz w:val="24"/>
          <w:szCs w:val="28"/>
        </w:rPr>
        <w:t>) at 37 °C for 1 h; resolved via 10% native PAGE.</w:t>
      </w:r>
    </w:p>
    <w:p w14:paraId="26E8656F" w14:textId="77777777" w:rsidR="00A158EA" w:rsidRPr="00ED3060" w:rsidRDefault="00A158EA" w:rsidP="00A158EA">
      <w:pPr>
        <w:widowControl/>
        <w:spacing w:after="0" w:line="400" w:lineRule="exact"/>
        <w:rPr>
          <w:rFonts w:ascii="Times New Roman" w:hAnsi="Times New Roman" w:cs="Times New Roman"/>
          <w:color w:val="00B050"/>
        </w:rPr>
      </w:pPr>
      <w:r w:rsidRPr="00ED3060">
        <w:rPr>
          <w:rFonts w:ascii="Times New Roman" w:hAnsi="Times New Roman" w:cs="Times New Roman"/>
          <w:color w:val="00B050"/>
        </w:rPr>
        <w:br w:type="page"/>
      </w:r>
    </w:p>
    <w:p w14:paraId="17B14241" w14:textId="6AEC146A" w:rsidR="001A6CEC" w:rsidRPr="001356F7" w:rsidRDefault="001A6CEC" w:rsidP="001A6CEC">
      <w:pPr>
        <w:jc w:val="center"/>
        <w:rPr>
          <w:rFonts w:ascii="Times New Roman" w:hAnsi="Times New Roman" w:cs="Times New Roman"/>
          <w:b/>
          <w:bCs/>
          <w:szCs w:val="22"/>
        </w:rPr>
      </w:pPr>
      <w:r w:rsidRPr="001356F7">
        <w:rPr>
          <w:rFonts w:ascii="Times New Roman" w:hAnsi="Times New Roman" w:cs="Times New Roman"/>
          <w:b/>
          <w:bCs/>
          <w:szCs w:val="22"/>
        </w:rPr>
        <w:lastRenderedPageBreak/>
        <w:t>Table S</w:t>
      </w:r>
      <w:r w:rsidR="00CD77A1" w:rsidRPr="001356F7">
        <w:rPr>
          <w:rFonts w:ascii="Times New Roman" w:hAnsi="Times New Roman" w:cs="Times New Roman"/>
          <w:b/>
          <w:bCs/>
          <w:szCs w:val="22"/>
        </w:rPr>
        <w:t>2</w:t>
      </w:r>
      <w:r w:rsidRPr="001356F7">
        <w:rPr>
          <w:rFonts w:ascii="Times New Roman" w:hAnsi="Times New Roman" w:cs="Times New Roman"/>
          <w:b/>
          <w:bCs/>
          <w:szCs w:val="22"/>
        </w:rPr>
        <w:t xml:space="preserve">. </w:t>
      </w:r>
      <w:r w:rsidR="00805324" w:rsidRPr="001356F7">
        <w:rPr>
          <w:rFonts w:ascii="Times New Roman" w:hAnsi="Times New Roman" w:cs="Times New Roman"/>
          <w:b/>
          <w:bCs/>
          <w:szCs w:val="22"/>
        </w:rPr>
        <w:t>Recovery analysis of MPO in real biological samples</w:t>
      </w:r>
    </w:p>
    <w:tbl>
      <w:tblPr>
        <w:tblStyle w:val="af3"/>
        <w:tblW w:w="0" w:type="auto"/>
        <w:jc w:val="center"/>
        <w:tblBorders>
          <w:top w:val="single" w:sz="8" w:space="0" w:color="FFFFFF"/>
          <w:left w:val="none" w:sz="0" w:space="0" w:color="auto"/>
          <w:bottom w:val="single" w:sz="8" w:space="0" w:color="FFFFFF"/>
          <w:right w:val="none" w:sz="0" w:space="0" w:color="auto"/>
          <w:insideH w:val="none" w:sz="0" w:space="0" w:color="auto"/>
          <w:insideV w:val="none" w:sz="0" w:space="0" w:color="auto"/>
        </w:tblBorders>
        <w:tblLook w:val="04A0" w:firstRow="1" w:lastRow="0" w:firstColumn="1" w:lastColumn="0" w:noHBand="0" w:noVBand="1"/>
      </w:tblPr>
      <w:tblGrid>
        <w:gridCol w:w="1199"/>
        <w:gridCol w:w="2379"/>
        <w:gridCol w:w="2531"/>
        <w:gridCol w:w="1318"/>
        <w:gridCol w:w="879"/>
      </w:tblGrid>
      <w:tr w:rsidR="001A6CEC" w:rsidRPr="001356F7" w14:paraId="299B934A" w14:textId="77777777" w:rsidTr="007E7407">
        <w:trPr>
          <w:jc w:val="center"/>
        </w:trPr>
        <w:tc>
          <w:tcPr>
            <w:tcW w:w="0" w:type="auto"/>
            <w:tcBorders>
              <w:top w:val="single" w:sz="8" w:space="0" w:color="auto"/>
              <w:bottom w:val="single" w:sz="8" w:space="0" w:color="auto"/>
            </w:tcBorders>
            <w:hideMark/>
          </w:tcPr>
          <w:p w14:paraId="064776AB" w14:textId="75498515" w:rsidR="001A6CEC" w:rsidRPr="001356F7" w:rsidRDefault="001A6CEC" w:rsidP="00A53B1C">
            <w:pPr>
              <w:spacing w:after="160" w:line="278" w:lineRule="auto"/>
              <w:rPr>
                <w:rFonts w:ascii="Times New Roman" w:hAnsi="Times New Roman" w:cs="Times New Roman"/>
                <w:b/>
                <w:bCs/>
                <w:szCs w:val="22"/>
              </w:rPr>
            </w:pPr>
            <w:r w:rsidRPr="001356F7">
              <w:rPr>
                <w:rFonts w:ascii="Times New Roman" w:hAnsi="Times New Roman" w:cs="Times New Roman"/>
                <w:b/>
                <w:bCs/>
                <w:szCs w:val="22"/>
              </w:rPr>
              <w:t>Sample type</w:t>
            </w:r>
            <w:r w:rsidR="00A53B1C" w:rsidRPr="001356F7">
              <w:rPr>
                <w:rFonts w:ascii="Times New Roman" w:hAnsi="Times New Roman" w:cs="Times New Roman"/>
                <w:b/>
                <w:bCs/>
                <w:szCs w:val="22"/>
              </w:rPr>
              <w:t>s</w:t>
            </w:r>
          </w:p>
        </w:tc>
        <w:tc>
          <w:tcPr>
            <w:tcW w:w="0" w:type="auto"/>
            <w:tcBorders>
              <w:top w:val="single" w:sz="8" w:space="0" w:color="auto"/>
              <w:bottom w:val="single" w:sz="8" w:space="0" w:color="auto"/>
            </w:tcBorders>
            <w:hideMark/>
          </w:tcPr>
          <w:p w14:paraId="7EA03F0B" w14:textId="00352568" w:rsidR="001A6CEC" w:rsidRPr="001356F7" w:rsidRDefault="00A53B1C" w:rsidP="00A53B1C">
            <w:pPr>
              <w:spacing w:after="160" w:line="278" w:lineRule="auto"/>
              <w:rPr>
                <w:rFonts w:ascii="Times New Roman" w:hAnsi="Times New Roman" w:cs="Times New Roman"/>
                <w:b/>
                <w:bCs/>
                <w:szCs w:val="22"/>
              </w:rPr>
            </w:pPr>
            <w:r w:rsidRPr="001356F7">
              <w:rPr>
                <w:rFonts w:ascii="Times New Roman" w:hAnsi="Times New Roman" w:cs="Times New Roman"/>
                <w:b/>
                <w:bCs/>
                <w:szCs w:val="22"/>
              </w:rPr>
              <w:t>Spiked Concentration (ng/mL)</w:t>
            </w:r>
          </w:p>
        </w:tc>
        <w:tc>
          <w:tcPr>
            <w:tcW w:w="0" w:type="auto"/>
            <w:tcBorders>
              <w:top w:val="single" w:sz="8" w:space="0" w:color="auto"/>
              <w:bottom w:val="single" w:sz="8" w:space="0" w:color="auto"/>
            </w:tcBorders>
            <w:hideMark/>
          </w:tcPr>
          <w:p w14:paraId="649F850A" w14:textId="3C340843" w:rsidR="001A6CEC" w:rsidRPr="001356F7" w:rsidRDefault="00A53B1C" w:rsidP="00A53B1C">
            <w:pPr>
              <w:spacing w:after="160" w:line="278" w:lineRule="auto"/>
              <w:rPr>
                <w:rFonts w:ascii="Times New Roman" w:hAnsi="Times New Roman" w:cs="Times New Roman"/>
                <w:b/>
                <w:bCs/>
                <w:szCs w:val="22"/>
              </w:rPr>
            </w:pPr>
            <w:r w:rsidRPr="001356F7">
              <w:rPr>
                <w:rFonts w:ascii="Times New Roman" w:hAnsi="Times New Roman" w:cs="Times New Roman"/>
                <w:b/>
                <w:bCs/>
                <w:szCs w:val="22"/>
              </w:rPr>
              <w:t>Measured Concentration (ng/mL)</w:t>
            </w:r>
          </w:p>
        </w:tc>
        <w:tc>
          <w:tcPr>
            <w:tcW w:w="0" w:type="auto"/>
            <w:tcBorders>
              <w:top w:val="single" w:sz="8" w:space="0" w:color="auto"/>
              <w:bottom w:val="single" w:sz="8" w:space="0" w:color="auto"/>
            </w:tcBorders>
            <w:hideMark/>
          </w:tcPr>
          <w:p w14:paraId="56BFB26A" w14:textId="0EC0A8F3" w:rsidR="001A6CEC" w:rsidRPr="001356F7" w:rsidRDefault="00A9140D" w:rsidP="00A53B1C">
            <w:pPr>
              <w:spacing w:after="160" w:line="278" w:lineRule="auto"/>
              <w:rPr>
                <w:rFonts w:ascii="Times New Roman" w:hAnsi="Times New Roman" w:cs="Times New Roman"/>
                <w:b/>
                <w:bCs/>
                <w:szCs w:val="22"/>
              </w:rPr>
            </w:pPr>
            <w:r w:rsidRPr="001356F7">
              <w:rPr>
                <w:rFonts w:ascii="Times New Roman" w:hAnsi="Times New Roman" w:cs="Times New Roman"/>
                <w:b/>
                <w:bCs/>
                <w:szCs w:val="22"/>
              </w:rPr>
              <w:t>Recovery</w:t>
            </w:r>
            <w:r w:rsidR="001A6CEC" w:rsidRPr="001356F7">
              <w:rPr>
                <w:rFonts w:ascii="Times New Roman" w:hAnsi="Times New Roman" w:cs="Times New Roman"/>
                <w:b/>
                <w:bCs/>
                <w:szCs w:val="22"/>
              </w:rPr>
              <w:t xml:space="preserve"> (%)</w:t>
            </w:r>
          </w:p>
        </w:tc>
        <w:tc>
          <w:tcPr>
            <w:tcW w:w="0" w:type="auto"/>
            <w:tcBorders>
              <w:top w:val="single" w:sz="8" w:space="0" w:color="auto"/>
              <w:bottom w:val="single" w:sz="8" w:space="0" w:color="auto"/>
            </w:tcBorders>
            <w:hideMark/>
          </w:tcPr>
          <w:p w14:paraId="132C67EC" w14:textId="77777777" w:rsidR="001A6CEC" w:rsidRPr="001356F7" w:rsidRDefault="001A6CEC" w:rsidP="00A53B1C">
            <w:pPr>
              <w:spacing w:after="160" w:line="278" w:lineRule="auto"/>
              <w:rPr>
                <w:rFonts w:ascii="Times New Roman" w:hAnsi="Times New Roman" w:cs="Times New Roman"/>
                <w:b/>
                <w:bCs/>
                <w:szCs w:val="22"/>
              </w:rPr>
            </w:pPr>
            <w:r w:rsidRPr="001356F7">
              <w:rPr>
                <w:rFonts w:ascii="Times New Roman" w:hAnsi="Times New Roman" w:cs="Times New Roman"/>
                <w:b/>
                <w:bCs/>
                <w:szCs w:val="22"/>
              </w:rPr>
              <w:t>RSD (%)</w:t>
            </w:r>
          </w:p>
        </w:tc>
      </w:tr>
      <w:tr w:rsidR="001A6CEC" w:rsidRPr="001356F7" w14:paraId="35F618F7" w14:textId="77777777" w:rsidTr="007E7407">
        <w:trPr>
          <w:jc w:val="center"/>
        </w:trPr>
        <w:tc>
          <w:tcPr>
            <w:tcW w:w="0" w:type="auto"/>
            <w:tcBorders>
              <w:top w:val="single" w:sz="8" w:space="0" w:color="auto"/>
              <w:bottom w:val="nil"/>
            </w:tcBorders>
            <w:hideMark/>
          </w:tcPr>
          <w:p w14:paraId="506E4D75" w14:textId="77777777" w:rsidR="001A6CEC" w:rsidRPr="001356F7" w:rsidRDefault="001A6CEC" w:rsidP="00CF1068">
            <w:pPr>
              <w:spacing w:after="160" w:line="278" w:lineRule="auto"/>
              <w:jc w:val="center"/>
              <w:rPr>
                <w:rFonts w:ascii="Times New Roman" w:hAnsi="Times New Roman" w:cs="Times New Roman"/>
                <w:b/>
                <w:bCs/>
                <w:szCs w:val="22"/>
              </w:rPr>
            </w:pPr>
            <w:r w:rsidRPr="001356F7">
              <w:rPr>
                <w:rFonts w:ascii="Times New Roman" w:hAnsi="Times New Roman" w:cs="Times New Roman"/>
                <w:b/>
                <w:bCs/>
                <w:szCs w:val="22"/>
              </w:rPr>
              <w:t>Serum</w:t>
            </w:r>
          </w:p>
        </w:tc>
        <w:tc>
          <w:tcPr>
            <w:tcW w:w="0" w:type="auto"/>
            <w:tcBorders>
              <w:top w:val="single" w:sz="8" w:space="0" w:color="auto"/>
              <w:bottom w:val="nil"/>
            </w:tcBorders>
            <w:hideMark/>
          </w:tcPr>
          <w:p w14:paraId="329E5799" w14:textId="16B59E7A"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5</w:t>
            </w:r>
          </w:p>
        </w:tc>
        <w:tc>
          <w:tcPr>
            <w:tcW w:w="0" w:type="auto"/>
            <w:tcBorders>
              <w:top w:val="single" w:sz="8" w:space="0" w:color="auto"/>
              <w:bottom w:val="nil"/>
            </w:tcBorders>
            <w:hideMark/>
          </w:tcPr>
          <w:p w14:paraId="7F93571A" w14:textId="46807E94"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5</w:t>
            </w:r>
            <w:r w:rsidR="001A6CEC" w:rsidRPr="001356F7">
              <w:rPr>
                <w:rFonts w:ascii="Times New Roman" w:hAnsi="Times New Roman" w:cs="Times New Roman"/>
                <w:szCs w:val="22"/>
              </w:rPr>
              <w:t>.</w:t>
            </w:r>
            <w:r w:rsidRPr="001356F7">
              <w:rPr>
                <w:rFonts w:ascii="Times New Roman" w:hAnsi="Times New Roman" w:cs="Times New Roman"/>
                <w:szCs w:val="22"/>
              </w:rPr>
              <w:t>32</w:t>
            </w:r>
          </w:p>
        </w:tc>
        <w:tc>
          <w:tcPr>
            <w:tcW w:w="0" w:type="auto"/>
            <w:tcBorders>
              <w:top w:val="single" w:sz="8" w:space="0" w:color="auto"/>
              <w:bottom w:val="nil"/>
            </w:tcBorders>
          </w:tcPr>
          <w:p w14:paraId="52818E6F" w14:textId="67055426"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106.42</w:t>
            </w:r>
          </w:p>
        </w:tc>
        <w:tc>
          <w:tcPr>
            <w:tcW w:w="0" w:type="auto"/>
            <w:tcBorders>
              <w:top w:val="single" w:sz="8" w:space="0" w:color="auto"/>
              <w:bottom w:val="nil"/>
            </w:tcBorders>
            <w:hideMark/>
          </w:tcPr>
          <w:p w14:paraId="4F421A41" w14:textId="2C5B7E20" w:rsidR="001A6CEC" w:rsidRPr="001356F7" w:rsidRDefault="000670E9"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3.12</w:t>
            </w:r>
          </w:p>
        </w:tc>
      </w:tr>
      <w:tr w:rsidR="001A6CEC" w:rsidRPr="001356F7" w14:paraId="3793A003" w14:textId="77777777" w:rsidTr="007E7407">
        <w:trPr>
          <w:jc w:val="center"/>
        </w:trPr>
        <w:tc>
          <w:tcPr>
            <w:tcW w:w="0" w:type="auto"/>
            <w:tcBorders>
              <w:top w:val="nil"/>
              <w:bottom w:val="nil"/>
            </w:tcBorders>
            <w:hideMark/>
          </w:tcPr>
          <w:p w14:paraId="3D287E0B" w14:textId="77777777" w:rsidR="001A6CEC" w:rsidRPr="001356F7" w:rsidRDefault="001A6CEC" w:rsidP="00CF1068">
            <w:pPr>
              <w:spacing w:after="160" w:line="278" w:lineRule="auto"/>
              <w:jc w:val="center"/>
              <w:rPr>
                <w:rFonts w:ascii="Times New Roman" w:hAnsi="Times New Roman" w:cs="Times New Roman"/>
                <w:b/>
                <w:bCs/>
                <w:szCs w:val="22"/>
              </w:rPr>
            </w:pPr>
          </w:p>
        </w:tc>
        <w:tc>
          <w:tcPr>
            <w:tcW w:w="0" w:type="auto"/>
            <w:tcBorders>
              <w:top w:val="nil"/>
              <w:bottom w:val="nil"/>
            </w:tcBorders>
            <w:hideMark/>
          </w:tcPr>
          <w:p w14:paraId="55783C51" w14:textId="77777777" w:rsidR="001A6CEC" w:rsidRPr="001356F7" w:rsidRDefault="001A6CE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w:t>
            </w:r>
          </w:p>
        </w:tc>
        <w:tc>
          <w:tcPr>
            <w:tcW w:w="0" w:type="auto"/>
            <w:tcBorders>
              <w:top w:val="nil"/>
              <w:bottom w:val="nil"/>
            </w:tcBorders>
            <w:hideMark/>
          </w:tcPr>
          <w:p w14:paraId="00AEE4D8" w14:textId="4A84C8A9" w:rsidR="001A6CEC" w:rsidRPr="001356F7" w:rsidRDefault="001A6CE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9.97</w:t>
            </w:r>
          </w:p>
        </w:tc>
        <w:tc>
          <w:tcPr>
            <w:tcW w:w="0" w:type="auto"/>
            <w:tcBorders>
              <w:top w:val="nil"/>
              <w:bottom w:val="nil"/>
            </w:tcBorders>
          </w:tcPr>
          <w:p w14:paraId="508DD7C8" w14:textId="79FFB769"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99.78</w:t>
            </w:r>
          </w:p>
        </w:tc>
        <w:tc>
          <w:tcPr>
            <w:tcW w:w="0" w:type="auto"/>
            <w:tcBorders>
              <w:top w:val="nil"/>
              <w:bottom w:val="nil"/>
            </w:tcBorders>
            <w:hideMark/>
          </w:tcPr>
          <w:p w14:paraId="6C9BFF07" w14:textId="44947B19" w:rsidR="001A6CEC" w:rsidRPr="001356F7" w:rsidRDefault="000670E9"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4.85</w:t>
            </w:r>
          </w:p>
        </w:tc>
      </w:tr>
      <w:tr w:rsidR="001A6CEC" w:rsidRPr="001356F7" w14:paraId="6BA6045E" w14:textId="77777777" w:rsidTr="007E7407">
        <w:trPr>
          <w:jc w:val="center"/>
        </w:trPr>
        <w:tc>
          <w:tcPr>
            <w:tcW w:w="0" w:type="auto"/>
            <w:tcBorders>
              <w:top w:val="nil"/>
              <w:bottom w:val="single" w:sz="8" w:space="0" w:color="auto"/>
            </w:tcBorders>
            <w:hideMark/>
          </w:tcPr>
          <w:p w14:paraId="356E5F4B" w14:textId="77777777" w:rsidR="001A6CEC" w:rsidRPr="001356F7" w:rsidRDefault="001A6CEC" w:rsidP="00CF1068">
            <w:pPr>
              <w:spacing w:after="160" w:line="278" w:lineRule="auto"/>
              <w:jc w:val="center"/>
              <w:rPr>
                <w:rFonts w:ascii="Times New Roman" w:hAnsi="Times New Roman" w:cs="Times New Roman"/>
                <w:b/>
                <w:bCs/>
                <w:szCs w:val="22"/>
              </w:rPr>
            </w:pPr>
          </w:p>
        </w:tc>
        <w:tc>
          <w:tcPr>
            <w:tcW w:w="0" w:type="auto"/>
            <w:tcBorders>
              <w:top w:val="nil"/>
              <w:bottom w:val="single" w:sz="8" w:space="0" w:color="auto"/>
            </w:tcBorders>
            <w:hideMark/>
          </w:tcPr>
          <w:p w14:paraId="664A8FAB" w14:textId="70D9824C"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w:t>
            </w:r>
          </w:p>
        </w:tc>
        <w:tc>
          <w:tcPr>
            <w:tcW w:w="0" w:type="auto"/>
            <w:tcBorders>
              <w:top w:val="nil"/>
              <w:bottom w:val="single" w:sz="8" w:space="0" w:color="auto"/>
            </w:tcBorders>
            <w:hideMark/>
          </w:tcPr>
          <w:p w14:paraId="557681A4" w14:textId="6312CD84"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w:t>
            </w:r>
            <w:r w:rsidR="001A6CEC" w:rsidRPr="001356F7">
              <w:rPr>
                <w:rFonts w:ascii="Times New Roman" w:hAnsi="Times New Roman" w:cs="Times New Roman"/>
                <w:szCs w:val="22"/>
              </w:rPr>
              <w:t>.02</w:t>
            </w:r>
          </w:p>
        </w:tc>
        <w:tc>
          <w:tcPr>
            <w:tcW w:w="0" w:type="auto"/>
            <w:tcBorders>
              <w:top w:val="nil"/>
              <w:bottom w:val="single" w:sz="8" w:space="0" w:color="auto"/>
            </w:tcBorders>
          </w:tcPr>
          <w:p w14:paraId="3E584758" w14:textId="7CDA8998" w:rsidR="001A6CEC" w:rsidRPr="001356F7" w:rsidRDefault="00A53B1C"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100.18</w:t>
            </w:r>
          </w:p>
        </w:tc>
        <w:tc>
          <w:tcPr>
            <w:tcW w:w="0" w:type="auto"/>
            <w:tcBorders>
              <w:top w:val="nil"/>
              <w:bottom w:val="single" w:sz="8" w:space="0" w:color="auto"/>
            </w:tcBorders>
            <w:hideMark/>
          </w:tcPr>
          <w:p w14:paraId="5BB5E1D8" w14:textId="640C4A05" w:rsidR="001A6CEC" w:rsidRPr="001356F7" w:rsidRDefault="000670E9" w:rsidP="00CF1068">
            <w:pPr>
              <w:spacing w:after="160" w:line="278" w:lineRule="auto"/>
              <w:jc w:val="center"/>
              <w:rPr>
                <w:rFonts w:ascii="Times New Roman" w:hAnsi="Times New Roman" w:cs="Times New Roman"/>
                <w:szCs w:val="22"/>
              </w:rPr>
            </w:pPr>
            <w:r w:rsidRPr="001356F7">
              <w:rPr>
                <w:rFonts w:ascii="Times New Roman" w:hAnsi="Times New Roman" w:cs="Times New Roman"/>
                <w:szCs w:val="22"/>
              </w:rPr>
              <w:t>4.27</w:t>
            </w:r>
          </w:p>
        </w:tc>
      </w:tr>
      <w:tr w:rsidR="00A53B1C" w:rsidRPr="001356F7" w14:paraId="164EE361" w14:textId="77777777" w:rsidTr="007E7407">
        <w:trPr>
          <w:jc w:val="center"/>
        </w:trPr>
        <w:tc>
          <w:tcPr>
            <w:tcW w:w="0" w:type="auto"/>
            <w:tcBorders>
              <w:top w:val="single" w:sz="8" w:space="0" w:color="auto"/>
              <w:bottom w:val="nil"/>
            </w:tcBorders>
            <w:hideMark/>
          </w:tcPr>
          <w:p w14:paraId="5B026F60" w14:textId="77777777" w:rsidR="00A53B1C" w:rsidRPr="001356F7" w:rsidRDefault="00A53B1C" w:rsidP="00A53B1C">
            <w:pPr>
              <w:spacing w:after="160" w:line="278" w:lineRule="auto"/>
              <w:jc w:val="center"/>
              <w:rPr>
                <w:rFonts w:ascii="Times New Roman" w:hAnsi="Times New Roman" w:cs="Times New Roman"/>
                <w:b/>
                <w:bCs/>
                <w:szCs w:val="22"/>
              </w:rPr>
            </w:pPr>
            <w:r w:rsidRPr="001356F7">
              <w:rPr>
                <w:rFonts w:ascii="Times New Roman" w:hAnsi="Times New Roman" w:cs="Times New Roman"/>
                <w:b/>
                <w:bCs/>
                <w:szCs w:val="22"/>
              </w:rPr>
              <w:t>Cell lysate</w:t>
            </w:r>
          </w:p>
        </w:tc>
        <w:tc>
          <w:tcPr>
            <w:tcW w:w="0" w:type="auto"/>
            <w:tcBorders>
              <w:top w:val="single" w:sz="8" w:space="0" w:color="auto"/>
              <w:bottom w:val="nil"/>
            </w:tcBorders>
            <w:hideMark/>
          </w:tcPr>
          <w:p w14:paraId="07779F01" w14:textId="4D55656B"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5</w:t>
            </w:r>
          </w:p>
        </w:tc>
        <w:tc>
          <w:tcPr>
            <w:tcW w:w="0" w:type="auto"/>
            <w:tcBorders>
              <w:top w:val="single" w:sz="8" w:space="0" w:color="auto"/>
              <w:bottom w:val="nil"/>
            </w:tcBorders>
            <w:hideMark/>
          </w:tcPr>
          <w:p w14:paraId="131B96C6" w14:textId="63631DCA"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5.18</w:t>
            </w:r>
          </w:p>
        </w:tc>
        <w:tc>
          <w:tcPr>
            <w:tcW w:w="0" w:type="auto"/>
            <w:tcBorders>
              <w:top w:val="single" w:sz="8" w:space="0" w:color="auto"/>
              <w:bottom w:val="nil"/>
            </w:tcBorders>
          </w:tcPr>
          <w:p w14:paraId="2473E041" w14:textId="24D5BA17"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103.70</w:t>
            </w:r>
          </w:p>
        </w:tc>
        <w:tc>
          <w:tcPr>
            <w:tcW w:w="0" w:type="auto"/>
            <w:tcBorders>
              <w:top w:val="single" w:sz="8" w:space="0" w:color="auto"/>
              <w:bottom w:val="nil"/>
            </w:tcBorders>
            <w:hideMark/>
          </w:tcPr>
          <w:p w14:paraId="0C6EEB8B" w14:textId="36FB5C2F"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3.85</w:t>
            </w:r>
          </w:p>
        </w:tc>
      </w:tr>
      <w:tr w:rsidR="00A53B1C" w:rsidRPr="001356F7" w14:paraId="4FF72F5A" w14:textId="77777777" w:rsidTr="007E7407">
        <w:trPr>
          <w:jc w:val="center"/>
        </w:trPr>
        <w:tc>
          <w:tcPr>
            <w:tcW w:w="0" w:type="auto"/>
            <w:tcBorders>
              <w:top w:val="nil"/>
              <w:bottom w:val="nil"/>
            </w:tcBorders>
            <w:hideMark/>
          </w:tcPr>
          <w:p w14:paraId="6B75B656" w14:textId="77777777" w:rsidR="00A53B1C" w:rsidRPr="001356F7" w:rsidRDefault="00A53B1C" w:rsidP="00A53B1C">
            <w:pPr>
              <w:spacing w:after="160" w:line="278" w:lineRule="auto"/>
              <w:jc w:val="center"/>
              <w:rPr>
                <w:rFonts w:ascii="Times New Roman" w:hAnsi="Times New Roman" w:cs="Times New Roman"/>
                <w:b/>
                <w:bCs/>
                <w:szCs w:val="22"/>
              </w:rPr>
            </w:pPr>
          </w:p>
        </w:tc>
        <w:tc>
          <w:tcPr>
            <w:tcW w:w="0" w:type="auto"/>
            <w:tcBorders>
              <w:top w:val="nil"/>
              <w:bottom w:val="nil"/>
            </w:tcBorders>
            <w:hideMark/>
          </w:tcPr>
          <w:p w14:paraId="1DE0E0A1" w14:textId="60111948"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w:t>
            </w:r>
          </w:p>
        </w:tc>
        <w:tc>
          <w:tcPr>
            <w:tcW w:w="0" w:type="auto"/>
            <w:tcBorders>
              <w:top w:val="nil"/>
              <w:bottom w:val="nil"/>
            </w:tcBorders>
            <w:hideMark/>
          </w:tcPr>
          <w:p w14:paraId="57163CCE" w14:textId="6C7AAA3E"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10.12</w:t>
            </w:r>
          </w:p>
        </w:tc>
        <w:tc>
          <w:tcPr>
            <w:tcW w:w="0" w:type="auto"/>
            <w:tcBorders>
              <w:top w:val="nil"/>
              <w:bottom w:val="nil"/>
            </w:tcBorders>
          </w:tcPr>
          <w:p w14:paraId="0B278D25" w14:textId="11C739FC"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101.27</w:t>
            </w:r>
          </w:p>
        </w:tc>
        <w:tc>
          <w:tcPr>
            <w:tcW w:w="0" w:type="auto"/>
            <w:tcBorders>
              <w:top w:val="nil"/>
              <w:bottom w:val="nil"/>
            </w:tcBorders>
            <w:hideMark/>
          </w:tcPr>
          <w:p w14:paraId="075E83E9" w14:textId="4DCA686F"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2.47</w:t>
            </w:r>
          </w:p>
        </w:tc>
      </w:tr>
      <w:tr w:rsidR="00A53B1C" w:rsidRPr="001356F7" w14:paraId="1DFD9C75" w14:textId="77777777" w:rsidTr="001A77D3">
        <w:trPr>
          <w:jc w:val="center"/>
        </w:trPr>
        <w:tc>
          <w:tcPr>
            <w:tcW w:w="0" w:type="auto"/>
            <w:tcBorders>
              <w:top w:val="nil"/>
              <w:bottom w:val="single" w:sz="8" w:space="0" w:color="auto"/>
            </w:tcBorders>
            <w:hideMark/>
          </w:tcPr>
          <w:p w14:paraId="58E061E4" w14:textId="77777777" w:rsidR="00A53B1C" w:rsidRPr="001356F7" w:rsidRDefault="00A53B1C" w:rsidP="00A53B1C">
            <w:pPr>
              <w:spacing w:after="160" w:line="278" w:lineRule="auto"/>
              <w:jc w:val="center"/>
              <w:rPr>
                <w:rFonts w:ascii="Times New Roman" w:hAnsi="Times New Roman" w:cs="Times New Roman"/>
                <w:b/>
                <w:bCs/>
                <w:szCs w:val="22"/>
              </w:rPr>
            </w:pPr>
          </w:p>
        </w:tc>
        <w:tc>
          <w:tcPr>
            <w:tcW w:w="0" w:type="auto"/>
            <w:tcBorders>
              <w:top w:val="nil"/>
              <w:bottom w:val="single" w:sz="8" w:space="0" w:color="auto"/>
            </w:tcBorders>
            <w:hideMark/>
          </w:tcPr>
          <w:p w14:paraId="33184BA2" w14:textId="2DAB28F5"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w:t>
            </w:r>
          </w:p>
        </w:tc>
        <w:tc>
          <w:tcPr>
            <w:tcW w:w="0" w:type="auto"/>
            <w:tcBorders>
              <w:top w:val="nil"/>
              <w:bottom w:val="single" w:sz="8" w:space="0" w:color="auto"/>
            </w:tcBorders>
            <w:hideMark/>
          </w:tcPr>
          <w:p w14:paraId="461A5D98" w14:textId="38E200E3"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15.15</w:t>
            </w:r>
          </w:p>
        </w:tc>
        <w:tc>
          <w:tcPr>
            <w:tcW w:w="0" w:type="auto"/>
            <w:tcBorders>
              <w:top w:val="nil"/>
              <w:bottom w:val="single" w:sz="8" w:space="0" w:color="auto"/>
            </w:tcBorders>
          </w:tcPr>
          <w:p w14:paraId="7C855E97" w14:textId="7B0D94DC"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101.03</w:t>
            </w:r>
          </w:p>
        </w:tc>
        <w:tc>
          <w:tcPr>
            <w:tcW w:w="0" w:type="auto"/>
            <w:tcBorders>
              <w:top w:val="nil"/>
              <w:bottom w:val="single" w:sz="8" w:space="0" w:color="auto"/>
            </w:tcBorders>
            <w:hideMark/>
          </w:tcPr>
          <w:p w14:paraId="238AC6E9" w14:textId="5F2F42D3"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2.34</w:t>
            </w:r>
          </w:p>
        </w:tc>
      </w:tr>
      <w:tr w:rsidR="00A53B1C" w:rsidRPr="001356F7" w14:paraId="6B3588F1" w14:textId="77777777" w:rsidTr="001A77D3">
        <w:trPr>
          <w:jc w:val="center"/>
        </w:trPr>
        <w:tc>
          <w:tcPr>
            <w:tcW w:w="0" w:type="auto"/>
            <w:tcBorders>
              <w:top w:val="single" w:sz="8" w:space="0" w:color="auto"/>
              <w:bottom w:val="nil"/>
            </w:tcBorders>
            <w:hideMark/>
          </w:tcPr>
          <w:p w14:paraId="2567F6BE" w14:textId="77777777" w:rsidR="00A53B1C" w:rsidRPr="001356F7" w:rsidRDefault="00A53B1C" w:rsidP="00A53B1C">
            <w:pPr>
              <w:spacing w:after="160" w:line="278" w:lineRule="auto"/>
              <w:jc w:val="center"/>
              <w:rPr>
                <w:rFonts w:ascii="Times New Roman" w:hAnsi="Times New Roman" w:cs="Times New Roman"/>
                <w:b/>
                <w:bCs/>
                <w:szCs w:val="22"/>
              </w:rPr>
            </w:pPr>
            <w:r w:rsidRPr="001356F7">
              <w:rPr>
                <w:rFonts w:ascii="Times New Roman" w:hAnsi="Times New Roman" w:cs="Times New Roman"/>
                <w:b/>
                <w:bCs/>
                <w:szCs w:val="22"/>
              </w:rPr>
              <w:t>Saliva</w:t>
            </w:r>
          </w:p>
        </w:tc>
        <w:tc>
          <w:tcPr>
            <w:tcW w:w="0" w:type="auto"/>
            <w:tcBorders>
              <w:top w:val="single" w:sz="8" w:space="0" w:color="auto"/>
              <w:bottom w:val="nil"/>
            </w:tcBorders>
            <w:hideMark/>
          </w:tcPr>
          <w:p w14:paraId="2071A061" w14:textId="3175ECAA"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5</w:t>
            </w:r>
          </w:p>
        </w:tc>
        <w:tc>
          <w:tcPr>
            <w:tcW w:w="0" w:type="auto"/>
            <w:tcBorders>
              <w:top w:val="single" w:sz="8" w:space="0" w:color="auto"/>
              <w:bottom w:val="nil"/>
            </w:tcBorders>
            <w:hideMark/>
          </w:tcPr>
          <w:p w14:paraId="42227C69" w14:textId="5148E1C0"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5.01</w:t>
            </w:r>
          </w:p>
        </w:tc>
        <w:tc>
          <w:tcPr>
            <w:tcW w:w="0" w:type="auto"/>
            <w:tcBorders>
              <w:top w:val="single" w:sz="8" w:space="0" w:color="auto"/>
              <w:bottom w:val="nil"/>
            </w:tcBorders>
          </w:tcPr>
          <w:p w14:paraId="400B9373" w14:textId="5019E1E1"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100.28</w:t>
            </w:r>
          </w:p>
        </w:tc>
        <w:tc>
          <w:tcPr>
            <w:tcW w:w="0" w:type="auto"/>
            <w:tcBorders>
              <w:top w:val="single" w:sz="8" w:space="0" w:color="auto"/>
              <w:bottom w:val="nil"/>
            </w:tcBorders>
            <w:hideMark/>
          </w:tcPr>
          <w:p w14:paraId="17246B50" w14:textId="328E4102"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2.18</w:t>
            </w:r>
          </w:p>
        </w:tc>
      </w:tr>
      <w:tr w:rsidR="00A53B1C" w:rsidRPr="001356F7" w14:paraId="631567E8" w14:textId="77777777" w:rsidTr="001A77D3">
        <w:trPr>
          <w:jc w:val="center"/>
        </w:trPr>
        <w:tc>
          <w:tcPr>
            <w:tcW w:w="0" w:type="auto"/>
            <w:tcBorders>
              <w:top w:val="nil"/>
              <w:bottom w:val="nil"/>
            </w:tcBorders>
            <w:hideMark/>
          </w:tcPr>
          <w:p w14:paraId="7FD37E2F" w14:textId="77777777" w:rsidR="00A53B1C" w:rsidRPr="001356F7" w:rsidRDefault="00A53B1C" w:rsidP="00A53B1C">
            <w:pPr>
              <w:spacing w:after="160" w:line="278" w:lineRule="auto"/>
              <w:jc w:val="center"/>
              <w:rPr>
                <w:rFonts w:ascii="Times New Roman" w:hAnsi="Times New Roman" w:cs="Times New Roman"/>
                <w:szCs w:val="22"/>
              </w:rPr>
            </w:pPr>
          </w:p>
        </w:tc>
        <w:tc>
          <w:tcPr>
            <w:tcW w:w="0" w:type="auto"/>
            <w:tcBorders>
              <w:top w:val="nil"/>
              <w:bottom w:val="nil"/>
            </w:tcBorders>
            <w:hideMark/>
          </w:tcPr>
          <w:p w14:paraId="6F9CBBFF" w14:textId="1FF240BE"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w:t>
            </w:r>
          </w:p>
        </w:tc>
        <w:tc>
          <w:tcPr>
            <w:tcW w:w="0" w:type="auto"/>
            <w:tcBorders>
              <w:top w:val="nil"/>
              <w:bottom w:val="nil"/>
            </w:tcBorders>
            <w:hideMark/>
          </w:tcPr>
          <w:p w14:paraId="6AE50744" w14:textId="7409620E"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10.05</w:t>
            </w:r>
          </w:p>
        </w:tc>
        <w:tc>
          <w:tcPr>
            <w:tcW w:w="0" w:type="auto"/>
            <w:tcBorders>
              <w:top w:val="nil"/>
              <w:bottom w:val="nil"/>
            </w:tcBorders>
          </w:tcPr>
          <w:p w14:paraId="6F54AF9D" w14:textId="6CDADBF7"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100.51</w:t>
            </w:r>
          </w:p>
        </w:tc>
        <w:tc>
          <w:tcPr>
            <w:tcW w:w="0" w:type="auto"/>
            <w:tcBorders>
              <w:top w:val="nil"/>
              <w:bottom w:val="nil"/>
            </w:tcBorders>
            <w:hideMark/>
          </w:tcPr>
          <w:p w14:paraId="1EE21A3D" w14:textId="6BBFC527"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4.65</w:t>
            </w:r>
          </w:p>
        </w:tc>
      </w:tr>
      <w:tr w:rsidR="00A53B1C" w:rsidRPr="001356F7" w14:paraId="072CC770" w14:textId="77777777" w:rsidTr="001A77D3">
        <w:trPr>
          <w:jc w:val="center"/>
        </w:trPr>
        <w:tc>
          <w:tcPr>
            <w:tcW w:w="0" w:type="auto"/>
            <w:tcBorders>
              <w:top w:val="nil"/>
              <w:bottom w:val="single" w:sz="8" w:space="0" w:color="auto"/>
            </w:tcBorders>
            <w:hideMark/>
          </w:tcPr>
          <w:p w14:paraId="47400FA4" w14:textId="77777777" w:rsidR="00A53B1C" w:rsidRPr="001356F7" w:rsidRDefault="00A53B1C" w:rsidP="00A53B1C">
            <w:pPr>
              <w:spacing w:after="160" w:line="278" w:lineRule="auto"/>
              <w:jc w:val="center"/>
              <w:rPr>
                <w:rFonts w:ascii="Times New Roman" w:hAnsi="Times New Roman" w:cs="Times New Roman"/>
                <w:szCs w:val="22"/>
              </w:rPr>
            </w:pPr>
          </w:p>
        </w:tc>
        <w:tc>
          <w:tcPr>
            <w:tcW w:w="0" w:type="auto"/>
            <w:tcBorders>
              <w:top w:val="nil"/>
              <w:bottom w:val="single" w:sz="8" w:space="0" w:color="auto"/>
            </w:tcBorders>
            <w:hideMark/>
          </w:tcPr>
          <w:p w14:paraId="7FA4D0AE" w14:textId="442DFAE1"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w:t>
            </w:r>
          </w:p>
        </w:tc>
        <w:tc>
          <w:tcPr>
            <w:tcW w:w="0" w:type="auto"/>
            <w:tcBorders>
              <w:top w:val="nil"/>
              <w:bottom w:val="single" w:sz="8" w:space="0" w:color="auto"/>
            </w:tcBorders>
            <w:hideMark/>
          </w:tcPr>
          <w:p w14:paraId="70E695B3" w14:textId="2703B517"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15.08</w:t>
            </w:r>
          </w:p>
        </w:tc>
        <w:tc>
          <w:tcPr>
            <w:tcW w:w="0" w:type="auto"/>
            <w:tcBorders>
              <w:top w:val="nil"/>
              <w:bottom w:val="single" w:sz="8" w:space="0" w:color="auto"/>
            </w:tcBorders>
          </w:tcPr>
          <w:p w14:paraId="5909E2D8" w14:textId="0E4C26AB" w:rsidR="00A53B1C" w:rsidRPr="001356F7" w:rsidRDefault="00A53B1C"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100.57</w:t>
            </w:r>
          </w:p>
        </w:tc>
        <w:tc>
          <w:tcPr>
            <w:tcW w:w="0" w:type="auto"/>
            <w:tcBorders>
              <w:top w:val="nil"/>
              <w:bottom w:val="single" w:sz="8" w:space="0" w:color="auto"/>
            </w:tcBorders>
            <w:hideMark/>
          </w:tcPr>
          <w:p w14:paraId="6B506B2F" w14:textId="6E6D220A" w:rsidR="00A53B1C" w:rsidRPr="001356F7" w:rsidRDefault="000670E9" w:rsidP="00A53B1C">
            <w:pPr>
              <w:spacing w:after="160" w:line="278" w:lineRule="auto"/>
              <w:jc w:val="center"/>
              <w:rPr>
                <w:rFonts w:ascii="Times New Roman" w:hAnsi="Times New Roman" w:cs="Times New Roman"/>
                <w:szCs w:val="22"/>
              </w:rPr>
            </w:pPr>
            <w:r w:rsidRPr="001356F7">
              <w:rPr>
                <w:rFonts w:ascii="Times New Roman" w:hAnsi="Times New Roman" w:cs="Times New Roman"/>
                <w:szCs w:val="22"/>
              </w:rPr>
              <w:t>3.81</w:t>
            </w:r>
          </w:p>
        </w:tc>
      </w:tr>
    </w:tbl>
    <w:p w14:paraId="5BEBD3C0" w14:textId="77777777" w:rsidR="001A6CEC" w:rsidRPr="005C2354" w:rsidRDefault="001A6CEC" w:rsidP="001A6CEC">
      <w:pPr>
        <w:rPr>
          <w:rFonts w:ascii="Times New Roman" w:hAnsi="Times New Roman" w:cs="Times New Roman"/>
          <w:sz w:val="24"/>
        </w:rPr>
      </w:pPr>
    </w:p>
    <w:p w14:paraId="44CD9952" w14:textId="77777777" w:rsidR="00EC7040" w:rsidRPr="00ED3060" w:rsidRDefault="00EC7040" w:rsidP="00EC7040">
      <w:pPr>
        <w:jc w:val="both"/>
        <w:rPr>
          <w:rFonts w:ascii="Times New Roman" w:eastAsia="楷体" w:hAnsi="Times New Roman" w:cs="Times New Roman"/>
        </w:rPr>
      </w:pPr>
      <w:r w:rsidRPr="00ED3060">
        <w:rPr>
          <w:rFonts w:ascii="Times New Roman" w:hAnsi="Times New Roman" w:cs="Times New Roman"/>
        </w:rPr>
        <w:br w:type="page"/>
      </w:r>
    </w:p>
    <w:p w14:paraId="3F7EE053" w14:textId="4A3B3F6A" w:rsidR="00E66F57" w:rsidRPr="005C2354" w:rsidRDefault="00B41303" w:rsidP="00E66F57">
      <w:pPr>
        <w:jc w:val="both"/>
        <w:rPr>
          <w:rFonts w:ascii="Times New Roman" w:eastAsia="楷体" w:hAnsi="Times New Roman" w:cs="Times New Roman"/>
          <w:b/>
          <w:bCs/>
          <w:sz w:val="24"/>
          <w:szCs w:val="28"/>
        </w:rPr>
      </w:pPr>
      <w:r w:rsidRPr="005C2354">
        <w:rPr>
          <w:rFonts w:ascii="Times New Roman" w:eastAsia="楷体" w:hAnsi="Times New Roman" w:cs="Times New Roman"/>
          <w:b/>
          <w:bCs/>
          <w:sz w:val="24"/>
          <w:szCs w:val="28"/>
        </w:rPr>
        <w:lastRenderedPageBreak/>
        <w:t>Storage Stability Evaluation of the Biosensor</w:t>
      </w:r>
    </w:p>
    <w:p w14:paraId="22F06214" w14:textId="6AC7D006" w:rsidR="00E66F57" w:rsidRPr="00ED3060" w:rsidRDefault="00E66F57" w:rsidP="003F435E">
      <w:pPr>
        <w:jc w:val="center"/>
        <w:rPr>
          <w:rFonts w:ascii="Times New Roman" w:hAnsi="Times New Roman" w:cs="Times New Roman"/>
        </w:rPr>
      </w:pPr>
      <w:r w:rsidRPr="00ED3060">
        <w:rPr>
          <w:rFonts w:ascii="Times New Roman" w:hAnsi="Times New Roman" w:cs="Times New Roman"/>
          <w:noProof/>
        </w:rPr>
        <w:drawing>
          <wp:inline distT="0" distB="0" distL="0" distR="0" wp14:anchorId="77668375" wp14:editId="6F94DAAD">
            <wp:extent cx="4728924" cy="3461658"/>
            <wp:effectExtent l="0" t="0" r="0" b="0"/>
            <wp:docPr id="15710823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28924" cy="3461658"/>
                    </a:xfrm>
                    <a:prstGeom prst="rect">
                      <a:avLst/>
                    </a:prstGeom>
                    <a:noFill/>
                    <a:ln>
                      <a:noFill/>
                    </a:ln>
                  </pic:spPr>
                </pic:pic>
              </a:graphicData>
            </a:graphic>
          </wp:inline>
        </w:drawing>
      </w:r>
    </w:p>
    <w:p w14:paraId="540F4B2D" w14:textId="732939B7" w:rsidR="00E57ED7" w:rsidRPr="005C2354" w:rsidRDefault="00E57ED7" w:rsidP="002E6873">
      <w:pPr>
        <w:jc w:val="both"/>
        <w:rPr>
          <w:rFonts w:ascii="Times New Roman" w:eastAsia="楷体" w:hAnsi="Times New Roman" w:cs="Times New Roman"/>
          <w:sz w:val="24"/>
          <w:szCs w:val="28"/>
        </w:rPr>
      </w:pPr>
      <w:r w:rsidRPr="005C2354">
        <w:rPr>
          <w:rFonts w:ascii="Times New Roman" w:eastAsia="楷体" w:hAnsi="Times New Roman" w:cs="Times New Roman"/>
          <w:b/>
          <w:bCs/>
          <w:sz w:val="24"/>
          <w:szCs w:val="28"/>
        </w:rPr>
        <w:t xml:space="preserve">Figure </w:t>
      </w:r>
      <w:r w:rsidR="00AA3059" w:rsidRPr="005C2354">
        <w:rPr>
          <w:rFonts w:ascii="Times New Roman" w:eastAsia="楷体" w:hAnsi="Times New Roman" w:cs="Times New Roman"/>
          <w:b/>
          <w:bCs/>
          <w:sz w:val="24"/>
          <w:szCs w:val="28"/>
        </w:rPr>
        <w:t>S</w:t>
      </w:r>
      <w:r w:rsidR="00AA3059">
        <w:rPr>
          <w:rFonts w:ascii="Times New Roman" w:eastAsia="楷体" w:hAnsi="Times New Roman" w:cs="Times New Roman" w:hint="eastAsia"/>
          <w:b/>
          <w:bCs/>
          <w:sz w:val="24"/>
          <w:szCs w:val="28"/>
        </w:rPr>
        <w:t>4</w:t>
      </w:r>
      <w:r w:rsidRPr="005C2354">
        <w:rPr>
          <w:rFonts w:ascii="Times New Roman" w:eastAsia="楷体" w:hAnsi="Times New Roman" w:cs="Times New Roman"/>
          <w:b/>
          <w:bCs/>
          <w:sz w:val="24"/>
          <w:szCs w:val="28"/>
        </w:rPr>
        <w:t>.</w:t>
      </w:r>
      <w:r w:rsidRPr="005C2354">
        <w:rPr>
          <w:rFonts w:ascii="Times New Roman" w:eastAsia="楷体" w:hAnsi="Times New Roman" w:cs="Times New Roman"/>
          <w:sz w:val="24"/>
          <w:szCs w:val="28"/>
        </w:rPr>
        <w:t xml:space="preserve"> The biosenso</w:t>
      </w:r>
      <w:r w:rsidRPr="00D02BC9">
        <w:rPr>
          <w:rFonts w:ascii="Times New Roman" w:eastAsia="楷体" w:hAnsi="Times New Roman" w:cs="Times New Roman"/>
          <w:sz w:val="24"/>
          <w:szCs w:val="28"/>
        </w:rPr>
        <w:t>r was stored at 4 °C for 6 months, and its response to MPO was periodically tested.</w:t>
      </w:r>
      <w:r w:rsidR="00B41303" w:rsidRPr="00D02BC9">
        <w:rPr>
          <w:rFonts w:ascii="Times New Roman" w:eastAsia="楷体" w:hAnsi="Times New Roman" w:cs="Times New Roman"/>
          <w:sz w:val="24"/>
          <w:szCs w:val="28"/>
        </w:rPr>
        <w:t xml:space="preserve"> </w:t>
      </w:r>
      <w:r w:rsidRPr="00D02BC9">
        <w:rPr>
          <w:rFonts w:ascii="Times New Roman" w:eastAsia="楷体" w:hAnsi="Times New Roman" w:cs="Times New Roman"/>
          <w:sz w:val="24"/>
          <w:szCs w:val="28"/>
        </w:rPr>
        <w:t>The green bars (with MPO) represent the signal response under MPO conditions, indicating that the biosensor maintained stable activity over time.</w:t>
      </w:r>
      <w:r w:rsidR="00B41303" w:rsidRPr="00D02BC9">
        <w:rPr>
          <w:rFonts w:ascii="Times New Roman" w:eastAsia="楷体" w:hAnsi="Times New Roman" w:cs="Times New Roman"/>
          <w:sz w:val="24"/>
          <w:szCs w:val="28"/>
        </w:rPr>
        <w:t xml:space="preserve"> </w:t>
      </w:r>
      <w:r w:rsidRPr="00D02BC9">
        <w:rPr>
          <w:rFonts w:ascii="Times New Roman" w:eastAsia="楷体" w:hAnsi="Times New Roman" w:cs="Times New Roman"/>
          <w:sz w:val="24"/>
          <w:szCs w:val="28"/>
        </w:rPr>
        <w:t>The blue bars (without MPO) represent the blank group, which exhibited no significant increase in fluorescence, suggesting a sta</w:t>
      </w:r>
      <w:r w:rsidRPr="005C2354">
        <w:rPr>
          <w:rFonts w:ascii="Times New Roman" w:eastAsia="楷体" w:hAnsi="Times New Roman" w:cs="Times New Roman"/>
          <w:sz w:val="24"/>
          <w:szCs w:val="28"/>
        </w:rPr>
        <w:t>ble background signal.</w:t>
      </w:r>
      <w:r w:rsidR="00B41303" w:rsidRPr="005C2354">
        <w:rPr>
          <w:rFonts w:ascii="Times New Roman" w:eastAsia="楷体" w:hAnsi="Times New Roman" w:cs="Times New Roman"/>
          <w:sz w:val="24"/>
          <w:szCs w:val="28"/>
        </w:rPr>
        <w:t xml:space="preserve"> </w:t>
      </w:r>
      <w:r w:rsidRPr="005C2354">
        <w:rPr>
          <w:rFonts w:ascii="Times New Roman" w:eastAsia="楷体" w:hAnsi="Times New Roman" w:cs="Times New Roman"/>
          <w:sz w:val="24"/>
          <w:szCs w:val="28"/>
        </w:rPr>
        <w:t>These res</w:t>
      </w:r>
      <w:r w:rsidR="00E206CC">
        <w:rPr>
          <w:rFonts w:ascii="Times New Roman" w:eastAsia="楷体" w:hAnsi="Times New Roman" w:cs="Times New Roman" w:hint="eastAsia"/>
          <w:sz w:val="24"/>
          <w:szCs w:val="28"/>
        </w:rPr>
        <w:t>ul</w:t>
      </w:r>
      <w:r w:rsidR="00E206CC" w:rsidRPr="005C2354">
        <w:rPr>
          <w:rFonts w:ascii="Times New Roman" w:eastAsia="楷体" w:hAnsi="Times New Roman" w:cs="Times New Roman"/>
          <w:sz w:val="24"/>
          <w:szCs w:val="28"/>
        </w:rPr>
        <w:t xml:space="preserve">ts </w:t>
      </w:r>
      <w:r w:rsidRPr="005C2354">
        <w:rPr>
          <w:rFonts w:ascii="Times New Roman" w:eastAsia="楷体" w:hAnsi="Times New Roman" w:cs="Times New Roman"/>
          <w:sz w:val="24"/>
          <w:szCs w:val="28"/>
        </w:rPr>
        <w:t>demonstrate that the system has excellent storage stability and is suitable for long-term preservation and practical applications.</w:t>
      </w:r>
    </w:p>
    <w:p w14:paraId="4A4F02E5" w14:textId="53811055" w:rsidR="00141FF0" w:rsidRPr="00EF6A2B" w:rsidRDefault="0058766E" w:rsidP="00EF6A2B">
      <w:pPr>
        <w:jc w:val="both"/>
        <w:rPr>
          <w:rFonts w:ascii="Times New Roman" w:eastAsia="楷体" w:hAnsi="Times New Roman" w:cs="Times New Roman"/>
        </w:rPr>
      </w:pPr>
      <w:r w:rsidRPr="00ED3060">
        <w:rPr>
          <w:rFonts w:ascii="Times New Roman" w:hAnsi="Times New Roman" w:cs="Times New Roman"/>
        </w:rPr>
        <w:br w:type="page"/>
      </w:r>
    </w:p>
    <w:p w14:paraId="1B2EB81C" w14:textId="1F5E3EFF" w:rsidR="00365083" w:rsidRPr="005C2354" w:rsidRDefault="00365083" w:rsidP="00D635F3">
      <w:pPr>
        <w:spacing w:after="0" w:line="400" w:lineRule="exact"/>
        <w:jc w:val="center"/>
        <w:rPr>
          <w:rFonts w:ascii="Times New Roman" w:hAnsi="Times New Roman" w:cs="Times New Roman"/>
          <w:sz w:val="24"/>
        </w:rPr>
      </w:pPr>
      <w:r w:rsidRPr="005C2354">
        <w:rPr>
          <w:rFonts w:ascii="Times New Roman" w:hAnsi="Times New Roman" w:cs="Times New Roman"/>
          <w:b/>
          <w:bCs/>
          <w:sz w:val="24"/>
        </w:rPr>
        <w:lastRenderedPageBreak/>
        <w:t>Table S</w:t>
      </w:r>
      <w:r w:rsidR="00CD77A1" w:rsidRPr="005C2354">
        <w:rPr>
          <w:rFonts w:ascii="Times New Roman" w:hAnsi="Times New Roman" w:cs="Times New Roman"/>
          <w:b/>
          <w:bCs/>
          <w:sz w:val="24"/>
        </w:rPr>
        <w:t>3</w:t>
      </w:r>
      <w:r w:rsidRPr="005C2354">
        <w:rPr>
          <w:rFonts w:ascii="Times New Roman" w:hAnsi="Times New Roman" w:cs="Times New Roman"/>
          <w:b/>
          <w:bCs/>
          <w:sz w:val="24"/>
        </w:rPr>
        <w:t>.</w:t>
      </w:r>
      <w:r w:rsidRPr="005C2354">
        <w:rPr>
          <w:rFonts w:ascii="Times New Roman" w:hAnsi="Times New Roman" w:cs="Times New Roman"/>
          <w:sz w:val="24"/>
        </w:rPr>
        <w:t xml:space="preserve"> Comparison the performance of the materials for MPO detection.</w:t>
      </w:r>
    </w:p>
    <w:tbl>
      <w:tblPr>
        <w:tblStyle w:val="af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7"/>
        <w:gridCol w:w="1794"/>
        <w:gridCol w:w="1703"/>
        <w:gridCol w:w="1761"/>
        <w:gridCol w:w="731"/>
      </w:tblGrid>
      <w:tr w:rsidR="0013379C" w:rsidRPr="0013379C" w14:paraId="6E13898C" w14:textId="77777777" w:rsidTr="00CA0B1A">
        <w:tc>
          <w:tcPr>
            <w:tcW w:w="1395" w:type="pct"/>
            <w:tcBorders>
              <w:top w:val="single" w:sz="12" w:space="0" w:color="auto"/>
              <w:bottom w:val="single" w:sz="12" w:space="0" w:color="auto"/>
            </w:tcBorders>
            <w:vAlign w:val="center"/>
          </w:tcPr>
          <w:p w14:paraId="6A59C690"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b/>
                <w:bCs/>
                <w:noProof/>
                <w:color w:val="000000" w:themeColor="text1"/>
                <w:szCs w:val="22"/>
              </w:rPr>
              <w:t>Materials</w:t>
            </w:r>
          </w:p>
        </w:tc>
        <w:tc>
          <w:tcPr>
            <w:tcW w:w="1080" w:type="pct"/>
            <w:tcBorders>
              <w:top w:val="single" w:sz="12" w:space="0" w:color="auto"/>
              <w:bottom w:val="single" w:sz="12" w:space="0" w:color="auto"/>
            </w:tcBorders>
            <w:vAlign w:val="center"/>
          </w:tcPr>
          <w:p w14:paraId="11236B97"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b/>
                <w:bCs/>
                <w:noProof/>
                <w:color w:val="000000" w:themeColor="text1"/>
                <w:szCs w:val="22"/>
              </w:rPr>
              <w:t>Methods</w:t>
            </w:r>
          </w:p>
        </w:tc>
        <w:tc>
          <w:tcPr>
            <w:tcW w:w="1025" w:type="pct"/>
            <w:tcBorders>
              <w:top w:val="single" w:sz="12" w:space="0" w:color="auto"/>
              <w:bottom w:val="single" w:sz="12" w:space="0" w:color="auto"/>
            </w:tcBorders>
            <w:vAlign w:val="center"/>
          </w:tcPr>
          <w:p w14:paraId="16E33B34" w14:textId="77777777" w:rsidR="00365083" w:rsidRPr="0013379C" w:rsidRDefault="00365083" w:rsidP="00D635F3">
            <w:pPr>
              <w:pStyle w:val="af2"/>
              <w:spacing w:line="400" w:lineRule="exact"/>
              <w:ind w:firstLineChars="0" w:firstLine="0"/>
              <w:jc w:val="center"/>
              <w:rPr>
                <w:b/>
                <w:bCs/>
                <w:noProof/>
                <w:color w:val="000000" w:themeColor="text1"/>
                <w:sz w:val="22"/>
                <w:szCs w:val="22"/>
              </w:rPr>
            </w:pPr>
            <w:r w:rsidRPr="0013379C">
              <w:rPr>
                <w:b/>
                <w:bCs/>
                <w:noProof/>
                <w:color w:val="000000" w:themeColor="text1"/>
                <w:sz w:val="22"/>
                <w:szCs w:val="22"/>
              </w:rPr>
              <w:t>Linear range</w:t>
            </w:r>
          </w:p>
        </w:tc>
        <w:tc>
          <w:tcPr>
            <w:tcW w:w="1060" w:type="pct"/>
            <w:tcBorders>
              <w:top w:val="single" w:sz="12" w:space="0" w:color="auto"/>
              <w:bottom w:val="single" w:sz="12" w:space="0" w:color="auto"/>
            </w:tcBorders>
            <w:vAlign w:val="center"/>
          </w:tcPr>
          <w:p w14:paraId="2662E7F9" w14:textId="77777777" w:rsidR="00365083" w:rsidRPr="0013379C" w:rsidRDefault="00365083" w:rsidP="00D635F3">
            <w:pPr>
              <w:pStyle w:val="af2"/>
              <w:spacing w:line="400" w:lineRule="exact"/>
              <w:ind w:firstLineChars="0" w:firstLine="0"/>
              <w:jc w:val="center"/>
              <w:rPr>
                <w:b/>
                <w:bCs/>
                <w:noProof/>
                <w:color w:val="000000" w:themeColor="text1"/>
                <w:sz w:val="22"/>
                <w:szCs w:val="22"/>
              </w:rPr>
            </w:pPr>
            <w:r w:rsidRPr="0013379C">
              <w:rPr>
                <w:b/>
                <w:bCs/>
                <w:noProof/>
                <w:color w:val="000000" w:themeColor="text1"/>
                <w:sz w:val="22"/>
                <w:szCs w:val="22"/>
              </w:rPr>
              <w:t>Detection limit</w:t>
            </w:r>
          </w:p>
        </w:tc>
        <w:tc>
          <w:tcPr>
            <w:tcW w:w="440" w:type="pct"/>
            <w:tcBorders>
              <w:top w:val="single" w:sz="12" w:space="0" w:color="auto"/>
              <w:bottom w:val="single" w:sz="12" w:space="0" w:color="auto"/>
            </w:tcBorders>
            <w:vAlign w:val="center"/>
          </w:tcPr>
          <w:p w14:paraId="3B6A0A22"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b/>
                <w:bCs/>
                <w:noProof/>
                <w:color w:val="000000" w:themeColor="text1"/>
                <w:szCs w:val="22"/>
              </w:rPr>
              <w:t>Refs.</w:t>
            </w:r>
          </w:p>
        </w:tc>
      </w:tr>
      <w:tr w:rsidR="0013379C" w:rsidRPr="0013379C" w14:paraId="664C1ADA" w14:textId="77777777" w:rsidTr="00CA0B1A">
        <w:tc>
          <w:tcPr>
            <w:tcW w:w="1395" w:type="pct"/>
            <w:tcBorders>
              <w:top w:val="single" w:sz="12" w:space="0" w:color="auto"/>
            </w:tcBorders>
            <w:vAlign w:val="center"/>
          </w:tcPr>
          <w:tbl>
            <w:tblPr>
              <w:tblW w:w="1306" w:type="dxa"/>
              <w:tblBorders>
                <w:top w:val="nil"/>
                <w:left w:val="nil"/>
                <w:bottom w:val="nil"/>
                <w:right w:val="nil"/>
              </w:tblBorders>
              <w:tblLook w:val="0000" w:firstRow="0" w:lastRow="0" w:firstColumn="0" w:lastColumn="0" w:noHBand="0" w:noVBand="0"/>
            </w:tblPr>
            <w:tblGrid>
              <w:gridCol w:w="2098"/>
            </w:tblGrid>
            <w:tr w:rsidR="00365083" w:rsidRPr="0013379C" w14:paraId="121C57E0" w14:textId="77777777" w:rsidTr="0038580B">
              <w:trPr>
                <w:trHeight w:val="152"/>
              </w:trPr>
              <w:tc>
                <w:tcPr>
                  <w:tcW w:w="0" w:type="auto"/>
                </w:tcPr>
                <w:p w14:paraId="7E90BFD5" w14:textId="5F1AD0B0" w:rsidR="00365083" w:rsidRPr="0013379C" w:rsidRDefault="00365083" w:rsidP="00D635F3">
                  <w:pPr>
                    <w:spacing w:after="0" w:line="400" w:lineRule="exact"/>
                    <w:jc w:val="center"/>
                    <w:rPr>
                      <w:rFonts w:ascii="Times New Roman" w:hAnsi="Times New Roman" w:cs="Times New Roman"/>
                      <w:color w:val="000000" w:themeColor="text1"/>
                      <w:szCs w:val="22"/>
                    </w:rPr>
                  </w:pPr>
                  <w:bookmarkStart w:id="3" w:name="_Hlk76053993"/>
                  <w:r w:rsidRPr="0013379C">
                    <w:rPr>
                      <w:rFonts w:ascii="Times New Roman" w:hAnsi="Times New Roman" w:cs="Times New Roman"/>
                      <w:color w:val="000000" w:themeColor="text1"/>
                      <w:szCs w:val="22"/>
                    </w:rPr>
                    <w:t>Chronoamperometric</w:t>
                  </w:r>
                  <w:r w:rsidR="0013379C" w:rsidRPr="0013379C">
                    <w:rPr>
                      <w:rFonts w:ascii="Times New Roman" w:hAnsi="Times New Roman" w:cs="Times New Roman" w:hint="eastAsia"/>
                      <w:color w:val="000000" w:themeColor="text1"/>
                      <w:szCs w:val="22"/>
                    </w:rPr>
                    <w:t xml:space="preserve"> </w:t>
                  </w:r>
                  <w:r w:rsidRPr="0013379C">
                    <w:rPr>
                      <w:rFonts w:ascii="Times New Roman" w:hAnsi="Times New Roman" w:cs="Times New Roman"/>
                      <w:color w:val="000000" w:themeColor="text1"/>
                      <w:szCs w:val="22"/>
                    </w:rPr>
                    <w:t>Magneto Immunosensor</w:t>
                  </w:r>
                </w:p>
              </w:tc>
            </w:tr>
          </w:tbl>
          <w:p w14:paraId="6463EBD6" w14:textId="77777777" w:rsidR="00365083" w:rsidRPr="0013379C" w:rsidRDefault="00365083" w:rsidP="00D635F3">
            <w:pPr>
              <w:spacing w:line="400" w:lineRule="exact"/>
              <w:jc w:val="center"/>
              <w:rPr>
                <w:rFonts w:ascii="Times New Roman" w:hAnsi="Times New Roman" w:cs="Times New Roman"/>
                <w:color w:val="000000" w:themeColor="text1"/>
                <w:szCs w:val="22"/>
              </w:rPr>
            </w:pPr>
          </w:p>
        </w:tc>
        <w:tc>
          <w:tcPr>
            <w:tcW w:w="1080" w:type="pct"/>
            <w:tcBorders>
              <w:top w:val="single" w:sz="12" w:space="0" w:color="auto"/>
            </w:tcBorders>
            <w:vAlign w:val="center"/>
          </w:tcPr>
          <w:p w14:paraId="685B6B2C"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Immunoassay</w:t>
            </w:r>
          </w:p>
        </w:tc>
        <w:tc>
          <w:tcPr>
            <w:tcW w:w="1025" w:type="pct"/>
            <w:tcBorders>
              <w:top w:val="single" w:sz="12" w:space="0" w:color="auto"/>
            </w:tcBorders>
            <w:vAlign w:val="center"/>
          </w:tcPr>
          <w:p w14:paraId="162B6F8C"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0.9-60 </w:t>
            </w:r>
            <w:r w:rsidRPr="0013379C">
              <w:rPr>
                <w:rFonts w:ascii="Times New Roman" w:hAnsi="Times New Roman" w:cs="Times New Roman"/>
                <w:sz w:val="22"/>
                <w:szCs w:val="22"/>
              </w:rPr>
              <w:t>ng/mL</w:t>
            </w:r>
          </w:p>
        </w:tc>
        <w:tc>
          <w:tcPr>
            <w:tcW w:w="1060" w:type="pct"/>
            <w:tcBorders>
              <w:top w:val="single" w:sz="12" w:space="0" w:color="auto"/>
            </w:tcBorders>
            <w:vAlign w:val="center"/>
          </w:tcPr>
          <w:p w14:paraId="1B630B4E" w14:textId="77777777" w:rsidR="00365083" w:rsidRPr="0013379C" w:rsidRDefault="00365083"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szCs w:val="22"/>
              </w:rPr>
              <w:t xml:space="preserve">0.4 </w:t>
            </w:r>
            <w:r w:rsidRPr="0013379C">
              <w:rPr>
                <w:rFonts w:ascii="Times New Roman" w:hAnsi="Times New Roman" w:cs="Times New Roman"/>
                <w:szCs w:val="22"/>
              </w:rPr>
              <w:t>ng/mL</w:t>
            </w:r>
          </w:p>
        </w:tc>
        <w:tc>
          <w:tcPr>
            <w:tcW w:w="440" w:type="pct"/>
            <w:tcBorders>
              <w:top w:val="single" w:sz="12" w:space="0" w:color="auto"/>
            </w:tcBorders>
            <w:vAlign w:val="center"/>
          </w:tcPr>
          <w:p w14:paraId="41B560B7" w14:textId="170D5104" w:rsidR="00365083" w:rsidRPr="0013379C" w:rsidRDefault="00365083"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kern w:val="0"/>
                <w:szCs w:val="22"/>
              </w:rPr>
              <w:t>1</w:t>
            </w:r>
            <w:r w:rsidRPr="0013379C">
              <w:rPr>
                <w:rFonts w:ascii="Times New Roman" w:hAnsi="Times New Roman" w:cs="Times New Roman"/>
                <w:color w:val="000000" w:themeColor="text1"/>
                <w:kern w:val="0"/>
                <w:szCs w:val="22"/>
              </w:rPr>
              <w:fldChar w:fldCharType="begin"/>
            </w:r>
            <w:r w:rsidR="00141FF0" w:rsidRPr="0013379C">
              <w:rPr>
                <w:rFonts w:ascii="Times New Roman" w:hAnsi="Times New Roman" w:cs="Times New Roman"/>
                <w:color w:val="000000" w:themeColor="text1"/>
                <w:kern w:val="0"/>
                <w:szCs w:val="22"/>
              </w:rPr>
              <w:instrText xml:space="preserve"> ADDIN EN.CITE &lt;EndNote&gt;&lt;Cite&gt;&lt;Author&gt;Barallat&lt;/Author&gt;&lt;Year&gt;2013&lt;/Year&gt;&lt;RecNum&gt;35&lt;/RecNum&gt;&lt;DisplayText&gt;&lt;style face="superscript"&gt;1&lt;/style&gt;&lt;/DisplayText&gt;&lt;record&gt;&lt;rec-number&gt;35&lt;/rec-number&gt;&lt;foreign-keys&gt;&lt;key app="EN" db-id="wtrdr0es8t9pr8efrenxp2pu5trzar0vv5xs" timestamp="1627206141"&gt;35&lt;/key&gt;&lt;/foreign-keys&gt;&lt;ref-type name="Journal Article"&gt;17&lt;/ref-type&gt;&lt;contributors&gt;&lt;authors&gt;&lt;author&gt;Barallat, J.&lt;/author&gt;&lt;author&gt;Olive-Monllau, R.&lt;/author&gt;&lt;author&gt;Gonzalo-Ruiz, J.&lt;/author&gt;&lt;author&gt;Ramirez-Satorras, R.&lt;/author&gt;&lt;author&gt;Munoz-Pascual, F. X.&lt;/author&gt;&lt;author&gt;Ortega, A. G.&lt;/author&gt;&lt;author&gt;Baldrich, E.&lt;/author&gt;&lt;/authors&gt;&lt;/contributors&gt;&lt;auth-address&gt;Institut d&amp;apos;Investigacio en Ciencies de la Salut Germans Trias i Pujol, Badalona, Spain.&lt;/auth-address&gt;&lt;titles&gt;&lt;title&gt;Chronoamperometric magneto immunosensor for myeloperoxidase detection in human plasma based on a magnetic switch produced by 3D laser sintering&lt;/title&gt;&lt;secondary-title&gt;Anal Chem&lt;/secondary-title&gt;&lt;/titles&gt;&lt;periodical&gt;&lt;fμLl-title&gt;Anal Chem&lt;/fμLl-title&gt;&lt;/periodical&gt;&lt;pages&gt;9049-56&lt;/pages&gt;&lt;volume&gt;85&lt;/volume&gt;&lt;number&gt;19&lt;/number&gt;&lt;edition&gt;2013/09/05&lt;/edition&gt;&lt;keywords&gt;&lt;keyword&gt;Biosensing Techniques/instrumentation/*methods&lt;/keyword&gt;&lt;keyword&gt;Humans&lt;/keyword&gt;&lt;keyword&gt;Immunoassay/instrumentation/*methods&lt;/keyword&gt;&lt;keyword&gt;*Lasers&lt;/keyword&gt;&lt;keyword&gt;Magnetics&lt;/keyword&gt;&lt;keyword&gt;*Magnets&lt;/keyword&gt;&lt;keyword&gt;Myocardial Ischemia/blood/*enzymology&lt;/keyword&gt;&lt;keyword&gt;Peroxidase/*blood/metabolism&lt;/keyword&gt;&lt;/keywords&gt;&lt;dates&gt;&lt;year&gt;2013&lt;/year&gt;&lt;pub-dates&gt;&lt;date&gt;Oct 1&lt;/date&gt;&lt;/pub-dates&gt;&lt;/dates&gt;&lt;isbn&gt;1520-6882 (Electronic)&amp;#xD;0003-2700 (Linking)&lt;/isbn&gt;&lt;accession-num&gt;24000890&lt;/accession-num&gt;&lt;urls&gt;&lt;related-urls&gt;&lt;url&gt;https://www.ncbi.nlm.nih.gov/pubmed/24000890&lt;/url&gt;&lt;/related-urls&gt;&lt;/urls&gt;&lt;electronic-resource-num&gt;10.1021/ac401549d&lt;/electronic-resource-num&gt;&lt;/record&gt;&lt;/Cite&gt;&lt;/EndNote&gt;</w:instrText>
            </w:r>
            <w:r w:rsidRPr="0013379C">
              <w:rPr>
                <w:rFonts w:ascii="Times New Roman" w:hAnsi="Times New Roman" w:cs="Times New Roman"/>
                <w:color w:val="000000" w:themeColor="text1"/>
                <w:kern w:val="0"/>
                <w:szCs w:val="22"/>
              </w:rPr>
              <w:fldChar w:fldCharType="separate"/>
            </w:r>
            <w:r w:rsidR="00141FF0" w:rsidRPr="0013379C">
              <w:rPr>
                <w:rFonts w:ascii="Times New Roman" w:hAnsi="Times New Roman" w:cs="Times New Roman"/>
                <w:noProof/>
                <w:color w:val="000000" w:themeColor="text1"/>
                <w:kern w:val="0"/>
                <w:szCs w:val="22"/>
                <w:vertAlign w:val="superscript"/>
              </w:rPr>
              <w:t>1</w:t>
            </w:r>
            <w:r w:rsidRPr="0013379C">
              <w:rPr>
                <w:rFonts w:ascii="Times New Roman" w:hAnsi="Times New Roman" w:cs="Times New Roman"/>
                <w:color w:val="000000" w:themeColor="text1"/>
                <w:kern w:val="0"/>
                <w:szCs w:val="22"/>
              </w:rPr>
              <w:fldChar w:fldCharType="end"/>
            </w:r>
          </w:p>
        </w:tc>
      </w:tr>
      <w:tr w:rsidR="0013379C" w:rsidRPr="0013379C" w14:paraId="39988EB2" w14:textId="77777777" w:rsidTr="0013379C">
        <w:tc>
          <w:tcPr>
            <w:tcW w:w="1395" w:type="pct"/>
            <w:vAlign w:val="center"/>
          </w:tcPr>
          <w:p w14:paraId="10AF1D40"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N-CNT electrode</w:t>
            </w:r>
          </w:p>
        </w:tc>
        <w:tc>
          <w:tcPr>
            <w:tcW w:w="1080" w:type="pct"/>
            <w:vAlign w:val="center"/>
          </w:tcPr>
          <w:p w14:paraId="2901E3FD" w14:textId="77777777" w:rsidR="00365083" w:rsidRPr="0013379C" w:rsidRDefault="00365083" w:rsidP="00D635F3">
            <w:pPr>
              <w:spacing w:line="400" w:lineRule="exact"/>
              <w:jc w:val="center"/>
              <w:rPr>
                <w:rFonts w:ascii="Times New Roman" w:hAnsi="Times New Roman" w:cs="Times New Roman"/>
                <w:color w:val="000000" w:themeColor="text1"/>
                <w:szCs w:val="22"/>
              </w:rPr>
            </w:pPr>
            <w:bookmarkStart w:id="4" w:name="OLE_LINK11"/>
            <w:r w:rsidRPr="0013379C">
              <w:rPr>
                <w:rFonts w:ascii="Times New Roman" w:hAnsi="Times New Roman" w:cs="Times New Roman"/>
                <w:color w:val="000000" w:themeColor="text1"/>
                <w:szCs w:val="22"/>
              </w:rPr>
              <w:t>Electrochemical biosensors</w:t>
            </w:r>
            <w:bookmarkEnd w:id="4"/>
          </w:p>
        </w:tc>
        <w:tc>
          <w:tcPr>
            <w:tcW w:w="1025" w:type="pct"/>
            <w:vAlign w:val="center"/>
          </w:tcPr>
          <w:p w14:paraId="48941C2E"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100-210 </w:t>
            </w:r>
            <w:r w:rsidRPr="0013379C">
              <w:rPr>
                <w:rFonts w:ascii="Times New Roman" w:hAnsi="Times New Roman" w:cs="Times New Roman"/>
                <w:sz w:val="22"/>
                <w:szCs w:val="22"/>
              </w:rPr>
              <w:t>ng/mL</w:t>
            </w:r>
          </w:p>
        </w:tc>
        <w:tc>
          <w:tcPr>
            <w:tcW w:w="1060" w:type="pct"/>
            <w:vAlign w:val="center"/>
          </w:tcPr>
          <w:p w14:paraId="7509DE2F" w14:textId="77777777" w:rsidR="00365083" w:rsidRPr="0013379C" w:rsidRDefault="00365083"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szCs w:val="22"/>
              </w:rPr>
              <w:t xml:space="preserve">70 </w:t>
            </w:r>
            <w:r w:rsidRPr="0013379C">
              <w:rPr>
                <w:rFonts w:ascii="Times New Roman" w:hAnsi="Times New Roman" w:cs="Times New Roman"/>
                <w:szCs w:val="22"/>
              </w:rPr>
              <w:t>ng/mL</w:t>
            </w:r>
          </w:p>
        </w:tc>
        <w:tc>
          <w:tcPr>
            <w:tcW w:w="440" w:type="pct"/>
            <w:vAlign w:val="center"/>
          </w:tcPr>
          <w:p w14:paraId="169DAA3C" w14:textId="004D473F" w:rsidR="00365083" w:rsidRPr="0013379C" w:rsidRDefault="007028BF"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kern w:val="0"/>
                <w:szCs w:val="22"/>
              </w:rPr>
              <w:t>2</w:t>
            </w:r>
            <w:r w:rsidR="00365083" w:rsidRPr="0013379C">
              <w:rPr>
                <w:rFonts w:ascii="Times New Roman" w:hAnsi="Times New Roman" w:cs="Times New Roman"/>
                <w:color w:val="000000" w:themeColor="text1"/>
                <w:kern w:val="0"/>
                <w:szCs w:val="22"/>
              </w:rPr>
              <w:fldChar w:fldCharType="begin"/>
            </w:r>
            <w:r w:rsidR="00141FF0" w:rsidRPr="0013379C">
              <w:rPr>
                <w:rFonts w:ascii="Times New Roman" w:hAnsi="Times New Roman" w:cs="Times New Roman"/>
                <w:color w:val="000000" w:themeColor="text1"/>
                <w:kern w:val="0"/>
                <w:szCs w:val="22"/>
              </w:rPr>
              <w:instrText xml:space="preserve"> ADDIN EN.CITE &lt;EndNote&gt;&lt;Cite&gt;&lt;Author&gt;Bekhit&lt;/Author&gt;&lt;Year&gt;2019&lt;/Year&gt;&lt;RecNum&gt;1&lt;/RecNum&gt;&lt;DisplayText&gt;&lt;style face="superscript"&gt;2&lt;/style&gt;&lt;/DisplayText&gt;&lt;record&gt;&lt;rec-number&gt;1&lt;/rec-number&gt;&lt;foreign-keys&gt;&lt;key app="EN" db-id="wtrdr0es8t9pr8efrenxp2pu5trzar0vv5xs" timestamp="1627097631"&gt;1&lt;/key&gt;&lt;/foreign-keys&gt;&lt;ref-type name="Journal Article"&gt;17&lt;/ref-type&gt;&lt;contributors&gt;&lt;authors&gt;&lt;author&gt;Bekhit, M.&lt;/author&gt;&lt;author&gt;Gorski, W.&lt;/author&gt;&lt;/authors&gt;&lt;/contributors&gt;&lt;auth-address&gt;Department of Chemistry , University of Texas at San Antonio , One UTSA Circle , San Antonio , Texas 78249 , United States.&lt;/auth-address&gt;&lt;titles&gt;&lt;title&gt;Electrochemical Assays and Immunoassays of the Myeloperoxidase/SCN(-)/H2O2 System&lt;/title&gt;&lt;secondary-title&gt;Anal Chem&lt;/secondary-title&gt;&lt;/titles&gt;&lt;periodical&gt;&lt;fμLl-title&gt;Anal Chem&lt;/fμLl-title&gt;&lt;/periodical&gt;&lt;pages&gt;3163-3169&lt;/pages&gt;&lt;volume&gt;91&lt;/volume&gt;&lt;number&gt;4&lt;/number&gt;&lt;edition&gt;2019/01/29&lt;/edition&gt;&lt;keywords&gt;&lt;keyword&gt;*Biosensing Techniques&lt;/keyword&gt;&lt;keyword&gt;*Electrochemical Techniques&lt;/keyword&gt;&lt;keyword&gt;*Enzyme-Linked Immunosorbent Assay&lt;/keyword&gt;&lt;keyword&gt;Humans&lt;/keyword&gt;&lt;keyword&gt;Hydrogen Peroxide/*analysis/metabolism&lt;/keyword&gt;&lt;keyword&gt;Kinetics&lt;/keyword&gt;&lt;keyword&gt;Peroxidase/*analysis/metabolism&lt;/keyword&gt;&lt;keyword&gt;Saliva/enzymology&lt;/keyword&gt;&lt;keyword&gt;Thiocyanates/*analysis/metabolism&lt;/keyword&gt;&lt;/keywords&gt;&lt;dates&gt;&lt;year&gt;2019&lt;/year&gt;&lt;pub-dates&gt;&lt;date&gt;Feb 19&lt;/date&gt;&lt;/pub-dates&gt;&lt;/dates&gt;&lt;isbn&gt;1520-6882 (Electronic)&amp;#xD;0003-2700 (Linking)&lt;/isbn&gt;&lt;accession-num&gt;30689356&lt;/accession-num&gt;&lt;urls&gt;&lt;related-urls&gt;&lt;url&gt;https://www.ncbi.nlm.nih.gov/pubmed/30689356&lt;/url&gt;&lt;/related-urls&gt;&lt;/urls&gt;&lt;electronic-resource-num&gt;10.1021/acs.analchem.8b05855&lt;/electronic-resource-num&gt;&lt;/record&gt;&lt;/Cite&gt;&lt;/EndNote&gt;</w:instrText>
            </w:r>
            <w:r w:rsidR="00365083" w:rsidRPr="0013379C">
              <w:rPr>
                <w:rFonts w:ascii="Times New Roman" w:hAnsi="Times New Roman" w:cs="Times New Roman"/>
                <w:color w:val="000000" w:themeColor="text1"/>
                <w:kern w:val="0"/>
                <w:szCs w:val="22"/>
              </w:rPr>
              <w:fldChar w:fldCharType="separate"/>
            </w:r>
            <w:r w:rsidR="00141FF0" w:rsidRPr="0013379C">
              <w:rPr>
                <w:rFonts w:ascii="Times New Roman" w:hAnsi="Times New Roman" w:cs="Times New Roman"/>
                <w:noProof/>
                <w:color w:val="000000" w:themeColor="text1"/>
                <w:kern w:val="0"/>
                <w:szCs w:val="22"/>
                <w:vertAlign w:val="superscript"/>
              </w:rPr>
              <w:t>2</w:t>
            </w:r>
            <w:r w:rsidR="00365083" w:rsidRPr="0013379C">
              <w:rPr>
                <w:rFonts w:ascii="Times New Roman" w:hAnsi="Times New Roman" w:cs="Times New Roman"/>
                <w:color w:val="000000" w:themeColor="text1"/>
                <w:kern w:val="0"/>
                <w:szCs w:val="22"/>
              </w:rPr>
              <w:fldChar w:fldCharType="end"/>
            </w:r>
          </w:p>
        </w:tc>
      </w:tr>
      <w:bookmarkEnd w:id="3"/>
      <w:tr w:rsidR="0013379C" w:rsidRPr="0013379C" w14:paraId="4C67E29D" w14:textId="77777777" w:rsidTr="0013379C">
        <w:tc>
          <w:tcPr>
            <w:tcW w:w="1395" w:type="pct"/>
            <w:vAlign w:val="center"/>
          </w:tcPr>
          <w:p w14:paraId="2CA726C5"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Cy7- </w:t>
            </w:r>
            <w:proofErr w:type="spellStart"/>
            <w:r w:rsidRPr="0013379C">
              <w:rPr>
                <w:rFonts w:ascii="Times New Roman" w:hAnsi="Times New Roman" w:cs="Times New Roman"/>
                <w:color w:val="000000" w:themeColor="text1"/>
                <w:sz w:val="22"/>
                <w:szCs w:val="22"/>
              </w:rPr>
              <w:t>NphS</w:t>
            </w:r>
            <w:proofErr w:type="spellEnd"/>
            <w:r w:rsidRPr="0013379C">
              <w:rPr>
                <w:rFonts w:ascii="Times New Roman" w:hAnsi="Times New Roman" w:cs="Times New Roman"/>
                <w:color w:val="000000" w:themeColor="text1"/>
                <w:sz w:val="22"/>
                <w:szCs w:val="22"/>
              </w:rPr>
              <w:t xml:space="preserve"> NIR probe</w:t>
            </w:r>
          </w:p>
        </w:tc>
        <w:tc>
          <w:tcPr>
            <w:tcW w:w="1080" w:type="pct"/>
            <w:vAlign w:val="center"/>
          </w:tcPr>
          <w:p w14:paraId="238720D2"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Fluorescence</w:t>
            </w:r>
          </w:p>
        </w:tc>
        <w:tc>
          <w:tcPr>
            <w:tcW w:w="1025" w:type="pct"/>
            <w:vAlign w:val="center"/>
          </w:tcPr>
          <w:p w14:paraId="1202D62F"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0-5.5 </w:t>
            </w:r>
            <w:r w:rsidRPr="0013379C">
              <w:rPr>
                <w:rFonts w:ascii="Times New Roman" w:hAnsi="Times New Roman" w:cs="Times New Roman"/>
                <w:sz w:val="22"/>
                <w:szCs w:val="22"/>
              </w:rPr>
              <w:t>ng/mL</w:t>
            </w:r>
          </w:p>
        </w:tc>
        <w:tc>
          <w:tcPr>
            <w:tcW w:w="1060" w:type="pct"/>
            <w:vAlign w:val="center"/>
          </w:tcPr>
          <w:p w14:paraId="11DF7DE7" w14:textId="77777777" w:rsidR="00365083" w:rsidRPr="0013379C" w:rsidRDefault="00365083" w:rsidP="00D635F3">
            <w:pPr>
              <w:autoSpaceDE w:val="0"/>
              <w:autoSpaceDN w:val="0"/>
              <w:adjustRightInd w:val="0"/>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 xml:space="preserve">42.74 and 125.94 </w:t>
            </w:r>
            <w:r w:rsidRPr="0013379C">
              <w:rPr>
                <w:rFonts w:ascii="Times New Roman" w:hAnsi="Times New Roman" w:cs="Times New Roman"/>
                <w:szCs w:val="22"/>
              </w:rPr>
              <w:t>ng/mL</w:t>
            </w:r>
          </w:p>
        </w:tc>
        <w:tc>
          <w:tcPr>
            <w:tcW w:w="440" w:type="pct"/>
            <w:vAlign w:val="center"/>
          </w:tcPr>
          <w:p w14:paraId="45EDBC91" w14:textId="7E87351A" w:rsidR="00365083" w:rsidRPr="0013379C" w:rsidRDefault="007028BF"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kern w:val="0"/>
                <w:szCs w:val="22"/>
              </w:rPr>
              <w:t>3</w:t>
            </w:r>
            <w:r w:rsidR="00365083" w:rsidRPr="0013379C">
              <w:rPr>
                <w:rFonts w:ascii="Times New Roman" w:hAnsi="Times New Roman" w:cs="Times New Roman"/>
                <w:color w:val="000000" w:themeColor="text1"/>
                <w:kern w:val="0"/>
                <w:szCs w:val="22"/>
              </w:rPr>
              <w:fldChar w:fldCharType="begin">
                <w:fldData xml:space="preserve">PEVuZE5vdGU+PENpdGU+PEF1dGhvcj5UaWFuPC9BdXRob3I+PFllYXI+MjAxNjwvWWVhcj48UmVj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</w:fldData>
              </w:fldChar>
            </w:r>
            <w:r w:rsidR="00141FF0" w:rsidRPr="0013379C">
              <w:rPr>
                <w:rFonts w:ascii="Times New Roman" w:hAnsi="Times New Roman" w:cs="Times New Roman"/>
                <w:color w:val="000000" w:themeColor="text1"/>
                <w:kern w:val="0"/>
                <w:szCs w:val="22"/>
              </w:rPr>
              <w:instrText xml:space="preserve"> ADDIN EN.CITE </w:instrText>
            </w:r>
            <w:r w:rsidR="00141FF0" w:rsidRPr="0013379C">
              <w:rPr>
                <w:rFonts w:ascii="Times New Roman" w:hAnsi="Times New Roman" w:cs="Times New Roman"/>
                <w:color w:val="000000" w:themeColor="text1"/>
                <w:kern w:val="0"/>
                <w:szCs w:val="22"/>
              </w:rPr>
              <w:fldChar w:fldCharType="begin">
                <w:fldData xml:space="preserve">PEVuZE5vdGU+PENpdGU+PEF1dGhvcj5UaWFuPC9BdXRob3I+PFllYXI+MjAxNjwvWWVhcj48UmVj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</w:fldData>
              </w:fldChar>
            </w:r>
            <w:r w:rsidR="00141FF0" w:rsidRPr="0013379C">
              <w:rPr>
                <w:rFonts w:ascii="Times New Roman" w:hAnsi="Times New Roman" w:cs="Times New Roman"/>
                <w:color w:val="000000" w:themeColor="text1"/>
                <w:kern w:val="0"/>
                <w:szCs w:val="22"/>
              </w:rPr>
              <w:instrText xml:space="preserve"> ADDIN EN.CITE.DATA </w:instrText>
            </w:r>
            <w:r w:rsidR="00141FF0" w:rsidRPr="0013379C">
              <w:rPr>
                <w:rFonts w:ascii="Times New Roman" w:hAnsi="Times New Roman" w:cs="Times New Roman"/>
                <w:color w:val="000000" w:themeColor="text1"/>
                <w:kern w:val="0"/>
                <w:szCs w:val="22"/>
              </w:rPr>
            </w:r>
            <w:r w:rsidR="00141FF0" w:rsidRPr="0013379C">
              <w:rPr>
                <w:rFonts w:ascii="Times New Roman" w:hAnsi="Times New Roman" w:cs="Times New Roman"/>
                <w:color w:val="000000" w:themeColor="text1"/>
                <w:kern w:val="0"/>
                <w:szCs w:val="22"/>
              </w:rPr>
              <w:fldChar w:fldCharType="end"/>
            </w:r>
            <w:r w:rsidR="00365083" w:rsidRPr="0013379C">
              <w:rPr>
                <w:rFonts w:ascii="Times New Roman" w:hAnsi="Times New Roman" w:cs="Times New Roman"/>
                <w:color w:val="000000" w:themeColor="text1"/>
                <w:kern w:val="0"/>
                <w:szCs w:val="22"/>
              </w:rPr>
            </w:r>
            <w:r w:rsidR="00365083" w:rsidRPr="0013379C">
              <w:rPr>
                <w:rFonts w:ascii="Times New Roman" w:hAnsi="Times New Roman" w:cs="Times New Roman"/>
                <w:color w:val="000000" w:themeColor="text1"/>
                <w:kern w:val="0"/>
                <w:szCs w:val="22"/>
              </w:rPr>
              <w:fldChar w:fldCharType="separate"/>
            </w:r>
            <w:r w:rsidR="00141FF0" w:rsidRPr="0013379C">
              <w:rPr>
                <w:rFonts w:ascii="Times New Roman" w:hAnsi="Times New Roman" w:cs="Times New Roman"/>
                <w:noProof/>
                <w:color w:val="000000" w:themeColor="text1"/>
                <w:kern w:val="0"/>
                <w:szCs w:val="22"/>
                <w:vertAlign w:val="superscript"/>
              </w:rPr>
              <w:t>3</w:t>
            </w:r>
            <w:r w:rsidR="00365083" w:rsidRPr="0013379C">
              <w:rPr>
                <w:rFonts w:ascii="Times New Roman" w:hAnsi="Times New Roman" w:cs="Times New Roman"/>
                <w:color w:val="000000" w:themeColor="text1"/>
                <w:kern w:val="0"/>
                <w:szCs w:val="22"/>
              </w:rPr>
              <w:fldChar w:fldCharType="end"/>
            </w:r>
          </w:p>
        </w:tc>
      </w:tr>
      <w:tr w:rsidR="0013379C" w:rsidRPr="0013379C" w14:paraId="533C3976" w14:textId="77777777" w:rsidTr="0013379C">
        <w:tc>
          <w:tcPr>
            <w:tcW w:w="1395" w:type="pct"/>
            <w:vAlign w:val="center"/>
          </w:tcPr>
          <w:p w14:paraId="486D7601"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proofErr w:type="spellStart"/>
            <w:r w:rsidRPr="0013379C">
              <w:rPr>
                <w:rFonts w:ascii="Times New Roman" w:hAnsi="Times New Roman" w:cs="Times New Roman"/>
                <w:color w:val="000000" w:themeColor="text1"/>
                <w:sz w:val="22"/>
                <w:szCs w:val="22"/>
              </w:rPr>
              <w:t>Chemosensor</w:t>
            </w:r>
            <w:proofErr w:type="spellEnd"/>
            <w:r w:rsidRPr="0013379C">
              <w:rPr>
                <w:rFonts w:ascii="Times New Roman" w:hAnsi="Times New Roman" w:cs="Times New Roman"/>
                <w:color w:val="000000" w:themeColor="text1"/>
                <w:sz w:val="22"/>
                <w:szCs w:val="22"/>
              </w:rPr>
              <w:t xml:space="preserve"> 7-HCCO</w:t>
            </w:r>
          </w:p>
        </w:tc>
        <w:tc>
          <w:tcPr>
            <w:tcW w:w="1080" w:type="pct"/>
            <w:vAlign w:val="center"/>
          </w:tcPr>
          <w:p w14:paraId="2A54DD74"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Fluorescence</w:t>
            </w:r>
          </w:p>
        </w:tc>
        <w:tc>
          <w:tcPr>
            <w:tcW w:w="1025" w:type="pct"/>
            <w:vAlign w:val="center"/>
          </w:tcPr>
          <w:p w14:paraId="14C083DC"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0-120 </w:t>
            </w:r>
            <w:r w:rsidRPr="0013379C">
              <w:rPr>
                <w:rFonts w:ascii="Times New Roman" w:hAnsi="Times New Roman" w:cs="Times New Roman"/>
                <w:sz w:val="22"/>
                <w:szCs w:val="22"/>
              </w:rPr>
              <w:t>ng/mL</w:t>
            </w:r>
          </w:p>
        </w:tc>
        <w:tc>
          <w:tcPr>
            <w:tcW w:w="1060" w:type="pct"/>
            <w:vAlign w:val="center"/>
          </w:tcPr>
          <w:p w14:paraId="388F44CC" w14:textId="63E233EA" w:rsidR="00365083" w:rsidRPr="0013379C" w:rsidRDefault="00365083"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szCs w:val="22"/>
              </w:rPr>
              <w:t>8 ng</w:t>
            </w:r>
            <w:r w:rsidR="0013379C" w:rsidRPr="0013379C">
              <w:rPr>
                <w:rFonts w:ascii="Times New Roman" w:hAnsi="Times New Roman" w:cs="Times New Roman"/>
                <w:szCs w:val="22"/>
              </w:rPr>
              <w:t>/</w:t>
            </w:r>
            <w:r w:rsidRPr="0013379C">
              <w:rPr>
                <w:rFonts w:ascii="Times New Roman" w:hAnsi="Times New Roman" w:cs="Times New Roman"/>
                <w:color w:val="000000" w:themeColor="text1"/>
                <w:szCs w:val="22"/>
              </w:rPr>
              <w:t>mL</w:t>
            </w:r>
          </w:p>
        </w:tc>
        <w:tc>
          <w:tcPr>
            <w:tcW w:w="440" w:type="pct"/>
            <w:vAlign w:val="center"/>
          </w:tcPr>
          <w:p w14:paraId="6B4F1096" w14:textId="26FDE693" w:rsidR="00365083" w:rsidRPr="0013379C" w:rsidRDefault="007028BF" w:rsidP="00D635F3">
            <w:pPr>
              <w:autoSpaceDE w:val="0"/>
              <w:autoSpaceDN w:val="0"/>
              <w:adjustRightInd w:val="0"/>
              <w:spacing w:line="400" w:lineRule="exact"/>
              <w:jc w:val="center"/>
              <w:rPr>
                <w:rFonts w:ascii="Times New Roman" w:hAnsi="Times New Roman" w:cs="Times New Roman"/>
                <w:color w:val="000000" w:themeColor="text1"/>
                <w:kern w:val="0"/>
                <w:szCs w:val="22"/>
              </w:rPr>
            </w:pPr>
            <w:r w:rsidRPr="0013379C">
              <w:rPr>
                <w:rFonts w:ascii="Times New Roman" w:hAnsi="Times New Roman" w:cs="Times New Roman"/>
                <w:color w:val="000000" w:themeColor="text1"/>
                <w:kern w:val="0"/>
                <w:szCs w:val="22"/>
              </w:rPr>
              <w:t>4</w:t>
            </w:r>
            <w:r w:rsidR="00365083" w:rsidRPr="0013379C">
              <w:rPr>
                <w:rFonts w:ascii="Times New Roman" w:hAnsi="Times New Roman" w:cs="Times New Roman"/>
                <w:color w:val="000000" w:themeColor="text1"/>
                <w:kern w:val="0"/>
                <w:szCs w:val="22"/>
              </w:rPr>
              <w:fldChar w:fldCharType="begin">
                <w:fldData xml:space="preserve">PEVuZE5vdGU+PENpdGU+PEF1dGhvcj5TdG9ja2VyPC9BdXRob3I+PFllYXI+MjAxNzwvWWVhcj48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</w:fldData>
              </w:fldChar>
            </w:r>
            <w:r w:rsidR="00141FF0" w:rsidRPr="0013379C">
              <w:rPr>
                <w:rFonts w:ascii="Times New Roman" w:hAnsi="Times New Roman" w:cs="Times New Roman"/>
                <w:color w:val="000000" w:themeColor="text1"/>
                <w:kern w:val="0"/>
                <w:szCs w:val="22"/>
              </w:rPr>
              <w:instrText xml:space="preserve"> ADDIN EN.CITE </w:instrText>
            </w:r>
            <w:r w:rsidR="00141FF0" w:rsidRPr="0013379C">
              <w:rPr>
                <w:rFonts w:ascii="Times New Roman" w:hAnsi="Times New Roman" w:cs="Times New Roman"/>
                <w:color w:val="000000" w:themeColor="text1"/>
                <w:kern w:val="0"/>
                <w:szCs w:val="22"/>
              </w:rPr>
              <w:fldChar w:fldCharType="begin">
                <w:fldData xml:space="preserve">PEVuZE5vdGU+PENpdGU+PEF1dGhvcj5TdG9ja2VyPC9BdXRob3I+PFllYXI+MjAxNzwvWWVhcj48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</w:fldData>
              </w:fldChar>
            </w:r>
            <w:r w:rsidR="00141FF0" w:rsidRPr="0013379C">
              <w:rPr>
                <w:rFonts w:ascii="Times New Roman" w:hAnsi="Times New Roman" w:cs="Times New Roman"/>
                <w:color w:val="000000" w:themeColor="text1"/>
                <w:kern w:val="0"/>
                <w:szCs w:val="22"/>
              </w:rPr>
              <w:instrText xml:space="preserve"> ADDIN EN.CITE.DATA </w:instrText>
            </w:r>
            <w:r w:rsidR="00141FF0" w:rsidRPr="0013379C">
              <w:rPr>
                <w:rFonts w:ascii="Times New Roman" w:hAnsi="Times New Roman" w:cs="Times New Roman"/>
                <w:color w:val="000000" w:themeColor="text1"/>
                <w:kern w:val="0"/>
                <w:szCs w:val="22"/>
              </w:rPr>
            </w:r>
            <w:r w:rsidR="00141FF0" w:rsidRPr="0013379C">
              <w:rPr>
                <w:rFonts w:ascii="Times New Roman" w:hAnsi="Times New Roman" w:cs="Times New Roman"/>
                <w:color w:val="000000" w:themeColor="text1"/>
                <w:kern w:val="0"/>
                <w:szCs w:val="22"/>
              </w:rPr>
              <w:fldChar w:fldCharType="end"/>
            </w:r>
            <w:r w:rsidR="00365083" w:rsidRPr="0013379C">
              <w:rPr>
                <w:rFonts w:ascii="Times New Roman" w:hAnsi="Times New Roman" w:cs="Times New Roman"/>
                <w:color w:val="000000" w:themeColor="text1"/>
                <w:kern w:val="0"/>
                <w:szCs w:val="22"/>
              </w:rPr>
            </w:r>
            <w:r w:rsidR="00365083" w:rsidRPr="0013379C">
              <w:rPr>
                <w:rFonts w:ascii="Times New Roman" w:hAnsi="Times New Roman" w:cs="Times New Roman"/>
                <w:color w:val="000000" w:themeColor="text1"/>
                <w:kern w:val="0"/>
                <w:szCs w:val="22"/>
              </w:rPr>
              <w:fldChar w:fldCharType="separate"/>
            </w:r>
            <w:r w:rsidR="00141FF0" w:rsidRPr="0013379C">
              <w:rPr>
                <w:rFonts w:ascii="Times New Roman" w:hAnsi="Times New Roman" w:cs="Times New Roman"/>
                <w:noProof/>
                <w:color w:val="000000" w:themeColor="text1"/>
                <w:kern w:val="0"/>
                <w:szCs w:val="22"/>
                <w:vertAlign w:val="superscript"/>
              </w:rPr>
              <w:t>4</w:t>
            </w:r>
            <w:r w:rsidR="00365083" w:rsidRPr="0013379C">
              <w:rPr>
                <w:rFonts w:ascii="Times New Roman" w:hAnsi="Times New Roman" w:cs="Times New Roman"/>
                <w:color w:val="000000" w:themeColor="text1"/>
                <w:kern w:val="0"/>
                <w:szCs w:val="22"/>
              </w:rPr>
              <w:fldChar w:fldCharType="end"/>
            </w:r>
          </w:p>
        </w:tc>
      </w:tr>
      <w:tr w:rsidR="0013379C" w:rsidRPr="0013379C" w14:paraId="23A852C1" w14:textId="77777777" w:rsidTr="0013379C">
        <w:tc>
          <w:tcPr>
            <w:tcW w:w="1395" w:type="pct"/>
            <w:vAlign w:val="center"/>
          </w:tcPr>
          <w:p w14:paraId="48753E28"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bookmarkStart w:id="5" w:name="_Hlk75288116"/>
            <w:r w:rsidRPr="0013379C">
              <w:rPr>
                <w:rFonts w:ascii="Times New Roman" w:hAnsi="Times New Roman" w:cs="Times New Roman"/>
                <w:color w:val="000000" w:themeColor="text1"/>
                <w:sz w:val="22"/>
                <w:szCs w:val="22"/>
              </w:rPr>
              <w:t>PC-UCNPs</w:t>
            </w:r>
          </w:p>
        </w:tc>
        <w:tc>
          <w:tcPr>
            <w:tcW w:w="1080" w:type="pct"/>
            <w:vAlign w:val="center"/>
          </w:tcPr>
          <w:p w14:paraId="54DE59A6"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Fluorescence</w:t>
            </w:r>
          </w:p>
        </w:tc>
        <w:tc>
          <w:tcPr>
            <w:tcW w:w="1025" w:type="pct"/>
            <w:vAlign w:val="center"/>
          </w:tcPr>
          <w:p w14:paraId="71221C54" w14:textId="77777777" w:rsidR="00365083" w:rsidRPr="0013379C" w:rsidRDefault="00365083" w:rsidP="00D635F3">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color w:val="000000" w:themeColor="text1"/>
                <w:sz w:val="22"/>
                <w:szCs w:val="22"/>
              </w:rPr>
              <w:t xml:space="preserve">10-200 </w:t>
            </w:r>
            <w:r w:rsidRPr="0013379C">
              <w:rPr>
                <w:rFonts w:ascii="Times New Roman" w:hAnsi="Times New Roman" w:cs="Times New Roman"/>
                <w:sz w:val="22"/>
                <w:szCs w:val="22"/>
              </w:rPr>
              <w:t>ng/mL</w:t>
            </w:r>
          </w:p>
        </w:tc>
        <w:tc>
          <w:tcPr>
            <w:tcW w:w="1060" w:type="pct"/>
            <w:vAlign w:val="center"/>
          </w:tcPr>
          <w:p w14:paraId="44A5B95A" w14:textId="77777777" w:rsidR="00365083" w:rsidRPr="0013379C" w:rsidRDefault="00365083"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 xml:space="preserve">2.44 </w:t>
            </w:r>
            <w:r w:rsidRPr="0013379C">
              <w:rPr>
                <w:rFonts w:ascii="Times New Roman" w:hAnsi="Times New Roman" w:cs="Times New Roman"/>
                <w:szCs w:val="22"/>
              </w:rPr>
              <w:t>ng/mL</w:t>
            </w:r>
          </w:p>
        </w:tc>
        <w:tc>
          <w:tcPr>
            <w:tcW w:w="440" w:type="pct"/>
            <w:vAlign w:val="center"/>
          </w:tcPr>
          <w:p w14:paraId="24C48ED5" w14:textId="4B3EB280" w:rsidR="00365083" w:rsidRPr="0013379C" w:rsidRDefault="007028BF" w:rsidP="00D635F3">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5</w:t>
            </w:r>
            <w:r w:rsidR="00365083" w:rsidRPr="0013379C">
              <w:rPr>
                <w:rFonts w:ascii="Times New Roman" w:hAnsi="Times New Roman" w:cs="Times New Roman"/>
                <w:color w:val="000000" w:themeColor="text1"/>
                <w:szCs w:val="22"/>
              </w:rPr>
              <w:fldChar w:fldCharType="begin">
                <w:fldData xml:space="preserve">PEVuZE5vdGU+PENpdGU+PEF1dGhvcj5Zb3U8L0F1dGhvcj48WWVhcj4yMDIwPC9ZZWFyPjxSZWNO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</w:fldData>
              </w:fldChar>
            </w:r>
            <w:r w:rsidR="00141FF0" w:rsidRPr="0013379C">
              <w:rPr>
                <w:rFonts w:ascii="Times New Roman" w:hAnsi="Times New Roman" w:cs="Times New Roman"/>
                <w:color w:val="000000" w:themeColor="text1"/>
                <w:szCs w:val="22"/>
              </w:rPr>
              <w:instrText xml:space="preserve"> ADDIN EN.CITE </w:instrText>
            </w:r>
            <w:r w:rsidR="00141FF0" w:rsidRPr="0013379C">
              <w:rPr>
                <w:rFonts w:ascii="Times New Roman" w:hAnsi="Times New Roman" w:cs="Times New Roman"/>
                <w:color w:val="000000" w:themeColor="text1"/>
                <w:szCs w:val="22"/>
              </w:rPr>
              <w:fldChar w:fldCharType="begin">
                <w:fldData xml:space="preserve">PEVuZE5vdGU+PENpdGU+PEF1dGhvcj5Zb3U8L0F1dGhvcj48WWVhcj4yMDIwPC9ZZWFyPjxSZWNO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</w:fldData>
              </w:fldChar>
            </w:r>
            <w:r w:rsidR="00141FF0" w:rsidRPr="0013379C">
              <w:rPr>
                <w:rFonts w:ascii="Times New Roman" w:hAnsi="Times New Roman" w:cs="Times New Roman"/>
                <w:color w:val="000000" w:themeColor="text1"/>
                <w:szCs w:val="22"/>
              </w:rPr>
              <w:instrText xml:space="preserve"> ADDIN EN.CITE.DATA </w:instrText>
            </w:r>
            <w:r w:rsidR="00141FF0" w:rsidRPr="0013379C">
              <w:rPr>
                <w:rFonts w:ascii="Times New Roman" w:hAnsi="Times New Roman" w:cs="Times New Roman"/>
                <w:color w:val="000000" w:themeColor="text1"/>
                <w:szCs w:val="22"/>
              </w:rPr>
            </w:r>
            <w:r w:rsidR="00141FF0" w:rsidRPr="0013379C">
              <w:rPr>
                <w:rFonts w:ascii="Times New Roman" w:hAnsi="Times New Roman" w:cs="Times New Roman"/>
                <w:color w:val="000000" w:themeColor="text1"/>
                <w:szCs w:val="22"/>
              </w:rPr>
              <w:fldChar w:fldCharType="end"/>
            </w:r>
            <w:r w:rsidR="00365083" w:rsidRPr="0013379C">
              <w:rPr>
                <w:rFonts w:ascii="Times New Roman" w:hAnsi="Times New Roman" w:cs="Times New Roman"/>
                <w:color w:val="000000" w:themeColor="text1"/>
                <w:szCs w:val="22"/>
              </w:rPr>
            </w:r>
            <w:r w:rsidR="00365083" w:rsidRPr="0013379C">
              <w:rPr>
                <w:rFonts w:ascii="Times New Roman" w:hAnsi="Times New Roman" w:cs="Times New Roman"/>
                <w:color w:val="000000" w:themeColor="text1"/>
                <w:szCs w:val="22"/>
              </w:rPr>
              <w:fldChar w:fldCharType="separate"/>
            </w:r>
            <w:r w:rsidR="00141FF0" w:rsidRPr="0013379C">
              <w:rPr>
                <w:rFonts w:ascii="Times New Roman" w:hAnsi="Times New Roman" w:cs="Times New Roman"/>
                <w:noProof/>
                <w:color w:val="000000" w:themeColor="text1"/>
                <w:szCs w:val="22"/>
                <w:vertAlign w:val="superscript"/>
              </w:rPr>
              <w:t>5</w:t>
            </w:r>
            <w:r w:rsidR="00365083" w:rsidRPr="0013379C">
              <w:rPr>
                <w:rFonts w:ascii="Times New Roman" w:hAnsi="Times New Roman" w:cs="Times New Roman"/>
                <w:color w:val="000000" w:themeColor="text1"/>
                <w:szCs w:val="22"/>
              </w:rPr>
              <w:fldChar w:fldCharType="end"/>
            </w:r>
          </w:p>
        </w:tc>
      </w:tr>
      <w:bookmarkEnd w:id="5"/>
      <w:tr w:rsidR="0013379C" w:rsidRPr="0013379C" w14:paraId="24ED2747" w14:textId="77777777" w:rsidTr="0013379C">
        <w:tc>
          <w:tcPr>
            <w:tcW w:w="1395" w:type="pct"/>
            <w:vAlign w:val="center"/>
          </w:tcPr>
          <w:p w14:paraId="20061A43" w14:textId="1C13F87F"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noProof/>
                <w:sz w:val="22"/>
                <w:szCs w:val="22"/>
              </w:rPr>
              <w:t xml:space="preserve">TDN-mediated HCR </w:t>
            </w:r>
          </w:p>
        </w:tc>
        <w:tc>
          <w:tcPr>
            <w:tcW w:w="1080" w:type="pct"/>
            <w:vAlign w:val="center"/>
          </w:tcPr>
          <w:p w14:paraId="252A44B9" w14:textId="4530DB08"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noProof/>
                <w:szCs w:val="22"/>
              </w:rPr>
              <w:t xml:space="preserve">Ratiometric </w:t>
            </w:r>
            <w:r w:rsidRPr="0013379C">
              <w:rPr>
                <w:rFonts w:ascii="Times New Roman" w:hAnsi="Times New Roman" w:cs="Times New Roman"/>
                <w:color w:val="000000" w:themeColor="text1"/>
                <w:szCs w:val="22"/>
              </w:rPr>
              <w:t>fluorescence</w:t>
            </w:r>
          </w:p>
        </w:tc>
        <w:tc>
          <w:tcPr>
            <w:tcW w:w="1025" w:type="pct"/>
            <w:vAlign w:val="center"/>
          </w:tcPr>
          <w:p w14:paraId="619B3284" w14:textId="7E4F92E6"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sz w:val="22"/>
                <w:szCs w:val="22"/>
              </w:rPr>
              <w:t>2-25 ng/mL</w:t>
            </w:r>
          </w:p>
        </w:tc>
        <w:tc>
          <w:tcPr>
            <w:tcW w:w="1060" w:type="pct"/>
            <w:vAlign w:val="center"/>
          </w:tcPr>
          <w:p w14:paraId="19EDCC78" w14:textId="4DC38F52"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szCs w:val="22"/>
              </w:rPr>
              <w:t>3.75 ng/mL</w:t>
            </w:r>
          </w:p>
        </w:tc>
        <w:tc>
          <w:tcPr>
            <w:tcW w:w="440" w:type="pct"/>
            <w:vAlign w:val="center"/>
          </w:tcPr>
          <w:p w14:paraId="52C9DB41" w14:textId="625E09BD"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noProof/>
                <w:szCs w:val="22"/>
              </w:rPr>
              <w:t>6</w:t>
            </w:r>
            <w:r w:rsidRPr="0013379C">
              <w:rPr>
                <w:rFonts w:ascii="Times New Roman" w:hAnsi="Times New Roman" w:cs="Times New Roman"/>
                <w:noProof/>
                <w:szCs w:val="22"/>
              </w:rPr>
              <w:fldChar w:fldCharType="begin"/>
            </w:r>
            <w:r w:rsidRPr="0013379C">
              <w:rPr>
                <w:rFonts w:ascii="Times New Roman" w:hAnsi="Times New Roman" w:cs="Times New Roman"/>
                <w:noProof/>
                <w:szCs w:val="22"/>
              </w:rPr>
              <w:instrText xml:space="preserve"> ADDIN EN.CITE &lt;EndNote&gt;&lt;Cite&gt;&lt;Author&gt;Wang&lt;/Author&gt;&lt;Year&gt;2021&lt;/Year&gt;&lt;RecNum&gt;25&lt;/RecNum&gt;&lt;DisplayText&gt;&lt;style face="superscript"&gt;6&lt;/style&gt;&lt;/DisplayText&gt;&lt;record&gt;&lt;rec-number&gt;25&lt;/rec-number&gt;&lt;foreign-keys&gt;&lt;key app="EN" db-id="reeretptotsadreafz7pvvapwwzvep5px2t2" timestamp="1747221288"&gt;25&lt;/key&gt;&lt;/foreign-keys&gt;&lt;ref-type name="Journal Article"&gt;17&lt;/ref-type&gt;&lt;contributors&gt;&lt;authors&gt;&lt;author&gt;Wang, Jing&lt;/author&gt;&lt;author&gt;Ma, Jia-Yi&lt;/author&gt;&lt;author&gt;Wang, Dong-Xia&lt;/author&gt;&lt;author&gt;Liu, Bo&lt;/author&gt;&lt;author&gt;Jing, Xiao&lt;/author&gt;&lt;author&gt;Chen, Dan-Ye&lt;/author&gt;&lt;author&gt;Tang, An-Na&lt;/author&gt;&lt;author&gt;Kong, De-Ming&lt;/author&gt;&lt;/authors&gt;&lt;/contributors&gt;&lt;titles&gt;&lt;title&gt;Oxidative Cleavage-Based Three-Dimensional DNA Biosensor for Ratiometric Detection of Hypochlorous Acid and Myeloperoxidase&lt;/title&gt;&lt;secondary-title&gt;Analytical Chemistry&lt;/secondary-title&gt;&lt;/titles&gt;&lt;periodical&gt;&lt;full-title&gt;Analytical Chemistry&lt;/full-title&gt;&lt;/periodical&gt;&lt;pages&gt;16231-16239&lt;/pages&gt;&lt;volume&gt;93&lt;/volume&gt;&lt;number&gt;48&lt;/number&gt;&lt;dates&gt;&lt;year&gt;2021&lt;/year&gt;&lt;pub-dates&gt;&lt;date&gt;2021/12/07&lt;/date&gt;&lt;/pub-dates&gt;&lt;/dates&gt;&lt;publisher&gt;American Chemical Society&lt;/publisher&gt;&lt;isbn&gt;0003-2700&lt;/isbn&gt;&lt;urls&gt;&lt;related-urls&gt;&lt;url&gt;https://doi.org/10.1021/acs.analchem.1c04113&lt;/url&gt;&lt;/related-urls&gt;&lt;/urls&gt;&lt;electronic-resource-num&gt;10.1021/acs.analchem.1c04113&lt;/electronic-resource-num&gt;&lt;/record&gt;&lt;/Cite&gt;&lt;/EndNote&gt;</w:instrText>
            </w:r>
            <w:r w:rsidRPr="0013379C">
              <w:rPr>
                <w:rFonts w:ascii="Times New Roman" w:hAnsi="Times New Roman" w:cs="Times New Roman"/>
                <w:noProof/>
                <w:szCs w:val="22"/>
              </w:rPr>
              <w:fldChar w:fldCharType="separate"/>
            </w:r>
            <w:r w:rsidRPr="0013379C">
              <w:rPr>
                <w:rFonts w:ascii="Times New Roman" w:hAnsi="Times New Roman" w:cs="Times New Roman"/>
                <w:noProof/>
                <w:szCs w:val="22"/>
                <w:vertAlign w:val="superscript"/>
              </w:rPr>
              <w:t>6</w:t>
            </w:r>
            <w:r w:rsidRPr="0013379C">
              <w:rPr>
                <w:rFonts w:ascii="Times New Roman" w:hAnsi="Times New Roman" w:cs="Times New Roman"/>
                <w:noProof/>
                <w:szCs w:val="22"/>
              </w:rPr>
              <w:fldChar w:fldCharType="end"/>
            </w:r>
          </w:p>
        </w:tc>
      </w:tr>
      <w:tr w:rsidR="0013379C" w:rsidRPr="0013379C" w14:paraId="0F61FC9C" w14:textId="77777777" w:rsidTr="00CA0B1A">
        <w:tc>
          <w:tcPr>
            <w:tcW w:w="1395" w:type="pct"/>
            <w:vAlign w:val="center"/>
          </w:tcPr>
          <w:p w14:paraId="2A624B46" w14:textId="4CA88667"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noProof/>
                <w:sz w:val="22"/>
                <w:szCs w:val="22"/>
              </w:rPr>
              <w:t>CRISPR/Cas12a RESET effect</w:t>
            </w:r>
          </w:p>
        </w:tc>
        <w:tc>
          <w:tcPr>
            <w:tcW w:w="1080" w:type="pct"/>
            <w:vAlign w:val="center"/>
          </w:tcPr>
          <w:p w14:paraId="17EE8F14" w14:textId="78390916"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Fluorescence</w:t>
            </w:r>
          </w:p>
        </w:tc>
        <w:tc>
          <w:tcPr>
            <w:tcW w:w="1025" w:type="pct"/>
            <w:vAlign w:val="center"/>
          </w:tcPr>
          <w:p w14:paraId="35F3B328" w14:textId="3F1E91DF"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sz w:val="22"/>
                <w:szCs w:val="22"/>
              </w:rPr>
              <w:t>2 ~ 600 ng/mL</w:t>
            </w:r>
          </w:p>
        </w:tc>
        <w:tc>
          <w:tcPr>
            <w:tcW w:w="1060" w:type="pct"/>
            <w:vAlign w:val="center"/>
          </w:tcPr>
          <w:p w14:paraId="612CC48B" w14:textId="12CEDBAD"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szCs w:val="22"/>
              </w:rPr>
              <w:t>0.67 ng/mL</w:t>
            </w:r>
          </w:p>
        </w:tc>
        <w:tc>
          <w:tcPr>
            <w:tcW w:w="440" w:type="pct"/>
            <w:vAlign w:val="center"/>
          </w:tcPr>
          <w:p w14:paraId="0D7CFF7C" w14:textId="24CE3026"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noProof/>
                <w:szCs w:val="22"/>
              </w:rPr>
              <w:t>7</w:t>
            </w:r>
            <w:r w:rsidRPr="0013379C">
              <w:rPr>
                <w:rFonts w:ascii="Times New Roman" w:hAnsi="Times New Roman" w:cs="Times New Roman"/>
                <w:noProof/>
                <w:szCs w:val="22"/>
              </w:rPr>
              <w:fldChar w:fldCharType="begin"/>
            </w:r>
            <w:r w:rsidRPr="0013379C">
              <w:rPr>
                <w:rFonts w:ascii="Times New Roman" w:hAnsi="Times New Roman" w:cs="Times New Roman"/>
                <w:noProof/>
                <w:szCs w:val="22"/>
              </w:rPr>
              <w:instrText xml:space="preserve"> ADDIN EN.CITE &lt;EndNote&gt;&lt;Cite&gt;&lt;Author&gt;Ma&lt;/Author&gt;&lt;Year&gt;2023&lt;/Year&gt;&lt;RecNum&gt;26&lt;/RecNum&gt;&lt;DisplayText&gt;&lt;style face="superscript"&gt;7&lt;/style&gt;&lt;/DisplayText&gt;&lt;record&gt;&lt;rec-number&gt;26&lt;/rec-number&gt;&lt;foreign-keys&gt;&lt;key app="EN" db-id="reeretptotsadreafz7pvvapwwzvep5px2t2" timestamp="1747221377"&gt;26&lt;/key&gt;&lt;/foreign-keys&gt;&lt;ref-type name="Journal Article"&gt;17&lt;/ref-type&gt;&lt;contributors&gt;&lt;authors&gt;&lt;author&gt;Ma, Jia-Yi&lt;/author&gt;&lt;author&gt;Liu, Bo&lt;/author&gt;&lt;author&gt;Raza, Shabib&lt;/author&gt;&lt;author&gt;Jiang, Hong-Xin&lt;/author&gt;&lt;author&gt;Tang, An-Na&lt;/author&gt;&lt;author&gt;Kong, De-Ming&lt;/author&gt;&lt;/authors&gt;&lt;/contributors&gt;&lt;titles&gt;&lt;title&gt;CRISPR/Cas12a-based hypochlorous acid and myeloperoxidase biosensors designed on RESET effect&lt;/title&gt;&lt;secondary-title&gt;Sensors and Actuators B: Chemical&lt;/secondary-title&gt;&lt;/titles&gt;&lt;periodical&gt;&lt;full-title&gt;Sensors and Actuators B: Chemical&lt;/full-title&gt;&lt;/periodical&gt;&lt;pages&gt;133000&lt;/pages&gt;&lt;volume&gt;376&lt;/volume&gt;&lt;keywords&gt;&lt;keyword&gt;CRISPR/Cas12a&lt;/keyword&gt;&lt;keyword&gt;Hypochlorous acid&lt;/keyword&gt;&lt;keyword&gt;Myeloperoxidase&lt;/keyword&gt;&lt;keyword&gt;Biosensing&lt;/keyword&gt;&lt;keyword&gt;RESET effect&lt;/keyword&gt;&lt;/keywords&gt;&lt;dates&gt;&lt;year&gt;2023&lt;/year&gt;&lt;pub-dates&gt;&lt;date&gt;2023/02/01/&lt;/date&gt;&lt;/pub-dates&gt;&lt;/dates&gt;&lt;isbn&gt;0925-4005&lt;/isbn&gt;&lt;urls&gt;&lt;related-urls&gt;&lt;url&gt;https://www.sciencedirect.com/science/article/pii/S0925400522016434&lt;/url&gt;&lt;/related-urls&gt;&lt;/urls&gt;&lt;electronic-resource-num&gt;https://doi.org/10.1016/j.snb.2022.133000&lt;/electronic-resource-num&gt;&lt;/record&gt;&lt;/Cite&gt;&lt;/EndNote&gt;</w:instrText>
            </w:r>
            <w:r w:rsidRPr="0013379C">
              <w:rPr>
                <w:rFonts w:ascii="Times New Roman" w:hAnsi="Times New Roman" w:cs="Times New Roman"/>
                <w:noProof/>
                <w:szCs w:val="22"/>
              </w:rPr>
              <w:fldChar w:fldCharType="separate"/>
            </w:r>
            <w:r w:rsidRPr="0013379C">
              <w:rPr>
                <w:rFonts w:ascii="Times New Roman" w:hAnsi="Times New Roman" w:cs="Times New Roman"/>
                <w:noProof/>
                <w:szCs w:val="22"/>
                <w:vertAlign w:val="superscript"/>
              </w:rPr>
              <w:t>7</w:t>
            </w:r>
            <w:r w:rsidRPr="0013379C">
              <w:rPr>
                <w:rFonts w:ascii="Times New Roman" w:hAnsi="Times New Roman" w:cs="Times New Roman"/>
                <w:noProof/>
                <w:szCs w:val="22"/>
              </w:rPr>
              <w:fldChar w:fldCharType="end"/>
            </w:r>
          </w:p>
        </w:tc>
      </w:tr>
      <w:tr w:rsidR="0013379C" w:rsidRPr="0013379C" w14:paraId="3946EC6A" w14:textId="77777777" w:rsidTr="00CA0B1A">
        <w:tc>
          <w:tcPr>
            <w:tcW w:w="1395" w:type="pct"/>
            <w:tcBorders>
              <w:bottom w:val="single" w:sz="12" w:space="0" w:color="auto"/>
            </w:tcBorders>
            <w:vAlign w:val="center"/>
          </w:tcPr>
          <w:p w14:paraId="7EDBEB6A" w14:textId="1519F368"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noProof/>
                <w:sz w:val="22"/>
                <w:szCs w:val="22"/>
              </w:rPr>
              <w:t>Dual-Lock Logic-Gated DNA Circuit</w:t>
            </w:r>
          </w:p>
        </w:tc>
        <w:tc>
          <w:tcPr>
            <w:tcW w:w="1080" w:type="pct"/>
            <w:tcBorders>
              <w:bottom w:val="single" w:sz="12" w:space="0" w:color="auto"/>
            </w:tcBorders>
            <w:vAlign w:val="center"/>
          </w:tcPr>
          <w:p w14:paraId="55E345C1" w14:textId="1F9B88D7"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color w:val="000000" w:themeColor="text1"/>
                <w:szCs w:val="22"/>
              </w:rPr>
              <w:t>Fluorescence</w:t>
            </w:r>
          </w:p>
        </w:tc>
        <w:tc>
          <w:tcPr>
            <w:tcW w:w="1025" w:type="pct"/>
            <w:tcBorders>
              <w:bottom w:val="single" w:sz="12" w:space="0" w:color="auto"/>
            </w:tcBorders>
            <w:vAlign w:val="center"/>
          </w:tcPr>
          <w:p w14:paraId="0AF7EDE2" w14:textId="2CDD7274" w:rsidR="0013379C" w:rsidRPr="0013379C" w:rsidRDefault="0013379C" w:rsidP="0013379C">
            <w:pPr>
              <w:pStyle w:val="Default"/>
              <w:spacing w:line="400" w:lineRule="exact"/>
              <w:jc w:val="center"/>
              <w:rPr>
                <w:rFonts w:ascii="Times New Roman" w:hAnsi="Times New Roman" w:cs="Times New Roman"/>
                <w:color w:val="000000" w:themeColor="text1"/>
                <w:sz w:val="22"/>
                <w:szCs w:val="22"/>
              </w:rPr>
            </w:pPr>
            <w:r w:rsidRPr="0013379C">
              <w:rPr>
                <w:rFonts w:ascii="Times New Roman" w:hAnsi="Times New Roman" w:cs="Times New Roman"/>
                <w:sz w:val="22"/>
                <w:szCs w:val="22"/>
              </w:rPr>
              <w:t>0.5–30 ng/mL</w:t>
            </w:r>
          </w:p>
        </w:tc>
        <w:tc>
          <w:tcPr>
            <w:tcW w:w="1060" w:type="pct"/>
            <w:tcBorders>
              <w:bottom w:val="single" w:sz="12" w:space="0" w:color="auto"/>
            </w:tcBorders>
            <w:vAlign w:val="center"/>
          </w:tcPr>
          <w:p w14:paraId="646DB8BD" w14:textId="467C9785"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szCs w:val="22"/>
              </w:rPr>
              <w:t>1.73 ng/mL</w:t>
            </w:r>
          </w:p>
        </w:tc>
        <w:tc>
          <w:tcPr>
            <w:tcW w:w="440" w:type="pct"/>
            <w:tcBorders>
              <w:bottom w:val="single" w:sz="12" w:space="0" w:color="auto"/>
            </w:tcBorders>
            <w:vAlign w:val="center"/>
          </w:tcPr>
          <w:p w14:paraId="605508FE" w14:textId="34CD98D1" w:rsidR="0013379C" w:rsidRPr="0013379C" w:rsidRDefault="0013379C" w:rsidP="0013379C">
            <w:pPr>
              <w:spacing w:line="400" w:lineRule="exact"/>
              <w:jc w:val="center"/>
              <w:rPr>
                <w:rFonts w:ascii="Times New Roman" w:hAnsi="Times New Roman" w:cs="Times New Roman"/>
                <w:color w:val="000000" w:themeColor="text1"/>
                <w:szCs w:val="22"/>
              </w:rPr>
            </w:pPr>
            <w:r w:rsidRPr="0013379C">
              <w:rPr>
                <w:rFonts w:ascii="Times New Roman" w:hAnsi="Times New Roman" w:cs="Times New Roman"/>
                <w:noProof/>
                <w:szCs w:val="22"/>
              </w:rPr>
              <w:t>This work</w:t>
            </w:r>
          </w:p>
        </w:tc>
      </w:tr>
    </w:tbl>
    <w:p w14:paraId="2CFA9CB1" w14:textId="77777777" w:rsidR="00365083" w:rsidRPr="00ED3060" w:rsidRDefault="00365083" w:rsidP="00D635F3">
      <w:pPr>
        <w:widowControl/>
        <w:spacing w:after="0" w:line="400" w:lineRule="exact"/>
        <w:rPr>
          <w:rFonts w:ascii="Times New Roman" w:hAnsi="Times New Roman" w:cs="Times New Roman"/>
          <w:color w:val="00B050"/>
        </w:rPr>
      </w:pPr>
      <w:r w:rsidRPr="00ED3060">
        <w:rPr>
          <w:rFonts w:ascii="Times New Roman" w:hAnsi="Times New Roman" w:cs="Times New Roman"/>
          <w:color w:val="00B050"/>
        </w:rPr>
        <w:br w:type="page"/>
      </w:r>
    </w:p>
    <w:p w14:paraId="2C0D6C8A" w14:textId="7DB18975" w:rsidR="00A02FF7" w:rsidRPr="005C2354" w:rsidRDefault="00C215CF" w:rsidP="00FB14B0">
      <w:pPr>
        <w:jc w:val="both"/>
        <w:rPr>
          <w:rFonts w:ascii="Times New Roman" w:eastAsia="楷体" w:hAnsi="Times New Roman" w:cs="Times New Roman"/>
          <w:b/>
          <w:bCs/>
          <w:sz w:val="24"/>
        </w:rPr>
      </w:pPr>
      <w:r w:rsidRPr="005C2354">
        <w:rPr>
          <w:rFonts w:ascii="Times New Roman" w:hAnsi="Times New Roman" w:cs="Times New Roman"/>
          <w:b/>
          <w:bCs/>
          <w:sz w:val="24"/>
        </w:rPr>
        <w:lastRenderedPageBreak/>
        <w:t>Secondary structures of DNA complexes</w:t>
      </w:r>
    </w:p>
    <w:p w14:paraId="14551A55" w14:textId="612037E6" w:rsidR="0096300C" w:rsidRPr="005C2354" w:rsidRDefault="00E37CEF" w:rsidP="00FB14B0">
      <w:pPr>
        <w:jc w:val="both"/>
        <w:rPr>
          <w:rFonts w:ascii="Times New Roman" w:eastAsia="楷体" w:hAnsi="Times New Roman" w:cs="Times New Roman"/>
          <w:sz w:val="24"/>
        </w:rPr>
      </w:pPr>
      <w:r w:rsidRPr="005C2354">
        <w:rPr>
          <w:rFonts w:ascii="Times New Roman" w:eastAsia="楷体" w:hAnsi="Times New Roman" w:cs="Times New Roman"/>
          <w:sz w:val="24"/>
        </w:rPr>
        <w:t xml:space="preserve">A pair of hairpin probes of </w:t>
      </w:r>
      <w:r w:rsidRPr="005C2354">
        <w:rPr>
          <w:rFonts w:ascii="Times New Roman" w:eastAsia="楷体" w:hAnsi="Times New Roman" w:cs="Times New Roman"/>
          <w:b/>
          <w:bCs/>
          <w:sz w:val="24"/>
        </w:rPr>
        <w:t xml:space="preserve">H1 </w:t>
      </w:r>
      <w:r w:rsidRPr="005C2354">
        <w:rPr>
          <w:rFonts w:ascii="Times New Roman" w:eastAsia="楷体" w:hAnsi="Times New Roman" w:cs="Times New Roman"/>
          <w:sz w:val="24"/>
        </w:rPr>
        <w:t xml:space="preserve">and </w:t>
      </w:r>
      <w:r w:rsidRPr="005C2354">
        <w:rPr>
          <w:rFonts w:ascii="Times New Roman" w:eastAsia="楷体" w:hAnsi="Times New Roman" w:cs="Times New Roman"/>
          <w:b/>
          <w:bCs/>
          <w:sz w:val="24"/>
        </w:rPr>
        <w:t xml:space="preserve">H2 </w:t>
      </w:r>
      <w:r w:rsidRPr="005C2354">
        <w:rPr>
          <w:rFonts w:ascii="Times New Roman" w:eastAsia="楷体" w:hAnsi="Times New Roman" w:cs="Times New Roman"/>
          <w:sz w:val="24"/>
        </w:rPr>
        <w:t xml:space="preserve">were rationally designed for specific </w:t>
      </w:r>
      <w:r w:rsidRPr="005C2354">
        <w:rPr>
          <w:rFonts w:ascii="Times New Roman" w:eastAsia="楷体" w:hAnsi="Times New Roman" w:cs="Times New Roman"/>
          <w:b/>
          <w:bCs/>
          <w:sz w:val="24"/>
        </w:rPr>
        <w:t>T</w:t>
      </w:r>
      <w:r w:rsidRPr="005C2354">
        <w:rPr>
          <w:rFonts w:ascii="Times New Roman" w:eastAsia="楷体" w:hAnsi="Times New Roman" w:cs="Times New Roman"/>
          <w:sz w:val="24"/>
        </w:rPr>
        <w:t xml:space="preserve">. The ideal secondary structures and corresponding thermodynamic parameters of </w:t>
      </w:r>
      <w:r w:rsidRPr="005C2354">
        <w:rPr>
          <w:rFonts w:ascii="Times New Roman" w:eastAsia="楷体" w:hAnsi="Times New Roman" w:cs="Times New Roman"/>
          <w:b/>
          <w:bCs/>
          <w:sz w:val="24"/>
        </w:rPr>
        <w:t>H1</w:t>
      </w:r>
      <w:r w:rsidRPr="005C2354">
        <w:rPr>
          <w:rFonts w:ascii="Times New Roman" w:eastAsia="楷体" w:hAnsi="Times New Roman" w:cs="Times New Roman"/>
          <w:sz w:val="24"/>
        </w:rPr>
        <w:t xml:space="preserve">, </w:t>
      </w:r>
      <w:r w:rsidRPr="005C2354">
        <w:rPr>
          <w:rFonts w:ascii="Times New Roman" w:eastAsia="楷体" w:hAnsi="Times New Roman" w:cs="Times New Roman"/>
          <w:b/>
          <w:bCs/>
          <w:sz w:val="24"/>
        </w:rPr>
        <w:t>H2</w:t>
      </w:r>
      <w:r w:rsidRPr="005C2354">
        <w:rPr>
          <w:rFonts w:ascii="Times New Roman" w:eastAsia="楷体" w:hAnsi="Times New Roman" w:cs="Times New Roman"/>
          <w:sz w:val="24"/>
        </w:rPr>
        <w:t xml:space="preserve">, </w:t>
      </w:r>
      <w:r w:rsidRPr="005C2354">
        <w:rPr>
          <w:rFonts w:ascii="Times New Roman" w:eastAsia="楷体" w:hAnsi="Times New Roman" w:cs="Times New Roman"/>
          <w:b/>
          <w:bCs/>
          <w:sz w:val="24"/>
        </w:rPr>
        <w:t>T</w:t>
      </w:r>
      <w:r w:rsidRPr="005C2354">
        <w:rPr>
          <w:rFonts w:ascii="Times New Roman" w:eastAsia="楷体" w:hAnsi="Times New Roman" w:cs="Times New Roman"/>
          <w:sz w:val="24"/>
        </w:rPr>
        <w:t xml:space="preserve">, </w:t>
      </w:r>
      <w:r w:rsidRPr="005C2354">
        <w:rPr>
          <w:rFonts w:ascii="Times New Roman" w:eastAsia="楷体" w:hAnsi="Times New Roman" w:cs="Times New Roman"/>
          <w:b/>
          <w:bCs/>
          <w:sz w:val="24"/>
        </w:rPr>
        <w:t>H1</w:t>
      </w:r>
      <w:r w:rsidRPr="005C2354">
        <w:rPr>
          <w:rFonts w:ascii="Times New Roman" w:eastAsia="楷体" w:hAnsi="Times New Roman" w:cs="Times New Roman"/>
          <w:sz w:val="24"/>
        </w:rPr>
        <w:t>/</w:t>
      </w:r>
      <w:r w:rsidRPr="005C2354">
        <w:rPr>
          <w:rFonts w:ascii="Times New Roman" w:eastAsia="楷体" w:hAnsi="Times New Roman" w:cs="Times New Roman"/>
          <w:b/>
          <w:bCs/>
          <w:sz w:val="24"/>
        </w:rPr>
        <w:t>T</w:t>
      </w:r>
      <w:r w:rsidRPr="005C2354">
        <w:rPr>
          <w:rFonts w:ascii="Times New Roman" w:eastAsia="楷体" w:hAnsi="Times New Roman" w:cs="Times New Roman"/>
          <w:sz w:val="24"/>
        </w:rPr>
        <w:t xml:space="preserve"> duplex, and </w:t>
      </w:r>
      <w:r w:rsidRPr="005C2354">
        <w:rPr>
          <w:rFonts w:ascii="Times New Roman" w:eastAsia="楷体" w:hAnsi="Times New Roman" w:cs="Times New Roman"/>
          <w:b/>
          <w:bCs/>
          <w:sz w:val="24"/>
        </w:rPr>
        <w:t xml:space="preserve">H1/ H2 </w:t>
      </w:r>
      <w:r w:rsidRPr="005C2354">
        <w:rPr>
          <w:rFonts w:ascii="Times New Roman" w:eastAsia="楷体" w:hAnsi="Times New Roman" w:cs="Times New Roman"/>
          <w:sz w:val="24"/>
        </w:rPr>
        <w:t xml:space="preserve">duplex were analyzed by the </w:t>
      </w:r>
      <w:proofErr w:type="spellStart"/>
      <w:r w:rsidRPr="005C2354">
        <w:rPr>
          <w:rFonts w:ascii="Times New Roman" w:eastAsia="楷体" w:hAnsi="Times New Roman" w:cs="Times New Roman"/>
          <w:sz w:val="24"/>
        </w:rPr>
        <w:t>UNAFold</w:t>
      </w:r>
      <w:proofErr w:type="spellEnd"/>
      <w:r w:rsidRPr="005C2354">
        <w:rPr>
          <w:rFonts w:ascii="Times New Roman" w:eastAsia="楷体" w:hAnsi="Times New Roman" w:cs="Times New Roman"/>
          <w:sz w:val="24"/>
        </w:rPr>
        <w:t xml:space="preserve"> Web Server (http://www.unafold.org/) under the condition of buffer (pH 7.4) containing 100 mM NaCl, 10 mM MgCl</w:t>
      </w:r>
      <w:r w:rsidRPr="005C2354">
        <w:rPr>
          <w:rFonts w:ascii="Times New Roman" w:eastAsia="楷体" w:hAnsi="Times New Roman" w:cs="Times New Roman"/>
          <w:sz w:val="24"/>
          <w:vertAlign w:val="subscript"/>
        </w:rPr>
        <w:t>2</w:t>
      </w:r>
      <w:r w:rsidRPr="005C2354">
        <w:rPr>
          <w:rFonts w:ascii="Times New Roman" w:eastAsia="楷体" w:hAnsi="Times New Roman" w:cs="Times New Roman"/>
          <w:sz w:val="24"/>
        </w:rPr>
        <w:t xml:space="preserve"> (Figure S1). The Gibbs free energy (ΔG) indicated the thermodynamic feasibility of the CHA process.</w:t>
      </w:r>
    </w:p>
    <w:p w14:paraId="1A081DEF" w14:textId="35EC62BB" w:rsidR="00E37CEF" w:rsidRPr="00ED3060" w:rsidRDefault="00F8247C" w:rsidP="00466F5F">
      <w:pPr>
        <w:widowControl/>
        <w:spacing w:after="0" w:line="400" w:lineRule="exact"/>
        <w:jc w:val="center"/>
        <w:rPr>
          <w:rFonts w:ascii="Times New Roman" w:hAnsi="Times New Roman" w:cs="Times New Roman"/>
        </w:rPr>
      </w:pPr>
      <w:r w:rsidRPr="00ED3060">
        <w:rPr>
          <w:rFonts w:ascii="Times New Roman" w:hAnsi="Times New Roman" w:cs="Times New Roman"/>
          <w:b/>
          <w:bCs/>
        </w:rPr>
        <w:t xml:space="preserve">Table </w:t>
      </w:r>
      <w:r w:rsidR="005D41BF" w:rsidRPr="00ED3060">
        <w:rPr>
          <w:rFonts w:ascii="Times New Roman" w:hAnsi="Times New Roman" w:cs="Times New Roman"/>
          <w:b/>
          <w:bCs/>
        </w:rPr>
        <w:t>S</w:t>
      </w:r>
      <w:r w:rsidR="003567C2" w:rsidRPr="00ED3060">
        <w:rPr>
          <w:rFonts w:ascii="Times New Roman" w:hAnsi="Times New Roman" w:cs="Times New Roman"/>
          <w:b/>
          <w:bCs/>
        </w:rPr>
        <w:t>4</w:t>
      </w:r>
      <w:r w:rsidRPr="00ED3060">
        <w:rPr>
          <w:rFonts w:ascii="Times New Roman" w:hAnsi="Times New Roman" w:cs="Times New Roman"/>
          <w:b/>
          <w:bCs/>
        </w:rPr>
        <w:t>.</w:t>
      </w:r>
      <w:r w:rsidRPr="00ED3060">
        <w:rPr>
          <w:rFonts w:ascii="Times New Roman" w:hAnsi="Times New Roman" w:cs="Times New Roman"/>
        </w:rPr>
        <w:t xml:space="preserve"> </w:t>
      </w:r>
      <w:r w:rsidR="007E26CE" w:rsidRPr="00ED3060">
        <w:rPr>
          <w:rFonts w:ascii="Times New Roman" w:hAnsi="Times New Roman" w:cs="Times New Roman"/>
        </w:rPr>
        <w:t>Statistical Table of Thermodynamic State Parameters (ΔG, ΔH, ΔS) and Melting Point (Tm) Based on Different Combinations</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4678"/>
        <w:gridCol w:w="1780"/>
      </w:tblGrid>
      <w:tr w:rsidR="00523C57" w:rsidRPr="00ED3060" w14:paraId="3971390E" w14:textId="77777777" w:rsidTr="005D41BF">
        <w:tc>
          <w:tcPr>
            <w:tcW w:w="1838" w:type="dxa"/>
            <w:tcBorders>
              <w:top w:val="single" w:sz="8" w:space="0" w:color="auto"/>
              <w:bottom w:val="single" w:sz="8" w:space="0" w:color="auto"/>
            </w:tcBorders>
          </w:tcPr>
          <w:p w14:paraId="387A8485" w14:textId="6D293155" w:rsidR="00523C57" w:rsidRPr="00ED3060" w:rsidRDefault="005C4894" w:rsidP="005C4894">
            <w:pPr>
              <w:widowControl/>
              <w:spacing w:line="400" w:lineRule="exact"/>
              <w:jc w:val="center"/>
              <w:rPr>
                <w:rFonts w:ascii="Times New Roman" w:hAnsi="Times New Roman" w:cs="Times New Roman"/>
                <w:b/>
                <w:bCs/>
              </w:rPr>
            </w:pPr>
            <w:r w:rsidRPr="00ED3060">
              <w:rPr>
                <w:rFonts w:ascii="Times New Roman" w:hAnsi="Times New Roman" w:cs="Times New Roman"/>
                <w:b/>
                <w:bCs/>
              </w:rPr>
              <w:t>Symbol</w:t>
            </w:r>
          </w:p>
        </w:tc>
        <w:tc>
          <w:tcPr>
            <w:tcW w:w="4678" w:type="dxa"/>
            <w:tcBorders>
              <w:top w:val="single" w:sz="8" w:space="0" w:color="auto"/>
              <w:bottom w:val="single" w:sz="8" w:space="0" w:color="auto"/>
            </w:tcBorders>
          </w:tcPr>
          <w:p w14:paraId="4F3AADEB" w14:textId="72E6A9E3" w:rsidR="00523C57" w:rsidRPr="00ED3060" w:rsidRDefault="005C4894" w:rsidP="005C4894">
            <w:pPr>
              <w:widowControl/>
              <w:spacing w:line="400" w:lineRule="exact"/>
              <w:jc w:val="center"/>
              <w:rPr>
                <w:rFonts w:ascii="Times New Roman" w:hAnsi="Times New Roman" w:cs="Times New Roman"/>
                <w:b/>
                <w:bCs/>
              </w:rPr>
            </w:pPr>
            <w:r w:rsidRPr="00ED3060">
              <w:rPr>
                <w:rFonts w:ascii="Times New Roman" w:hAnsi="Times New Roman" w:cs="Times New Roman"/>
                <w:b/>
                <w:bCs/>
              </w:rPr>
              <w:t>Thermodynamic Parameters</w:t>
            </w:r>
          </w:p>
        </w:tc>
        <w:tc>
          <w:tcPr>
            <w:tcW w:w="1780" w:type="dxa"/>
            <w:tcBorders>
              <w:top w:val="single" w:sz="8" w:space="0" w:color="auto"/>
              <w:bottom w:val="single" w:sz="8" w:space="0" w:color="auto"/>
            </w:tcBorders>
          </w:tcPr>
          <w:p w14:paraId="192EF4C7" w14:textId="0D9C90F2" w:rsidR="00523C57" w:rsidRPr="00ED3060" w:rsidRDefault="005C4894" w:rsidP="005C4894">
            <w:pPr>
              <w:widowControl/>
              <w:spacing w:line="400" w:lineRule="exact"/>
              <w:jc w:val="center"/>
              <w:rPr>
                <w:rFonts w:ascii="Times New Roman" w:hAnsi="Times New Roman" w:cs="Times New Roman"/>
                <w:b/>
                <w:bCs/>
              </w:rPr>
            </w:pPr>
            <w:r w:rsidRPr="00ED3060">
              <w:rPr>
                <w:rFonts w:ascii="Times New Roman" w:hAnsi="Times New Roman" w:cs="Times New Roman"/>
                <w:b/>
                <w:bCs/>
              </w:rPr>
              <w:t>Melting Point</w:t>
            </w:r>
          </w:p>
        </w:tc>
      </w:tr>
      <w:tr w:rsidR="00E37CEF" w:rsidRPr="00ED3060" w14:paraId="62277A96" w14:textId="77777777" w:rsidTr="005D41BF">
        <w:tc>
          <w:tcPr>
            <w:tcW w:w="1838" w:type="dxa"/>
            <w:tcBorders>
              <w:top w:val="single" w:sz="8" w:space="0" w:color="auto"/>
            </w:tcBorders>
          </w:tcPr>
          <w:p w14:paraId="4EAFB219" w14:textId="37F8A831" w:rsidR="00E37CEF" w:rsidRPr="00EC7040" w:rsidRDefault="00C63C65" w:rsidP="00D635F3">
            <w:pPr>
              <w:widowControl/>
              <w:spacing w:line="400" w:lineRule="exact"/>
              <w:rPr>
                <w:rFonts w:ascii="Times New Roman" w:hAnsi="Times New Roman" w:cs="Times New Roman"/>
              </w:rPr>
            </w:pPr>
            <w:r w:rsidRPr="00EC7040">
              <w:rPr>
                <w:rFonts w:ascii="Times New Roman" w:hAnsi="Times New Roman" w:cs="Times New Roman"/>
              </w:rPr>
              <w:t>MPO Apt/T</w:t>
            </w:r>
          </w:p>
        </w:tc>
        <w:tc>
          <w:tcPr>
            <w:tcW w:w="4678" w:type="dxa"/>
            <w:tcBorders>
              <w:top w:val="single" w:sz="8" w:space="0" w:color="auto"/>
            </w:tcBorders>
          </w:tcPr>
          <w:p w14:paraId="45503D27" w14:textId="569D2133" w:rsidR="00E37CEF" w:rsidRPr="00EC7040" w:rsidRDefault="002A5358" w:rsidP="00D635F3">
            <w:pPr>
              <w:widowControl/>
              <w:spacing w:line="400" w:lineRule="exact"/>
              <w:rPr>
                <w:rFonts w:ascii="Times New Roman" w:hAnsi="Times New Roman" w:cs="Times New Roman"/>
              </w:rPr>
            </w:pPr>
            <w:r w:rsidRPr="00EC7040">
              <w:rPr>
                <w:rFonts w:ascii="Times New Roman" w:hAnsi="Times New Roman" w:cs="Times New Roman"/>
              </w:rPr>
              <w:t>ΔG = -26.2  ΔH = -183.4  ΔS = -506.7</w:t>
            </w:r>
          </w:p>
        </w:tc>
        <w:tc>
          <w:tcPr>
            <w:tcW w:w="1780" w:type="dxa"/>
            <w:tcBorders>
              <w:top w:val="single" w:sz="8" w:space="0" w:color="auto"/>
            </w:tcBorders>
          </w:tcPr>
          <w:p w14:paraId="3246D35E" w14:textId="206C7245" w:rsidR="00E37CEF" w:rsidRPr="00ED3060" w:rsidRDefault="00C241F5" w:rsidP="00D635F3">
            <w:pPr>
              <w:widowControl/>
              <w:spacing w:line="400" w:lineRule="exact"/>
              <w:rPr>
                <w:rFonts w:ascii="Times New Roman" w:hAnsi="Times New Roman" w:cs="Times New Roman"/>
                <w:color w:val="00B050"/>
              </w:rPr>
            </w:pPr>
            <w:r w:rsidRPr="00ED3060">
              <w:rPr>
                <w:rFonts w:ascii="Times New Roman" w:hAnsi="Times New Roman" w:cs="Times New Roman"/>
              </w:rPr>
              <w:t>Tm = 71.4°C</w:t>
            </w:r>
          </w:p>
        </w:tc>
      </w:tr>
      <w:tr w:rsidR="00E37CEF" w:rsidRPr="00ED3060" w14:paraId="76678579" w14:textId="77777777" w:rsidTr="00E67808">
        <w:tc>
          <w:tcPr>
            <w:tcW w:w="1838" w:type="dxa"/>
          </w:tcPr>
          <w:p w14:paraId="1F96CA99" w14:textId="7E25305D" w:rsidR="00E37CEF" w:rsidRPr="00EC7040" w:rsidRDefault="00C63C65" w:rsidP="00D635F3">
            <w:pPr>
              <w:widowControl/>
              <w:spacing w:line="400" w:lineRule="exact"/>
              <w:rPr>
                <w:rFonts w:ascii="Times New Roman" w:hAnsi="Times New Roman" w:cs="Times New Roman"/>
              </w:rPr>
            </w:pPr>
            <w:r w:rsidRPr="00EC7040">
              <w:rPr>
                <w:rFonts w:ascii="Times New Roman" w:hAnsi="Times New Roman" w:cs="Times New Roman"/>
              </w:rPr>
              <w:t>H1/T</w:t>
            </w:r>
          </w:p>
        </w:tc>
        <w:tc>
          <w:tcPr>
            <w:tcW w:w="4678" w:type="dxa"/>
          </w:tcPr>
          <w:p w14:paraId="76E71DF4" w14:textId="527F5891" w:rsidR="00E37CEF" w:rsidRPr="00EC7040" w:rsidRDefault="002A5358" w:rsidP="00D635F3">
            <w:pPr>
              <w:widowControl/>
              <w:spacing w:line="400" w:lineRule="exact"/>
              <w:rPr>
                <w:rFonts w:ascii="Times New Roman" w:hAnsi="Times New Roman" w:cs="Times New Roman"/>
              </w:rPr>
            </w:pPr>
            <w:r w:rsidRPr="00EC7040">
              <w:rPr>
                <w:rFonts w:ascii="Times New Roman" w:hAnsi="Times New Roman" w:cs="Times New Roman"/>
              </w:rPr>
              <w:t>ΔG = -25.5  ΔH = -175.8</w:t>
            </w:r>
            <w:r w:rsidR="00F82830" w:rsidRPr="00EC7040">
              <w:rPr>
                <w:rFonts w:ascii="Times New Roman" w:hAnsi="Times New Roman" w:cs="Times New Roman"/>
              </w:rPr>
              <w:t xml:space="preserve">  </w:t>
            </w:r>
            <w:r w:rsidRPr="00EC7040">
              <w:rPr>
                <w:rFonts w:ascii="Times New Roman" w:hAnsi="Times New Roman" w:cs="Times New Roman"/>
              </w:rPr>
              <w:t>ΔS = -484.5</w:t>
            </w:r>
          </w:p>
        </w:tc>
        <w:tc>
          <w:tcPr>
            <w:tcW w:w="1780" w:type="dxa"/>
          </w:tcPr>
          <w:p w14:paraId="1B7519B2" w14:textId="3403DD86" w:rsidR="00E37CEF" w:rsidRPr="00ED3060" w:rsidRDefault="00C241F5" w:rsidP="00D635F3">
            <w:pPr>
              <w:widowControl/>
              <w:spacing w:line="400" w:lineRule="exact"/>
              <w:rPr>
                <w:rFonts w:ascii="Times New Roman" w:hAnsi="Times New Roman" w:cs="Times New Roman"/>
                <w:color w:val="00B050"/>
              </w:rPr>
            </w:pPr>
            <w:r w:rsidRPr="00ED3060">
              <w:rPr>
                <w:rFonts w:ascii="Times New Roman" w:hAnsi="Times New Roman" w:cs="Times New Roman"/>
              </w:rPr>
              <w:t>Tm = 71.5°C</w:t>
            </w:r>
          </w:p>
        </w:tc>
      </w:tr>
      <w:tr w:rsidR="00E37CEF" w:rsidRPr="00ED3060" w14:paraId="2666B367" w14:textId="77777777" w:rsidTr="00E67808">
        <w:tc>
          <w:tcPr>
            <w:tcW w:w="1838" w:type="dxa"/>
          </w:tcPr>
          <w:p w14:paraId="7C785B8E" w14:textId="193274A4" w:rsidR="00E37CEF" w:rsidRPr="00EC7040" w:rsidRDefault="006F43BC" w:rsidP="00D635F3">
            <w:pPr>
              <w:widowControl/>
              <w:spacing w:line="400" w:lineRule="exact"/>
              <w:rPr>
                <w:rFonts w:ascii="Times New Roman" w:hAnsi="Times New Roman" w:cs="Times New Roman"/>
              </w:rPr>
            </w:pPr>
            <w:r w:rsidRPr="00EC7040">
              <w:rPr>
                <w:rFonts w:ascii="Times New Roman" w:hAnsi="Times New Roman" w:cs="Times New Roman"/>
              </w:rPr>
              <w:t>H2/T</w:t>
            </w:r>
          </w:p>
        </w:tc>
        <w:tc>
          <w:tcPr>
            <w:tcW w:w="4678" w:type="dxa"/>
          </w:tcPr>
          <w:p w14:paraId="305D464E" w14:textId="29071A65" w:rsidR="00E37CEF" w:rsidRPr="00EC7040" w:rsidRDefault="00FF5996" w:rsidP="00D635F3">
            <w:pPr>
              <w:widowControl/>
              <w:spacing w:line="400" w:lineRule="exact"/>
              <w:rPr>
                <w:rFonts w:ascii="Times New Roman" w:hAnsi="Times New Roman" w:cs="Times New Roman"/>
              </w:rPr>
            </w:pPr>
            <w:r w:rsidRPr="00EC7040">
              <w:rPr>
                <w:rFonts w:ascii="Times New Roman" w:hAnsi="Times New Roman" w:cs="Times New Roman"/>
              </w:rPr>
              <w:t>ΔG = -8.8</w:t>
            </w:r>
            <w:r w:rsidR="00F82830" w:rsidRPr="00EC7040">
              <w:rPr>
                <w:rFonts w:ascii="Times New Roman" w:hAnsi="Times New Roman" w:cs="Times New Roman"/>
              </w:rPr>
              <w:t xml:space="preserve"> </w:t>
            </w:r>
            <w:r w:rsidRPr="00EC7040">
              <w:rPr>
                <w:rFonts w:ascii="Times New Roman" w:hAnsi="Times New Roman" w:cs="Times New Roman"/>
              </w:rPr>
              <w:t xml:space="preserve"> ΔH = -69.4</w:t>
            </w:r>
            <w:r w:rsidR="00F82830" w:rsidRPr="00EC7040">
              <w:rPr>
                <w:rFonts w:ascii="Times New Roman" w:hAnsi="Times New Roman" w:cs="Times New Roman"/>
              </w:rPr>
              <w:t xml:space="preserve">  </w:t>
            </w:r>
            <w:r w:rsidRPr="00EC7040">
              <w:rPr>
                <w:rFonts w:ascii="Times New Roman" w:hAnsi="Times New Roman" w:cs="Times New Roman"/>
              </w:rPr>
              <w:t>ΔS = -195.5</w:t>
            </w:r>
          </w:p>
        </w:tc>
        <w:tc>
          <w:tcPr>
            <w:tcW w:w="1780" w:type="dxa"/>
          </w:tcPr>
          <w:p w14:paraId="055EF196" w14:textId="6F4F7276" w:rsidR="00E37CEF" w:rsidRPr="00ED3060" w:rsidRDefault="00C241F5" w:rsidP="00D635F3">
            <w:pPr>
              <w:widowControl/>
              <w:spacing w:line="400" w:lineRule="exact"/>
              <w:rPr>
                <w:rFonts w:ascii="Times New Roman" w:hAnsi="Times New Roman" w:cs="Times New Roman"/>
              </w:rPr>
            </w:pPr>
            <w:r w:rsidRPr="00ED3060">
              <w:rPr>
                <w:rFonts w:ascii="Times New Roman" w:hAnsi="Times New Roman" w:cs="Times New Roman"/>
              </w:rPr>
              <w:t>Tm = 40.8°C</w:t>
            </w:r>
          </w:p>
        </w:tc>
      </w:tr>
      <w:tr w:rsidR="00E37CEF" w:rsidRPr="00ED3060" w14:paraId="4CF7C2E6" w14:textId="77777777" w:rsidTr="00E67808">
        <w:tc>
          <w:tcPr>
            <w:tcW w:w="1838" w:type="dxa"/>
          </w:tcPr>
          <w:p w14:paraId="4CFD3AD4" w14:textId="6625F5C5" w:rsidR="00E37CEF" w:rsidRPr="00EC7040" w:rsidRDefault="00FF5996" w:rsidP="00D635F3">
            <w:pPr>
              <w:widowControl/>
              <w:spacing w:line="400" w:lineRule="exact"/>
              <w:rPr>
                <w:rFonts w:ascii="Times New Roman" w:hAnsi="Times New Roman" w:cs="Times New Roman"/>
              </w:rPr>
            </w:pPr>
            <w:r w:rsidRPr="00EC7040">
              <w:rPr>
                <w:rFonts w:ascii="Times New Roman" w:hAnsi="Times New Roman" w:cs="Times New Roman"/>
              </w:rPr>
              <w:t>H1/H2</w:t>
            </w:r>
          </w:p>
        </w:tc>
        <w:tc>
          <w:tcPr>
            <w:tcW w:w="4678" w:type="dxa"/>
          </w:tcPr>
          <w:p w14:paraId="29C6AAA3" w14:textId="256411BC" w:rsidR="00E37CEF" w:rsidRPr="00EC7040" w:rsidRDefault="00FF5996" w:rsidP="00D635F3">
            <w:pPr>
              <w:widowControl/>
              <w:spacing w:line="400" w:lineRule="exact"/>
              <w:rPr>
                <w:rFonts w:ascii="Times New Roman" w:hAnsi="Times New Roman" w:cs="Times New Roman"/>
              </w:rPr>
            </w:pPr>
            <w:r w:rsidRPr="00EC7040">
              <w:rPr>
                <w:rFonts w:ascii="Times New Roman" w:hAnsi="Times New Roman" w:cs="Times New Roman"/>
              </w:rPr>
              <w:t>ΔG = -39.9</w:t>
            </w:r>
            <w:r w:rsidR="00F82830" w:rsidRPr="00EC7040">
              <w:rPr>
                <w:rFonts w:ascii="Times New Roman" w:hAnsi="Times New Roman" w:cs="Times New Roman"/>
              </w:rPr>
              <w:t xml:space="preserve"> </w:t>
            </w:r>
            <w:r w:rsidRPr="00EC7040">
              <w:rPr>
                <w:rFonts w:ascii="Times New Roman" w:hAnsi="Times New Roman" w:cs="Times New Roman"/>
              </w:rPr>
              <w:t xml:space="preserve"> ΔH = -262.8</w:t>
            </w:r>
            <w:r w:rsidR="00F82830" w:rsidRPr="00EC7040">
              <w:rPr>
                <w:rFonts w:ascii="Times New Roman" w:hAnsi="Times New Roman" w:cs="Times New Roman"/>
              </w:rPr>
              <w:t xml:space="preserve"> </w:t>
            </w:r>
            <w:r w:rsidRPr="00EC7040">
              <w:rPr>
                <w:rFonts w:ascii="Times New Roman" w:hAnsi="Times New Roman" w:cs="Times New Roman"/>
              </w:rPr>
              <w:t xml:space="preserve"> ΔS = -718.6</w:t>
            </w:r>
          </w:p>
        </w:tc>
        <w:tc>
          <w:tcPr>
            <w:tcW w:w="1780" w:type="dxa"/>
          </w:tcPr>
          <w:p w14:paraId="458CFDF7" w14:textId="1688B0A4" w:rsidR="00E37CEF" w:rsidRPr="00ED3060" w:rsidRDefault="00C241F5" w:rsidP="00D635F3">
            <w:pPr>
              <w:widowControl/>
              <w:spacing w:line="400" w:lineRule="exact"/>
              <w:rPr>
                <w:rFonts w:ascii="Times New Roman" w:hAnsi="Times New Roman" w:cs="Times New Roman"/>
              </w:rPr>
            </w:pPr>
            <w:r w:rsidRPr="00ED3060">
              <w:rPr>
                <w:rFonts w:ascii="Times New Roman" w:hAnsi="Times New Roman" w:cs="Times New Roman"/>
              </w:rPr>
              <w:t>Tm = 80.0°C</w:t>
            </w:r>
          </w:p>
        </w:tc>
      </w:tr>
      <w:tr w:rsidR="00FF5996" w:rsidRPr="00ED3060" w14:paraId="6DD001B6" w14:textId="77777777" w:rsidTr="00E67808">
        <w:tc>
          <w:tcPr>
            <w:tcW w:w="1838" w:type="dxa"/>
          </w:tcPr>
          <w:p w14:paraId="61BF15A6" w14:textId="5E9C2B3E" w:rsidR="00FF5996" w:rsidRPr="00EC7040" w:rsidRDefault="00EC7BB5" w:rsidP="00D635F3">
            <w:pPr>
              <w:widowControl/>
              <w:spacing w:line="400" w:lineRule="exact"/>
              <w:rPr>
                <w:rFonts w:ascii="Times New Roman" w:hAnsi="Times New Roman" w:cs="Times New Roman"/>
              </w:rPr>
            </w:pPr>
            <w:r w:rsidRPr="00EC7040">
              <w:rPr>
                <w:rFonts w:ascii="Times New Roman" w:hAnsi="Times New Roman" w:cs="Times New Roman"/>
              </w:rPr>
              <w:t>F</w:t>
            </w:r>
            <w:r w:rsidR="00523C57" w:rsidRPr="00EC7040">
              <w:rPr>
                <w:rFonts w:ascii="Times New Roman" w:hAnsi="Times New Roman" w:cs="Times New Roman"/>
              </w:rPr>
              <w:t>/</w:t>
            </w:r>
            <w:r w:rsidRPr="00EC7040">
              <w:rPr>
                <w:rFonts w:ascii="Times New Roman" w:hAnsi="Times New Roman" w:cs="Times New Roman"/>
              </w:rPr>
              <w:t>Q</w:t>
            </w:r>
          </w:p>
        </w:tc>
        <w:tc>
          <w:tcPr>
            <w:tcW w:w="4678" w:type="dxa"/>
          </w:tcPr>
          <w:p w14:paraId="7AAE6FE5" w14:textId="793B2B8F" w:rsidR="00FF5996" w:rsidRPr="00EC7040" w:rsidRDefault="00EC7BB5" w:rsidP="00D635F3">
            <w:pPr>
              <w:widowControl/>
              <w:spacing w:line="400" w:lineRule="exact"/>
              <w:rPr>
                <w:rFonts w:ascii="Times New Roman" w:hAnsi="Times New Roman" w:cs="Times New Roman"/>
              </w:rPr>
            </w:pPr>
            <w:r w:rsidRPr="00EC7040">
              <w:rPr>
                <w:rFonts w:ascii="Times New Roman" w:hAnsi="Times New Roman" w:cs="Times New Roman"/>
              </w:rPr>
              <w:t>ΔG = -8.7</w:t>
            </w:r>
            <w:r w:rsidR="00F82830" w:rsidRPr="00EC7040">
              <w:rPr>
                <w:rFonts w:ascii="Times New Roman" w:hAnsi="Times New Roman" w:cs="Times New Roman"/>
              </w:rPr>
              <w:t xml:space="preserve"> </w:t>
            </w:r>
            <w:r w:rsidRPr="00EC7040">
              <w:rPr>
                <w:rFonts w:ascii="Times New Roman" w:hAnsi="Times New Roman" w:cs="Times New Roman"/>
              </w:rPr>
              <w:t xml:space="preserve"> ΔH = -76.3</w:t>
            </w:r>
            <w:r w:rsidRPr="00EC7040">
              <w:rPr>
                <w:rFonts w:ascii="Times New Roman" w:hAnsi="Times New Roman" w:cs="Times New Roman"/>
              </w:rPr>
              <w:tab/>
              <w:t xml:space="preserve"> ΔS = -218.0</w:t>
            </w:r>
          </w:p>
        </w:tc>
        <w:tc>
          <w:tcPr>
            <w:tcW w:w="1780" w:type="dxa"/>
          </w:tcPr>
          <w:p w14:paraId="1107A84B" w14:textId="7A8C9A58" w:rsidR="00FF5996" w:rsidRPr="00ED3060" w:rsidRDefault="00C241F5" w:rsidP="00D635F3">
            <w:pPr>
              <w:widowControl/>
              <w:spacing w:line="400" w:lineRule="exact"/>
              <w:rPr>
                <w:rFonts w:ascii="Times New Roman" w:hAnsi="Times New Roman" w:cs="Times New Roman"/>
                <w:color w:val="00B050"/>
              </w:rPr>
            </w:pPr>
            <w:r w:rsidRPr="00ED3060">
              <w:rPr>
                <w:rFonts w:ascii="Times New Roman" w:hAnsi="Times New Roman" w:cs="Times New Roman"/>
              </w:rPr>
              <w:t>Tm = 40.0°C</w:t>
            </w:r>
          </w:p>
        </w:tc>
      </w:tr>
      <w:tr w:rsidR="00FF5996" w:rsidRPr="00ED3060" w14:paraId="4DFEE092" w14:textId="77777777" w:rsidTr="00E67808">
        <w:tc>
          <w:tcPr>
            <w:tcW w:w="1838" w:type="dxa"/>
          </w:tcPr>
          <w:p w14:paraId="37C294F2" w14:textId="775B609E" w:rsidR="00FF5996" w:rsidRPr="00EC7040" w:rsidRDefault="00EC7BB5" w:rsidP="00D635F3">
            <w:pPr>
              <w:widowControl/>
              <w:spacing w:line="400" w:lineRule="exact"/>
              <w:rPr>
                <w:rFonts w:ascii="Times New Roman" w:hAnsi="Times New Roman" w:cs="Times New Roman"/>
              </w:rPr>
            </w:pPr>
            <w:r w:rsidRPr="00EC7040">
              <w:rPr>
                <w:rFonts w:ascii="Times New Roman" w:hAnsi="Times New Roman" w:cs="Times New Roman"/>
              </w:rPr>
              <w:t>Q/H1</w:t>
            </w:r>
          </w:p>
        </w:tc>
        <w:tc>
          <w:tcPr>
            <w:tcW w:w="4678" w:type="dxa"/>
          </w:tcPr>
          <w:p w14:paraId="3ED8D132" w14:textId="4B3084C3" w:rsidR="00FF5996" w:rsidRPr="00EC7040" w:rsidRDefault="00C72436" w:rsidP="00D635F3">
            <w:pPr>
              <w:widowControl/>
              <w:spacing w:line="400" w:lineRule="exact"/>
              <w:rPr>
                <w:rFonts w:ascii="Times New Roman" w:hAnsi="Times New Roman" w:cs="Times New Roman"/>
              </w:rPr>
            </w:pPr>
            <w:r w:rsidRPr="00EC7040">
              <w:rPr>
                <w:rFonts w:ascii="Times New Roman" w:hAnsi="Times New Roman" w:cs="Times New Roman"/>
              </w:rPr>
              <w:t>ΔG = -17.4</w:t>
            </w:r>
            <w:r w:rsidR="00F82830" w:rsidRPr="00EC7040">
              <w:rPr>
                <w:rFonts w:ascii="Times New Roman" w:hAnsi="Times New Roman" w:cs="Times New Roman"/>
              </w:rPr>
              <w:t xml:space="preserve"> </w:t>
            </w:r>
            <w:r w:rsidRPr="00EC7040">
              <w:rPr>
                <w:rFonts w:ascii="Times New Roman" w:hAnsi="Times New Roman" w:cs="Times New Roman"/>
              </w:rPr>
              <w:t xml:space="preserve"> ΔH = -127.9</w:t>
            </w:r>
            <w:r w:rsidR="00F82830" w:rsidRPr="00EC7040">
              <w:rPr>
                <w:rFonts w:ascii="Times New Roman" w:hAnsi="Times New Roman" w:cs="Times New Roman"/>
              </w:rPr>
              <w:t xml:space="preserve"> </w:t>
            </w:r>
            <w:r w:rsidRPr="00EC7040">
              <w:rPr>
                <w:rFonts w:ascii="Times New Roman" w:hAnsi="Times New Roman" w:cs="Times New Roman"/>
              </w:rPr>
              <w:t xml:space="preserve"> ΔS = -356.4</w:t>
            </w:r>
          </w:p>
        </w:tc>
        <w:tc>
          <w:tcPr>
            <w:tcW w:w="1780" w:type="dxa"/>
          </w:tcPr>
          <w:p w14:paraId="1EDE375E" w14:textId="631DBA03" w:rsidR="00FF5996" w:rsidRPr="00ED3060" w:rsidRDefault="00523C57" w:rsidP="00D635F3">
            <w:pPr>
              <w:widowControl/>
              <w:spacing w:line="400" w:lineRule="exact"/>
              <w:rPr>
                <w:rFonts w:ascii="Times New Roman" w:hAnsi="Times New Roman" w:cs="Times New Roman"/>
                <w:color w:val="00B050"/>
              </w:rPr>
            </w:pPr>
            <w:r w:rsidRPr="00ED3060">
              <w:rPr>
                <w:rFonts w:ascii="Times New Roman" w:hAnsi="Times New Roman" w:cs="Times New Roman"/>
              </w:rPr>
              <w:t>T</w:t>
            </w:r>
            <w:r w:rsidRPr="00ED3060">
              <w:rPr>
                <w:rFonts w:ascii="Times New Roman" w:hAnsi="Times New Roman" w:cs="Times New Roman"/>
                <w:vertAlign w:val="subscript"/>
              </w:rPr>
              <w:t>m</w:t>
            </w:r>
            <w:r w:rsidRPr="00ED3060">
              <w:rPr>
                <w:rFonts w:ascii="Times New Roman" w:hAnsi="Times New Roman" w:cs="Times New Roman"/>
              </w:rPr>
              <w:t xml:space="preserve"> = 61.6°C</w:t>
            </w:r>
          </w:p>
        </w:tc>
      </w:tr>
      <w:tr w:rsidR="00FF5996" w:rsidRPr="00ED3060" w14:paraId="2C5AA300" w14:textId="77777777" w:rsidTr="00E67808">
        <w:tc>
          <w:tcPr>
            <w:tcW w:w="1838" w:type="dxa"/>
          </w:tcPr>
          <w:p w14:paraId="5AC901F5" w14:textId="2D5229A0" w:rsidR="00FF5996" w:rsidRPr="00EC7040" w:rsidRDefault="00C72436" w:rsidP="00D635F3">
            <w:pPr>
              <w:widowControl/>
              <w:spacing w:line="400" w:lineRule="exact"/>
              <w:rPr>
                <w:rFonts w:ascii="Times New Roman" w:hAnsi="Times New Roman" w:cs="Times New Roman"/>
              </w:rPr>
            </w:pPr>
            <w:r w:rsidRPr="00EC7040">
              <w:rPr>
                <w:rFonts w:ascii="Times New Roman" w:hAnsi="Times New Roman" w:cs="Times New Roman"/>
              </w:rPr>
              <w:t>Apt/H1</w:t>
            </w:r>
          </w:p>
        </w:tc>
        <w:tc>
          <w:tcPr>
            <w:tcW w:w="4678" w:type="dxa"/>
          </w:tcPr>
          <w:p w14:paraId="6C5CF93B" w14:textId="0026A5A4" w:rsidR="00FF5996" w:rsidRPr="00EC7040" w:rsidRDefault="00AF6A3F" w:rsidP="00D635F3">
            <w:pPr>
              <w:widowControl/>
              <w:spacing w:line="400" w:lineRule="exact"/>
              <w:rPr>
                <w:rFonts w:ascii="Times New Roman" w:hAnsi="Times New Roman" w:cs="Times New Roman"/>
              </w:rPr>
            </w:pPr>
            <w:r w:rsidRPr="00EC7040">
              <w:rPr>
                <w:rFonts w:ascii="Times New Roman" w:hAnsi="Times New Roman" w:cs="Times New Roman"/>
              </w:rPr>
              <w:t>ΔG = -19.4</w:t>
            </w:r>
            <w:r w:rsidR="00F82830" w:rsidRPr="00EC7040">
              <w:rPr>
                <w:rFonts w:ascii="Times New Roman" w:hAnsi="Times New Roman" w:cs="Times New Roman"/>
              </w:rPr>
              <w:t xml:space="preserve"> </w:t>
            </w:r>
            <w:r w:rsidRPr="00EC7040">
              <w:rPr>
                <w:rFonts w:ascii="Times New Roman" w:hAnsi="Times New Roman" w:cs="Times New Roman"/>
              </w:rPr>
              <w:t xml:space="preserve"> ΔH = -135.0</w:t>
            </w:r>
            <w:r w:rsidR="00404B06" w:rsidRPr="00EC7040">
              <w:rPr>
                <w:rFonts w:ascii="Times New Roman" w:hAnsi="Times New Roman" w:cs="Times New Roman"/>
              </w:rPr>
              <w:t xml:space="preserve"> </w:t>
            </w:r>
            <w:r w:rsidR="00F82830" w:rsidRPr="00EC7040">
              <w:rPr>
                <w:rFonts w:ascii="Times New Roman" w:hAnsi="Times New Roman" w:cs="Times New Roman"/>
              </w:rPr>
              <w:t xml:space="preserve"> </w:t>
            </w:r>
            <w:r w:rsidRPr="00EC7040">
              <w:rPr>
                <w:rFonts w:ascii="Times New Roman" w:hAnsi="Times New Roman" w:cs="Times New Roman"/>
              </w:rPr>
              <w:t>ΔS = -372.8</w:t>
            </w:r>
          </w:p>
        </w:tc>
        <w:tc>
          <w:tcPr>
            <w:tcW w:w="1780" w:type="dxa"/>
          </w:tcPr>
          <w:p w14:paraId="45D2357C" w14:textId="2D0AABD4" w:rsidR="00FF5996" w:rsidRPr="00ED3060" w:rsidRDefault="00523C57" w:rsidP="00D635F3">
            <w:pPr>
              <w:widowControl/>
              <w:spacing w:line="400" w:lineRule="exact"/>
              <w:rPr>
                <w:rFonts w:ascii="Times New Roman" w:hAnsi="Times New Roman" w:cs="Times New Roman"/>
                <w:color w:val="00B050"/>
              </w:rPr>
            </w:pPr>
            <w:r w:rsidRPr="00ED3060">
              <w:rPr>
                <w:rFonts w:ascii="Times New Roman" w:hAnsi="Times New Roman" w:cs="Times New Roman"/>
              </w:rPr>
              <w:t>Tm = 65.7°C</w:t>
            </w:r>
          </w:p>
        </w:tc>
      </w:tr>
      <w:tr w:rsidR="00523C57" w:rsidRPr="00ED3060" w14:paraId="3EC80A91" w14:textId="77777777" w:rsidTr="005D41BF">
        <w:tc>
          <w:tcPr>
            <w:tcW w:w="1838" w:type="dxa"/>
            <w:tcBorders>
              <w:bottom w:val="single" w:sz="8" w:space="0" w:color="auto"/>
            </w:tcBorders>
          </w:tcPr>
          <w:p w14:paraId="49C2C7F2" w14:textId="4413A050" w:rsidR="00523C57" w:rsidRPr="00ED3060" w:rsidRDefault="00523C57" w:rsidP="00523C57">
            <w:pPr>
              <w:widowControl/>
              <w:spacing w:line="400" w:lineRule="exact"/>
              <w:rPr>
                <w:rFonts w:ascii="Times New Roman" w:hAnsi="Times New Roman" w:cs="Times New Roman"/>
              </w:rPr>
            </w:pPr>
            <w:r w:rsidRPr="00ED3060">
              <w:rPr>
                <w:rFonts w:ascii="Times New Roman" w:hAnsi="Times New Roman" w:cs="Times New Roman"/>
              </w:rPr>
              <w:t>Apt/H2</w:t>
            </w:r>
          </w:p>
        </w:tc>
        <w:tc>
          <w:tcPr>
            <w:tcW w:w="4678" w:type="dxa"/>
            <w:tcBorders>
              <w:bottom w:val="single" w:sz="8" w:space="0" w:color="auto"/>
            </w:tcBorders>
          </w:tcPr>
          <w:p w14:paraId="507D6AB3" w14:textId="5F2480E7" w:rsidR="00523C57" w:rsidRPr="00ED3060" w:rsidRDefault="00523C57" w:rsidP="00523C57">
            <w:pPr>
              <w:widowControl/>
              <w:spacing w:line="400" w:lineRule="exact"/>
              <w:rPr>
                <w:rFonts w:ascii="Times New Roman" w:hAnsi="Times New Roman" w:cs="Times New Roman"/>
              </w:rPr>
            </w:pPr>
            <w:r w:rsidRPr="00ED3060">
              <w:rPr>
                <w:rFonts w:ascii="Times New Roman" w:hAnsi="Times New Roman" w:cs="Times New Roman"/>
              </w:rPr>
              <w:t>ΔG = -16.1</w:t>
            </w:r>
            <w:r w:rsidR="00F82830" w:rsidRPr="00ED3060">
              <w:rPr>
                <w:rFonts w:ascii="Times New Roman" w:hAnsi="Times New Roman" w:cs="Times New Roman"/>
              </w:rPr>
              <w:t xml:space="preserve"> </w:t>
            </w:r>
            <w:r w:rsidRPr="00ED3060">
              <w:rPr>
                <w:rFonts w:ascii="Times New Roman" w:hAnsi="Times New Roman" w:cs="Times New Roman"/>
              </w:rPr>
              <w:t xml:space="preserve"> ΔH = -116.5</w:t>
            </w:r>
            <w:r w:rsidR="00F82830" w:rsidRPr="00ED3060">
              <w:rPr>
                <w:rFonts w:ascii="Times New Roman" w:hAnsi="Times New Roman" w:cs="Times New Roman"/>
              </w:rPr>
              <w:t xml:space="preserve"> </w:t>
            </w:r>
            <w:r w:rsidRPr="00ED3060">
              <w:rPr>
                <w:rFonts w:ascii="Times New Roman" w:hAnsi="Times New Roman" w:cs="Times New Roman"/>
              </w:rPr>
              <w:t xml:space="preserve"> ΔS = -323.6</w:t>
            </w:r>
          </w:p>
        </w:tc>
        <w:tc>
          <w:tcPr>
            <w:tcW w:w="1780" w:type="dxa"/>
            <w:tcBorders>
              <w:bottom w:val="single" w:sz="8" w:space="0" w:color="auto"/>
            </w:tcBorders>
            <w:vAlign w:val="center"/>
          </w:tcPr>
          <w:p w14:paraId="7673426B" w14:textId="0B4B36E8" w:rsidR="00523C57" w:rsidRPr="00ED3060" w:rsidRDefault="00523C57" w:rsidP="00523C57">
            <w:pPr>
              <w:widowControl/>
              <w:spacing w:line="400" w:lineRule="exact"/>
              <w:rPr>
                <w:rFonts w:ascii="Times New Roman" w:hAnsi="Times New Roman" w:cs="Times New Roman"/>
                <w:color w:val="00B050"/>
              </w:rPr>
            </w:pPr>
            <w:r w:rsidRPr="00ED3060">
              <w:rPr>
                <w:rFonts w:ascii="Times New Roman" w:hAnsi="Times New Roman" w:cs="Times New Roman"/>
              </w:rPr>
              <w:t>T</w:t>
            </w:r>
            <w:r w:rsidRPr="00ED3060">
              <w:rPr>
                <w:rFonts w:ascii="Times New Roman" w:hAnsi="Times New Roman" w:cs="Times New Roman"/>
                <w:vertAlign w:val="subscript"/>
              </w:rPr>
              <w:t>m</w:t>
            </w:r>
            <w:r w:rsidRPr="00ED3060">
              <w:rPr>
                <w:rFonts w:ascii="Times New Roman" w:hAnsi="Times New Roman" w:cs="Times New Roman"/>
              </w:rPr>
              <w:t xml:space="preserve"> = 60.4°C</w:t>
            </w:r>
          </w:p>
        </w:tc>
      </w:tr>
    </w:tbl>
    <w:p w14:paraId="51F5B79B" w14:textId="7E7FED47" w:rsidR="00A95994" w:rsidRPr="00ED3060" w:rsidRDefault="001A6A3A" w:rsidP="00D635F3">
      <w:pPr>
        <w:widowControl/>
        <w:spacing w:after="0" w:line="400" w:lineRule="exact"/>
        <w:rPr>
          <w:rFonts w:ascii="Times New Roman" w:hAnsi="Times New Roman" w:cs="Times New Roman"/>
        </w:rPr>
      </w:pPr>
      <w:r w:rsidRPr="00ED3060">
        <w:rPr>
          <w:rFonts w:ascii="Times New Roman" w:hAnsi="Times New Roman" w:cs="Times New Roman"/>
        </w:rPr>
        <w:t>MPO Apt</w:t>
      </w:r>
      <w:r w:rsidR="003B715A" w:rsidRPr="00ED3060">
        <w:rPr>
          <w:rFonts w:ascii="Times New Roman" w:hAnsi="Times New Roman" w:cs="Times New Roman"/>
        </w:rPr>
        <w:t xml:space="preserve">: </w:t>
      </w:r>
      <w:r w:rsidR="002668D3" w:rsidRPr="00ED3060">
        <w:rPr>
          <w:rFonts w:ascii="Times New Roman" w:hAnsi="Times New Roman" w:cs="Times New Roman"/>
        </w:rPr>
        <w:t>Myeloperoxidase Aptamer</w:t>
      </w:r>
    </w:p>
    <w:p w14:paraId="1FCB1E0B" w14:textId="45524E42" w:rsidR="00644E5D"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T: Trigger</w:t>
      </w:r>
    </w:p>
    <w:p w14:paraId="1F835B94" w14:textId="4432927A" w:rsidR="00A95994" w:rsidRPr="00ED3060" w:rsidRDefault="002668D3" w:rsidP="00D635F3">
      <w:pPr>
        <w:widowControl/>
        <w:spacing w:after="0" w:line="400" w:lineRule="exact"/>
        <w:rPr>
          <w:rFonts w:ascii="Times New Roman" w:hAnsi="Times New Roman" w:cs="Times New Roman"/>
        </w:rPr>
      </w:pPr>
      <w:r w:rsidRPr="00ED3060">
        <w:rPr>
          <w:rFonts w:ascii="Times New Roman" w:hAnsi="Times New Roman" w:cs="Times New Roman"/>
        </w:rPr>
        <w:t>H1: Hairpin 1</w:t>
      </w:r>
    </w:p>
    <w:p w14:paraId="6889F2E3" w14:textId="61E1CA1A" w:rsidR="00644E5D" w:rsidRPr="00ED3060" w:rsidRDefault="00644E5D" w:rsidP="00644E5D">
      <w:pPr>
        <w:widowControl/>
        <w:spacing w:after="0" w:line="400" w:lineRule="exact"/>
        <w:rPr>
          <w:rFonts w:ascii="Times New Roman" w:hAnsi="Times New Roman" w:cs="Times New Roman"/>
        </w:rPr>
      </w:pPr>
      <w:r w:rsidRPr="00ED3060">
        <w:rPr>
          <w:rFonts w:ascii="Times New Roman" w:hAnsi="Times New Roman" w:cs="Times New Roman"/>
        </w:rPr>
        <w:t xml:space="preserve">H2: Hairpin 2 </w:t>
      </w:r>
    </w:p>
    <w:p w14:paraId="6027BFB9" w14:textId="48CDBE03"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F: Fluorophore</w:t>
      </w:r>
    </w:p>
    <w:p w14:paraId="58CA2587" w14:textId="3B5F0C24"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Q: Quencher</w:t>
      </w:r>
    </w:p>
    <w:p w14:paraId="67BA02E6" w14:textId="39B10B89"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ΔG: Change in Gibbs Free Energy</w:t>
      </w:r>
    </w:p>
    <w:p w14:paraId="47616AA0" w14:textId="20C8327A"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ΔH: Change in Enthalpy</w:t>
      </w:r>
    </w:p>
    <w:p w14:paraId="7C800C71" w14:textId="6754AE71"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ΔS: Change in Entropy</w:t>
      </w:r>
    </w:p>
    <w:p w14:paraId="2237E0FC" w14:textId="5CCDB285" w:rsidR="00A95994" w:rsidRPr="00ED3060" w:rsidRDefault="00644E5D" w:rsidP="00D635F3">
      <w:pPr>
        <w:widowControl/>
        <w:spacing w:after="0" w:line="400" w:lineRule="exact"/>
        <w:rPr>
          <w:rFonts w:ascii="Times New Roman" w:hAnsi="Times New Roman" w:cs="Times New Roman"/>
        </w:rPr>
      </w:pPr>
      <w:r w:rsidRPr="00ED3060">
        <w:rPr>
          <w:rFonts w:ascii="Times New Roman" w:hAnsi="Times New Roman" w:cs="Times New Roman"/>
        </w:rPr>
        <w:t>Tm: Melting Temperature</w:t>
      </w:r>
    </w:p>
    <w:p w14:paraId="3BF7C890" w14:textId="77777777" w:rsidR="00A95994" w:rsidRPr="00ED3060" w:rsidRDefault="00A95994" w:rsidP="00D635F3">
      <w:pPr>
        <w:widowControl/>
        <w:spacing w:after="0" w:line="400" w:lineRule="exact"/>
        <w:rPr>
          <w:rFonts w:ascii="Times New Roman" w:hAnsi="Times New Roman" w:cs="Times New Roman"/>
        </w:rPr>
      </w:pPr>
    </w:p>
    <w:p w14:paraId="4E509105" w14:textId="77777777" w:rsidR="00A95994" w:rsidRPr="00ED3060" w:rsidRDefault="00A95994" w:rsidP="00D635F3">
      <w:pPr>
        <w:widowControl/>
        <w:spacing w:after="0" w:line="400" w:lineRule="exact"/>
        <w:rPr>
          <w:rFonts w:ascii="Times New Roman" w:hAnsi="Times New Roman" w:cs="Times New Roman"/>
        </w:rPr>
      </w:pPr>
    </w:p>
    <w:p w14:paraId="1EA4E3F8" w14:textId="77777777" w:rsidR="00A95994" w:rsidRPr="00ED3060" w:rsidRDefault="00A95994" w:rsidP="00D635F3">
      <w:pPr>
        <w:widowControl/>
        <w:spacing w:after="0" w:line="400" w:lineRule="exact"/>
        <w:rPr>
          <w:rFonts w:ascii="Times New Roman" w:hAnsi="Times New Roman" w:cs="Times New Roman"/>
        </w:rPr>
      </w:pPr>
    </w:p>
    <w:p w14:paraId="0BF88CC2" w14:textId="77777777" w:rsidR="00A95994" w:rsidRPr="00ED3060" w:rsidRDefault="00A95994" w:rsidP="00D635F3">
      <w:pPr>
        <w:widowControl/>
        <w:spacing w:after="0" w:line="400" w:lineRule="exact"/>
        <w:rPr>
          <w:rFonts w:ascii="Times New Roman" w:hAnsi="Times New Roman" w:cs="Times New Roman"/>
        </w:rPr>
      </w:pPr>
    </w:p>
    <w:p w14:paraId="66579A49" w14:textId="77777777" w:rsidR="005C4894" w:rsidRPr="00ED3060" w:rsidRDefault="005C4894" w:rsidP="00D635F3">
      <w:pPr>
        <w:widowControl/>
        <w:spacing w:after="0" w:line="400" w:lineRule="exact"/>
        <w:rPr>
          <w:rFonts w:ascii="Times New Roman" w:hAnsi="Times New Roman" w:cs="Times New Roman"/>
        </w:rPr>
      </w:pPr>
    </w:p>
    <w:p w14:paraId="751E9FE9" w14:textId="77777777" w:rsidR="00C215CF" w:rsidRPr="00ED3060" w:rsidRDefault="00C215CF" w:rsidP="00D635F3">
      <w:pPr>
        <w:widowControl/>
        <w:spacing w:after="0" w:line="400" w:lineRule="exact"/>
        <w:rPr>
          <w:rFonts w:ascii="Times New Roman" w:hAnsi="Times New Roman" w:cs="Times New Roman"/>
        </w:rPr>
      </w:pPr>
    </w:p>
    <w:p w14:paraId="4780EC62" w14:textId="36CA5A57" w:rsidR="002448A5" w:rsidRPr="00ED3060" w:rsidRDefault="002448A5" w:rsidP="00D635F3">
      <w:pPr>
        <w:widowControl/>
        <w:spacing w:after="0" w:line="400" w:lineRule="exact"/>
        <w:rPr>
          <w:rFonts w:ascii="Times New Roman" w:hAnsi="Times New Roman" w:cs="Times New Roman"/>
        </w:rPr>
      </w:pPr>
      <w:r w:rsidRPr="00ED3060">
        <w:rPr>
          <w:rFonts w:ascii="Times New Roman" w:hAnsi="Times New Roman" w:cs="Times New Roman"/>
        </w:rPr>
        <w:lastRenderedPageBreak/>
        <w:t>MPO Apt/T</w:t>
      </w:r>
    </w:p>
    <w:p w14:paraId="602F18C4" w14:textId="035BCDE8" w:rsidR="002448A5" w:rsidRPr="00ED3060" w:rsidRDefault="002448A5" w:rsidP="002448A5">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73F7018A" wp14:editId="6A20874F">
            <wp:extent cx="2850078" cy="3730404"/>
            <wp:effectExtent l="0" t="0" r="7620" b="3810"/>
            <wp:docPr id="257689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6411" cy="3777959"/>
                    </a:xfrm>
                    <a:prstGeom prst="rect">
                      <a:avLst/>
                    </a:prstGeom>
                    <a:noFill/>
                    <a:ln>
                      <a:noFill/>
                    </a:ln>
                  </pic:spPr>
                </pic:pic>
              </a:graphicData>
            </a:graphic>
          </wp:inline>
        </w:drawing>
      </w:r>
    </w:p>
    <w:p w14:paraId="1E857A8E" w14:textId="5998A8CC" w:rsidR="002448A5" w:rsidRPr="00ED3060" w:rsidRDefault="002448A5" w:rsidP="002448A5">
      <w:pPr>
        <w:widowControl/>
        <w:spacing w:after="0" w:line="400" w:lineRule="exact"/>
        <w:rPr>
          <w:rFonts w:ascii="Times New Roman" w:hAnsi="Times New Roman" w:cs="Times New Roman"/>
        </w:rPr>
      </w:pPr>
      <w:r w:rsidRPr="00ED3060">
        <w:rPr>
          <w:rFonts w:ascii="Times New Roman" w:hAnsi="Times New Roman" w:cs="Times New Roman"/>
        </w:rPr>
        <w:t>H1/T</w:t>
      </w:r>
    </w:p>
    <w:p w14:paraId="05AD5BCA" w14:textId="1A21590B" w:rsidR="0096300C" w:rsidRPr="00ED3060" w:rsidRDefault="002448A5" w:rsidP="002448A5">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0921300E" wp14:editId="60CC755B">
            <wp:extent cx="3404303" cy="4453247"/>
            <wp:effectExtent l="0" t="0" r="5715" b="5080"/>
            <wp:docPr id="79807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08739" cy="4459050"/>
                    </a:xfrm>
                    <a:prstGeom prst="rect">
                      <a:avLst/>
                    </a:prstGeom>
                    <a:noFill/>
                    <a:ln>
                      <a:noFill/>
                    </a:ln>
                  </pic:spPr>
                </pic:pic>
              </a:graphicData>
            </a:graphic>
          </wp:inline>
        </w:drawing>
      </w:r>
    </w:p>
    <w:p w14:paraId="16F84E95" w14:textId="2BDD3237" w:rsidR="002448A5" w:rsidRPr="00ED3060" w:rsidRDefault="002448A5" w:rsidP="00D22911">
      <w:pPr>
        <w:widowControl/>
        <w:spacing w:after="0" w:line="240" w:lineRule="auto"/>
        <w:jc w:val="both"/>
        <w:rPr>
          <w:rFonts w:ascii="Times New Roman" w:hAnsi="Times New Roman" w:cs="Times New Roman"/>
        </w:rPr>
      </w:pPr>
      <w:r w:rsidRPr="00ED3060">
        <w:rPr>
          <w:rFonts w:ascii="Times New Roman" w:hAnsi="Times New Roman" w:cs="Times New Roman"/>
        </w:rPr>
        <w:lastRenderedPageBreak/>
        <w:t>H2/T</w:t>
      </w:r>
    </w:p>
    <w:p w14:paraId="2E3093C3" w14:textId="5C556BF3" w:rsidR="0096300C" w:rsidRPr="00ED3060" w:rsidRDefault="002448A5" w:rsidP="002448A5">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541B1F4B" wp14:editId="365F6314">
            <wp:extent cx="2824931" cy="3699164"/>
            <wp:effectExtent l="0" t="0" r="0" b="0"/>
            <wp:docPr id="13778711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29716" cy="3705430"/>
                    </a:xfrm>
                    <a:prstGeom prst="rect">
                      <a:avLst/>
                    </a:prstGeom>
                    <a:noFill/>
                    <a:ln>
                      <a:noFill/>
                    </a:ln>
                  </pic:spPr>
                </pic:pic>
              </a:graphicData>
            </a:graphic>
          </wp:inline>
        </w:drawing>
      </w:r>
    </w:p>
    <w:p w14:paraId="3E388E14" w14:textId="4934944D" w:rsidR="002448A5" w:rsidRPr="00ED3060" w:rsidRDefault="002448A5" w:rsidP="00206824">
      <w:pPr>
        <w:widowControl/>
        <w:spacing w:after="0" w:line="240" w:lineRule="auto"/>
        <w:rPr>
          <w:rFonts w:ascii="Times New Roman" w:hAnsi="Times New Roman" w:cs="Times New Roman"/>
        </w:rPr>
      </w:pPr>
      <w:r w:rsidRPr="00ED3060">
        <w:rPr>
          <w:rFonts w:ascii="Times New Roman" w:hAnsi="Times New Roman" w:cs="Times New Roman"/>
        </w:rPr>
        <w:t>H1/H2</w:t>
      </w:r>
    </w:p>
    <w:p w14:paraId="57884D81" w14:textId="7F9F2716" w:rsidR="002448A5" w:rsidRPr="00ED3060" w:rsidRDefault="002448A5" w:rsidP="002448A5">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17AB843C" wp14:editId="30D00204">
            <wp:extent cx="3194462" cy="4183053"/>
            <wp:effectExtent l="0" t="0" r="6350" b="8255"/>
            <wp:docPr id="15590109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02936" cy="4194150"/>
                    </a:xfrm>
                    <a:prstGeom prst="rect">
                      <a:avLst/>
                    </a:prstGeom>
                    <a:noFill/>
                    <a:ln>
                      <a:noFill/>
                    </a:ln>
                  </pic:spPr>
                </pic:pic>
              </a:graphicData>
            </a:graphic>
          </wp:inline>
        </w:drawing>
      </w:r>
    </w:p>
    <w:p w14:paraId="0D83B3CB" w14:textId="77777777" w:rsidR="002448A5" w:rsidRPr="00ED3060" w:rsidRDefault="002448A5" w:rsidP="002448A5">
      <w:pPr>
        <w:widowControl/>
        <w:spacing w:after="0" w:line="240" w:lineRule="auto"/>
        <w:jc w:val="center"/>
        <w:rPr>
          <w:rFonts w:ascii="Times New Roman" w:hAnsi="Times New Roman" w:cs="Times New Roman"/>
          <w:color w:val="00B050"/>
        </w:rPr>
      </w:pPr>
    </w:p>
    <w:p w14:paraId="0510C209" w14:textId="23E8F101" w:rsidR="0096300C" w:rsidRPr="00ED3060" w:rsidRDefault="002448A5" w:rsidP="00D635F3">
      <w:pPr>
        <w:widowControl/>
        <w:spacing w:after="0" w:line="400" w:lineRule="exact"/>
        <w:rPr>
          <w:rFonts w:ascii="Times New Roman" w:hAnsi="Times New Roman" w:cs="Times New Roman"/>
        </w:rPr>
      </w:pPr>
      <w:r w:rsidRPr="00ED3060">
        <w:rPr>
          <w:rFonts w:ascii="Times New Roman" w:hAnsi="Times New Roman" w:cs="Times New Roman"/>
        </w:rPr>
        <w:lastRenderedPageBreak/>
        <w:t>F</w:t>
      </w:r>
      <w:r w:rsidR="00F82830" w:rsidRPr="00ED3060">
        <w:rPr>
          <w:rFonts w:ascii="Times New Roman" w:hAnsi="Times New Roman" w:cs="Times New Roman"/>
        </w:rPr>
        <w:t>/</w:t>
      </w:r>
      <w:r w:rsidRPr="00ED3060">
        <w:rPr>
          <w:rFonts w:ascii="Times New Roman" w:hAnsi="Times New Roman" w:cs="Times New Roman"/>
        </w:rPr>
        <w:t>Q</w:t>
      </w:r>
    </w:p>
    <w:p w14:paraId="1B872999" w14:textId="24689427" w:rsidR="002448A5" w:rsidRPr="00ED3060" w:rsidRDefault="002448A5" w:rsidP="002448A5">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5B085B2E" wp14:editId="066FE316">
            <wp:extent cx="2460700" cy="3218899"/>
            <wp:effectExtent l="0" t="0" r="0" b="635"/>
            <wp:docPr id="7417782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81535" cy="3246153"/>
                    </a:xfrm>
                    <a:prstGeom prst="rect">
                      <a:avLst/>
                    </a:prstGeom>
                    <a:noFill/>
                    <a:ln>
                      <a:noFill/>
                    </a:ln>
                  </pic:spPr>
                </pic:pic>
              </a:graphicData>
            </a:graphic>
          </wp:inline>
        </w:drawing>
      </w:r>
    </w:p>
    <w:p w14:paraId="061967CC" w14:textId="552C3924" w:rsidR="002448A5" w:rsidRPr="00ED3060" w:rsidRDefault="00206824" w:rsidP="00D635F3">
      <w:pPr>
        <w:widowControl/>
        <w:spacing w:after="0" w:line="400" w:lineRule="exact"/>
        <w:rPr>
          <w:rFonts w:ascii="Times New Roman" w:hAnsi="Times New Roman" w:cs="Times New Roman"/>
        </w:rPr>
      </w:pPr>
      <w:r w:rsidRPr="00ED3060">
        <w:rPr>
          <w:rFonts w:ascii="Times New Roman" w:hAnsi="Times New Roman" w:cs="Times New Roman"/>
        </w:rPr>
        <w:t>Q/H1</w:t>
      </w:r>
    </w:p>
    <w:p w14:paraId="0DA11707" w14:textId="6540AB96" w:rsidR="002448A5" w:rsidRPr="00ED3060" w:rsidRDefault="00206824" w:rsidP="00C55208">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7D0394F8" wp14:editId="4D3F773A">
            <wp:extent cx="3584326" cy="4693568"/>
            <wp:effectExtent l="0" t="0" r="0" b="0"/>
            <wp:docPr id="141108876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7383" cy="4710666"/>
                    </a:xfrm>
                    <a:prstGeom prst="rect">
                      <a:avLst/>
                    </a:prstGeom>
                    <a:noFill/>
                    <a:ln>
                      <a:noFill/>
                    </a:ln>
                  </pic:spPr>
                </pic:pic>
              </a:graphicData>
            </a:graphic>
          </wp:inline>
        </w:drawing>
      </w:r>
    </w:p>
    <w:p w14:paraId="426D12B9" w14:textId="3FE8D753" w:rsidR="002448A5" w:rsidRPr="00ED3060" w:rsidRDefault="00206824" w:rsidP="00D635F3">
      <w:pPr>
        <w:widowControl/>
        <w:spacing w:after="0" w:line="400" w:lineRule="exact"/>
        <w:rPr>
          <w:rFonts w:ascii="Times New Roman" w:hAnsi="Times New Roman" w:cs="Times New Roman"/>
        </w:rPr>
      </w:pPr>
      <w:r w:rsidRPr="00ED3060">
        <w:rPr>
          <w:rFonts w:ascii="Times New Roman" w:hAnsi="Times New Roman" w:cs="Times New Roman"/>
        </w:rPr>
        <w:lastRenderedPageBreak/>
        <w:t>Apt/H1</w:t>
      </w:r>
    </w:p>
    <w:p w14:paraId="1B545DFB" w14:textId="301F4A20" w:rsidR="002448A5" w:rsidRPr="00ED3060" w:rsidRDefault="00545F16" w:rsidP="00C55208">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3B6B74E2" wp14:editId="3EC92C4B">
            <wp:extent cx="2917059" cy="3817917"/>
            <wp:effectExtent l="0" t="0" r="0" b="0"/>
            <wp:docPr id="113679026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7271" cy="3831282"/>
                    </a:xfrm>
                    <a:prstGeom prst="rect">
                      <a:avLst/>
                    </a:prstGeom>
                    <a:noFill/>
                    <a:ln>
                      <a:noFill/>
                    </a:ln>
                  </pic:spPr>
                </pic:pic>
              </a:graphicData>
            </a:graphic>
          </wp:inline>
        </w:drawing>
      </w:r>
    </w:p>
    <w:p w14:paraId="41920E78" w14:textId="27222BDD" w:rsidR="002448A5" w:rsidRPr="00ED3060" w:rsidRDefault="00545F16" w:rsidP="00D635F3">
      <w:pPr>
        <w:widowControl/>
        <w:spacing w:after="0" w:line="400" w:lineRule="exact"/>
        <w:rPr>
          <w:rFonts w:ascii="Times New Roman" w:hAnsi="Times New Roman" w:cs="Times New Roman"/>
        </w:rPr>
      </w:pPr>
      <w:r w:rsidRPr="00ED3060">
        <w:rPr>
          <w:rFonts w:ascii="Times New Roman" w:hAnsi="Times New Roman" w:cs="Times New Roman"/>
        </w:rPr>
        <w:t>Apt/H2</w:t>
      </w:r>
    </w:p>
    <w:p w14:paraId="4CBDBE4E" w14:textId="01BA307D" w:rsidR="002448A5" w:rsidRPr="00ED3060" w:rsidRDefault="00A1226F" w:rsidP="00A1226F">
      <w:pPr>
        <w:widowControl/>
        <w:spacing w:after="0" w:line="240" w:lineRule="auto"/>
        <w:jc w:val="center"/>
        <w:rPr>
          <w:rFonts w:ascii="Times New Roman" w:hAnsi="Times New Roman" w:cs="Times New Roman"/>
          <w:color w:val="00B050"/>
        </w:rPr>
      </w:pPr>
      <w:r w:rsidRPr="00ED3060">
        <w:rPr>
          <w:rFonts w:ascii="Times New Roman" w:hAnsi="Times New Roman" w:cs="Times New Roman"/>
          <w:noProof/>
        </w:rPr>
        <w:drawing>
          <wp:inline distT="0" distB="0" distL="0" distR="0" wp14:anchorId="5EE2CFD3" wp14:editId="492CF233">
            <wp:extent cx="2676619" cy="3503221"/>
            <wp:effectExtent l="0" t="0" r="0" b="2540"/>
            <wp:docPr id="24856888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81112" cy="3509101"/>
                    </a:xfrm>
                    <a:prstGeom prst="rect">
                      <a:avLst/>
                    </a:prstGeom>
                    <a:noFill/>
                    <a:ln>
                      <a:noFill/>
                    </a:ln>
                  </pic:spPr>
                </pic:pic>
              </a:graphicData>
            </a:graphic>
          </wp:inline>
        </w:drawing>
      </w:r>
    </w:p>
    <w:p w14:paraId="35B3B240" w14:textId="0F980703" w:rsidR="002E4B99" w:rsidRDefault="003F1A04" w:rsidP="00047A60">
      <w:pPr>
        <w:widowControl/>
        <w:spacing w:after="0" w:line="400" w:lineRule="exact"/>
        <w:rPr>
          <w:rFonts w:ascii="Times New Roman" w:hAnsi="Times New Roman" w:cs="Times New Roman"/>
          <w:sz w:val="24"/>
        </w:rPr>
      </w:pPr>
      <w:r w:rsidRPr="00EB2BC0">
        <w:rPr>
          <w:rFonts w:ascii="Times New Roman" w:hAnsi="Times New Roman" w:cs="Times New Roman" w:hint="eastAsia"/>
          <w:b/>
          <w:bCs/>
          <w:sz w:val="24"/>
        </w:rPr>
        <w:t xml:space="preserve">Figure </w:t>
      </w:r>
      <w:r w:rsidR="00AA3059" w:rsidRPr="00EB2BC0">
        <w:rPr>
          <w:rFonts w:ascii="Times New Roman" w:hAnsi="Times New Roman" w:cs="Times New Roman" w:hint="eastAsia"/>
          <w:b/>
          <w:bCs/>
          <w:sz w:val="24"/>
        </w:rPr>
        <w:t>S</w:t>
      </w:r>
      <w:r w:rsidR="00AA3059">
        <w:rPr>
          <w:rFonts w:ascii="Times New Roman" w:hAnsi="Times New Roman" w:cs="Times New Roman" w:hint="eastAsia"/>
          <w:b/>
          <w:bCs/>
          <w:sz w:val="24"/>
        </w:rPr>
        <w:t>5</w:t>
      </w:r>
      <w:r w:rsidRPr="00EB2BC0">
        <w:rPr>
          <w:rFonts w:ascii="Times New Roman" w:hAnsi="Times New Roman" w:cs="Times New Roman" w:hint="eastAsia"/>
          <w:b/>
          <w:bCs/>
          <w:sz w:val="24"/>
        </w:rPr>
        <w:t>.</w:t>
      </w:r>
      <w:r w:rsidRPr="00EB2BC0">
        <w:rPr>
          <w:rFonts w:ascii="Times New Roman" w:hAnsi="Times New Roman" w:cs="Times New Roman" w:hint="eastAsia"/>
          <w:sz w:val="24"/>
        </w:rPr>
        <w:t xml:space="preserve"> </w:t>
      </w:r>
      <w:r w:rsidR="002C728E" w:rsidRPr="00EB2BC0">
        <w:rPr>
          <w:rFonts w:ascii="Times New Roman" w:hAnsi="Times New Roman" w:cs="Times New Roman"/>
          <w:sz w:val="24"/>
        </w:rPr>
        <w:t xml:space="preserve">Secondary structures of DNA complexes, including MPO Apt/T, H1/T, H2/T, H1/H2, F/Q, Q/H1, Apt/H1, Apt/H2, and complementary duplexes, were predicted and analyzed using the </w:t>
      </w:r>
      <w:proofErr w:type="spellStart"/>
      <w:r w:rsidR="002C728E" w:rsidRPr="00EB2BC0">
        <w:rPr>
          <w:rFonts w:ascii="Times New Roman" w:hAnsi="Times New Roman" w:cs="Times New Roman"/>
          <w:sz w:val="24"/>
        </w:rPr>
        <w:t>mfold</w:t>
      </w:r>
      <w:proofErr w:type="spellEnd"/>
      <w:r w:rsidR="002C728E" w:rsidRPr="00EB2BC0">
        <w:rPr>
          <w:rFonts w:ascii="Times New Roman" w:hAnsi="Times New Roman" w:cs="Times New Roman"/>
          <w:sz w:val="24"/>
        </w:rPr>
        <w:t xml:space="preserve"> web server (</w:t>
      </w:r>
      <w:hyperlink r:id="rId21" w:tgtFrame="_new" w:history="1">
        <w:r w:rsidR="002C728E" w:rsidRPr="00EB2BC0">
          <w:rPr>
            <w:rStyle w:val="af5"/>
            <w:rFonts w:ascii="Times New Roman" w:hAnsi="Times New Roman" w:cs="Times New Roman"/>
            <w:sz w:val="24"/>
          </w:rPr>
          <w:t>https://www.unafold.org/</w:t>
        </w:r>
      </w:hyperlink>
      <w:r w:rsidR="002C728E" w:rsidRPr="00EB2BC0">
        <w:rPr>
          <w:rFonts w:ascii="Times New Roman" w:hAnsi="Times New Roman" w:cs="Times New Roman"/>
          <w:sz w:val="24"/>
        </w:rPr>
        <w:t>).</w:t>
      </w:r>
    </w:p>
    <w:p w14:paraId="3FAE21BB" w14:textId="082547EA" w:rsidR="00365083" w:rsidRPr="00ED3060" w:rsidRDefault="00365083" w:rsidP="00D635F3">
      <w:pPr>
        <w:pStyle w:val="3"/>
        <w:spacing w:after="0" w:line="400" w:lineRule="exact"/>
      </w:pPr>
      <w:r w:rsidRPr="00ED3060">
        <w:lastRenderedPageBreak/>
        <w:t>References</w:t>
      </w:r>
    </w:p>
    <w:p w14:paraId="4674506D" w14:textId="77777777" w:rsidR="007F1723" w:rsidRPr="007F1723" w:rsidRDefault="00365083" w:rsidP="00257D18">
      <w:pPr>
        <w:pStyle w:val="EndNoteBibliography"/>
        <w:spacing w:line="360" w:lineRule="auto"/>
        <w:ind w:firstLineChars="0" w:firstLine="0"/>
      </w:pPr>
      <w:r w:rsidRPr="00ED3060">
        <w:rPr>
          <w:color w:val="00B050"/>
        </w:rPr>
        <w:fldChar w:fldCharType="begin"/>
      </w:r>
      <w:r w:rsidRPr="00ED3060">
        <w:rPr>
          <w:color w:val="00B050"/>
        </w:rPr>
        <w:instrText xml:space="preserve"> ADDIN EN.REFLIST </w:instrText>
      </w:r>
      <w:r w:rsidRPr="00ED3060">
        <w:rPr>
          <w:color w:val="00B050"/>
        </w:rPr>
        <w:fldChar w:fldCharType="separate"/>
      </w:r>
      <w:r w:rsidR="007F1723" w:rsidRPr="007F1723">
        <w:rPr>
          <w:rFonts w:hint="eastAsia"/>
        </w:rPr>
        <w:t>1</w:t>
      </w:r>
      <w:r w:rsidR="007F1723" w:rsidRPr="007F1723">
        <w:rPr>
          <w:rFonts w:hint="eastAsia"/>
        </w:rPr>
        <w:tab/>
        <w:t>Barallat, J.</w:t>
      </w:r>
      <w:r w:rsidR="007F1723" w:rsidRPr="007F1723">
        <w:rPr>
          <w:rFonts w:hint="eastAsia"/>
          <w:i/>
        </w:rPr>
        <w:t xml:space="preserve"> et al.</w:t>
      </w:r>
      <w:r w:rsidR="007F1723" w:rsidRPr="007F1723">
        <w:rPr>
          <w:rFonts w:hint="eastAsia"/>
        </w:rPr>
        <w:t xml:space="preserve"> Chronoamperometric magneto immunosensor for myeloperoxidase detection in human plasma based on a magnetic switch produced by 3D laser sintering. </w:t>
      </w:r>
      <w:r w:rsidR="007F1723" w:rsidRPr="007F1723">
        <w:rPr>
          <w:rFonts w:hint="eastAsia"/>
          <w:i/>
        </w:rPr>
        <w:t>Anal Chem</w:t>
      </w:r>
      <w:r w:rsidR="007F1723" w:rsidRPr="007F1723">
        <w:rPr>
          <w:rFonts w:hint="eastAsia"/>
        </w:rPr>
        <w:t xml:space="preserve"> </w:t>
      </w:r>
      <w:r w:rsidR="007F1723" w:rsidRPr="007F1723">
        <w:rPr>
          <w:rFonts w:hint="eastAsia"/>
          <w:b/>
        </w:rPr>
        <w:t>85</w:t>
      </w:r>
      <w:r w:rsidR="007F1723" w:rsidRPr="007F1723">
        <w:rPr>
          <w:rFonts w:hint="eastAsia"/>
        </w:rPr>
        <w:t>, 9049-9056, doi:10.1021/ac401549d (2013).</w:t>
      </w:r>
    </w:p>
    <w:p w14:paraId="793811BD" w14:textId="77777777" w:rsidR="007F1723" w:rsidRPr="007F1723" w:rsidRDefault="007F1723" w:rsidP="00257D18">
      <w:pPr>
        <w:pStyle w:val="EndNoteBibliography"/>
        <w:spacing w:line="360" w:lineRule="auto"/>
        <w:ind w:firstLineChars="0" w:firstLine="0"/>
      </w:pPr>
      <w:r w:rsidRPr="007F1723">
        <w:rPr>
          <w:rFonts w:hint="eastAsia"/>
        </w:rPr>
        <w:t>2</w:t>
      </w:r>
      <w:r w:rsidRPr="007F1723">
        <w:rPr>
          <w:rFonts w:hint="eastAsia"/>
        </w:rPr>
        <w:tab/>
        <w:t xml:space="preserve">Bekhit, M. &amp; Gorski, W. Electrochemical Assays and Immunoassays of the Myeloperoxidase/SCN(-)/H2O2 System. </w:t>
      </w:r>
      <w:r w:rsidRPr="007F1723">
        <w:rPr>
          <w:rFonts w:hint="eastAsia"/>
          <w:i/>
        </w:rPr>
        <w:t>Anal Chem</w:t>
      </w:r>
      <w:r w:rsidRPr="007F1723">
        <w:rPr>
          <w:rFonts w:hint="eastAsia"/>
        </w:rPr>
        <w:t xml:space="preserve"> </w:t>
      </w:r>
      <w:r w:rsidRPr="007F1723">
        <w:rPr>
          <w:rFonts w:hint="eastAsia"/>
          <w:b/>
        </w:rPr>
        <w:t>91</w:t>
      </w:r>
      <w:r w:rsidRPr="007F1723">
        <w:rPr>
          <w:rFonts w:hint="eastAsia"/>
        </w:rPr>
        <w:t>, 3163-3169, doi:10.1021/acs.analchem.8b05855 (2019).</w:t>
      </w:r>
    </w:p>
    <w:p w14:paraId="08135A8A" w14:textId="77777777" w:rsidR="007F1723" w:rsidRPr="007F1723" w:rsidRDefault="007F1723" w:rsidP="00257D18">
      <w:pPr>
        <w:pStyle w:val="EndNoteBibliography"/>
        <w:spacing w:line="360" w:lineRule="auto"/>
        <w:ind w:firstLineChars="0" w:firstLine="0"/>
      </w:pPr>
      <w:r w:rsidRPr="007F1723">
        <w:rPr>
          <w:rFonts w:hint="eastAsia"/>
        </w:rPr>
        <w:t>3</w:t>
      </w:r>
      <w:r w:rsidRPr="007F1723">
        <w:rPr>
          <w:rFonts w:hint="eastAsia"/>
        </w:rPr>
        <w:tab/>
        <w:t>Tian, F.</w:t>
      </w:r>
      <w:r w:rsidRPr="007F1723">
        <w:rPr>
          <w:rFonts w:hint="eastAsia"/>
          <w:i/>
        </w:rPr>
        <w:t xml:space="preserve"> et al.</w:t>
      </w:r>
      <w:r w:rsidRPr="007F1723">
        <w:rPr>
          <w:rFonts w:hint="eastAsia"/>
        </w:rPr>
        <w:t xml:space="preserve"> A HClO-specific near-infrared fluorescent probe for determination of Myeloperoxidase activity and imaging mitochondrial HClO in living cells. </w:t>
      </w:r>
      <w:r w:rsidRPr="007F1723">
        <w:rPr>
          <w:rFonts w:hint="eastAsia"/>
          <w:i/>
        </w:rPr>
        <w:t>Biosens Bioelectron</w:t>
      </w:r>
      <w:r w:rsidRPr="007F1723">
        <w:rPr>
          <w:rFonts w:hint="eastAsia"/>
        </w:rPr>
        <w:t xml:space="preserve"> </w:t>
      </w:r>
      <w:r w:rsidRPr="007F1723">
        <w:rPr>
          <w:rFonts w:hint="eastAsia"/>
          <w:b/>
        </w:rPr>
        <w:t>86</w:t>
      </w:r>
      <w:r w:rsidRPr="007F1723">
        <w:rPr>
          <w:rFonts w:hint="eastAsia"/>
        </w:rPr>
        <w:t>, 68-74, doi:10.1016/j.bios.2016.06.039 (2016).</w:t>
      </w:r>
    </w:p>
    <w:p w14:paraId="416A1189" w14:textId="77777777" w:rsidR="007F1723" w:rsidRPr="007F1723" w:rsidRDefault="007F1723" w:rsidP="00257D18">
      <w:pPr>
        <w:pStyle w:val="EndNoteBibliography"/>
        <w:spacing w:line="360" w:lineRule="auto"/>
        <w:ind w:firstLineChars="0" w:firstLine="0"/>
      </w:pPr>
      <w:r w:rsidRPr="007F1723">
        <w:rPr>
          <w:rFonts w:hint="eastAsia"/>
        </w:rPr>
        <w:t>4</w:t>
      </w:r>
      <w:r w:rsidRPr="007F1723">
        <w:rPr>
          <w:rFonts w:hint="eastAsia"/>
        </w:rPr>
        <w:tab/>
        <w:t xml:space="preserve">Stocker, P., Cassien, M., Vidal, N., Thetiot-Laurent, S. &amp; Pietri, S. A fluorescent homogeneous assay for myeloperoxidase measurement in biological samples. A positive correlation between myeloperoxidase-generated HOCl level and oxidative status in STZ-diabetic rats. </w:t>
      </w:r>
      <w:r w:rsidRPr="007F1723">
        <w:rPr>
          <w:rFonts w:hint="eastAsia"/>
          <w:i/>
        </w:rPr>
        <w:t>Talanta</w:t>
      </w:r>
      <w:r w:rsidRPr="007F1723">
        <w:rPr>
          <w:rFonts w:hint="eastAsia"/>
        </w:rPr>
        <w:t xml:space="preserve"> </w:t>
      </w:r>
      <w:r w:rsidRPr="007F1723">
        <w:rPr>
          <w:rFonts w:hint="eastAsia"/>
          <w:b/>
        </w:rPr>
        <w:t>170</w:t>
      </w:r>
      <w:r w:rsidRPr="007F1723">
        <w:rPr>
          <w:rFonts w:hint="eastAsia"/>
        </w:rPr>
        <w:t>, 119-127, doi:10.1016/j.talanta.2017.03.102 (2017).</w:t>
      </w:r>
    </w:p>
    <w:p w14:paraId="37898C2A" w14:textId="77777777" w:rsidR="007F1723" w:rsidRPr="007F1723" w:rsidRDefault="007F1723" w:rsidP="00257D18">
      <w:pPr>
        <w:pStyle w:val="EndNoteBibliography"/>
        <w:spacing w:line="360" w:lineRule="auto"/>
        <w:ind w:firstLineChars="0" w:firstLine="0"/>
      </w:pPr>
      <w:r w:rsidRPr="007F1723">
        <w:rPr>
          <w:rFonts w:hint="eastAsia"/>
        </w:rPr>
        <w:t>5</w:t>
      </w:r>
      <w:r w:rsidRPr="007F1723">
        <w:rPr>
          <w:rFonts w:hint="eastAsia"/>
        </w:rPr>
        <w:tab/>
        <w:t>You, Y.</w:t>
      </w:r>
      <w:r w:rsidRPr="007F1723">
        <w:rPr>
          <w:rFonts w:hint="eastAsia"/>
          <w:i/>
        </w:rPr>
        <w:t xml:space="preserve"> et al.</w:t>
      </w:r>
      <w:r w:rsidRPr="007F1723">
        <w:rPr>
          <w:rFonts w:hint="eastAsia"/>
        </w:rPr>
        <w:t xml:space="preserve"> Rational Modulation of the Luminescence of Upconversion Nanomaterials with Phycocyanin for the Sensing and Imaging of Myeloperoxidase during an Inflammatory Process. </w:t>
      </w:r>
      <w:r w:rsidRPr="007F1723">
        <w:rPr>
          <w:rFonts w:hint="eastAsia"/>
          <w:i/>
        </w:rPr>
        <w:t>Anal Chem</w:t>
      </w:r>
      <w:r w:rsidRPr="007F1723">
        <w:rPr>
          <w:rFonts w:hint="eastAsia"/>
        </w:rPr>
        <w:t xml:space="preserve"> </w:t>
      </w:r>
      <w:r w:rsidRPr="007F1723">
        <w:rPr>
          <w:rFonts w:hint="eastAsia"/>
          <w:b/>
        </w:rPr>
        <w:t>92</w:t>
      </w:r>
      <w:r w:rsidRPr="007F1723">
        <w:rPr>
          <w:rFonts w:hint="eastAsia"/>
        </w:rPr>
        <w:t>, 5091-5099, doi:10.1021/acs.analchem.9b05468 (2020).</w:t>
      </w:r>
    </w:p>
    <w:p w14:paraId="34709785" w14:textId="77777777" w:rsidR="007F1723" w:rsidRPr="007F1723" w:rsidRDefault="007F1723" w:rsidP="00257D18">
      <w:pPr>
        <w:pStyle w:val="EndNoteBibliography"/>
        <w:spacing w:line="360" w:lineRule="auto"/>
        <w:ind w:firstLineChars="0" w:firstLine="0"/>
      </w:pPr>
      <w:r w:rsidRPr="007F1723">
        <w:rPr>
          <w:rFonts w:hint="eastAsia"/>
        </w:rPr>
        <w:t>6</w:t>
      </w:r>
      <w:r w:rsidRPr="007F1723">
        <w:rPr>
          <w:rFonts w:hint="eastAsia"/>
        </w:rPr>
        <w:tab/>
        <w:t>Wang, J.</w:t>
      </w:r>
      <w:r w:rsidRPr="007F1723">
        <w:rPr>
          <w:rFonts w:hint="eastAsia"/>
          <w:i/>
        </w:rPr>
        <w:t xml:space="preserve"> et al.</w:t>
      </w:r>
      <w:r w:rsidRPr="007F1723">
        <w:rPr>
          <w:rFonts w:hint="eastAsia"/>
        </w:rPr>
        <w:t xml:space="preserve"> Oxidative Cleavage-Based Three-Dimensional DNA Biosensor for Ratiometric Detection of Hypochlorous Acid and Myeloperoxidase. </w:t>
      </w:r>
      <w:r w:rsidRPr="007F1723">
        <w:rPr>
          <w:rFonts w:hint="eastAsia"/>
          <w:i/>
        </w:rPr>
        <w:t>Analytical Chemistry</w:t>
      </w:r>
      <w:r w:rsidRPr="007F1723">
        <w:rPr>
          <w:rFonts w:hint="eastAsia"/>
        </w:rPr>
        <w:t xml:space="preserve"> </w:t>
      </w:r>
      <w:r w:rsidRPr="007F1723">
        <w:rPr>
          <w:rFonts w:hint="eastAsia"/>
          <w:b/>
        </w:rPr>
        <w:t>93</w:t>
      </w:r>
      <w:r w:rsidRPr="007F1723">
        <w:rPr>
          <w:rFonts w:hint="eastAsia"/>
        </w:rPr>
        <w:t>, 16231-16239, doi:10.1021/acs.analchem.1c04113 (2021).</w:t>
      </w:r>
    </w:p>
    <w:p w14:paraId="0318AF50" w14:textId="66614E10" w:rsidR="007F1723" w:rsidRPr="007F1723" w:rsidRDefault="007F1723" w:rsidP="00257D18">
      <w:pPr>
        <w:pStyle w:val="EndNoteBibliography"/>
        <w:spacing w:line="360" w:lineRule="auto"/>
        <w:ind w:firstLineChars="0" w:firstLine="0"/>
      </w:pPr>
      <w:r w:rsidRPr="007F1723">
        <w:rPr>
          <w:rFonts w:hint="eastAsia"/>
        </w:rPr>
        <w:t>7</w:t>
      </w:r>
      <w:r w:rsidRPr="007F1723">
        <w:rPr>
          <w:rFonts w:hint="eastAsia"/>
        </w:rPr>
        <w:tab/>
        <w:t>Ma, J.-Y.</w:t>
      </w:r>
      <w:r w:rsidRPr="007F1723">
        <w:rPr>
          <w:rFonts w:hint="eastAsia"/>
          <w:i/>
        </w:rPr>
        <w:t xml:space="preserve"> et al.</w:t>
      </w:r>
      <w:r w:rsidRPr="007F1723">
        <w:rPr>
          <w:rFonts w:hint="eastAsia"/>
        </w:rPr>
        <w:t xml:space="preserve"> CRISPR/Cas12a-based hypochlorous acid and myeloperoxidase biosensors designed on RESET effect. </w:t>
      </w:r>
      <w:r w:rsidRPr="007F1723">
        <w:rPr>
          <w:rFonts w:hint="eastAsia"/>
          <w:i/>
        </w:rPr>
        <w:t>Sensors and Actuators B: Chemical</w:t>
      </w:r>
      <w:r w:rsidRPr="007F1723">
        <w:rPr>
          <w:rFonts w:hint="eastAsia"/>
        </w:rPr>
        <w:t xml:space="preserve"> </w:t>
      </w:r>
      <w:r w:rsidRPr="007F1723">
        <w:rPr>
          <w:rFonts w:hint="eastAsia"/>
          <w:b/>
        </w:rPr>
        <w:t>376</w:t>
      </w:r>
      <w:r w:rsidRPr="007F1723">
        <w:rPr>
          <w:rFonts w:hint="eastAsia"/>
        </w:rPr>
        <w:t>, 133000, doi:</w:t>
      </w:r>
      <w:hyperlink r:id="rId22" w:history="1">
        <w:r w:rsidRPr="007F1723">
          <w:rPr>
            <w:rStyle w:val="af5"/>
            <w:rFonts w:hint="eastAsia"/>
          </w:rPr>
          <w:t>https://doi.org/10.1016/j.snb.2022.133000</w:t>
        </w:r>
      </w:hyperlink>
      <w:r w:rsidRPr="007F1723">
        <w:rPr>
          <w:rFonts w:hint="eastAsia"/>
        </w:rPr>
        <w:t xml:space="preserve"> (2023).</w:t>
      </w:r>
    </w:p>
    <w:p w14:paraId="1468FFEC" w14:textId="18FA5E64" w:rsidR="00365083" w:rsidRPr="00ED3060" w:rsidRDefault="00365083" w:rsidP="00257D18">
      <w:pPr>
        <w:spacing w:after="0" w:line="360" w:lineRule="auto"/>
        <w:rPr>
          <w:rFonts w:ascii="Times New Roman" w:hAnsi="Times New Roman" w:cs="Times New Roman"/>
        </w:rPr>
      </w:pPr>
      <w:r w:rsidRPr="00ED3060">
        <w:rPr>
          <w:rFonts w:ascii="Times New Roman" w:hAnsi="Times New Roman" w:cs="Times New Roman"/>
          <w:color w:val="00B050"/>
        </w:rPr>
        <w:fldChar w:fldCharType="end"/>
      </w:r>
    </w:p>
    <w:sectPr w:rsidR="00365083" w:rsidRPr="00ED30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33C5E" w14:textId="77777777" w:rsidR="00B025D5" w:rsidRDefault="00B025D5" w:rsidP="00B36480">
      <w:pPr>
        <w:spacing w:after="0" w:line="240" w:lineRule="auto"/>
        <w:rPr>
          <w:rFonts w:hint="eastAsia"/>
        </w:rPr>
      </w:pPr>
      <w:r>
        <w:separator/>
      </w:r>
    </w:p>
  </w:endnote>
  <w:endnote w:type="continuationSeparator" w:id="0">
    <w:p w14:paraId="5DB656AA" w14:textId="77777777" w:rsidR="00B025D5" w:rsidRDefault="00B025D5" w:rsidP="00B36480">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B4AFD" w14:textId="77777777" w:rsidR="00B025D5" w:rsidRDefault="00B025D5" w:rsidP="00B36480">
      <w:pPr>
        <w:spacing w:after="0" w:line="240" w:lineRule="auto"/>
        <w:rPr>
          <w:rFonts w:hint="eastAsia"/>
        </w:rPr>
      </w:pPr>
      <w:r>
        <w:separator/>
      </w:r>
    </w:p>
  </w:footnote>
  <w:footnote w:type="continuationSeparator" w:id="0">
    <w:p w14:paraId="5E7EDA44" w14:textId="77777777" w:rsidR="00B025D5" w:rsidRDefault="00B025D5" w:rsidP="00B36480">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8197E"/>
    <w:multiLevelType w:val="multilevel"/>
    <w:tmpl w:val="400C8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D54E1"/>
    <w:multiLevelType w:val="multilevel"/>
    <w:tmpl w:val="24E01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E3033"/>
    <w:multiLevelType w:val="multilevel"/>
    <w:tmpl w:val="7C34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D1FF8"/>
    <w:multiLevelType w:val="multilevel"/>
    <w:tmpl w:val="299E1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7E5D16"/>
    <w:multiLevelType w:val="multilevel"/>
    <w:tmpl w:val="DA464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806FCB"/>
    <w:multiLevelType w:val="multilevel"/>
    <w:tmpl w:val="361E9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615356"/>
    <w:multiLevelType w:val="multilevel"/>
    <w:tmpl w:val="92C05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045B78"/>
    <w:multiLevelType w:val="multilevel"/>
    <w:tmpl w:val="83421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E07887"/>
    <w:multiLevelType w:val="multilevel"/>
    <w:tmpl w:val="624C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BA6EB8"/>
    <w:multiLevelType w:val="multilevel"/>
    <w:tmpl w:val="8D660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E82930"/>
    <w:multiLevelType w:val="multilevel"/>
    <w:tmpl w:val="B27CC4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77B07A7"/>
    <w:multiLevelType w:val="multilevel"/>
    <w:tmpl w:val="648CE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507012"/>
    <w:multiLevelType w:val="multilevel"/>
    <w:tmpl w:val="6786D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4407605">
    <w:abstractNumId w:val="10"/>
  </w:num>
  <w:num w:numId="2" w16cid:durableId="1670401253">
    <w:abstractNumId w:val="6"/>
  </w:num>
  <w:num w:numId="3" w16cid:durableId="788743967">
    <w:abstractNumId w:val="7"/>
  </w:num>
  <w:num w:numId="4" w16cid:durableId="190924783">
    <w:abstractNumId w:val="4"/>
  </w:num>
  <w:num w:numId="5" w16cid:durableId="60911725">
    <w:abstractNumId w:val="8"/>
  </w:num>
  <w:num w:numId="6" w16cid:durableId="566913144">
    <w:abstractNumId w:val="5"/>
  </w:num>
  <w:num w:numId="7" w16cid:durableId="1749038380">
    <w:abstractNumId w:val="2"/>
  </w:num>
  <w:num w:numId="8" w16cid:durableId="622079432">
    <w:abstractNumId w:val="12"/>
  </w:num>
  <w:num w:numId="9" w16cid:durableId="1205219149">
    <w:abstractNumId w:val="11"/>
  </w:num>
  <w:num w:numId="10" w16cid:durableId="306709813">
    <w:abstractNumId w:val="0"/>
  </w:num>
  <w:num w:numId="11" w16cid:durableId="498351989">
    <w:abstractNumId w:val="1"/>
  </w:num>
  <w:num w:numId="12" w16cid:durableId="345787623">
    <w:abstractNumId w:val="9"/>
  </w:num>
  <w:num w:numId="13" w16cid:durableId="11268491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eretptotsadreafz7pvvapwwzvep5px2t2&quot;&gt;mpo 双模式识别检测&lt;record-ids&gt;&lt;item&gt;21&lt;/item&gt;&lt;item&gt;25&lt;/item&gt;&lt;item&gt;26&lt;/item&gt;&lt;/record-ids&gt;&lt;/item&gt;&lt;/Libraries&gt;"/>
  </w:docVars>
  <w:rsids>
    <w:rsidRoot w:val="002A6A59"/>
    <w:rsid w:val="00000863"/>
    <w:rsid w:val="000009D2"/>
    <w:rsid w:val="00001950"/>
    <w:rsid w:val="00002964"/>
    <w:rsid w:val="000220D0"/>
    <w:rsid w:val="00031280"/>
    <w:rsid w:val="00047A60"/>
    <w:rsid w:val="00062861"/>
    <w:rsid w:val="00066830"/>
    <w:rsid w:val="000670E9"/>
    <w:rsid w:val="0006717C"/>
    <w:rsid w:val="000728F7"/>
    <w:rsid w:val="00072E6A"/>
    <w:rsid w:val="000732B5"/>
    <w:rsid w:val="00080E97"/>
    <w:rsid w:val="00082360"/>
    <w:rsid w:val="000842DB"/>
    <w:rsid w:val="00092EC2"/>
    <w:rsid w:val="000B36FE"/>
    <w:rsid w:val="000B6B13"/>
    <w:rsid w:val="000C130D"/>
    <w:rsid w:val="000C4612"/>
    <w:rsid w:val="000C4DD8"/>
    <w:rsid w:val="000D5579"/>
    <w:rsid w:val="000E4B8F"/>
    <w:rsid w:val="000F19F0"/>
    <w:rsid w:val="000F6D92"/>
    <w:rsid w:val="000F71A8"/>
    <w:rsid w:val="000F77B5"/>
    <w:rsid w:val="00117B37"/>
    <w:rsid w:val="0012270E"/>
    <w:rsid w:val="0013194C"/>
    <w:rsid w:val="0013379C"/>
    <w:rsid w:val="001356F7"/>
    <w:rsid w:val="00141E0A"/>
    <w:rsid w:val="00141FF0"/>
    <w:rsid w:val="0014231A"/>
    <w:rsid w:val="00146110"/>
    <w:rsid w:val="001524E5"/>
    <w:rsid w:val="00152C85"/>
    <w:rsid w:val="00156FB2"/>
    <w:rsid w:val="00161470"/>
    <w:rsid w:val="00166893"/>
    <w:rsid w:val="0017203F"/>
    <w:rsid w:val="00177207"/>
    <w:rsid w:val="00180FE2"/>
    <w:rsid w:val="00182CE5"/>
    <w:rsid w:val="00191943"/>
    <w:rsid w:val="001977F4"/>
    <w:rsid w:val="001A34E6"/>
    <w:rsid w:val="001A6A3A"/>
    <w:rsid w:val="001A6CEC"/>
    <w:rsid w:val="001A77D3"/>
    <w:rsid w:val="001B20B8"/>
    <w:rsid w:val="001B2E75"/>
    <w:rsid w:val="001C0065"/>
    <w:rsid w:val="001C0FAB"/>
    <w:rsid w:val="001D4F9D"/>
    <w:rsid w:val="001E7C5F"/>
    <w:rsid w:val="001F1BAF"/>
    <w:rsid w:val="00205C9B"/>
    <w:rsid w:val="00206824"/>
    <w:rsid w:val="00206B44"/>
    <w:rsid w:val="00214142"/>
    <w:rsid w:val="00221A00"/>
    <w:rsid w:val="00233265"/>
    <w:rsid w:val="002448A5"/>
    <w:rsid w:val="002476AB"/>
    <w:rsid w:val="0025212A"/>
    <w:rsid w:val="0025416E"/>
    <w:rsid w:val="00256DBB"/>
    <w:rsid w:val="00257D18"/>
    <w:rsid w:val="002610E6"/>
    <w:rsid w:val="00262FA4"/>
    <w:rsid w:val="002668D3"/>
    <w:rsid w:val="002672F1"/>
    <w:rsid w:val="00273EDF"/>
    <w:rsid w:val="0029160B"/>
    <w:rsid w:val="002973A5"/>
    <w:rsid w:val="002A5358"/>
    <w:rsid w:val="002A6A59"/>
    <w:rsid w:val="002B63D3"/>
    <w:rsid w:val="002B641A"/>
    <w:rsid w:val="002C2641"/>
    <w:rsid w:val="002C728E"/>
    <w:rsid w:val="002D0346"/>
    <w:rsid w:val="002D5492"/>
    <w:rsid w:val="002E4B99"/>
    <w:rsid w:val="002E6873"/>
    <w:rsid w:val="002E6E7C"/>
    <w:rsid w:val="002F3C8F"/>
    <w:rsid w:val="00307036"/>
    <w:rsid w:val="00310222"/>
    <w:rsid w:val="00320718"/>
    <w:rsid w:val="00322B86"/>
    <w:rsid w:val="0032339E"/>
    <w:rsid w:val="00325835"/>
    <w:rsid w:val="003279DE"/>
    <w:rsid w:val="00346CC7"/>
    <w:rsid w:val="0035107D"/>
    <w:rsid w:val="003567C2"/>
    <w:rsid w:val="0036493E"/>
    <w:rsid w:val="00364B2A"/>
    <w:rsid w:val="00365083"/>
    <w:rsid w:val="00370E2A"/>
    <w:rsid w:val="003714A0"/>
    <w:rsid w:val="00373A75"/>
    <w:rsid w:val="00376122"/>
    <w:rsid w:val="00376D55"/>
    <w:rsid w:val="0038580B"/>
    <w:rsid w:val="00386108"/>
    <w:rsid w:val="003934B3"/>
    <w:rsid w:val="00394A50"/>
    <w:rsid w:val="003A7745"/>
    <w:rsid w:val="003B07A3"/>
    <w:rsid w:val="003B61D2"/>
    <w:rsid w:val="003B715A"/>
    <w:rsid w:val="003C1681"/>
    <w:rsid w:val="003F1A04"/>
    <w:rsid w:val="003F435E"/>
    <w:rsid w:val="00404B06"/>
    <w:rsid w:val="00430425"/>
    <w:rsid w:val="004328F4"/>
    <w:rsid w:val="00442C13"/>
    <w:rsid w:val="00450AAD"/>
    <w:rsid w:val="00462006"/>
    <w:rsid w:val="00466F5F"/>
    <w:rsid w:val="00467338"/>
    <w:rsid w:val="004679F2"/>
    <w:rsid w:val="00474628"/>
    <w:rsid w:val="00486715"/>
    <w:rsid w:val="00492EEF"/>
    <w:rsid w:val="004A3EE3"/>
    <w:rsid w:val="004B3D18"/>
    <w:rsid w:val="004B3EB7"/>
    <w:rsid w:val="004B4004"/>
    <w:rsid w:val="004B52B9"/>
    <w:rsid w:val="004C1FA7"/>
    <w:rsid w:val="004C44D1"/>
    <w:rsid w:val="004E0D56"/>
    <w:rsid w:val="004F79FF"/>
    <w:rsid w:val="00502812"/>
    <w:rsid w:val="00523A2D"/>
    <w:rsid w:val="00523C57"/>
    <w:rsid w:val="00523E6C"/>
    <w:rsid w:val="005266A7"/>
    <w:rsid w:val="00527194"/>
    <w:rsid w:val="005307A9"/>
    <w:rsid w:val="00544654"/>
    <w:rsid w:val="00545F16"/>
    <w:rsid w:val="00553792"/>
    <w:rsid w:val="005644C8"/>
    <w:rsid w:val="00575E60"/>
    <w:rsid w:val="00575ECF"/>
    <w:rsid w:val="00584D72"/>
    <w:rsid w:val="0058766E"/>
    <w:rsid w:val="005958FB"/>
    <w:rsid w:val="005A5363"/>
    <w:rsid w:val="005B6B6A"/>
    <w:rsid w:val="005B794B"/>
    <w:rsid w:val="005C2354"/>
    <w:rsid w:val="005C4894"/>
    <w:rsid w:val="005C693A"/>
    <w:rsid w:val="005D295C"/>
    <w:rsid w:val="005D41BF"/>
    <w:rsid w:val="005E05FF"/>
    <w:rsid w:val="005E1898"/>
    <w:rsid w:val="00602AD8"/>
    <w:rsid w:val="0061140A"/>
    <w:rsid w:val="00630C73"/>
    <w:rsid w:val="0063778E"/>
    <w:rsid w:val="0064194C"/>
    <w:rsid w:val="00643B32"/>
    <w:rsid w:val="00644E5D"/>
    <w:rsid w:val="006517F3"/>
    <w:rsid w:val="00667CAD"/>
    <w:rsid w:val="00670D94"/>
    <w:rsid w:val="00693612"/>
    <w:rsid w:val="00694A83"/>
    <w:rsid w:val="0069582F"/>
    <w:rsid w:val="006A1EC4"/>
    <w:rsid w:val="006A457F"/>
    <w:rsid w:val="006B6B48"/>
    <w:rsid w:val="006C41B6"/>
    <w:rsid w:val="006C67A4"/>
    <w:rsid w:val="006C7675"/>
    <w:rsid w:val="006C77E1"/>
    <w:rsid w:val="006F43BC"/>
    <w:rsid w:val="006F7AC1"/>
    <w:rsid w:val="007028BF"/>
    <w:rsid w:val="00703438"/>
    <w:rsid w:val="00724F8F"/>
    <w:rsid w:val="00730516"/>
    <w:rsid w:val="00731CE7"/>
    <w:rsid w:val="0073676A"/>
    <w:rsid w:val="00740444"/>
    <w:rsid w:val="00765BFC"/>
    <w:rsid w:val="0076637D"/>
    <w:rsid w:val="007806B5"/>
    <w:rsid w:val="00792AB1"/>
    <w:rsid w:val="007A26DB"/>
    <w:rsid w:val="007A6646"/>
    <w:rsid w:val="007B549A"/>
    <w:rsid w:val="007C44B3"/>
    <w:rsid w:val="007C461A"/>
    <w:rsid w:val="007E1427"/>
    <w:rsid w:val="007E26CE"/>
    <w:rsid w:val="007E392D"/>
    <w:rsid w:val="007E5A04"/>
    <w:rsid w:val="007E7407"/>
    <w:rsid w:val="007F1723"/>
    <w:rsid w:val="008015C3"/>
    <w:rsid w:val="00803655"/>
    <w:rsid w:val="00805324"/>
    <w:rsid w:val="00814622"/>
    <w:rsid w:val="0081501F"/>
    <w:rsid w:val="008209BC"/>
    <w:rsid w:val="00821F2F"/>
    <w:rsid w:val="00823C38"/>
    <w:rsid w:val="00851A1E"/>
    <w:rsid w:val="00856307"/>
    <w:rsid w:val="008572EA"/>
    <w:rsid w:val="0086623A"/>
    <w:rsid w:val="00870271"/>
    <w:rsid w:val="008728DF"/>
    <w:rsid w:val="008838CF"/>
    <w:rsid w:val="00884DF1"/>
    <w:rsid w:val="008855C9"/>
    <w:rsid w:val="00891567"/>
    <w:rsid w:val="008B4FC9"/>
    <w:rsid w:val="008D27CC"/>
    <w:rsid w:val="008D3043"/>
    <w:rsid w:val="008D4970"/>
    <w:rsid w:val="008E08A5"/>
    <w:rsid w:val="008E26EF"/>
    <w:rsid w:val="008F6987"/>
    <w:rsid w:val="009078C4"/>
    <w:rsid w:val="00915E84"/>
    <w:rsid w:val="00927CA0"/>
    <w:rsid w:val="00946EEA"/>
    <w:rsid w:val="009561B4"/>
    <w:rsid w:val="009621A9"/>
    <w:rsid w:val="0096300C"/>
    <w:rsid w:val="009657FE"/>
    <w:rsid w:val="0096646F"/>
    <w:rsid w:val="00984ED6"/>
    <w:rsid w:val="0098508D"/>
    <w:rsid w:val="0099161F"/>
    <w:rsid w:val="00994382"/>
    <w:rsid w:val="00997596"/>
    <w:rsid w:val="009C3FE5"/>
    <w:rsid w:val="009D159C"/>
    <w:rsid w:val="009D5910"/>
    <w:rsid w:val="009D6A7B"/>
    <w:rsid w:val="009E1632"/>
    <w:rsid w:val="009E2C47"/>
    <w:rsid w:val="009E47D1"/>
    <w:rsid w:val="009E52B8"/>
    <w:rsid w:val="00A02FF7"/>
    <w:rsid w:val="00A11671"/>
    <w:rsid w:val="00A1226F"/>
    <w:rsid w:val="00A12F14"/>
    <w:rsid w:val="00A15834"/>
    <w:rsid w:val="00A158EA"/>
    <w:rsid w:val="00A15F7A"/>
    <w:rsid w:val="00A26F2D"/>
    <w:rsid w:val="00A40733"/>
    <w:rsid w:val="00A4375E"/>
    <w:rsid w:val="00A44376"/>
    <w:rsid w:val="00A53B1C"/>
    <w:rsid w:val="00A55954"/>
    <w:rsid w:val="00A5647F"/>
    <w:rsid w:val="00A63E56"/>
    <w:rsid w:val="00A73EA6"/>
    <w:rsid w:val="00A8594C"/>
    <w:rsid w:val="00A9140D"/>
    <w:rsid w:val="00A95994"/>
    <w:rsid w:val="00AA05B9"/>
    <w:rsid w:val="00AA3017"/>
    <w:rsid w:val="00AA3059"/>
    <w:rsid w:val="00AA569C"/>
    <w:rsid w:val="00AB4ED4"/>
    <w:rsid w:val="00AB567A"/>
    <w:rsid w:val="00AC75DC"/>
    <w:rsid w:val="00AE39B4"/>
    <w:rsid w:val="00AE670E"/>
    <w:rsid w:val="00AF6A3F"/>
    <w:rsid w:val="00B025D5"/>
    <w:rsid w:val="00B12D54"/>
    <w:rsid w:val="00B148A1"/>
    <w:rsid w:val="00B174E6"/>
    <w:rsid w:val="00B2042C"/>
    <w:rsid w:val="00B244DD"/>
    <w:rsid w:val="00B24BC6"/>
    <w:rsid w:val="00B3527A"/>
    <w:rsid w:val="00B36480"/>
    <w:rsid w:val="00B37871"/>
    <w:rsid w:val="00B41303"/>
    <w:rsid w:val="00B42BA2"/>
    <w:rsid w:val="00B43779"/>
    <w:rsid w:val="00B43B11"/>
    <w:rsid w:val="00B46400"/>
    <w:rsid w:val="00B51D54"/>
    <w:rsid w:val="00B55309"/>
    <w:rsid w:val="00B564D3"/>
    <w:rsid w:val="00B6647C"/>
    <w:rsid w:val="00B77982"/>
    <w:rsid w:val="00B8008D"/>
    <w:rsid w:val="00B84C52"/>
    <w:rsid w:val="00B87410"/>
    <w:rsid w:val="00B914EF"/>
    <w:rsid w:val="00BA3C8E"/>
    <w:rsid w:val="00BA58AE"/>
    <w:rsid w:val="00BC0A0A"/>
    <w:rsid w:val="00BC49E4"/>
    <w:rsid w:val="00BC6C12"/>
    <w:rsid w:val="00BE5D48"/>
    <w:rsid w:val="00BF145D"/>
    <w:rsid w:val="00BF4B85"/>
    <w:rsid w:val="00BF5ECC"/>
    <w:rsid w:val="00C03D93"/>
    <w:rsid w:val="00C05D0D"/>
    <w:rsid w:val="00C215CF"/>
    <w:rsid w:val="00C241F5"/>
    <w:rsid w:val="00C249A5"/>
    <w:rsid w:val="00C37564"/>
    <w:rsid w:val="00C46BF8"/>
    <w:rsid w:val="00C51D4D"/>
    <w:rsid w:val="00C55208"/>
    <w:rsid w:val="00C6050F"/>
    <w:rsid w:val="00C63C65"/>
    <w:rsid w:val="00C672B0"/>
    <w:rsid w:val="00C72436"/>
    <w:rsid w:val="00C751AF"/>
    <w:rsid w:val="00C82BC1"/>
    <w:rsid w:val="00C85352"/>
    <w:rsid w:val="00CA0B1A"/>
    <w:rsid w:val="00CA0BC5"/>
    <w:rsid w:val="00CA15C2"/>
    <w:rsid w:val="00CB6481"/>
    <w:rsid w:val="00CC0BCC"/>
    <w:rsid w:val="00CD53D6"/>
    <w:rsid w:val="00CD77A1"/>
    <w:rsid w:val="00CE0530"/>
    <w:rsid w:val="00CE2E5C"/>
    <w:rsid w:val="00CE7A68"/>
    <w:rsid w:val="00CF0779"/>
    <w:rsid w:val="00CF38F8"/>
    <w:rsid w:val="00D02BC9"/>
    <w:rsid w:val="00D12724"/>
    <w:rsid w:val="00D22911"/>
    <w:rsid w:val="00D33A54"/>
    <w:rsid w:val="00D36953"/>
    <w:rsid w:val="00D4169F"/>
    <w:rsid w:val="00D4568A"/>
    <w:rsid w:val="00D4583E"/>
    <w:rsid w:val="00D547E9"/>
    <w:rsid w:val="00D5555E"/>
    <w:rsid w:val="00D635F3"/>
    <w:rsid w:val="00D81D7C"/>
    <w:rsid w:val="00D94224"/>
    <w:rsid w:val="00D96093"/>
    <w:rsid w:val="00DA0864"/>
    <w:rsid w:val="00DA5E21"/>
    <w:rsid w:val="00DC0B33"/>
    <w:rsid w:val="00DC139B"/>
    <w:rsid w:val="00DD5BA1"/>
    <w:rsid w:val="00DE21FA"/>
    <w:rsid w:val="00DE30E5"/>
    <w:rsid w:val="00E03956"/>
    <w:rsid w:val="00E206CC"/>
    <w:rsid w:val="00E275DC"/>
    <w:rsid w:val="00E338E7"/>
    <w:rsid w:val="00E35A8E"/>
    <w:rsid w:val="00E37CEF"/>
    <w:rsid w:val="00E50103"/>
    <w:rsid w:val="00E53875"/>
    <w:rsid w:val="00E560DD"/>
    <w:rsid w:val="00E57ED7"/>
    <w:rsid w:val="00E66F57"/>
    <w:rsid w:val="00E67808"/>
    <w:rsid w:val="00E70CDC"/>
    <w:rsid w:val="00E721D4"/>
    <w:rsid w:val="00E7336A"/>
    <w:rsid w:val="00E741EB"/>
    <w:rsid w:val="00E93C89"/>
    <w:rsid w:val="00E972AE"/>
    <w:rsid w:val="00EA4784"/>
    <w:rsid w:val="00EA55DA"/>
    <w:rsid w:val="00EA7918"/>
    <w:rsid w:val="00EB2BC0"/>
    <w:rsid w:val="00EC7040"/>
    <w:rsid w:val="00EC7BB5"/>
    <w:rsid w:val="00ED2926"/>
    <w:rsid w:val="00ED3060"/>
    <w:rsid w:val="00ED4ED5"/>
    <w:rsid w:val="00EF693B"/>
    <w:rsid w:val="00EF6A2B"/>
    <w:rsid w:val="00F10C2B"/>
    <w:rsid w:val="00F203CE"/>
    <w:rsid w:val="00F225E4"/>
    <w:rsid w:val="00F22ABE"/>
    <w:rsid w:val="00F23913"/>
    <w:rsid w:val="00F25395"/>
    <w:rsid w:val="00F274DE"/>
    <w:rsid w:val="00F43C55"/>
    <w:rsid w:val="00F509DB"/>
    <w:rsid w:val="00F5293C"/>
    <w:rsid w:val="00F571C1"/>
    <w:rsid w:val="00F647CE"/>
    <w:rsid w:val="00F72077"/>
    <w:rsid w:val="00F80E17"/>
    <w:rsid w:val="00F8247C"/>
    <w:rsid w:val="00F82830"/>
    <w:rsid w:val="00F83FC0"/>
    <w:rsid w:val="00F8587D"/>
    <w:rsid w:val="00F91799"/>
    <w:rsid w:val="00F94433"/>
    <w:rsid w:val="00F9486D"/>
    <w:rsid w:val="00FA3804"/>
    <w:rsid w:val="00FA47F3"/>
    <w:rsid w:val="00FA5B57"/>
    <w:rsid w:val="00FB14B0"/>
    <w:rsid w:val="00FB56F2"/>
    <w:rsid w:val="00FD24A5"/>
    <w:rsid w:val="00FD7EA6"/>
    <w:rsid w:val="00FF12A5"/>
    <w:rsid w:val="00FF1872"/>
    <w:rsid w:val="00FF4CA2"/>
    <w:rsid w:val="00FF5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35A566"/>
  <w14:defaultImageDpi w14:val="32767"/>
  <w15:chartTrackingRefBased/>
  <w15:docId w15:val="{E663B985-8D67-4024-B3E4-D6250A123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307"/>
    <w:pPr>
      <w:widowControl w:val="0"/>
    </w:pPr>
  </w:style>
  <w:style w:type="paragraph" w:styleId="1">
    <w:name w:val="heading 1"/>
    <w:basedOn w:val="a"/>
    <w:next w:val="a"/>
    <w:link w:val="10"/>
    <w:uiPriority w:val="9"/>
    <w:qFormat/>
    <w:rsid w:val="002A6A59"/>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2A6A59"/>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177207"/>
    <w:pPr>
      <w:outlineLvl w:val="2"/>
    </w:pPr>
    <w:rPr>
      <w:rFonts w:ascii="Times New Roman" w:hAnsi="Times New Roman" w:cs="Times New Roman"/>
      <w:b/>
      <w:bCs/>
    </w:rPr>
  </w:style>
  <w:style w:type="paragraph" w:styleId="4">
    <w:name w:val="heading 4"/>
    <w:basedOn w:val="a"/>
    <w:next w:val="a"/>
    <w:link w:val="40"/>
    <w:uiPriority w:val="9"/>
    <w:unhideWhenUsed/>
    <w:qFormat/>
    <w:rsid w:val="002A6A59"/>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2A6A59"/>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2A6A59"/>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2A6A59"/>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A6A59"/>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2A6A59"/>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A6A59"/>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2A6A59"/>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177207"/>
    <w:rPr>
      <w:rFonts w:ascii="Times New Roman" w:hAnsi="Times New Roman" w:cs="Times New Roman"/>
      <w:b/>
      <w:bCs/>
    </w:rPr>
  </w:style>
  <w:style w:type="character" w:customStyle="1" w:styleId="40">
    <w:name w:val="标题 4 字符"/>
    <w:basedOn w:val="a0"/>
    <w:link w:val="4"/>
    <w:uiPriority w:val="9"/>
    <w:rsid w:val="002A6A59"/>
    <w:rPr>
      <w:rFonts w:cstheme="majorBidi"/>
      <w:color w:val="2F5496" w:themeColor="accent1" w:themeShade="BF"/>
      <w:sz w:val="28"/>
      <w:szCs w:val="28"/>
    </w:rPr>
  </w:style>
  <w:style w:type="character" w:customStyle="1" w:styleId="50">
    <w:name w:val="标题 5 字符"/>
    <w:basedOn w:val="a0"/>
    <w:link w:val="5"/>
    <w:uiPriority w:val="9"/>
    <w:semiHidden/>
    <w:rsid w:val="002A6A59"/>
    <w:rPr>
      <w:rFonts w:cstheme="majorBidi"/>
      <w:color w:val="2F5496" w:themeColor="accent1" w:themeShade="BF"/>
      <w:sz w:val="24"/>
    </w:rPr>
  </w:style>
  <w:style w:type="character" w:customStyle="1" w:styleId="60">
    <w:name w:val="标题 6 字符"/>
    <w:basedOn w:val="a0"/>
    <w:link w:val="6"/>
    <w:uiPriority w:val="9"/>
    <w:semiHidden/>
    <w:rsid w:val="002A6A59"/>
    <w:rPr>
      <w:rFonts w:cstheme="majorBidi"/>
      <w:b/>
      <w:bCs/>
      <w:color w:val="2F5496" w:themeColor="accent1" w:themeShade="BF"/>
    </w:rPr>
  </w:style>
  <w:style w:type="character" w:customStyle="1" w:styleId="70">
    <w:name w:val="标题 7 字符"/>
    <w:basedOn w:val="a0"/>
    <w:link w:val="7"/>
    <w:uiPriority w:val="9"/>
    <w:semiHidden/>
    <w:rsid w:val="002A6A59"/>
    <w:rPr>
      <w:rFonts w:cstheme="majorBidi"/>
      <w:b/>
      <w:bCs/>
      <w:color w:val="595959" w:themeColor="text1" w:themeTint="A6"/>
    </w:rPr>
  </w:style>
  <w:style w:type="character" w:customStyle="1" w:styleId="80">
    <w:name w:val="标题 8 字符"/>
    <w:basedOn w:val="a0"/>
    <w:link w:val="8"/>
    <w:uiPriority w:val="9"/>
    <w:semiHidden/>
    <w:rsid w:val="002A6A59"/>
    <w:rPr>
      <w:rFonts w:cstheme="majorBidi"/>
      <w:color w:val="595959" w:themeColor="text1" w:themeTint="A6"/>
    </w:rPr>
  </w:style>
  <w:style w:type="character" w:customStyle="1" w:styleId="90">
    <w:name w:val="标题 9 字符"/>
    <w:basedOn w:val="a0"/>
    <w:link w:val="9"/>
    <w:uiPriority w:val="9"/>
    <w:semiHidden/>
    <w:rsid w:val="002A6A59"/>
    <w:rPr>
      <w:rFonts w:eastAsiaTheme="majorEastAsia" w:cstheme="majorBidi"/>
      <w:color w:val="595959" w:themeColor="text1" w:themeTint="A6"/>
    </w:rPr>
  </w:style>
  <w:style w:type="paragraph" w:styleId="a3">
    <w:name w:val="Title"/>
    <w:aliases w:val="图注"/>
    <w:basedOn w:val="a"/>
    <w:next w:val="a"/>
    <w:link w:val="a4"/>
    <w:uiPriority w:val="10"/>
    <w:qFormat/>
    <w:rsid w:val="002A6A5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aliases w:val="图注 字符"/>
    <w:basedOn w:val="a0"/>
    <w:link w:val="a3"/>
    <w:uiPriority w:val="10"/>
    <w:rsid w:val="002A6A5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A6A5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A6A5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A6A59"/>
    <w:pPr>
      <w:spacing w:before="160"/>
      <w:jc w:val="center"/>
    </w:pPr>
    <w:rPr>
      <w:i/>
      <w:iCs/>
      <w:color w:val="404040" w:themeColor="text1" w:themeTint="BF"/>
    </w:rPr>
  </w:style>
  <w:style w:type="character" w:customStyle="1" w:styleId="a8">
    <w:name w:val="引用 字符"/>
    <w:basedOn w:val="a0"/>
    <w:link w:val="a7"/>
    <w:uiPriority w:val="29"/>
    <w:rsid w:val="002A6A59"/>
    <w:rPr>
      <w:i/>
      <w:iCs/>
      <w:color w:val="404040" w:themeColor="text1" w:themeTint="BF"/>
    </w:rPr>
  </w:style>
  <w:style w:type="paragraph" w:styleId="a9">
    <w:name w:val="List Paragraph"/>
    <w:basedOn w:val="a"/>
    <w:uiPriority w:val="34"/>
    <w:qFormat/>
    <w:rsid w:val="002A6A59"/>
    <w:pPr>
      <w:ind w:left="720"/>
      <w:contextualSpacing/>
    </w:pPr>
  </w:style>
  <w:style w:type="character" w:styleId="aa">
    <w:name w:val="Intense Emphasis"/>
    <w:basedOn w:val="a0"/>
    <w:uiPriority w:val="21"/>
    <w:qFormat/>
    <w:rsid w:val="002A6A59"/>
    <w:rPr>
      <w:i/>
      <w:iCs/>
      <w:color w:val="2F5496" w:themeColor="accent1" w:themeShade="BF"/>
    </w:rPr>
  </w:style>
  <w:style w:type="paragraph" w:styleId="ab">
    <w:name w:val="Intense Quote"/>
    <w:basedOn w:val="a"/>
    <w:next w:val="a"/>
    <w:link w:val="ac"/>
    <w:uiPriority w:val="30"/>
    <w:qFormat/>
    <w:rsid w:val="002A6A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2A6A59"/>
    <w:rPr>
      <w:i/>
      <w:iCs/>
      <w:color w:val="2F5496" w:themeColor="accent1" w:themeShade="BF"/>
    </w:rPr>
  </w:style>
  <w:style w:type="character" w:styleId="ad">
    <w:name w:val="Intense Reference"/>
    <w:basedOn w:val="a0"/>
    <w:uiPriority w:val="32"/>
    <w:qFormat/>
    <w:rsid w:val="002A6A59"/>
    <w:rPr>
      <w:b/>
      <w:bCs/>
      <w:smallCaps/>
      <w:color w:val="2F5496" w:themeColor="accent1" w:themeShade="BF"/>
      <w:spacing w:val="5"/>
    </w:rPr>
  </w:style>
  <w:style w:type="paragraph" w:styleId="ae">
    <w:name w:val="header"/>
    <w:basedOn w:val="a"/>
    <w:link w:val="af"/>
    <w:uiPriority w:val="99"/>
    <w:unhideWhenUsed/>
    <w:rsid w:val="00B3648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B36480"/>
    <w:rPr>
      <w:sz w:val="18"/>
      <w:szCs w:val="18"/>
    </w:rPr>
  </w:style>
  <w:style w:type="paragraph" w:styleId="af0">
    <w:name w:val="footer"/>
    <w:basedOn w:val="a"/>
    <w:link w:val="af1"/>
    <w:uiPriority w:val="99"/>
    <w:unhideWhenUsed/>
    <w:rsid w:val="00B3648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B36480"/>
    <w:rPr>
      <w:sz w:val="18"/>
      <w:szCs w:val="18"/>
    </w:rPr>
  </w:style>
  <w:style w:type="paragraph" w:styleId="af2">
    <w:name w:val="No Spacing"/>
    <w:uiPriority w:val="1"/>
    <w:qFormat/>
    <w:rsid w:val="00177207"/>
    <w:pPr>
      <w:widowControl w:val="0"/>
      <w:snapToGrid w:val="0"/>
      <w:spacing w:after="0" w:line="240" w:lineRule="auto"/>
      <w:ind w:firstLineChars="196" w:firstLine="470"/>
      <w:jc w:val="both"/>
    </w:pPr>
    <w:rPr>
      <w:rFonts w:ascii="Times New Roman" w:eastAsia="楷体" w:hAnsi="Times New Roman" w:cs="Times New Roman"/>
      <w:sz w:val="24"/>
      <w14:ligatures w14:val="none"/>
    </w:rPr>
  </w:style>
  <w:style w:type="table" w:customStyle="1" w:styleId="11">
    <w:name w:val="网格型1"/>
    <w:basedOn w:val="a1"/>
    <w:next w:val="af3"/>
    <w:uiPriority w:val="39"/>
    <w:rsid w:val="00177207"/>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Grid"/>
    <w:basedOn w:val="a1"/>
    <w:uiPriority w:val="39"/>
    <w:rsid w:val="001772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65083"/>
    <w:pPr>
      <w:widowControl w:val="0"/>
      <w:autoSpaceDE w:val="0"/>
      <w:autoSpaceDN w:val="0"/>
      <w:adjustRightInd w:val="0"/>
      <w:spacing w:after="0" w:line="240" w:lineRule="auto"/>
    </w:pPr>
    <w:rPr>
      <w:rFonts w:ascii="Cambria" w:hAnsi="Cambria" w:cs="Cambria"/>
      <w:color w:val="000000"/>
      <w:kern w:val="0"/>
      <w:sz w:val="24"/>
      <w14:ligatures w14:val="none"/>
    </w:rPr>
  </w:style>
  <w:style w:type="paragraph" w:customStyle="1" w:styleId="EndNoteBibliography">
    <w:name w:val="EndNote Bibliography"/>
    <w:basedOn w:val="a"/>
    <w:link w:val="EndNoteBibliography0"/>
    <w:rsid w:val="00365083"/>
    <w:pPr>
      <w:snapToGrid w:val="0"/>
      <w:spacing w:after="0" w:line="240" w:lineRule="exact"/>
      <w:ind w:firstLineChars="196" w:firstLine="470"/>
      <w:jc w:val="both"/>
    </w:pPr>
    <w:rPr>
      <w:rFonts w:ascii="Times New Roman" w:eastAsia="楷体" w:hAnsi="Times New Roman" w:cs="Times New Roman"/>
      <w:noProof/>
      <w:sz w:val="24"/>
      <w14:ligatures w14:val="none"/>
    </w:rPr>
  </w:style>
  <w:style w:type="character" w:customStyle="1" w:styleId="EndNoteBibliography0">
    <w:name w:val="EndNote Bibliography 字符"/>
    <w:basedOn w:val="a0"/>
    <w:link w:val="EndNoteBibliography"/>
    <w:rsid w:val="00365083"/>
    <w:rPr>
      <w:rFonts w:ascii="Times New Roman" w:eastAsia="楷体" w:hAnsi="Times New Roman" w:cs="Times New Roman"/>
      <w:noProof/>
      <w:sz w:val="24"/>
      <w14:ligatures w14:val="none"/>
    </w:rPr>
  </w:style>
  <w:style w:type="paragraph" w:styleId="af4">
    <w:name w:val="Revision"/>
    <w:hidden/>
    <w:uiPriority w:val="99"/>
    <w:semiHidden/>
    <w:rsid w:val="00F5293C"/>
    <w:pPr>
      <w:spacing w:after="0" w:line="240" w:lineRule="auto"/>
    </w:pPr>
  </w:style>
  <w:style w:type="paragraph" w:customStyle="1" w:styleId="EndNoteBibliographyTitle">
    <w:name w:val="EndNote Bibliography Title"/>
    <w:basedOn w:val="a"/>
    <w:link w:val="EndNoteBibliographyTitle0"/>
    <w:rsid w:val="00141FF0"/>
    <w:pPr>
      <w:spacing w:after="0"/>
      <w:jc w:val="center"/>
    </w:pPr>
    <w:rPr>
      <w:rFonts w:ascii="Times New Roman" w:hAnsi="Times New Roman" w:cs="Times New Roman"/>
      <w:noProof/>
      <w:sz w:val="24"/>
    </w:rPr>
  </w:style>
  <w:style w:type="character" w:customStyle="1" w:styleId="EndNoteBibliographyTitle0">
    <w:name w:val="EndNote Bibliography Title 字符"/>
    <w:basedOn w:val="a0"/>
    <w:link w:val="EndNoteBibliographyTitle"/>
    <w:rsid w:val="00141FF0"/>
    <w:rPr>
      <w:rFonts w:ascii="Times New Roman" w:hAnsi="Times New Roman" w:cs="Times New Roman"/>
      <w:noProof/>
      <w:sz w:val="24"/>
    </w:rPr>
  </w:style>
  <w:style w:type="character" w:styleId="af5">
    <w:name w:val="Hyperlink"/>
    <w:basedOn w:val="a0"/>
    <w:uiPriority w:val="99"/>
    <w:unhideWhenUsed/>
    <w:rsid w:val="002C728E"/>
    <w:rPr>
      <w:color w:val="0563C1" w:themeColor="hyperlink"/>
      <w:u w:val="single"/>
    </w:rPr>
  </w:style>
  <w:style w:type="character" w:styleId="af6">
    <w:name w:val="Unresolved Mention"/>
    <w:basedOn w:val="a0"/>
    <w:uiPriority w:val="99"/>
    <w:semiHidden/>
    <w:unhideWhenUsed/>
    <w:rsid w:val="002C72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98856">
      <w:bodyDiv w:val="1"/>
      <w:marLeft w:val="0"/>
      <w:marRight w:val="0"/>
      <w:marTop w:val="0"/>
      <w:marBottom w:val="0"/>
      <w:divBdr>
        <w:top w:val="none" w:sz="0" w:space="0" w:color="auto"/>
        <w:left w:val="none" w:sz="0" w:space="0" w:color="auto"/>
        <w:bottom w:val="none" w:sz="0" w:space="0" w:color="auto"/>
        <w:right w:val="none" w:sz="0" w:space="0" w:color="auto"/>
      </w:divBdr>
    </w:div>
    <w:div w:id="61802794">
      <w:bodyDiv w:val="1"/>
      <w:marLeft w:val="0"/>
      <w:marRight w:val="0"/>
      <w:marTop w:val="0"/>
      <w:marBottom w:val="0"/>
      <w:divBdr>
        <w:top w:val="none" w:sz="0" w:space="0" w:color="auto"/>
        <w:left w:val="none" w:sz="0" w:space="0" w:color="auto"/>
        <w:bottom w:val="none" w:sz="0" w:space="0" w:color="auto"/>
        <w:right w:val="none" w:sz="0" w:space="0" w:color="auto"/>
      </w:divBdr>
    </w:div>
    <w:div w:id="152184891">
      <w:bodyDiv w:val="1"/>
      <w:marLeft w:val="0"/>
      <w:marRight w:val="0"/>
      <w:marTop w:val="0"/>
      <w:marBottom w:val="0"/>
      <w:divBdr>
        <w:top w:val="none" w:sz="0" w:space="0" w:color="auto"/>
        <w:left w:val="none" w:sz="0" w:space="0" w:color="auto"/>
        <w:bottom w:val="none" w:sz="0" w:space="0" w:color="auto"/>
        <w:right w:val="none" w:sz="0" w:space="0" w:color="auto"/>
      </w:divBdr>
    </w:div>
    <w:div w:id="262423546">
      <w:bodyDiv w:val="1"/>
      <w:marLeft w:val="0"/>
      <w:marRight w:val="0"/>
      <w:marTop w:val="0"/>
      <w:marBottom w:val="0"/>
      <w:divBdr>
        <w:top w:val="none" w:sz="0" w:space="0" w:color="auto"/>
        <w:left w:val="none" w:sz="0" w:space="0" w:color="auto"/>
        <w:bottom w:val="none" w:sz="0" w:space="0" w:color="auto"/>
        <w:right w:val="none" w:sz="0" w:space="0" w:color="auto"/>
      </w:divBdr>
    </w:div>
    <w:div w:id="300156940">
      <w:bodyDiv w:val="1"/>
      <w:marLeft w:val="0"/>
      <w:marRight w:val="0"/>
      <w:marTop w:val="0"/>
      <w:marBottom w:val="0"/>
      <w:divBdr>
        <w:top w:val="none" w:sz="0" w:space="0" w:color="auto"/>
        <w:left w:val="none" w:sz="0" w:space="0" w:color="auto"/>
        <w:bottom w:val="none" w:sz="0" w:space="0" w:color="auto"/>
        <w:right w:val="none" w:sz="0" w:space="0" w:color="auto"/>
      </w:divBdr>
    </w:div>
    <w:div w:id="364138622">
      <w:bodyDiv w:val="1"/>
      <w:marLeft w:val="0"/>
      <w:marRight w:val="0"/>
      <w:marTop w:val="0"/>
      <w:marBottom w:val="0"/>
      <w:divBdr>
        <w:top w:val="none" w:sz="0" w:space="0" w:color="auto"/>
        <w:left w:val="none" w:sz="0" w:space="0" w:color="auto"/>
        <w:bottom w:val="none" w:sz="0" w:space="0" w:color="auto"/>
        <w:right w:val="none" w:sz="0" w:space="0" w:color="auto"/>
      </w:divBdr>
    </w:div>
    <w:div w:id="468938449">
      <w:bodyDiv w:val="1"/>
      <w:marLeft w:val="0"/>
      <w:marRight w:val="0"/>
      <w:marTop w:val="0"/>
      <w:marBottom w:val="0"/>
      <w:divBdr>
        <w:top w:val="none" w:sz="0" w:space="0" w:color="auto"/>
        <w:left w:val="none" w:sz="0" w:space="0" w:color="auto"/>
        <w:bottom w:val="none" w:sz="0" w:space="0" w:color="auto"/>
        <w:right w:val="none" w:sz="0" w:space="0" w:color="auto"/>
      </w:divBdr>
    </w:div>
    <w:div w:id="474687210">
      <w:bodyDiv w:val="1"/>
      <w:marLeft w:val="0"/>
      <w:marRight w:val="0"/>
      <w:marTop w:val="0"/>
      <w:marBottom w:val="0"/>
      <w:divBdr>
        <w:top w:val="none" w:sz="0" w:space="0" w:color="auto"/>
        <w:left w:val="none" w:sz="0" w:space="0" w:color="auto"/>
        <w:bottom w:val="none" w:sz="0" w:space="0" w:color="auto"/>
        <w:right w:val="none" w:sz="0" w:space="0" w:color="auto"/>
      </w:divBdr>
    </w:div>
    <w:div w:id="543560018">
      <w:bodyDiv w:val="1"/>
      <w:marLeft w:val="0"/>
      <w:marRight w:val="0"/>
      <w:marTop w:val="0"/>
      <w:marBottom w:val="0"/>
      <w:divBdr>
        <w:top w:val="none" w:sz="0" w:space="0" w:color="auto"/>
        <w:left w:val="none" w:sz="0" w:space="0" w:color="auto"/>
        <w:bottom w:val="none" w:sz="0" w:space="0" w:color="auto"/>
        <w:right w:val="none" w:sz="0" w:space="0" w:color="auto"/>
      </w:divBdr>
    </w:div>
    <w:div w:id="575943356">
      <w:bodyDiv w:val="1"/>
      <w:marLeft w:val="0"/>
      <w:marRight w:val="0"/>
      <w:marTop w:val="0"/>
      <w:marBottom w:val="0"/>
      <w:divBdr>
        <w:top w:val="none" w:sz="0" w:space="0" w:color="auto"/>
        <w:left w:val="none" w:sz="0" w:space="0" w:color="auto"/>
        <w:bottom w:val="none" w:sz="0" w:space="0" w:color="auto"/>
        <w:right w:val="none" w:sz="0" w:space="0" w:color="auto"/>
      </w:divBdr>
    </w:div>
    <w:div w:id="588848408">
      <w:bodyDiv w:val="1"/>
      <w:marLeft w:val="0"/>
      <w:marRight w:val="0"/>
      <w:marTop w:val="0"/>
      <w:marBottom w:val="0"/>
      <w:divBdr>
        <w:top w:val="none" w:sz="0" w:space="0" w:color="auto"/>
        <w:left w:val="none" w:sz="0" w:space="0" w:color="auto"/>
        <w:bottom w:val="none" w:sz="0" w:space="0" w:color="auto"/>
        <w:right w:val="none" w:sz="0" w:space="0" w:color="auto"/>
      </w:divBdr>
    </w:div>
    <w:div w:id="838470627">
      <w:bodyDiv w:val="1"/>
      <w:marLeft w:val="0"/>
      <w:marRight w:val="0"/>
      <w:marTop w:val="0"/>
      <w:marBottom w:val="0"/>
      <w:divBdr>
        <w:top w:val="none" w:sz="0" w:space="0" w:color="auto"/>
        <w:left w:val="none" w:sz="0" w:space="0" w:color="auto"/>
        <w:bottom w:val="none" w:sz="0" w:space="0" w:color="auto"/>
        <w:right w:val="none" w:sz="0" w:space="0" w:color="auto"/>
      </w:divBdr>
    </w:div>
    <w:div w:id="863398552">
      <w:bodyDiv w:val="1"/>
      <w:marLeft w:val="0"/>
      <w:marRight w:val="0"/>
      <w:marTop w:val="0"/>
      <w:marBottom w:val="0"/>
      <w:divBdr>
        <w:top w:val="none" w:sz="0" w:space="0" w:color="auto"/>
        <w:left w:val="none" w:sz="0" w:space="0" w:color="auto"/>
        <w:bottom w:val="none" w:sz="0" w:space="0" w:color="auto"/>
        <w:right w:val="none" w:sz="0" w:space="0" w:color="auto"/>
      </w:divBdr>
    </w:div>
    <w:div w:id="897519883">
      <w:bodyDiv w:val="1"/>
      <w:marLeft w:val="0"/>
      <w:marRight w:val="0"/>
      <w:marTop w:val="0"/>
      <w:marBottom w:val="0"/>
      <w:divBdr>
        <w:top w:val="none" w:sz="0" w:space="0" w:color="auto"/>
        <w:left w:val="none" w:sz="0" w:space="0" w:color="auto"/>
        <w:bottom w:val="none" w:sz="0" w:space="0" w:color="auto"/>
        <w:right w:val="none" w:sz="0" w:space="0" w:color="auto"/>
      </w:divBdr>
    </w:div>
    <w:div w:id="1022510077">
      <w:bodyDiv w:val="1"/>
      <w:marLeft w:val="0"/>
      <w:marRight w:val="0"/>
      <w:marTop w:val="0"/>
      <w:marBottom w:val="0"/>
      <w:divBdr>
        <w:top w:val="none" w:sz="0" w:space="0" w:color="auto"/>
        <w:left w:val="none" w:sz="0" w:space="0" w:color="auto"/>
        <w:bottom w:val="none" w:sz="0" w:space="0" w:color="auto"/>
        <w:right w:val="none" w:sz="0" w:space="0" w:color="auto"/>
      </w:divBdr>
    </w:div>
    <w:div w:id="1067875920">
      <w:bodyDiv w:val="1"/>
      <w:marLeft w:val="0"/>
      <w:marRight w:val="0"/>
      <w:marTop w:val="0"/>
      <w:marBottom w:val="0"/>
      <w:divBdr>
        <w:top w:val="none" w:sz="0" w:space="0" w:color="auto"/>
        <w:left w:val="none" w:sz="0" w:space="0" w:color="auto"/>
        <w:bottom w:val="none" w:sz="0" w:space="0" w:color="auto"/>
        <w:right w:val="none" w:sz="0" w:space="0" w:color="auto"/>
      </w:divBdr>
    </w:div>
    <w:div w:id="1069645799">
      <w:bodyDiv w:val="1"/>
      <w:marLeft w:val="0"/>
      <w:marRight w:val="0"/>
      <w:marTop w:val="0"/>
      <w:marBottom w:val="0"/>
      <w:divBdr>
        <w:top w:val="none" w:sz="0" w:space="0" w:color="auto"/>
        <w:left w:val="none" w:sz="0" w:space="0" w:color="auto"/>
        <w:bottom w:val="none" w:sz="0" w:space="0" w:color="auto"/>
        <w:right w:val="none" w:sz="0" w:space="0" w:color="auto"/>
      </w:divBdr>
    </w:div>
    <w:div w:id="1082920153">
      <w:bodyDiv w:val="1"/>
      <w:marLeft w:val="0"/>
      <w:marRight w:val="0"/>
      <w:marTop w:val="0"/>
      <w:marBottom w:val="0"/>
      <w:divBdr>
        <w:top w:val="none" w:sz="0" w:space="0" w:color="auto"/>
        <w:left w:val="none" w:sz="0" w:space="0" w:color="auto"/>
        <w:bottom w:val="none" w:sz="0" w:space="0" w:color="auto"/>
        <w:right w:val="none" w:sz="0" w:space="0" w:color="auto"/>
      </w:divBdr>
    </w:div>
    <w:div w:id="1107850628">
      <w:bodyDiv w:val="1"/>
      <w:marLeft w:val="0"/>
      <w:marRight w:val="0"/>
      <w:marTop w:val="0"/>
      <w:marBottom w:val="0"/>
      <w:divBdr>
        <w:top w:val="none" w:sz="0" w:space="0" w:color="auto"/>
        <w:left w:val="none" w:sz="0" w:space="0" w:color="auto"/>
        <w:bottom w:val="none" w:sz="0" w:space="0" w:color="auto"/>
        <w:right w:val="none" w:sz="0" w:space="0" w:color="auto"/>
      </w:divBdr>
    </w:div>
    <w:div w:id="1121463657">
      <w:bodyDiv w:val="1"/>
      <w:marLeft w:val="0"/>
      <w:marRight w:val="0"/>
      <w:marTop w:val="0"/>
      <w:marBottom w:val="0"/>
      <w:divBdr>
        <w:top w:val="none" w:sz="0" w:space="0" w:color="auto"/>
        <w:left w:val="none" w:sz="0" w:space="0" w:color="auto"/>
        <w:bottom w:val="none" w:sz="0" w:space="0" w:color="auto"/>
        <w:right w:val="none" w:sz="0" w:space="0" w:color="auto"/>
      </w:divBdr>
    </w:div>
    <w:div w:id="1366441016">
      <w:bodyDiv w:val="1"/>
      <w:marLeft w:val="0"/>
      <w:marRight w:val="0"/>
      <w:marTop w:val="0"/>
      <w:marBottom w:val="0"/>
      <w:divBdr>
        <w:top w:val="none" w:sz="0" w:space="0" w:color="auto"/>
        <w:left w:val="none" w:sz="0" w:space="0" w:color="auto"/>
        <w:bottom w:val="none" w:sz="0" w:space="0" w:color="auto"/>
        <w:right w:val="none" w:sz="0" w:space="0" w:color="auto"/>
      </w:divBdr>
    </w:div>
    <w:div w:id="1449007769">
      <w:bodyDiv w:val="1"/>
      <w:marLeft w:val="0"/>
      <w:marRight w:val="0"/>
      <w:marTop w:val="0"/>
      <w:marBottom w:val="0"/>
      <w:divBdr>
        <w:top w:val="none" w:sz="0" w:space="0" w:color="auto"/>
        <w:left w:val="none" w:sz="0" w:space="0" w:color="auto"/>
        <w:bottom w:val="none" w:sz="0" w:space="0" w:color="auto"/>
        <w:right w:val="none" w:sz="0" w:space="0" w:color="auto"/>
      </w:divBdr>
    </w:div>
    <w:div w:id="1455174913">
      <w:bodyDiv w:val="1"/>
      <w:marLeft w:val="0"/>
      <w:marRight w:val="0"/>
      <w:marTop w:val="0"/>
      <w:marBottom w:val="0"/>
      <w:divBdr>
        <w:top w:val="none" w:sz="0" w:space="0" w:color="auto"/>
        <w:left w:val="none" w:sz="0" w:space="0" w:color="auto"/>
        <w:bottom w:val="none" w:sz="0" w:space="0" w:color="auto"/>
        <w:right w:val="none" w:sz="0" w:space="0" w:color="auto"/>
      </w:divBdr>
    </w:div>
    <w:div w:id="1574781731">
      <w:bodyDiv w:val="1"/>
      <w:marLeft w:val="0"/>
      <w:marRight w:val="0"/>
      <w:marTop w:val="0"/>
      <w:marBottom w:val="0"/>
      <w:divBdr>
        <w:top w:val="none" w:sz="0" w:space="0" w:color="auto"/>
        <w:left w:val="none" w:sz="0" w:space="0" w:color="auto"/>
        <w:bottom w:val="none" w:sz="0" w:space="0" w:color="auto"/>
        <w:right w:val="none" w:sz="0" w:space="0" w:color="auto"/>
      </w:divBdr>
    </w:div>
    <w:div w:id="1629819145">
      <w:bodyDiv w:val="1"/>
      <w:marLeft w:val="0"/>
      <w:marRight w:val="0"/>
      <w:marTop w:val="0"/>
      <w:marBottom w:val="0"/>
      <w:divBdr>
        <w:top w:val="none" w:sz="0" w:space="0" w:color="auto"/>
        <w:left w:val="none" w:sz="0" w:space="0" w:color="auto"/>
        <w:bottom w:val="none" w:sz="0" w:space="0" w:color="auto"/>
        <w:right w:val="none" w:sz="0" w:space="0" w:color="auto"/>
      </w:divBdr>
    </w:div>
    <w:div w:id="1662781442">
      <w:bodyDiv w:val="1"/>
      <w:marLeft w:val="0"/>
      <w:marRight w:val="0"/>
      <w:marTop w:val="0"/>
      <w:marBottom w:val="0"/>
      <w:divBdr>
        <w:top w:val="none" w:sz="0" w:space="0" w:color="auto"/>
        <w:left w:val="none" w:sz="0" w:space="0" w:color="auto"/>
        <w:bottom w:val="none" w:sz="0" w:space="0" w:color="auto"/>
        <w:right w:val="none" w:sz="0" w:space="0" w:color="auto"/>
      </w:divBdr>
    </w:div>
    <w:div w:id="1670139384">
      <w:bodyDiv w:val="1"/>
      <w:marLeft w:val="0"/>
      <w:marRight w:val="0"/>
      <w:marTop w:val="0"/>
      <w:marBottom w:val="0"/>
      <w:divBdr>
        <w:top w:val="none" w:sz="0" w:space="0" w:color="auto"/>
        <w:left w:val="none" w:sz="0" w:space="0" w:color="auto"/>
        <w:bottom w:val="none" w:sz="0" w:space="0" w:color="auto"/>
        <w:right w:val="none" w:sz="0" w:space="0" w:color="auto"/>
      </w:divBdr>
    </w:div>
    <w:div w:id="1676762846">
      <w:bodyDiv w:val="1"/>
      <w:marLeft w:val="0"/>
      <w:marRight w:val="0"/>
      <w:marTop w:val="0"/>
      <w:marBottom w:val="0"/>
      <w:divBdr>
        <w:top w:val="none" w:sz="0" w:space="0" w:color="auto"/>
        <w:left w:val="none" w:sz="0" w:space="0" w:color="auto"/>
        <w:bottom w:val="none" w:sz="0" w:space="0" w:color="auto"/>
        <w:right w:val="none" w:sz="0" w:space="0" w:color="auto"/>
      </w:divBdr>
    </w:div>
    <w:div w:id="1695958484">
      <w:bodyDiv w:val="1"/>
      <w:marLeft w:val="0"/>
      <w:marRight w:val="0"/>
      <w:marTop w:val="0"/>
      <w:marBottom w:val="0"/>
      <w:divBdr>
        <w:top w:val="none" w:sz="0" w:space="0" w:color="auto"/>
        <w:left w:val="none" w:sz="0" w:space="0" w:color="auto"/>
        <w:bottom w:val="none" w:sz="0" w:space="0" w:color="auto"/>
        <w:right w:val="none" w:sz="0" w:space="0" w:color="auto"/>
      </w:divBdr>
    </w:div>
    <w:div w:id="1722367780">
      <w:bodyDiv w:val="1"/>
      <w:marLeft w:val="0"/>
      <w:marRight w:val="0"/>
      <w:marTop w:val="0"/>
      <w:marBottom w:val="0"/>
      <w:divBdr>
        <w:top w:val="none" w:sz="0" w:space="0" w:color="auto"/>
        <w:left w:val="none" w:sz="0" w:space="0" w:color="auto"/>
        <w:bottom w:val="none" w:sz="0" w:space="0" w:color="auto"/>
        <w:right w:val="none" w:sz="0" w:space="0" w:color="auto"/>
      </w:divBdr>
    </w:div>
    <w:div w:id="1732385223">
      <w:bodyDiv w:val="1"/>
      <w:marLeft w:val="0"/>
      <w:marRight w:val="0"/>
      <w:marTop w:val="0"/>
      <w:marBottom w:val="0"/>
      <w:divBdr>
        <w:top w:val="none" w:sz="0" w:space="0" w:color="auto"/>
        <w:left w:val="none" w:sz="0" w:space="0" w:color="auto"/>
        <w:bottom w:val="none" w:sz="0" w:space="0" w:color="auto"/>
        <w:right w:val="none" w:sz="0" w:space="0" w:color="auto"/>
      </w:divBdr>
    </w:div>
    <w:div w:id="1757747603">
      <w:bodyDiv w:val="1"/>
      <w:marLeft w:val="0"/>
      <w:marRight w:val="0"/>
      <w:marTop w:val="0"/>
      <w:marBottom w:val="0"/>
      <w:divBdr>
        <w:top w:val="none" w:sz="0" w:space="0" w:color="auto"/>
        <w:left w:val="none" w:sz="0" w:space="0" w:color="auto"/>
        <w:bottom w:val="none" w:sz="0" w:space="0" w:color="auto"/>
        <w:right w:val="none" w:sz="0" w:space="0" w:color="auto"/>
      </w:divBdr>
    </w:div>
    <w:div w:id="1794858011">
      <w:bodyDiv w:val="1"/>
      <w:marLeft w:val="0"/>
      <w:marRight w:val="0"/>
      <w:marTop w:val="0"/>
      <w:marBottom w:val="0"/>
      <w:divBdr>
        <w:top w:val="none" w:sz="0" w:space="0" w:color="auto"/>
        <w:left w:val="none" w:sz="0" w:space="0" w:color="auto"/>
        <w:bottom w:val="none" w:sz="0" w:space="0" w:color="auto"/>
        <w:right w:val="none" w:sz="0" w:space="0" w:color="auto"/>
      </w:divBdr>
    </w:div>
    <w:div w:id="1893999478">
      <w:bodyDiv w:val="1"/>
      <w:marLeft w:val="0"/>
      <w:marRight w:val="0"/>
      <w:marTop w:val="0"/>
      <w:marBottom w:val="0"/>
      <w:divBdr>
        <w:top w:val="none" w:sz="0" w:space="0" w:color="auto"/>
        <w:left w:val="none" w:sz="0" w:space="0" w:color="auto"/>
        <w:bottom w:val="none" w:sz="0" w:space="0" w:color="auto"/>
        <w:right w:val="none" w:sz="0" w:space="0" w:color="auto"/>
      </w:divBdr>
    </w:div>
    <w:div w:id="1927035047">
      <w:bodyDiv w:val="1"/>
      <w:marLeft w:val="0"/>
      <w:marRight w:val="0"/>
      <w:marTop w:val="0"/>
      <w:marBottom w:val="0"/>
      <w:divBdr>
        <w:top w:val="none" w:sz="0" w:space="0" w:color="auto"/>
        <w:left w:val="none" w:sz="0" w:space="0" w:color="auto"/>
        <w:bottom w:val="none" w:sz="0" w:space="0" w:color="auto"/>
        <w:right w:val="none" w:sz="0" w:space="0" w:color="auto"/>
      </w:divBdr>
      <w:divsChild>
        <w:div w:id="1092047737">
          <w:marLeft w:val="0"/>
          <w:marRight w:val="0"/>
          <w:marTop w:val="0"/>
          <w:marBottom w:val="0"/>
          <w:divBdr>
            <w:top w:val="none" w:sz="0" w:space="0" w:color="auto"/>
            <w:left w:val="none" w:sz="0" w:space="0" w:color="auto"/>
            <w:bottom w:val="none" w:sz="0" w:space="0" w:color="auto"/>
            <w:right w:val="none" w:sz="0" w:space="0" w:color="auto"/>
          </w:divBdr>
          <w:divsChild>
            <w:div w:id="544828145">
              <w:marLeft w:val="0"/>
              <w:marRight w:val="0"/>
              <w:marTop w:val="0"/>
              <w:marBottom w:val="0"/>
              <w:divBdr>
                <w:top w:val="none" w:sz="0" w:space="0" w:color="auto"/>
                <w:left w:val="none" w:sz="0" w:space="0" w:color="auto"/>
                <w:bottom w:val="none" w:sz="0" w:space="0" w:color="auto"/>
                <w:right w:val="none" w:sz="0" w:space="0" w:color="auto"/>
              </w:divBdr>
              <w:divsChild>
                <w:div w:id="185094824">
                  <w:marLeft w:val="0"/>
                  <w:marRight w:val="0"/>
                  <w:marTop w:val="0"/>
                  <w:marBottom w:val="0"/>
                  <w:divBdr>
                    <w:top w:val="none" w:sz="0" w:space="0" w:color="auto"/>
                    <w:left w:val="none" w:sz="0" w:space="0" w:color="auto"/>
                    <w:bottom w:val="none" w:sz="0" w:space="0" w:color="auto"/>
                    <w:right w:val="none" w:sz="0" w:space="0" w:color="auto"/>
                  </w:divBdr>
                  <w:divsChild>
                    <w:div w:id="48197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229139">
      <w:bodyDiv w:val="1"/>
      <w:marLeft w:val="0"/>
      <w:marRight w:val="0"/>
      <w:marTop w:val="0"/>
      <w:marBottom w:val="0"/>
      <w:divBdr>
        <w:top w:val="none" w:sz="0" w:space="0" w:color="auto"/>
        <w:left w:val="none" w:sz="0" w:space="0" w:color="auto"/>
        <w:bottom w:val="none" w:sz="0" w:space="0" w:color="auto"/>
        <w:right w:val="none" w:sz="0" w:space="0" w:color="auto"/>
      </w:divBdr>
    </w:div>
    <w:div w:id="1981763006">
      <w:bodyDiv w:val="1"/>
      <w:marLeft w:val="0"/>
      <w:marRight w:val="0"/>
      <w:marTop w:val="0"/>
      <w:marBottom w:val="0"/>
      <w:divBdr>
        <w:top w:val="none" w:sz="0" w:space="0" w:color="auto"/>
        <w:left w:val="none" w:sz="0" w:space="0" w:color="auto"/>
        <w:bottom w:val="none" w:sz="0" w:space="0" w:color="auto"/>
        <w:right w:val="none" w:sz="0" w:space="0" w:color="auto"/>
      </w:divBdr>
    </w:div>
    <w:div w:id="1989509093">
      <w:bodyDiv w:val="1"/>
      <w:marLeft w:val="0"/>
      <w:marRight w:val="0"/>
      <w:marTop w:val="0"/>
      <w:marBottom w:val="0"/>
      <w:divBdr>
        <w:top w:val="none" w:sz="0" w:space="0" w:color="auto"/>
        <w:left w:val="none" w:sz="0" w:space="0" w:color="auto"/>
        <w:bottom w:val="none" w:sz="0" w:space="0" w:color="auto"/>
        <w:right w:val="none" w:sz="0" w:space="0" w:color="auto"/>
      </w:divBdr>
    </w:div>
    <w:div w:id="2024745184">
      <w:bodyDiv w:val="1"/>
      <w:marLeft w:val="0"/>
      <w:marRight w:val="0"/>
      <w:marTop w:val="0"/>
      <w:marBottom w:val="0"/>
      <w:divBdr>
        <w:top w:val="none" w:sz="0" w:space="0" w:color="auto"/>
        <w:left w:val="none" w:sz="0" w:space="0" w:color="auto"/>
        <w:bottom w:val="none" w:sz="0" w:space="0" w:color="auto"/>
        <w:right w:val="none" w:sz="0" w:space="0" w:color="auto"/>
      </w:divBdr>
    </w:div>
    <w:div w:id="2040355678">
      <w:bodyDiv w:val="1"/>
      <w:marLeft w:val="0"/>
      <w:marRight w:val="0"/>
      <w:marTop w:val="0"/>
      <w:marBottom w:val="0"/>
      <w:divBdr>
        <w:top w:val="none" w:sz="0" w:space="0" w:color="auto"/>
        <w:left w:val="none" w:sz="0" w:space="0" w:color="auto"/>
        <w:bottom w:val="none" w:sz="0" w:space="0" w:color="auto"/>
        <w:right w:val="none" w:sz="0" w:space="0" w:color="auto"/>
      </w:divBdr>
    </w:div>
    <w:div w:id="2091930178">
      <w:bodyDiv w:val="1"/>
      <w:marLeft w:val="0"/>
      <w:marRight w:val="0"/>
      <w:marTop w:val="0"/>
      <w:marBottom w:val="0"/>
      <w:divBdr>
        <w:top w:val="none" w:sz="0" w:space="0" w:color="auto"/>
        <w:left w:val="none" w:sz="0" w:space="0" w:color="auto"/>
        <w:bottom w:val="none" w:sz="0" w:space="0" w:color="auto"/>
        <w:right w:val="none" w:sz="0" w:space="0" w:color="auto"/>
      </w:divBdr>
    </w:div>
    <w:div w:id="2109159191">
      <w:bodyDiv w:val="1"/>
      <w:marLeft w:val="0"/>
      <w:marRight w:val="0"/>
      <w:marTop w:val="0"/>
      <w:marBottom w:val="0"/>
      <w:divBdr>
        <w:top w:val="none" w:sz="0" w:space="0" w:color="auto"/>
        <w:left w:val="none" w:sz="0" w:space="0" w:color="auto"/>
        <w:bottom w:val="none" w:sz="0" w:space="0" w:color="auto"/>
        <w:right w:val="none" w:sz="0" w:space="0" w:color="auto"/>
      </w:divBdr>
      <w:divsChild>
        <w:div w:id="2013408225">
          <w:marLeft w:val="0"/>
          <w:marRight w:val="0"/>
          <w:marTop w:val="0"/>
          <w:marBottom w:val="0"/>
          <w:divBdr>
            <w:top w:val="none" w:sz="0" w:space="0" w:color="auto"/>
            <w:left w:val="none" w:sz="0" w:space="0" w:color="auto"/>
            <w:bottom w:val="none" w:sz="0" w:space="0" w:color="auto"/>
            <w:right w:val="none" w:sz="0" w:space="0" w:color="auto"/>
          </w:divBdr>
          <w:divsChild>
            <w:div w:id="479539583">
              <w:marLeft w:val="0"/>
              <w:marRight w:val="0"/>
              <w:marTop w:val="0"/>
              <w:marBottom w:val="0"/>
              <w:divBdr>
                <w:top w:val="none" w:sz="0" w:space="0" w:color="auto"/>
                <w:left w:val="none" w:sz="0" w:space="0" w:color="auto"/>
                <w:bottom w:val="none" w:sz="0" w:space="0" w:color="auto"/>
                <w:right w:val="none" w:sz="0" w:space="0" w:color="auto"/>
              </w:divBdr>
              <w:divsChild>
                <w:div w:id="1969974110">
                  <w:marLeft w:val="0"/>
                  <w:marRight w:val="0"/>
                  <w:marTop w:val="0"/>
                  <w:marBottom w:val="0"/>
                  <w:divBdr>
                    <w:top w:val="none" w:sz="0" w:space="0" w:color="auto"/>
                    <w:left w:val="none" w:sz="0" w:space="0" w:color="auto"/>
                    <w:bottom w:val="none" w:sz="0" w:space="0" w:color="auto"/>
                    <w:right w:val="none" w:sz="0" w:space="0" w:color="auto"/>
                  </w:divBdr>
                  <w:divsChild>
                    <w:div w:id="173435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10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afold.org/"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yperlink" Target="https://www.unafold.org/" TargetMode="Externa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tif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hyperlink" Target="https://doi.org/10.1016/j.snb.2022.133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E7CCB-4D91-4FDC-BDFD-0998BAF3C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3547</TotalTime>
  <Pages>18</Pages>
  <Words>3503</Words>
  <Characters>20498</Characters>
  <Application>Microsoft Office Word</Application>
  <DocSecurity>0</DocSecurity>
  <Lines>602</Lines>
  <Paragraphs>338</Paragraphs>
  <ScaleCrop>false</ScaleCrop>
  <Company/>
  <LinksUpToDate>false</LinksUpToDate>
  <CharactersWithSpaces>23663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wangjing822@tmu.edu.cn</dc:creator>
  <cp:keywords/>
  <dc:description/>
  <cp:lastModifiedBy>wangjing822@tmu.edu.cn</cp:lastModifiedBy>
  <cp:revision>383</cp:revision>
  <dcterms:created xsi:type="dcterms:W3CDTF">2025-05-04T11:18:00Z</dcterms:created>
  <dcterms:modified xsi:type="dcterms:W3CDTF">2025-09-18T03:29:00Z</dcterms:modified>
</cp:coreProperties>
</file>