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8580E" w14:textId="77777777" w:rsidR="00B9450F" w:rsidRPr="00C660FC" w:rsidRDefault="00B9450F" w:rsidP="00B9450F">
      <w:pPr>
        <w:widowControl w:val="0"/>
        <w:spacing w:line="480" w:lineRule="auto"/>
        <w:rPr>
          <w:b/>
          <w:bCs/>
        </w:rPr>
      </w:pPr>
      <w:r w:rsidRPr="00C660FC">
        <w:rPr>
          <w:b/>
          <w:bCs/>
        </w:rPr>
        <w:t>Supplementary Table 1. Subjective outcomes of Phase 1: self-reported psychological measures before and after one month of application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40"/>
        <w:gridCol w:w="3260"/>
        <w:gridCol w:w="1020"/>
        <w:gridCol w:w="1020"/>
        <w:gridCol w:w="1020"/>
        <w:gridCol w:w="1020"/>
        <w:gridCol w:w="1620"/>
      </w:tblGrid>
      <w:tr w:rsidR="00B9450F" w:rsidRPr="00C660FC" w14:paraId="018A8C01" w14:textId="77777777" w:rsidTr="00DB3A2D">
        <w:trPr>
          <w:trHeight w:val="548"/>
        </w:trPr>
        <w:tc>
          <w:tcPr>
            <w:tcW w:w="3440" w:type="dxa"/>
            <w:hideMark/>
          </w:tcPr>
          <w:p w14:paraId="5236E4EE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Outcome</w:t>
            </w:r>
          </w:p>
        </w:tc>
        <w:tc>
          <w:tcPr>
            <w:tcW w:w="3260" w:type="dxa"/>
            <w:hideMark/>
          </w:tcPr>
          <w:p w14:paraId="1EF9621E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Group</w:t>
            </w:r>
          </w:p>
        </w:tc>
        <w:tc>
          <w:tcPr>
            <w:tcW w:w="1020" w:type="dxa"/>
            <w:hideMark/>
          </w:tcPr>
          <w:p w14:paraId="6035E2B3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Pre Mean</w:t>
            </w:r>
          </w:p>
        </w:tc>
        <w:tc>
          <w:tcPr>
            <w:tcW w:w="1020" w:type="dxa"/>
            <w:hideMark/>
          </w:tcPr>
          <w:p w14:paraId="0E46EA03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Pre SE</w:t>
            </w:r>
          </w:p>
        </w:tc>
        <w:tc>
          <w:tcPr>
            <w:tcW w:w="1020" w:type="dxa"/>
            <w:hideMark/>
          </w:tcPr>
          <w:p w14:paraId="518C27AA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Post Mean</w:t>
            </w:r>
          </w:p>
        </w:tc>
        <w:tc>
          <w:tcPr>
            <w:tcW w:w="1020" w:type="dxa"/>
            <w:hideMark/>
          </w:tcPr>
          <w:p w14:paraId="08DA95E7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Post SE</w:t>
            </w:r>
          </w:p>
        </w:tc>
        <w:tc>
          <w:tcPr>
            <w:tcW w:w="1620" w:type="dxa"/>
            <w:hideMark/>
          </w:tcPr>
          <w:p w14:paraId="44B57D09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p-value</w:t>
            </w:r>
          </w:p>
        </w:tc>
      </w:tr>
      <w:tr w:rsidR="00B9450F" w:rsidRPr="00C660FC" w14:paraId="52C39056" w14:textId="77777777" w:rsidTr="00DB3A2D">
        <w:trPr>
          <w:trHeight w:val="400"/>
        </w:trPr>
        <w:tc>
          <w:tcPr>
            <w:tcW w:w="3440" w:type="dxa"/>
            <w:hideMark/>
          </w:tcPr>
          <w:p w14:paraId="3B29ABA6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Depression (DASS-21)</w:t>
            </w:r>
          </w:p>
        </w:tc>
        <w:tc>
          <w:tcPr>
            <w:tcW w:w="3260" w:type="dxa"/>
            <w:hideMark/>
          </w:tcPr>
          <w:p w14:paraId="48AADC5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5DD4D80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17.51</w:t>
            </w:r>
          </w:p>
        </w:tc>
        <w:tc>
          <w:tcPr>
            <w:tcW w:w="1020" w:type="dxa"/>
            <w:hideMark/>
          </w:tcPr>
          <w:p w14:paraId="496FF17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2.06</w:t>
            </w:r>
          </w:p>
        </w:tc>
        <w:tc>
          <w:tcPr>
            <w:tcW w:w="1020" w:type="dxa"/>
            <w:hideMark/>
          </w:tcPr>
          <w:p w14:paraId="668E235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13.67</w:t>
            </w:r>
          </w:p>
        </w:tc>
        <w:tc>
          <w:tcPr>
            <w:tcW w:w="1020" w:type="dxa"/>
            <w:hideMark/>
          </w:tcPr>
          <w:p w14:paraId="75ED94C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1.81</w:t>
            </w:r>
          </w:p>
        </w:tc>
        <w:tc>
          <w:tcPr>
            <w:tcW w:w="1620" w:type="dxa"/>
            <w:hideMark/>
          </w:tcPr>
          <w:p w14:paraId="36721CB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0.008*</w:t>
            </w:r>
          </w:p>
        </w:tc>
      </w:tr>
      <w:tr w:rsidR="00B9450F" w:rsidRPr="00C660FC" w14:paraId="621A8BBE" w14:textId="77777777" w:rsidTr="00DB3A2D">
        <w:trPr>
          <w:trHeight w:val="600"/>
        </w:trPr>
        <w:tc>
          <w:tcPr>
            <w:tcW w:w="3440" w:type="dxa"/>
            <w:hideMark/>
          </w:tcPr>
          <w:p w14:paraId="33850B8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Depression (DASS-21)</w:t>
            </w:r>
          </w:p>
        </w:tc>
        <w:tc>
          <w:tcPr>
            <w:tcW w:w="3260" w:type="dxa"/>
            <w:hideMark/>
          </w:tcPr>
          <w:p w14:paraId="1217530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23D8A3A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18.74</w:t>
            </w:r>
          </w:p>
        </w:tc>
        <w:tc>
          <w:tcPr>
            <w:tcW w:w="1020" w:type="dxa"/>
            <w:hideMark/>
          </w:tcPr>
          <w:p w14:paraId="490B50C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2.62</w:t>
            </w:r>
          </w:p>
        </w:tc>
        <w:tc>
          <w:tcPr>
            <w:tcW w:w="1020" w:type="dxa"/>
            <w:hideMark/>
          </w:tcPr>
          <w:p w14:paraId="5225C51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14.89</w:t>
            </w:r>
          </w:p>
        </w:tc>
        <w:tc>
          <w:tcPr>
            <w:tcW w:w="1020" w:type="dxa"/>
            <w:hideMark/>
          </w:tcPr>
          <w:p w14:paraId="0E07006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2.03</w:t>
            </w:r>
          </w:p>
        </w:tc>
        <w:tc>
          <w:tcPr>
            <w:tcW w:w="1620" w:type="dxa"/>
            <w:hideMark/>
          </w:tcPr>
          <w:p w14:paraId="3DA79C0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0.136</w:t>
            </w:r>
          </w:p>
        </w:tc>
      </w:tr>
      <w:tr w:rsidR="00B9450F" w:rsidRPr="00C660FC" w14:paraId="2D5FE33B" w14:textId="77777777" w:rsidTr="00DB3A2D">
        <w:trPr>
          <w:trHeight w:val="400"/>
        </w:trPr>
        <w:tc>
          <w:tcPr>
            <w:tcW w:w="3440" w:type="dxa"/>
            <w:hideMark/>
          </w:tcPr>
          <w:p w14:paraId="2F6FDCE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Anxiety (DASS-21)</w:t>
            </w:r>
          </w:p>
        </w:tc>
        <w:tc>
          <w:tcPr>
            <w:tcW w:w="3260" w:type="dxa"/>
            <w:hideMark/>
          </w:tcPr>
          <w:p w14:paraId="717969F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59E24A5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11.76</w:t>
            </w:r>
          </w:p>
        </w:tc>
        <w:tc>
          <w:tcPr>
            <w:tcW w:w="1020" w:type="dxa"/>
            <w:hideMark/>
          </w:tcPr>
          <w:p w14:paraId="594A0AB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1.54</w:t>
            </w:r>
          </w:p>
        </w:tc>
        <w:tc>
          <w:tcPr>
            <w:tcW w:w="1020" w:type="dxa"/>
            <w:hideMark/>
          </w:tcPr>
          <w:p w14:paraId="088A3A5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8.24</w:t>
            </w:r>
          </w:p>
        </w:tc>
        <w:tc>
          <w:tcPr>
            <w:tcW w:w="1020" w:type="dxa"/>
            <w:hideMark/>
          </w:tcPr>
          <w:p w14:paraId="39EDF5D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1.4</w:t>
            </w:r>
          </w:p>
        </w:tc>
        <w:tc>
          <w:tcPr>
            <w:tcW w:w="1620" w:type="dxa"/>
            <w:hideMark/>
          </w:tcPr>
          <w:p w14:paraId="78FD6D8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0.0045*</w:t>
            </w:r>
          </w:p>
        </w:tc>
      </w:tr>
      <w:tr w:rsidR="00B9450F" w:rsidRPr="00C660FC" w14:paraId="09222E00" w14:textId="77777777" w:rsidTr="00DB3A2D">
        <w:trPr>
          <w:trHeight w:val="600"/>
        </w:trPr>
        <w:tc>
          <w:tcPr>
            <w:tcW w:w="3440" w:type="dxa"/>
            <w:hideMark/>
          </w:tcPr>
          <w:p w14:paraId="529D2CC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Anxiety (DASS-21)</w:t>
            </w:r>
          </w:p>
        </w:tc>
        <w:tc>
          <w:tcPr>
            <w:tcW w:w="3260" w:type="dxa"/>
            <w:hideMark/>
          </w:tcPr>
          <w:p w14:paraId="72CB4F5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7CAFAB4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14.81</w:t>
            </w:r>
          </w:p>
        </w:tc>
        <w:tc>
          <w:tcPr>
            <w:tcW w:w="1020" w:type="dxa"/>
            <w:hideMark/>
          </w:tcPr>
          <w:p w14:paraId="7A4A813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2.54</w:t>
            </w:r>
          </w:p>
        </w:tc>
        <w:tc>
          <w:tcPr>
            <w:tcW w:w="1020" w:type="dxa"/>
            <w:hideMark/>
          </w:tcPr>
          <w:p w14:paraId="174BB3E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10.44</w:t>
            </w:r>
          </w:p>
        </w:tc>
        <w:tc>
          <w:tcPr>
            <w:tcW w:w="1020" w:type="dxa"/>
            <w:hideMark/>
          </w:tcPr>
          <w:p w14:paraId="4E429E0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2.1</w:t>
            </w:r>
          </w:p>
        </w:tc>
        <w:tc>
          <w:tcPr>
            <w:tcW w:w="1620" w:type="dxa"/>
            <w:hideMark/>
          </w:tcPr>
          <w:p w14:paraId="6CB57A5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0.1557</w:t>
            </w:r>
          </w:p>
        </w:tc>
      </w:tr>
      <w:tr w:rsidR="00B9450F" w:rsidRPr="00C660FC" w14:paraId="04E1A2B2" w14:textId="77777777" w:rsidTr="00DB3A2D">
        <w:trPr>
          <w:trHeight w:val="400"/>
        </w:trPr>
        <w:tc>
          <w:tcPr>
            <w:tcW w:w="3440" w:type="dxa"/>
            <w:hideMark/>
          </w:tcPr>
          <w:p w14:paraId="7F4B6ED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Stress (DASS-21)</w:t>
            </w:r>
          </w:p>
        </w:tc>
        <w:tc>
          <w:tcPr>
            <w:tcW w:w="3260" w:type="dxa"/>
            <w:hideMark/>
          </w:tcPr>
          <w:p w14:paraId="0BE935A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0CBD37F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17.06</w:t>
            </w:r>
          </w:p>
        </w:tc>
        <w:tc>
          <w:tcPr>
            <w:tcW w:w="1020" w:type="dxa"/>
            <w:hideMark/>
          </w:tcPr>
          <w:p w14:paraId="5217E953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1.81</w:t>
            </w:r>
          </w:p>
        </w:tc>
        <w:tc>
          <w:tcPr>
            <w:tcW w:w="1020" w:type="dxa"/>
            <w:hideMark/>
          </w:tcPr>
          <w:p w14:paraId="7A5EE7A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13.31</w:t>
            </w:r>
          </w:p>
        </w:tc>
        <w:tc>
          <w:tcPr>
            <w:tcW w:w="1020" w:type="dxa"/>
            <w:hideMark/>
          </w:tcPr>
          <w:p w14:paraId="25E9A49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1.66</w:t>
            </w:r>
          </w:p>
        </w:tc>
        <w:tc>
          <w:tcPr>
            <w:tcW w:w="1620" w:type="dxa"/>
            <w:hideMark/>
          </w:tcPr>
          <w:p w14:paraId="0F5D2F06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0.0034*</w:t>
            </w:r>
          </w:p>
        </w:tc>
      </w:tr>
      <w:tr w:rsidR="00B9450F" w:rsidRPr="00C660FC" w14:paraId="1FCACDF9" w14:textId="77777777" w:rsidTr="00DB3A2D">
        <w:trPr>
          <w:trHeight w:val="600"/>
        </w:trPr>
        <w:tc>
          <w:tcPr>
            <w:tcW w:w="3440" w:type="dxa"/>
            <w:hideMark/>
          </w:tcPr>
          <w:p w14:paraId="5F2B2BE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Stress (DASS-21)</w:t>
            </w:r>
          </w:p>
        </w:tc>
        <w:tc>
          <w:tcPr>
            <w:tcW w:w="3260" w:type="dxa"/>
            <w:hideMark/>
          </w:tcPr>
          <w:p w14:paraId="16402153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354B2FE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19.56</w:t>
            </w:r>
          </w:p>
        </w:tc>
        <w:tc>
          <w:tcPr>
            <w:tcW w:w="1020" w:type="dxa"/>
            <w:hideMark/>
          </w:tcPr>
          <w:p w14:paraId="2079F7C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2.51</w:t>
            </w:r>
          </w:p>
        </w:tc>
        <w:tc>
          <w:tcPr>
            <w:tcW w:w="1020" w:type="dxa"/>
            <w:hideMark/>
          </w:tcPr>
          <w:p w14:paraId="022369FC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15.41</w:t>
            </w:r>
          </w:p>
        </w:tc>
        <w:tc>
          <w:tcPr>
            <w:tcW w:w="1020" w:type="dxa"/>
            <w:hideMark/>
          </w:tcPr>
          <w:p w14:paraId="23A5901C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1.99</w:t>
            </w:r>
          </w:p>
        </w:tc>
        <w:tc>
          <w:tcPr>
            <w:tcW w:w="1620" w:type="dxa"/>
            <w:hideMark/>
          </w:tcPr>
          <w:p w14:paraId="2196586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0.1178</w:t>
            </w:r>
          </w:p>
        </w:tc>
      </w:tr>
      <w:tr w:rsidR="00B9450F" w:rsidRPr="00C660FC" w14:paraId="7ABD4740" w14:textId="77777777" w:rsidTr="00DB3A2D">
        <w:trPr>
          <w:trHeight w:val="400"/>
        </w:trPr>
        <w:tc>
          <w:tcPr>
            <w:tcW w:w="3440" w:type="dxa"/>
            <w:hideMark/>
          </w:tcPr>
          <w:p w14:paraId="424C9FC6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Insomnia (AIS)</w:t>
            </w:r>
          </w:p>
        </w:tc>
        <w:tc>
          <w:tcPr>
            <w:tcW w:w="3260" w:type="dxa"/>
            <w:hideMark/>
          </w:tcPr>
          <w:p w14:paraId="109A525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0B566EB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7.06</w:t>
            </w:r>
          </w:p>
        </w:tc>
        <w:tc>
          <w:tcPr>
            <w:tcW w:w="1020" w:type="dxa"/>
            <w:hideMark/>
          </w:tcPr>
          <w:p w14:paraId="0DE1128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0.67</w:t>
            </w:r>
          </w:p>
        </w:tc>
        <w:tc>
          <w:tcPr>
            <w:tcW w:w="1020" w:type="dxa"/>
            <w:hideMark/>
          </w:tcPr>
          <w:p w14:paraId="0E91A96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5.27</w:t>
            </w:r>
          </w:p>
        </w:tc>
        <w:tc>
          <w:tcPr>
            <w:tcW w:w="1020" w:type="dxa"/>
            <w:hideMark/>
          </w:tcPr>
          <w:p w14:paraId="051CA9C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0.57</w:t>
            </w:r>
          </w:p>
        </w:tc>
        <w:tc>
          <w:tcPr>
            <w:tcW w:w="1620" w:type="dxa"/>
            <w:hideMark/>
          </w:tcPr>
          <w:p w14:paraId="37A9736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0.0034*</w:t>
            </w:r>
          </w:p>
        </w:tc>
      </w:tr>
      <w:tr w:rsidR="00B9450F" w:rsidRPr="00C660FC" w14:paraId="23F68D8A" w14:textId="77777777" w:rsidTr="00DB3A2D">
        <w:trPr>
          <w:trHeight w:val="600"/>
        </w:trPr>
        <w:tc>
          <w:tcPr>
            <w:tcW w:w="3440" w:type="dxa"/>
            <w:hideMark/>
          </w:tcPr>
          <w:p w14:paraId="4A6366B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Insomnia (AIS)</w:t>
            </w:r>
          </w:p>
        </w:tc>
        <w:tc>
          <w:tcPr>
            <w:tcW w:w="3260" w:type="dxa"/>
            <w:hideMark/>
          </w:tcPr>
          <w:p w14:paraId="6268A67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63C611B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7.96</w:t>
            </w:r>
          </w:p>
        </w:tc>
        <w:tc>
          <w:tcPr>
            <w:tcW w:w="1020" w:type="dxa"/>
            <w:hideMark/>
          </w:tcPr>
          <w:p w14:paraId="40A2A36C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0.9</w:t>
            </w:r>
          </w:p>
        </w:tc>
        <w:tc>
          <w:tcPr>
            <w:tcW w:w="1020" w:type="dxa"/>
            <w:hideMark/>
          </w:tcPr>
          <w:p w14:paraId="3A644F6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7.3</w:t>
            </w:r>
          </w:p>
        </w:tc>
        <w:tc>
          <w:tcPr>
            <w:tcW w:w="1020" w:type="dxa"/>
            <w:hideMark/>
          </w:tcPr>
          <w:p w14:paraId="3548301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0.78</w:t>
            </w:r>
          </w:p>
        </w:tc>
        <w:tc>
          <w:tcPr>
            <w:tcW w:w="1620" w:type="dxa"/>
            <w:hideMark/>
          </w:tcPr>
          <w:p w14:paraId="2D68AE6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0.1178</w:t>
            </w:r>
          </w:p>
        </w:tc>
      </w:tr>
      <w:tr w:rsidR="00B9450F" w:rsidRPr="00C660FC" w14:paraId="195BAD4A" w14:textId="77777777" w:rsidTr="00DB3A2D">
        <w:trPr>
          <w:trHeight w:val="400"/>
        </w:trPr>
        <w:tc>
          <w:tcPr>
            <w:tcW w:w="3440" w:type="dxa"/>
            <w:hideMark/>
          </w:tcPr>
          <w:p w14:paraId="44A0B9D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Positive Affect (PANAS)</w:t>
            </w:r>
          </w:p>
        </w:tc>
        <w:tc>
          <w:tcPr>
            <w:tcW w:w="3260" w:type="dxa"/>
            <w:hideMark/>
          </w:tcPr>
          <w:p w14:paraId="6506CE6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512999C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18.92</w:t>
            </w:r>
          </w:p>
        </w:tc>
        <w:tc>
          <w:tcPr>
            <w:tcW w:w="1020" w:type="dxa"/>
            <w:hideMark/>
          </w:tcPr>
          <w:p w14:paraId="43FCC533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1.04</w:t>
            </w:r>
          </w:p>
        </w:tc>
        <w:tc>
          <w:tcPr>
            <w:tcW w:w="1020" w:type="dxa"/>
            <w:hideMark/>
          </w:tcPr>
          <w:p w14:paraId="53261CE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22.45</w:t>
            </w:r>
          </w:p>
        </w:tc>
        <w:tc>
          <w:tcPr>
            <w:tcW w:w="1020" w:type="dxa"/>
            <w:hideMark/>
          </w:tcPr>
          <w:p w14:paraId="7830A36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1.03</w:t>
            </w:r>
          </w:p>
        </w:tc>
        <w:tc>
          <w:tcPr>
            <w:tcW w:w="1620" w:type="dxa"/>
            <w:hideMark/>
          </w:tcPr>
          <w:p w14:paraId="7CF9E1E3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0.0002*</w:t>
            </w:r>
          </w:p>
        </w:tc>
      </w:tr>
      <w:tr w:rsidR="00B9450F" w:rsidRPr="00C660FC" w14:paraId="4EC2E2B1" w14:textId="77777777" w:rsidTr="00DB3A2D">
        <w:trPr>
          <w:trHeight w:val="600"/>
        </w:trPr>
        <w:tc>
          <w:tcPr>
            <w:tcW w:w="3440" w:type="dxa"/>
            <w:hideMark/>
          </w:tcPr>
          <w:p w14:paraId="6D13B20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Positive Affect (PANAS)</w:t>
            </w:r>
          </w:p>
        </w:tc>
        <w:tc>
          <w:tcPr>
            <w:tcW w:w="3260" w:type="dxa"/>
            <w:hideMark/>
          </w:tcPr>
          <w:p w14:paraId="27A238B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1567CED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21.74</w:t>
            </w:r>
          </w:p>
        </w:tc>
        <w:tc>
          <w:tcPr>
            <w:tcW w:w="1020" w:type="dxa"/>
            <w:hideMark/>
          </w:tcPr>
          <w:p w14:paraId="4A7673E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1.49</w:t>
            </w:r>
          </w:p>
        </w:tc>
        <w:tc>
          <w:tcPr>
            <w:tcW w:w="1020" w:type="dxa"/>
            <w:hideMark/>
          </w:tcPr>
          <w:p w14:paraId="3D4868E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21.89</w:t>
            </w:r>
          </w:p>
        </w:tc>
        <w:tc>
          <w:tcPr>
            <w:tcW w:w="1020" w:type="dxa"/>
            <w:hideMark/>
          </w:tcPr>
          <w:p w14:paraId="1DED9B3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1.51</w:t>
            </w:r>
          </w:p>
        </w:tc>
        <w:tc>
          <w:tcPr>
            <w:tcW w:w="1620" w:type="dxa"/>
            <w:hideMark/>
          </w:tcPr>
          <w:p w14:paraId="3F69893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0.9287</w:t>
            </w:r>
          </w:p>
        </w:tc>
      </w:tr>
      <w:tr w:rsidR="00B9450F" w:rsidRPr="00C660FC" w14:paraId="578F1BE8" w14:textId="77777777" w:rsidTr="00DB3A2D">
        <w:trPr>
          <w:trHeight w:val="400"/>
        </w:trPr>
        <w:tc>
          <w:tcPr>
            <w:tcW w:w="3440" w:type="dxa"/>
            <w:hideMark/>
          </w:tcPr>
          <w:p w14:paraId="257F91F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lastRenderedPageBreak/>
              <w:t>Negative Affect (PANAS)</w:t>
            </w:r>
          </w:p>
        </w:tc>
        <w:tc>
          <w:tcPr>
            <w:tcW w:w="3260" w:type="dxa"/>
            <w:hideMark/>
          </w:tcPr>
          <w:p w14:paraId="2A0F9FA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346B905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24.47</w:t>
            </w:r>
          </w:p>
        </w:tc>
        <w:tc>
          <w:tcPr>
            <w:tcW w:w="1020" w:type="dxa"/>
            <w:hideMark/>
          </w:tcPr>
          <w:p w14:paraId="1D8E5EC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1.58</w:t>
            </w:r>
          </w:p>
        </w:tc>
        <w:tc>
          <w:tcPr>
            <w:tcW w:w="1020" w:type="dxa"/>
            <w:hideMark/>
          </w:tcPr>
          <w:p w14:paraId="79D7096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21.92</w:t>
            </w:r>
          </w:p>
        </w:tc>
        <w:tc>
          <w:tcPr>
            <w:tcW w:w="1020" w:type="dxa"/>
            <w:hideMark/>
          </w:tcPr>
          <w:p w14:paraId="4991949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1.21</w:t>
            </w:r>
          </w:p>
        </w:tc>
        <w:tc>
          <w:tcPr>
            <w:tcW w:w="1620" w:type="dxa"/>
            <w:hideMark/>
          </w:tcPr>
          <w:p w14:paraId="70FDE6E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0.0224*</w:t>
            </w:r>
          </w:p>
        </w:tc>
      </w:tr>
      <w:tr w:rsidR="00B9450F" w:rsidRPr="00C660FC" w14:paraId="147DDE42" w14:textId="77777777" w:rsidTr="00DB3A2D">
        <w:trPr>
          <w:trHeight w:val="600"/>
        </w:trPr>
        <w:tc>
          <w:tcPr>
            <w:tcW w:w="3440" w:type="dxa"/>
            <w:hideMark/>
          </w:tcPr>
          <w:p w14:paraId="282E68E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Negative Affect (PANAS)</w:t>
            </w:r>
          </w:p>
        </w:tc>
        <w:tc>
          <w:tcPr>
            <w:tcW w:w="3260" w:type="dxa"/>
            <w:hideMark/>
          </w:tcPr>
          <w:p w14:paraId="177C172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0E91F35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26.81</w:t>
            </w:r>
          </w:p>
        </w:tc>
        <w:tc>
          <w:tcPr>
            <w:tcW w:w="1020" w:type="dxa"/>
            <w:hideMark/>
          </w:tcPr>
          <w:p w14:paraId="103109D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1.8</w:t>
            </w:r>
          </w:p>
        </w:tc>
        <w:tc>
          <w:tcPr>
            <w:tcW w:w="1020" w:type="dxa"/>
            <w:hideMark/>
          </w:tcPr>
          <w:p w14:paraId="4453C15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24.11</w:t>
            </w:r>
          </w:p>
        </w:tc>
        <w:tc>
          <w:tcPr>
            <w:tcW w:w="1020" w:type="dxa"/>
            <w:hideMark/>
          </w:tcPr>
          <w:p w14:paraId="5C2D1BF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1.69</w:t>
            </w:r>
          </w:p>
        </w:tc>
        <w:tc>
          <w:tcPr>
            <w:tcW w:w="1620" w:type="dxa"/>
            <w:hideMark/>
          </w:tcPr>
          <w:p w14:paraId="4995D7A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0.1491</w:t>
            </w:r>
          </w:p>
        </w:tc>
      </w:tr>
      <w:tr w:rsidR="00B9450F" w:rsidRPr="00C660FC" w14:paraId="5D722037" w14:textId="77777777" w:rsidTr="00DB3A2D">
        <w:trPr>
          <w:trHeight w:val="400"/>
        </w:trPr>
        <w:tc>
          <w:tcPr>
            <w:tcW w:w="3440" w:type="dxa"/>
            <w:hideMark/>
          </w:tcPr>
          <w:p w14:paraId="3BC4483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Fatigue (CFS) – All</w:t>
            </w:r>
          </w:p>
        </w:tc>
        <w:tc>
          <w:tcPr>
            <w:tcW w:w="3260" w:type="dxa"/>
            <w:hideMark/>
          </w:tcPr>
          <w:p w14:paraId="74144A3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49)</w:t>
            </w:r>
          </w:p>
        </w:tc>
        <w:tc>
          <w:tcPr>
            <w:tcW w:w="1020" w:type="dxa"/>
            <w:hideMark/>
          </w:tcPr>
          <w:p w14:paraId="496F013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23.06</w:t>
            </w:r>
          </w:p>
        </w:tc>
        <w:tc>
          <w:tcPr>
            <w:tcW w:w="1020" w:type="dxa"/>
            <w:hideMark/>
          </w:tcPr>
          <w:p w14:paraId="428E2C2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1.36</w:t>
            </w:r>
          </w:p>
        </w:tc>
        <w:tc>
          <w:tcPr>
            <w:tcW w:w="1020" w:type="dxa"/>
            <w:hideMark/>
          </w:tcPr>
          <w:p w14:paraId="63402B6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21.9</w:t>
            </w:r>
          </w:p>
        </w:tc>
        <w:tc>
          <w:tcPr>
            <w:tcW w:w="1020" w:type="dxa"/>
            <w:hideMark/>
          </w:tcPr>
          <w:p w14:paraId="2FCE15D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1.39</w:t>
            </w:r>
          </w:p>
        </w:tc>
        <w:tc>
          <w:tcPr>
            <w:tcW w:w="1620" w:type="dxa"/>
            <w:hideMark/>
          </w:tcPr>
          <w:p w14:paraId="1027AF06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0.3275</w:t>
            </w:r>
          </w:p>
        </w:tc>
      </w:tr>
      <w:tr w:rsidR="00B9450F" w:rsidRPr="00C660FC" w14:paraId="6317DA8C" w14:textId="77777777" w:rsidTr="00DB3A2D">
        <w:trPr>
          <w:trHeight w:val="600"/>
        </w:trPr>
        <w:tc>
          <w:tcPr>
            <w:tcW w:w="3440" w:type="dxa"/>
            <w:hideMark/>
          </w:tcPr>
          <w:p w14:paraId="7E4AD02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Fatigue (CFS) – All</w:t>
            </w:r>
          </w:p>
        </w:tc>
        <w:tc>
          <w:tcPr>
            <w:tcW w:w="3260" w:type="dxa"/>
            <w:hideMark/>
          </w:tcPr>
          <w:p w14:paraId="1720FAE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27)</w:t>
            </w:r>
          </w:p>
        </w:tc>
        <w:tc>
          <w:tcPr>
            <w:tcW w:w="1020" w:type="dxa"/>
            <w:hideMark/>
          </w:tcPr>
          <w:p w14:paraId="6747594C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24.96</w:t>
            </w:r>
          </w:p>
        </w:tc>
        <w:tc>
          <w:tcPr>
            <w:tcW w:w="1020" w:type="dxa"/>
            <w:hideMark/>
          </w:tcPr>
          <w:p w14:paraId="3739947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1.97</w:t>
            </w:r>
          </w:p>
        </w:tc>
        <w:tc>
          <w:tcPr>
            <w:tcW w:w="1020" w:type="dxa"/>
            <w:hideMark/>
          </w:tcPr>
          <w:p w14:paraId="3701B3F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25.52</w:t>
            </w:r>
          </w:p>
        </w:tc>
        <w:tc>
          <w:tcPr>
            <w:tcW w:w="1020" w:type="dxa"/>
            <w:hideMark/>
          </w:tcPr>
          <w:p w14:paraId="57619B3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1.79</w:t>
            </w:r>
          </w:p>
        </w:tc>
        <w:tc>
          <w:tcPr>
            <w:tcW w:w="1620" w:type="dxa"/>
            <w:hideMark/>
          </w:tcPr>
          <w:p w14:paraId="568C655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0.7283</w:t>
            </w:r>
          </w:p>
        </w:tc>
      </w:tr>
      <w:tr w:rsidR="00B9450F" w:rsidRPr="00C660FC" w14:paraId="4B133FC8" w14:textId="77777777" w:rsidTr="00DB3A2D">
        <w:trPr>
          <w:trHeight w:val="400"/>
        </w:trPr>
        <w:tc>
          <w:tcPr>
            <w:tcW w:w="3440" w:type="dxa"/>
            <w:hideMark/>
          </w:tcPr>
          <w:p w14:paraId="25280BF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 xml:space="preserve">Fatigue (CFS) – Subset (score </w:t>
            </w:r>
            <w:r w:rsidRPr="00C660FC">
              <w:rPr>
                <w:rFonts w:hint="eastAsia"/>
              </w:rPr>
              <w:t>≥</w:t>
            </w:r>
            <w:r w:rsidRPr="00C660FC">
              <w:t xml:space="preserve"> 15)</w:t>
            </w:r>
          </w:p>
        </w:tc>
        <w:tc>
          <w:tcPr>
            <w:tcW w:w="3260" w:type="dxa"/>
            <w:hideMark/>
          </w:tcPr>
          <w:p w14:paraId="0C5F09A6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49; subset n = 40)</w:t>
            </w:r>
          </w:p>
        </w:tc>
        <w:tc>
          <w:tcPr>
            <w:tcW w:w="1020" w:type="dxa"/>
            <w:hideMark/>
          </w:tcPr>
          <w:p w14:paraId="3501EAC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26.23</w:t>
            </w:r>
          </w:p>
        </w:tc>
        <w:tc>
          <w:tcPr>
            <w:tcW w:w="1020" w:type="dxa"/>
            <w:hideMark/>
          </w:tcPr>
          <w:p w14:paraId="2598234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1.15</w:t>
            </w:r>
          </w:p>
        </w:tc>
        <w:tc>
          <w:tcPr>
            <w:tcW w:w="1020" w:type="dxa"/>
            <w:hideMark/>
          </w:tcPr>
          <w:p w14:paraId="588EAFA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23.33</w:t>
            </w:r>
          </w:p>
        </w:tc>
        <w:tc>
          <w:tcPr>
            <w:tcW w:w="1020" w:type="dxa"/>
            <w:hideMark/>
          </w:tcPr>
          <w:p w14:paraId="74F5E82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1.58</w:t>
            </w:r>
          </w:p>
        </w:tc>
        <w:tc>
          <w:tcPr>
            <w:tcW w:w="1620" w:type="dxa"/>
            <w:hideMark/>
          </w:tcPr>
          <w:p w14:paraId="18D8AA8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0.0220*</w:t>
            </w:r>
          </w:p>
        </w:tc>
      </w:tr>
      <w:tr w:rsidR="00B9450F" w:rsidRPr="00C660FC" w14:paraId="58CD4D84" w14:textId="77777777" w:rsidTr="00DB3A2D">
        <w:trPr>
          <w:trHeight w:val="600"/>
        </w:trPr>
        <w:tc>
          <w:tcPr>
            <w:tcW w:w="3440" w:type="dxa"/>
            <w:hideMark/>
          </w:tcPr>
          <w:p w14:paraId="3C82B8B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 xml:space="preserve">Fatigue (CFS) – Subset (score </w:t>
            </w:r>
            <w:r w:rsidRPr="00C660FC">
              <w:rPr>
                <w:rFonts w:hint="eastAsia"/>
              </w:rPr>
              <w:t>≥</w:t>
            </w:r>
            <w:r w:rsidRPr="00C660FC">
              <w:t xml:space="preserve"> 15)</w:t>
            </w:r>
          </w:p>
        </w:tc>
        <w:tc>
          <w:tcPr>
            <w:tcW w:w="3260" w:type="dxa"/>
            <w:hideMark/>
          </w:tcPr>
          <w:p w14:paraId="7DF5353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27; subset n = 24)</w:t>
            </w:r>
          </w:p>
        </w:tc>
        <w:tc>
          <w:tcPr>
            <w:tcW w:w="1020" w:type="dxa"/>
            <w:hideMark/>
          </w:tcPr>
          <w:p w14:paraId="430899E3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27.54</w:t>
            </w:r>
          </w:p>
        </w:tc>
        <w:tc>
          <w:tcPr>
            <w:tcW w:w="1020" w:type="dxa"/>
            <w:hideMark/>
          </w:tcPr>
          <w:p w14:paraId="3C0477C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1.48</w:t>
            </w:r>
          </w:p>
        </w:tc>
        <w:tc>
          <w:tcPr>
            <w:tcW w:w="1020" w:type="dxa"/>
            <w:hideMark/>
          </w:tcPr>
          <w:p w14:paraId="1274C140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27.29</w:t>
            </w:r>
          </w:p>
        </w:tc>
        <w:tc>
          <w:tcPr>
            <w:tcW w:w="1020" w:type="dxa"/>
            <w:hideMark/>
          </w:tcPr>
          <w:p w14:paraId="24267C8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1.61</w:t>
            </w:r>
          </w:p>
        </w:tc>
        <w:tc>
          <w:tcPr>
            <w:tcW w:w="1620" w:type="dxa"/>
            <w:hideMark/>
          </w:tcPr>
          <w:p w14:paraId="7385384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0.8825</w:t>
            </w:r>
          </w:p>
        </w:tc>
      </w:tr>
    </w:tbl>
    <w:p w14:paraId="5723AAAD" w14:textId="77777777" w:rsidR="00B9450F" w:rsidRDefault="00B9450F" w:rsidP="00B9450F">
      <w:pPr>
        <w:widowControl w:val="0"/>
        <w:spacing w:line="480" w:lineRule="auto"/>
      </w:pPr>
    </w:p>
    <w:p w14:paraId="0E579401" w14:textId="77777777" w:rsidR="00B9450F" w:rsidRDefault="00B9450F" w:rsidP="00B9450F">
      <w:pPr>
        <w:widowControl w:val="0"/>
        <w:spacing w:line="480" w:lineRule="auto"/>
      </w:pPr>
      <w:r w:rsidRPr="00C660FC">
        <w:t>Scores on the Depression, Anxiety, and Stress Scales–21 (DASS-21), Athens Insomnia Scale (AIS), Positive and Negative Affect Schedule (PANAS), and Chalder Fatigue Scale (CFS) are presented as mean ± standard error (SE). Results are shown for both the application and control groups. For the CFS, a subgroup with baseline scores ≥15 is also presented. Significant pre–post differences (p &lt; 0.05) are marked with an asterisk (*).</w:t>
      </w:r>
    </w:p>
    <w:p w14:paraId="50D5A615" w14:textId="77777777" w:rsidR="00B9450F" w:rsidRPr="00C660FC" w:rsidRDefault="00B9450F" w:rsidP="00B9450F">
      <w:pPr>
        <w:widowControl w:val="0"/>
        <w:spacing w:line="480" w:lineRule="auto"/>
        <w:rPr>
          <w:b/>
          <w:bCs/>
        </w:rPr>
      </w:pPr>
      <w:r w:rsidRPr="00C660FC">
        <w:rPr>
          <w:b/>
          <w:bCs/>
        </w:rPr>
        <w:lastRenderedPageBreak/>
        <w:t>Supplementary Table 2. Objective outcomes of Phase 2: salivary biomarkers before and after one month of application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6"/>
        <w:gridCol w:w="2371"/>
        <w:gridCol w:w="1173"/>
        <w:gridCol w:w="1173"/>
        <w:gridCol w:w="1173"/>
        <w:gridCol w:w="1173"/>
        <w:gridCol w:w="1497"/>
      </w:tblGrid>
      <w:tr w:rsidR="00B9450F" w:rsidRPr="00C660FC" w14:paraId="623A2E66" w14:textId="77777777" w:rsidTr="00DB3A2D">
        <w:trPr>
          <w:trHeight w:val="640"/>
        </w:trPr>
        <w:tc>
          <w:tcPr>
            <w:tcW w:w="3616" w:type="dxa"/>
            <w:hideMark/>
          </w:tcPr>
          <w:p w14:paraId="2F51448E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Outcome</w:t>
            </w:r>
          </w:p>
        </w:tc>
        <w:tc>
          <w:tcPr>
            <w:tcW w:w="2371" w:type="dxa"/>
            <w:hideMark/>
          </w:tcPr>
          <w:p w14:paraId="5BBFB5A7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Group</w:t>
            </w:r>
          </w:p>
        </w:tc>
        <w:tc>
          <w:tcPr>
            <w:tcW w:w="1173" w:type="dxa"/>
            <w:hideMark/>
          </w:tcPr>
          <w:p w14:paraId="64A8BF1A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Pre Mean</w:t>
            </w:r>
          </w:p>
        </w:tc>
        <w:tc>
          <w:tcPr>
            <w:tcW w:w="1173" w:type="dxa"/>
            <w:hideMark/>
          </w:tcPr>
          <w:p w14:paraId="38B836D1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Pre SE</w:t>
            </w:r>
          </w:p>
        </w:tc>
        <w:tc>
          <w:tcPr>
            <w:tcW w:w="1173" w:type="dxa"/>
            <w:hideMark/>
          </w:tcPr>
          <w:p w14:paraId="0E1BB8C2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Post Mean</w:t>
            </w:r>
          </w:p>
        </w:tc>
        <w:tc>
          <w:tcPr>
            <w:tcW w:w="1173" w:type="dxa"/>
            <w:hideMark/>
          </w:tcPr>
          <w:p w14:paraId="588BB33B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Post SE</w:t>
            </w:r>
          </w:p>
        </w:tc>
        <w:tc>
          <w:tcPr>
            <w:tcW w:w="1497" w:type="dxa"/>
            <w:hideMark/>
          </w:tcPr>
          <w:p w14:paraId="0267C697" w14:textId="77777777" w:rsidR="00B9450F" w:rsidRPr="00C660FC" w:rsidRDefault="00B9450F" w:rsidP="00DB3A2D">
            <w:pPr>
              <w:widowControl w:val="0"/>
              <w:spacing w:line="480" w:lineRule="auto"/>
              <w:rPr>
                <w:b/>
                <w:bCs/>
              </w:rPr>
            </w:pPr>
            <w:r w:rsidRPr="00C660FC">
              <w:rPr>
                <w:b/>
                <w:bCs/>
              </w:rPr>
              <w:t>p-value</w:t>
            </w:r>
          </w:p>
        </w:tc>
      </w:tr>
      <w:tr w:rsidR="00B9450F" w:rsidRPr="00C660FC" w14:paraId="115B62E5" w14:textId="77777777" w:rsidTr="00DB3A2D">
        <w:trPr>
          <w:trHeight w:val="466"/>
        </w:trPr>
        <w:tc>
          <w:tcPr>
            <w:tcW w:w="3616" w:type="dxa"/>
            <w:hideMark/>
          </w:tcPr>
          <w:p w14:paraId="6D12EAF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Salivary cortisol (µg/dL)</w:t>
            </w:r>
          </w:p>
        </w:tc>
        <w:tc>
          <w:tcPr>
            <w:tcW w:w="2371" w:type="dxa"/>
            <w:hideMark/>
          </w:tcPr>
          <w:p w14:paraId="09CC72B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21)</w:t>
            </w:r>
          </w:p>
        </w:tc>
        <w:tc>
          <w:tcPr>
            <w:tcW w:w="1173" w:type="dxa"/>
            <w:hideMark/>
          </w:tcPr>
          <w:p w14:paraId="035911C6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0.34</w:t>
            </w:r>
          </w:p>
        </w:tc>
        <w:tc>
          <w:tcPr>
            <w:tcW w:w="1173" w:type="dxa"/>
            <w:hideMark/>
          </w:tcPr>
          <w:p w14:paraId="0B0B9D1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0.02</w:t>
            </w:r>
          </w:p>
        </w:tc>
        <w:tc>
          <w:tcPr>
            <w:tcW w:w="1173" w:type="dxa"/>
            <w:hideMark/>
          </w:tcPr>
          <w:p w14:paraId="5797469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0.3</w:t>
            </w:r>
          </w:p>
        </w:tc>
        <w:tc>
          <w:tcPr>
            <w:tcW w:w="1173" w:type="dxa"/>
            <w:hideMark/>
          </w:tcPr>
          <w:p w14:paraId="617CD02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0.03</w:t>
            </w:r>
          </w:p>
        </w:tc>
        <w:tc>
          <w:tcPr>
            <w:tcW w:w="1497" w:type="dxa"/>
            <w:hideMark/>
          </w:tcPr>
          <w:p w14:paraId="0C4A16D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0.0463*</w:t>
            </w:r>
          </w:p>
        </w:tc>
      </w:tr>
      <w:tr w:rsidR="00B9450F" w:rsidRPr="00C660FC" w14:paraId="609BADD0" w14:textId="77777777" w:rsidTr="00DB3A2D">
        <w:trPr>
          <w:trHeight w:val="699"/>
        </w:trPr>
        <w:tc>
          <w:tcPr>
            <w:tcW w:w="3616" w:type="dxa"/>
            <w:hideMark/>
          </w:tcPr>
          <w:p w14:paraId="79ED996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Salivary cortisol (µg/dL)</w:t>
            </w:r>
          </w:p>
        </w:tc>
        <w:tc>
          <w:tcPr>
            <w:tcW w:w="2371" w:type="dxa"/>
            <w:hideMark/>
          </w:tcPr>
          <w:p w14:paraId="2B23A0D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22)</w:t>
            </w:r>
          </w:p>
        </w:tc>
        <w:tc>
          <w:tcPr>
            <w:tcW w:w="1173" w:type="dxa"/>
            <w:hideMark/>
          </w:tcPr>
          <w:p w14:paraId="10DE6BC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0.31</w:t>
            </w:r>
          </w:p>
        </w:tc>
        <w:tc>
          <w:tcPr>
            <w:tcW w:w="1173" w:type="dxa"/>
            <w:hideMark/>
          </w:tcPr>
          <w:p w14:paraId="3FD9FEB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0.03</w:t>
            </w:r>
          </w:p>
        </w:tc>
        <w:tc>
          <w:tcPr>
            <w:tcW w:w="1173" w:type="dxa"/>
            <w:hideMark/>
          </w:tcPr>
          <w:p w14:paraId="290EC17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0.3</w:t>
            </w:r>
          </w:p>
        </w:tc>
        <w:tc>
          <w:tcPr>
            <w:tcW w:w="1173" w:type="dxa"/>
            <w:hideMark/>
          </w:tcPr>
          <w:p w14:paraId="362121D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0.15</w:t>
            </w:r>
          </w:p>
        </w:tc>
        <w:tc>
          <w:tcPr>
            <w:tcW w:w="1497" w:type="dxa"/>
            <w:hideMark/>
          </w:tcPr>
          <w:p w14:paraId="301CEC22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0.7268</w:t>
            </w:r>
          </w:p>
        </w:tc>
      </w:tr>
      <w:tr w:rsidR="00B9450F" w:rsidRPr="00C660FC" w14:paraId="7D6B9624" w14:textId="77777777" w:rsidTr="00DB3A2D">
        <w:trPr>
          <w:trHeight w:val="466"/>
        </w:trPr>
        <w:tc>
          <w:tcPr>
            <w:tcW w:w="3616" w:type="dxa"/>
            <w:hideMark/>
          </w:tcPr>
          <w:p w14:paraId="4F68001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Salivary IgA (µg/mL)</w:t>
            </w:r>
          </w:p>
        </w:tc>
        <w:tc>
          <w:tcPr>
            <w:tcW w:w="2371" w:type="dxa"/>
            <w:hideMark/>
          </w:tcPr>
          <w:p w14:paraId="63D96CE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21)</w:t>
            </w:r>
          </w:p>
        </w:tc>
        <w:tc>
          <w:tcPr>
            <w:tcW w:w="1173" w:type="dxa"/>
            <w:hideMark/>
          </w:tcPr>
          <w:p w14:paraId="2733598C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179.21</w:t>
            </w:r>
          </w:p>
        </w:tc>
        <w:tc>
          <w:tcPr>
            <w:tcW w:w="1173" w:type="dxa"/>
            <w:hideMark/>
          </w:tcPr>
          <w:p w14:paraId="77FF06D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18.04</w:t>
            </w:r>
          </w:p>
        </w:tc>
        <w:tc>
          <w:tcPr>
            <w:tcW w:w="1173" w:type="dxa"/>
            <w:hideMark/>
          </w:tcPr>
          <w:p w14:paraId="0DB6E5D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210.59</w:t>
            </w:r>
          </w:p>
        </w:tc>
        <w:tc>
          <w:tcPr>
            <w:tcW w:w="1173" w:type="dxa"/>
            <w:hideMark/>
          </w:tcPr>
          <w:p w14:paraId="3C9C1A5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20.41</w:t>
            </w:r>
          </w:p>
        </w:tc>
        <w:tc>
          <w:tcPr>
            <w:tcW w:w="1497" w:type="dxa"/>
            <w:hideMark/>
          </w:tcPr>
          <w:p w14:paraId="4BAB15A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0.0593</w:t>
            </w:r>
          </w:p>
        </w:tc>
      </w:tr>
      <w:tr w:rsidR="00B9450F" w:rsidRPr="00C660FC" w14:paraId="2B380798" w14:textId="77777777" w:rsidTr="00DB3A2D">
        <w:trPr>
          <w:trHeight w:val="699"/>
        </w:trPr>
        <w:tc>
          <w:tcPr>
            <w:tcW w:w="3616" w:type="dxa"/>
            <w:hideMark/>
          </w:tcPr>
          <w:p w14:paraId="236BCC6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Salivary IgA (µg/mL)</w:t>
            </w:r>
          </w:p>
        </w:tc>
        <w:tc>
          <w:tcPr>
            <w:tcW w:w="2371" w:type="dxa"/>
            <w:hideMark/>
          </w:tcPr>
          <w:p w14:paraId="798E5A6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22)</w:t>
            </w:r>
          </w:p>
        </w:tc>
        <w:tc>
          <w:tcPr>
            <w:tcW w:w="1173" w:type="dxa"/>
            <w:hideMark/>
          </w:tcPr>
          <w:p w14:paraId="652FBF7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184.03</w:t>
            </w:r>
          </w:p>
        </w:tc>
        <w:tc>
          <w:tcPr>
            <w:tcW w:w="1173" w:type="dxa"/>
            <w:hideMark/>
          </w:tcPr>
          <w:p w14:paraId="73D2321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18.75</w:t>
            </w:r>
          </w:p>
        </w:tc>
        <w:tc>
          <w:tcPr>
            <w:tcW w:w="1173" w:type="dxa"/>
            <w:hideMark/>
          </w:tcPr>
          <w:p w14:paraId="61D89D1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220.6</w:t>
            </w:r>
          </w:p>
        </w:tc>
        <w:tc>
          <w:tcPr>
            <w:tcW w:w="1173" w:type="dxa"/>
            <w:hideMark/>
          </w:tcPr>
          <w:p w14:paraId="4E0F0AD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21.29</w:t>
            </w:r>
          </w:p>
        </w:tc>
        <w:tc>
          <w:tcPr>
            <w:tcW w:w="1497" w:type="dxa"/>
            <w:hideMark/>
          </w:tcPr>
          <w:p w14:paraId="3220B121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0.0919</w:t>
            </w:r>
          </w:p>
        </w:tc>
      </w:tr>
      <w:tr w:rsidR="00B9450F" w:rsidRPr="00C660FC" w14:paraId="4D158658" w14:textId="77777777" w:rsidTr="00DB3A2D">
        <w:trPr>
          <w:trHeight w:val="466"/>
        </w:trPr>
        <w:tc>
          <w:tcPr>
            <w:tcW w:w="3616" w:type="dxa"/>
            <w:hideMark/>
          </w:tcPr>
          <w:p w14:paraId="1F882C6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Salivary oxytocin (pg/mL)</w:t>
            </w:r>
          </w:p>
        </w:tc>
        <w:tc>
          <w:tcPr>
            <w:tcW w:w="2371" w:type="dxa"/>
            <w:hideMark/>
          </w:tcPr>
          <w:p w14:paraId="461D6C7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Application (n = 21)</w:t>
            </w:r>
          </w:p>
        </w:tc>
        <w:tc>
          <w:tcPr>
            <w:tcW w:w="1173" w:type="dxa"/>
            <w:hideMark/>
          </w:tcPr>
          <w:p w14:paraId="71D7491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249.73</w:t>
            </w:r>
          </w:p>
        </w:tc>
        <w:tc>
          <w:tcPr>
            <w:tcW w:w="1173" w:type="dxa"/>
            <w:hideMark/>
          </w:tcPr>
          <w:p w14:paraId="6B1C60E8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13.36</w:t>
            </w:r>
          </w:p>
        </w:tc>
        <w:tc>
          <w:tcPr>
            <w:tcW w:w="1173" w:type="dxa"/>
            <w:hideMark/>
          </w:tcPr>
          <w:p w14:paraId="3ABE84DD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237.99</w:t>
            </w:r>
          </w:p>
        </w:tc>
        <w:tc>
          <w:tcPr>
            <w:tcW w:w="1173" w:type="dxa"/>
            <w:hideMark/>
          </w:tcPr>
          <w:p w14:paraId="39FBF15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21.76</w:t>
            </w:r>
          </w:p>
        </w:tc>
        <w:tc>
          <w:tcPr>
            <w:tcW w:w="1497" w:type="dxa"/>
            <w:hideMark/>
          </w:tcPr>
          <w:p w14:paraId="1167903F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0.5258</w:t>
            </w:r>
          </w:p>
        </w:tc>
      </w:tr>
      <w:tr w:rsidR="00B9450F" w:rsidRPr="00C660FC" w14:paraId="14702A99" w14:textId="77777777" w:rsidTr="00DB3A2D">
        <w:trPr>
          <w:trHeight w:val="699"/>
        </w:trPr>
        <w:tc>
          <w:tcPr>
            <w:tcW w:w="3616" w:type="dxa"/>
            <w:hideMark/>
          </w:tcPr>
          <w:p w14:paraId="4DCFC66B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Salivary oxytocin (pg/mL)</w:t>
            </w:r>
          </w:p>
        </w:tc>
        <w:tc>
          <w:tcPr>
            <w:tcW w:w="2371" w:type="dxa"/>
            <w:hideMark/>
          </w:tcPr>
          <w:p w14:paraId="36FBD8A7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Control (n = 22)</w:t>
            </w:r>
          </w:p>
        </w:tc>
        <w:tc>
          <w:tcPr>
            <w:tcW w:w="1173" w:type="dxa"/>
            <w:hideMark/>
          </w:tcPr>
          <w:p w14:paraId="76B35A14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254.19</w:t>
            </w:r>
          </w:p>
        </w:tc>
        <w:tc>
          <w:tcPr>
            <w:tcW w:w="1173" w:type="dxa"/>
            <w:hideMark/>
          </w:tcPr>
          <w:p w14:paraId="5993A22E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12.99</w:t>
            </w:r>
          </w:p>
        </w:tc>
        <w:tc>
          <w:tcPr>
            <w:tcW w:w="1173" w:type="dxa"/>
            <w:hideMark/>
          </w:tcPr>
          <w:p w14:paraId="0FC1B4BA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255.95</w:t>
            </w:r>
          </w:p>
        </w:tc>
        <w:tc>
          <w:tcPr>
            <w:tcW w:w="1173" w:type="dxa"/>
            <w:hideMark/>
          </w:tcPr>
          <w:p w14:paraId="153EFA45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19.1</w:t>
            </w:r>
          </w:p>
        </w:tc>
        <w:tc>
          <w:tcPr>
            <w:tcW w:w="1497" w:type="dxa"/>
            <w:hideMark/>
          </w:tcPr>
          <w:p w14:paraId="2C13F379" w14:textId="77777777" w:rsidR="00B9450F" w:rsidRPr="00C660FC" w:rsidRDefault="00B9450F" w:rsidP="00DB3A2D">
            <w:pPr>
              <w:widowControl w:val="0"/>
              <w:spacing w:line="480" w:lineRule="auto"/>
            </w:pPr>
            <w:r w:rsidRPr="00C660FC">
              <w:t>p = 0.9157</w:t>
            </w:r>
          </w:p>
        </w:tc>
      </w:tr>
    </w:tbl>
    <w:p w14:paraId="2E1EE78E" w14:textId="77777777" w:rsidR="00B9450F" w:rsidRPr="00A6413A" w:rsidRDefault="00B9450F" w:rsidP="00B9450F">
      <w:pPr>
        <w:widowControl w:val="0"/>
        <w:spacing w:line="480" w:lineRule="auto"/>
      </w:pPr>
      <w:r w:rsidRPr="00C660FC">
        <w:t>Morning salivary cortisol, salivary immunoglobulin A (IgA), and oxytocin were measured and analyzed. Values are presented as mean ± standard error (SE). Results are shown for both the application and control groups. Significant pre–post differences (p &lt; 0.05) are marked with an asterisk (*).</w:t>
      </w:r>
    </w:p>
    <w:p w14:paraId="72A6005C" w14:textId="77777777" w:rsidR="00B9450F" w:rsidRPr="00AF2122" w:rsidRDefault="00B9450F" w:rsidP="00B9450F"/>
    <w:p w14:paraId="705B1FD7" w14:textId="77777777" w:rsidR="00865217" w:rsidRDefault="00865217"/>
    <w:sectPr w:rsidR="00865217" w:rsidSect="00B9450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50F"/>
    <w:rsid w:val="002E281E"/>
    <w:rsid w:val="003201BB"/>
    <w:rsid w:val="00865217"/>
    <w:rsid w:val="00B9450F"/>
    <w:rsid w:val="00EF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11A49"/>
  <w15:chartTrackingRefBased/>
  <w15:docId w15:val="{E6339BE5-C42A-461E-B0E8-626BA6C9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50F"/>
    <w:pPr>
      <w:pBdr>
        <w:top w:val="nil"/>
        <w:left w:val="nil"/>
        <w:bottom w:val="nil"/>
        <w:right w:val="nil"/>
      </w:pBdr>
      <w:spacing w:after="0" w:line="360" w:lineRule="auto"/>
    </w:pPr>
    <w:rPr>
      <w:rFonts w:ascii="Times New Roman" w:eastAsiaTheme="minorEastAsia" w:hAnsi="Times New Roman" w:cs="Times New Roman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50F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5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5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5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5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5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5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5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5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5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5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945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50F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945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5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945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5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945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50F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5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50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B9450F"/>
    <w:pPr>
      <w:pBdr>
        <w:top w:val="nil"/>
        <w:left w:val="nil"/>
        <w:bottom w:val="nil"/>
        <w:right w:val="nil"/>
      </w:pBdr>
      <w:spacing w:after="0" w:line="240" w:lineRule="auto"/>
    </w:pPr>
    <w:rPr>
      <w:rFonts w:ascii="Times New Roman" w:eastAsiaTheme="minorEastAsia" w:hAnsi="Times New Roman" w:cs="Times New Roman"/>
      <w:kern w:val="0"/>
      <w:lang w:val="en-GB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</Words>
  <Characters>2466</Characters>
  <Application>Microsoft Office Word</Application>
  <DocSecurity>0</DocSecurity>
  <Lines>48</Lines>
  <Paragraphs>17</Paragraphs>
  <ScaleCrop>false</ScaleCrop>
  <Company>Springer Nature</Company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2025-10-17T13:39:00Z</dcterms:created>
  <dcterms:modified xsi:type="dcterms:W3CDTF">2025-10-17T13:39:00Z</dcterms:modified>
</cp:coreProperties>
</file>