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47C8A1" w14:textId="66349EF4" w:rsidR="00754B50" w:rsidRPr="00AD2506" w:rsidRDefault="00754B50" w:rsidP="00AC7165">
      <w:pPr>
        <w:spacing w:line="276" w:lineRule="auto"/>
        <w:rPr>
          <w:b/>
          <w:bCs/>
          <w:color w:val="000000"/>
        </w:rPr>
      </w:pPr>
      <w:r w:rsidRPr="00AD2506">
        <w:rPr>
          <w:b/>
          <w:bCs/>
          <w:color w:val="000000"/>
        </w:rPr>
        <w:t>Supplementary Information for:</w:t>
      </w:r>
    </w:p>
    <w:p w14:paraId="0CCC42BD" w14:textId="77777777" w:rsidR="00754B50" w:rsidRPr="00AD2506" w:rsidRDefault="00754B50" w:rsidP="00AC7165">
      <w:pPr>
        <w:spacing w:line="276" w:lineRule="auto"/>
        <w:rPr>
          <w:b/>
          <w:bCs/>
          <w:color w:val="000000"/>
        </w:rPr>
      </w:pPr>
    </w:p>
    <w:p w14:paraId="56A44851" w14:textId="77777777" w:rsidR="00E81790" w:rsidRPr="006C5B01" w:rsidRDefault="00E81790" w:rsidP="00E81790">
      <w:pPr>
        <w:spacing w:line="276" w:lineRule="auto"/>
        <w:rPr>
          <w:b/>
        </w:rPr>
      </w:pPr>
      <w:r w:rsidRPr="006C5B01">
        <w:rPr>
          <w:b/>
        </w:rPr>
        <w:t>Emerging dominance of summer rainfall in driving High Arctic terrestrial-aquatic connectivity</w:t>
      </w:r>
    </w:p>
    <w:p w14:paraId="5FA74CFC" w14:textId="77777777" w:rsidR="00754B50" w:rsidRPr="00DE151A" w:rsidRDefault="00754B50" w:rsidP="00AC7165">
      <w:pPr>
        <w:spacing w:line="276" w:lineRule="auto"/>
      </w:pPr>
    </w:p>
    <w:p w14:paraId="30414706" w14:textId="11C09AAD" w:rsidR="00754B50" w:rsidRPr="00DE151A" w:rsidRDefault="00754B50" w:rsidP="00AC7165">
      <w:pPr>
        <w:spacing w:line="276" w:lineRule="auto"/>
      </w:pPr>
      <w:r w:rsidRPr="00DE151A">
        <w:rPr>
          <w:b/>
          <w:bCs/>
          <w:color w:val="000000"/>
        </w:rPr>
        <w:t>Beel, C.R.</w:t>
      </w:r>
      <w:r w:rsidRPr="00DE151A">
        <w:rPr>
          <w:color w:val="000000"/>
          <w:vertAlign w:val="superscript"/>
        </w:rPr>
        <w:t>1,2</w:t>
      </w:r>
      <w:r w:rsidRPr="00DE151A">
        <w:rPr>
          <w:color w:val="000000"/>
        </w:rPr>
        <w:t xml:space="preserve">, </w:t>
      </w:r>
      <w:r w:rsidRPr="00DE151A">
        <w:rPr>
          <w:b/>
          <w:bCs/>
          <w:color w:val="000000"/>
        </w:rPr>
        <w:t>Heslop, J.K.</w:t>
      </w:r>
      <w:r w:rsidR="0061128B">
        <w:rPr>
          <w:color w:val="000000"/>
          <w:vertAlign w:val="superscript"/>
        </w:rPr>
        <w:t>1,3</w:t>
      </w:r>
      <w:r w:rsidRPr="00DE151A">
        <w:rPr>
          <w:color w:val="000000"/>
        </w:rPr>
        <w:t>, Orwin, J.F.</w:t>
      </w:r>
      <w:r w:rsidRPr="00DE151A">
        <w:rPr>
          <w:color w:val="000000"/>
          <w:vertAlign w:val="superscript"/>
        </w:rPr>
        <w:t>1,4</w:t>
      </w:r>
      <w:r w:rsidRPr="00DE151A">
        <w:rPr>
          <w:color w:val="000000"/>
        </w:rPr>
        <w:t>, Pope, M.A.</w:t>
      </w:r>
      <w:r w:rsidRPr="00DE151A">
        <w:rPr>
          <w:color w:val="000000"/>
          <w:vertAlign w:val="superscript"/>
        </w:rPr>
        <w:t>1</w:t>
      </w:r>
      <w:r w:rsidRPr="00DE151A">
        <w:rPr>
          <w:color w:val="000000"/>
        </w:rPr>
        <w:t>, Schevers, A.J.</w:t>
      </w:r>
      <w:r w:rsidRPr="00DE151A">
        <w:rPr>
          <w:color w:val="000000"/>
          <w:vertAlign w:val="superscript"/>
        </w:rPr>
        <w:t>1</w:t>
      </w:r>
      <w:r w:rsidRPr="00DE151A">
        <w:rPr>
          <w:color w:val="000000"/>
        </w:rPr>
        <w:t>, Hung, J.K.Y.</w:t>
      </w:r>
      <w:r w:rsidRPr="00DE151A">
        <w:rPr>
          <w:color w:val="000000"/>
          <w:vertAlign w:val="superscript"/>
        </w:rPr>
        <w:t>1</w:t>
      </w:r>
      <w:r w:rsidRPr="00DE151A">
        <w:rPr>
          <w:color w:val="000000"/>
        </w:rPr>
        <w:t>, Lafrenière, M.J.</w:t>
      </w:r>
      <w:r w:rsidRPr="00DE151A">
        <w:rPr>
          <w:color w:val="000000"/>
          <w:vertAlign w:val="superscript"/>
        </w:rPr>
        <w:t>1</w:t>
      </w:r>
      <w:r w:rsidRPr="00DE151A">
        <w:rPr>
          <w:color w:val="000000"/>
        </w:rPr>
        <w:t>, Lamoureux, S.F.</w:t>
      </w:r>
      <w:r w:rsidRPr="00DE151A">
        <w:rPr>
          <w:color w:val="000000"/>
          <w:vertAlign w:val="superscript"/>
        </w:rPr>
        <w:t>1</w:t>
      </w:r>
    </w:p>
    <w:p w14:paraId="534E8519" w14:textId="77777777" w:rsidR="00754B50" w:rsidRPr="00DE151A" w:rsidRDefault="00754B50" w:rsidP="00AC7165">
      <w:pPr>
        <w:spacing w:line="276" w:lineRule="auto"/>
      </w:pPr>
    </w:p>
    <w:p w14:paraId="0654FAB5" w14:textId="77777777" w:rsidR="00754B50" w:rsidRPr="00DE151A" w:rsidRDefault="00754B50" w:rsidP="00AC7165">
      <w:pPr>
        <w:spacing w:line="276" w:lineRule="auto"/>
      </w:pPr>
      <w:r w:rsidRPr="00DE151A">
        <w:rPr>
          <w:color w:val="000000"/>
          <w:vertAlign w:val="superscript"/>
        </w:rPr>
        <w:t>1</w:t>
      </w:r>
      <w:r w:rsidRPr="00DE151A">
        <w:rPr>
          <w:color w:val="000000"/>
        </w:rPr>
        <w:t>Department of Geography and Planning, Queen’s University, Kingston, ON K7L 3N6 Canada</w:t>
      </w:r>
    </w:p>
    <w:p w14:paraId="0522B771" w14:textId="77777777" w:rsidR="00754B50" w:rsidRPr="00DE151A" w:rsidRDefault="00754B50" w:rsidP="00AC7165">
      <w:pPr>
        <w:spacing w:line="276" w:lineRule="auto"/>
      </w:pPr>
      <w:r w:rsidRPr="00DE151A">
        <w:rPr>
          <w:color w:val="000000"/>
          <w:vertAlign w:val="superscript"/>
        </w:rPr>
        <w:t>2</w:t>
      </w:r>
      <w:r w:rsidRPr="00DE151A">
        <w:rPr>
          <w:color w:val="000000"/>
        </w:rPr>
        <w:t>Water Management and Monitoring, Environment and Natural Resources, Government of Northwest Territories, Yellowknife, NT X1A 2L9, Canada</w:t>
      </w:r>
    </w:p>
    <w:p w14:paraId="1FE41AAE" w14:textId="77777777" w:rsidR="00754B50" w:rsidRPr="00DE151A" w:rsidRDefault="00754B50" w:rsidP="00AC7165">
      <w:pPr>
        <w:spacing w:line="276" w:lineRule="auto"/>
      </w:pPr>
      <w:r w:rsidRPr="00DE151A">
        <w:rPr>
          <w:color w:val="000000"/>
          <w:vertAlign w:val="superscript"/>
        </w:rPr>
        <w:t>3</w:t>
      </w:r>
      <w:r w:rsidRPr="00DE151A">
        <w:rPr>
          <w:color w:val="000000"/>
        </w:rPr>
        <w:t>Section 3.7 Geomicrobiology, Helmholtz Centre Potsdam GFZ German Research Centre for Geosciences</w:t>
      </w:r>
    </w:p>
    <w:p w14:paraId="0CE05AA2" w14:textId="77777777" w:rsidR="00754B50" w:rsidRPr="00DE151A" w:rsidRDefault="00754B50" w:rsidP="00AC7165">
      <w:pPr>
        <w:spacing w:line="276" w:lineRule="auto"/>
      </w:pPr>
      <w:r w:rsidRPr="00DE151A">
        <w:rPr>
          <w:color w:val="000000"/>
          <w:vertAlign w:val="superscript"/>
        </w:rPr>
        <w:t>4</w:t>
      </w:r>
      <w:r w:rsidRPr="00DE151A">
        <w:rPr>
          <w:color w:val="000000"/>
        </w:rPr>
        <w:t>Resource Stewardship Division, Alberta Environment and Parks, Government of Alberta, Calgary, AB T2L 2K8, Canada</w:t>
      </w:r>
    </w:p>
    <w:p w14:paraId="54E0075F" w14:textId="3FA9B96D" w:rsidR="00872D4F" w:rsidRPr="00AD2506" w:rsidRDefault="00872D4F" w:rsidP="00AC7165">
      <w:pPr>
        <w:spacing w:line="276" w:lineRule="auto"/>
        <w:rPr>
          <w:b/>
        </w:rPr>
      </w:pPr>
    </w:p>
    <w:p w14:paraId="380C2FDB" w14:textId="7F834B03" w:rsidR="00CA5B02" w:rsidRDefault="00AD0701" w:rsidP="00AC7165">
      <w:pPr>
        <w:spacing w:line="276" w:lineRule="auto"/>
        <w:jc w:val="both"/>
      </w:pPr>
      <w:r>
        <w:rPr>
          <w:b/>
          <w:bCs/>
        </w:rPr>
        <w:t>Introduction</w:t>
      </w:r>
    </w:p>
    <w:p w14:paraId="23F1ACD3" w14:textId="62E71F17" w:rsidR="002D15B9" w:rsidRDefault="006019D4" w:rsidP="002541FB">
      <w:pPr>
        <w:spacing w:line="276" w:lineRule="auto"/>
        <w:jc w:val="both"/>
      </w:pPr>
      <w:r>
        <w:t>Here we provide further information on the CBAWO site</w:t>
      </w:r>
      <w:r w:rsidR="00BF43E4">
        <w:t xml:space="preserve"> and our</w:t>
      </w:r>
      <w:r>
        <w:t xml:space="preserve"> data record</w:t>
      </w:r>
      <w:r w:rsidR="00BF43E4">
        <w:t xml:space="preserve"> (Section 1)</w:t>
      </w:r>
      <w:r>
        <w:t xml:space="preserve"> and detailed methods (Section </w:t>
      </w:r>
      <w:r w:rsidR="00BF43E4">
        <w:t>2</w:t>
      </w:r>
      <w:r>
        <w:t xml:space="preserve">; 37 references). This document </w:t>
      </w:r>
      <w:r w:rsidR="00BF43E4">
        <w:t>contains</w:t>
      </w:r>
      <w:r>
        <w:t xml:space="preserve"> an additional 17 supporting figures</w:t>
      </w:r>
      <w:r w:rsidR="00654A83">
        <w:t xml:space="preserve"> (</w:t>
      </w:r>
      <w:r w:rsidR="0003084F">
        <w:t xml:space="preserve">Section </w:t>
      </w:r>
      <w:r w:rsidR="00BF43E4">
        <w:t>3</w:t>
      </w:r>
      <w:r w:rsidR="0003084F">
        <w:t>)</w:t>
      </w:r>
      <w:r>
        <w:t xml:space="preserve"> and 9 supporting tables</w:t>
      </w:r>
      <w:r w:rsidR="0003084F">
        <w:t xml:space="preserve"> (Section </w:t>
      </w:r>
      <w:r w:rsidR="00BF43E4">
        <w:t>4</w:t>
      </w:r>
      <w:r w:rsidR="0003084F">
        <w:t>)</w:t>
      </w:r>
      <w:r>
        <w:t>.</w:t>
      </w:r>
      <w:r w:rsidR="00A66138">
        <w:t xml:space="preserve"> All data presented in this study are available </w:t>
      </w:r>
      <w:r w:rsidR="00BF43E4">
        <w:t>in the</w:t>
      </w:r>
      <w:r w:rsidR="00A66138">
        <w:t xml:space="preserve"> Supplementary Dataset. </w:t>
      </w:r>
    </w:p>
    <w:p w14:paraId="0C4C3D87" w14:textId="63E118F1" w:rsidR="006019D4" w:rsidRDefault="006019D4" w:rsidP="002541FB">
      <w:pPr>
        <w:spacing w:line="276" w:lineRule="auto"/>
        <w:jc w:val="both"/>
      </w:pPr>
    </w:p>
    <w:p w14:paraId="4D86B888" w14:textId="77777777" w:rsidR="006019D4" w:rsidRDefault="006019D4" w:rsidP="002541FB">
      <w:pPr>
        <w:spacing w:line="276" w:lineRule="auto"/>
        <w:jc w:val="both"/>
      </w:pPr>
    </w:p>
    <w:p w14:paraId="5331E209" w14:textId="34C5D10D" w:rsidR="006019D4" w:rsidRPr="006F094D" w:rsidRDefault="006019D4" w:rsidP="002541FB">
      <w:pPr>
        <w:spacing w:line="276" w:lineRule="auto"/>
        <w:jc w:val="both"/>
        <w:sectPr w:rsidR="006019D4" w:rsidRPr="006F094D" w:rsidSect="00C878AC">
          <w:headerReference w:type="default" r:id="rId8"/>
          <w:pgSz w:w="12240" w:h="15840"/>
          <w:pgMar w:top="1440" w:right="1440" w:bottom="1440" w:left="1440" w:header="708" w:footer="708" w:gutter="0"/>
          <w:cols w:space="708"/>
          <w:docGrid w:linePitch="360"/>
        </w:sectPr>
      </w:pPr>
    </w:p>
    <w:p w14:paraId="60561410" w14:textId="1C638C44" w:rsidR="00E377DD" w:rsidRPr="008A681F" w:rsidRDefault="00E377DD" w:rsidP="00A86621">
      <w:pPr>
        <w:pStyle w:val="ListParagraph"/>
        <w:numPr>
          <w:ilvl w:val="0"/>
          <w:numId w:val="1"/>
        </w:numPr>
        <w:spacing w:line="276" w:lineRule="auto"/>
        <w:ind w:left="426"/>
        <w:outlineLvl w:val="1"/>
        <w:rPr>
          <w:b/>
          <w:bCs/>
          <w:sz w:val="36"/>
          <w:szCs w:val="36"/>
        </w:rPr>
      </w:pPr>
      <w:r w:rsidRPr="008A681F">
        <w:rPr>
          <w:b/>
          <w:bCs/>
          <w:color w:val="000000"/>
        </w:rPr>
        <w:lastRenderedPageBreak/>
        <w:t>Site description</w:t>
      </w:r>
    </w:p>
    <w:p w14:paraId="614C84D9" w14:textId="0ED97C74" w:rsidR="00E377DD" w:rsidRPr="00E377DD" w:rsidRDefault="00E377DD" w:rsidP="0065792D">
      <w:pPr>
        <w:spacing w:line="360" w:lineRule="auto"/>
        <w:ind w:firstLine="720"/>
      </w:pPr>
      <w:r w:rsidRPr="00E377DD">
        <w:rPr>
          <w:color w:val="000000"/>
        </w:rPr>
        <w:t xml:space="preserve">This research was conducted at the Cape Bounty Arctic Watershed Observatory (CBAWO), located on the south-central coast of Melville Island in the Canadian High Arctic (74º54’N, 109º35’W, </w:t>
      </w:r>
      <w:r w:rsidRPr="00C2040F">
        <w:rPr>
          <w:color w:val="000000"/>
        </w:rPr>
        <w:t>Supplementary Fig. S1)</w:t>
      </w:r>
      <w:r w:rsidRPr="00E377DD">
        <w:rPr>
          <w:color w:val="000000"/>
        </w:rPr>
        <w:t>. This setting is characterized by a polar desert climate (M</w:t>
      </w:r>
      <w:r w:rsidR="00BB10BA">
        <w:rPr>
          <w:color w:val="000000"/>
        </w:rPr>
        <w:t xml:space="preserve">ean </w:t>
      </w:r>
      <w:r w:rsidR="00E14FB1">
        <w:rPr>
          <w:color w:val="000000"/>
        </w:rPr>
        <w:t>A</w:t>
      </w:r>
      <w:r w:rsidR="00BB10BA">
        <w:rPr>
          <w:color w:val="000000"/>
        </w:rPr>
        <w:t xml:space="preserve">nnual </w:t>
      </w:r>
      <w:r w:rsidR="00E14FB1">
        <w:rPr>
          <w:color w:val="000000"/>
        </w:rPr>
        <w:t>A</w:t>
      </w:r>
      <w:r w:rsidR="00BB10BA">
        <w:rPr>
          <w:color w:val="000000"/>
        </w:rPr>
        <w:t xml:space="preserve">ir </w:t>
      </w:r>
      <w:r w:rsidR="00E14FB1">
        <w:rPr>
          <w:color w:val="000000"/>
        </w:rPr>
        <w:t>T</w:t>
      </w:r>
      <w:r w:rsidR="00BB10BA">
        <w:rPr>
          <w:color w:val="000000"/>
        </w:rPr>
        <w:t xml:space="preserve">emperature (MAAT; </w:t>
      </w:r>
      <w:r w:rsidRPr="00E377DD">
        <w:rPr>
          <w:color w:val="000000"/>
        </w:rPr>
        <w:t xml:space="preserve">± 1σ: -14.8 ± 1.3 ºC) with limited annual precipitation and runoff (&lt; 150 mm </w:t>
      </w:r>
      <w:r w:rsidR="00235C2F">
        <w:rPr>
          <w:color w:val="000000"/>
        </w:rPr>
        <w:t>yr</w:t>
      </w:r>
      <w:r w:rsidRPr="00235C2F">
        <w:rPr>
          <w:color w:val="000000"/>
          <w:vertAlign w:val="superscript"/>
        </w:rPr>
        <w:t>-1</w:t>
      </w:r>
      <w:r w:rsidR="00235C2F" w:rsidRPr="00E377DD">
        <w:rPr>
          <w:color w:val="000000"/>
        </w:rPr>
        <w:t>) and</w:t>
      </w:r>
      <w:r w:rsidRPr="00E377DD">
        <w:rPr>
          <w:color w:val="000000"/>
        </w:rPr>
        <w:t xml:space="preserve"> is underlain by continuous permafrost (~500 m). Mean summer (Jun-Aug; JJA) air temperature is 2.7 ± 2.5 ºC (2003-2019, </w:t>
      </w:r>
      <w:r w:rsidRPr="00C2040F">
        <w:rPr>
          <w:color w:val="000000"/>
        </w:rPr>
        <w:t>Supplementary Fig. S1</w:t>
      </w:r>
      <w:r w:rsidR="00C2040F" w:rsidRPr="00C2040F">
        <w:rPr>
          <w:color w:val="000000"/>
        </w:rPr>
        <w:t>3</w:t>
      </w:r>
      <w:r w:rsidRPr="00E377DD">
        <w:rPr>
          <w:color w:val="000000"/>
        </w:rPr>
        <w:t xml:space="preserve">). Extensive deposits of unconsolidated early Holocene marine and Late Glacial sediments drape the underlying sedimentary bedrock (Devonian sandstones and </w:t>
      </w:r>
      <w:r w:rsidRPr="00141EB0">
        <w:rPr>
          <w:color w:val="000000"/>
        </w:rPr>
        <w:t>siltstones; Hodgson et al., 1984). Soils are typical cryosols (Soil Classification Working Group, 1998) with a thin organic layer (&lt; 5 cm) and low OC content (1-3 %), developed from largely unaltered parent material (Grewer et al., 2016). Vegetation is characterized as prostrate dwarf-shrub tundra (Walker et al., 2005) with a heterogenous cover composed of wet</w:t>
      </w:r>
      <w:r w:rsidR="001242B5" w:rsidRPr="00141EB0">
        <w:rPr>
          <w:color w:val="000000"/>
        </w:rPr>
        <w:t xml:space="preserve"> (16.6 %)</w:t>
      </w:r>
      <w:r w:rsidRPr="00141EB0">
        <w:rPr>
          <w:color w:val="000000"/>
        </w:rPr>
        <w:t>, mesic</w:t>
      </w:r>
      <w:r w:rsidR="001242B5" w:rsidRPr="00141EB0">
        <w:rPr>
          <w:color w:val="000000"/>
        </w:rPr>
        <w:t xml:space="preserve"> (34.7 %)</w:t>
      </w:r>
      <w:r w:rsidRPr="00141EB0">
        <w:rPr>
          <w:color w:val="000000"/>
        </w:rPr>
        <w:t>, and polar desert</w:t>
      </w:r>
      <w:r w:rsidR="001242B5" w:rsidRPr="00141EB0">
        <w:rPr>
          <w:color w:val="000000"/>
        </w:rPr>
        <w:t xml:space="preserve"> (35.1 %)</w:t>
      </w:r>
      <w:r w:rsidRPr="00141EB0">
        <w:rPr>
          <w:color w:val="000000"/>
        </w:rPr>
        <w:t xml:space="preserve"> communities depending on slope drainage conditions (Hung and Treitz, 2020).</w:t>
      </w:r>
    </w:p>
    <w:p w14:paraId="4F916D45" w14:textId="77777777" w:rsidR="00E377DD" w:rsidRPr="00E377DD" w:rsidRDefault="00E377DD" w:rsidP="0065792D">
      <w:pPr>
        <w:spacing w:line="360" w:lineRule="auto"/>
      </w:pPr>
    </w:p>
    <w:p w14:paraId="1919D440" w14:textId="6D364D32" w:rsidR="00E377DD" w:rsidRPr="00141EB0" w:rsidRDefault="00E377DD" w:rsidP="0065792D">
      <w:pPr>
        <w:spacing w:line="360" w:lineRule="auto"/>
        <w:ind w:firstLine="720"/>
      </w:pPr>
      <w:r w:rsidRPr="00E377DD">
        <w:rPr>
          <w:color w:val="000000"/>
        </w:rPr>
        <w:t>The CBAWO is comprised of paired watersheds (West and East, unofficial names; WR and ER, respectively); the West watershed is 8.0 km</w:t>
      </w:r>
      <w:r w:rsidRPr="008200F6">
        <w:rPr>
          <w:color w:val="000000"/>
          <w:vertAlign w:val="superscript"/>
        </w:rPr>
        <w:t>2</w:t>
      </w:r>
      <w:r w:rsidRPr="00E377DD">
        <w:rPr>
          <w:color w:val="000000"/>
        </w:rPr>
        <w:t xml:space="preserve"> and has instrumented headwater slope streams (PT: Ptarmigan and GS: Goose; both ~0.2 km</w:t>
      </w:r>
      <w:r w:rsidRPr="008200F6">
        <w:rPr>
          <w:color w:val="000000"/>
          <w:vertAlign w:val="superscript"/>
        </w:rPr>
        <w:t>2</w:t>
      </w:r>
      <w:r w:rsidRPr="00E377DD">
        <w:rPr>
          <w:color w:val="000000"/>
        </w:rPr>
        <w:t xml:space="preserve"> watershed area), and the East watershed is 11.6 km</w:t>
      </w:r>
      <w:r w:rsidRPr="00FE6F13">
        <w:rPr>
          <w:color w:val="000000"/>
          <w:vertAlign w:val="superscript"/>
        </w:rPr>
        <w:t>2</w:t>
      </w:r>
      <w:r w:rsidRPr="00E377DD">
        <w:rPr>
          <w:color w:val="000000"/>
        </w:rPr>
        <w:t xml:space="preserve"> (</w:t>
      </w:r>
      <w:r w:rsidRPr="00A13830">
        <w:rPr>
          <w:color w:val="000000"/>
        </w:rPr>
        <w:t>Supplementary Table S1</w:t>
      </w:r>
      <w:r w:rsidRPr="00E377DD">
        <w:rPr>
          <w:color w:val="000000"/>
        </w:rPr>
        <w:t>). Both watersheds are non-</w:t>
      </w:r>
      <w:r w:rsidR="00FE6F13" w:rsidRPr="00E377DD">
        <w:rPr>
          <w:color w:val="000000"/>
        </w:rPr>
        <w:t>glacial,</w:t>
      </w:r>
      <w:r w:rsidRPr="00E377DD">
        <w:rPr>
          <w:color w:val="000000"/>
        </w:rPr>
        <w:t xml:space="preserve"> and the </w:t>
      </w:r>
      <w:r w:rsidR="004668A2">
        <w:rPr>
          <w:color w:val="000000"/>
        </w:rPr>
        <w:t>streams</w:t>
      </w:r>
      <w:r w:rsidRPr="00E377DD">
        <w:rPr>
          <w:color w:val="000000"/>
        </w:rPr>
        <w:t xml:space="preserve"> have a seasonal snow-limited flow regime where channel runoff typically begins in early to mid-June, with flow cessation in late-August to early-September during freeze-up. Late season rainfall events punctuate baseflow runoff </w:t>
      </w:r>
      <w:r w:rsidR="004668A2">
        <w:rPr>
          <w:color w:val="000000"/>
        </w:rPr>
        <w:t>in headwater slope and mainstem streams</w:t>
      </w:r>
      <w:r w:rsidRPr="00E377DD">
        <w:rPr>
          <w:color w:val="000000"/>
        </w:rPr>
        <w:t>, with pluvial responses largely controlled by the timing and magnitude of rainfall, as well as antecedent soil moisture conditions</w:t>
      </w:r>
      <w:r w:rsidR="004668A2">
        <w:rPr>
          <w:color w:val="000000"/>
        </w:rPr>
        <w:t xml:space="preserve"> (</w:t>
      </w:r>
      <w:r w:rsidR="00256E91">
        <w:rPr>
          <w:color w:val="000000"/>
        </w:rPr>
        <w:t>Favaro and Lamoureux, 2015</w:t>
      </w:r>
      <w:r w:rsidR="004668A2">
        <w:rPr>
          <w:color w:val="000000"/>
        </w:rPr>
        <w:t>)</w:t>
      </w:r>
      <w:r w:rsidRPr="00E377DD">
        <w:rPr>
          <w:color w:val="000000"/>
        </w:rPr>
        <w:t>. V-cut notches eroded through a prominent bedrock ridge across both watersheds favo</w:t>
      </w:r>
      <w:r w:rsidR="00A13830">
        <w:rPr>
          <w:color w:val="000000"/>
        </w:rPr>
        <w:t>u</w:t>
      </w:r>
      <w:r w:rsidRPr="00E377DD">
        <w:rPr>
          <w:color w:val="000000"/>
        </w:rPr>
        <w:t xml:space="preserve">r deep snow accumulation in winter (≥ 4 m) and snow dams during nival freshet </w:t>
      </w:r>
      <w:r w:rsidRPr="00141EB0">
        <w:rPr>
          <w:color w:val="000000"/>
        </w:rPr>
        <w:t>(Lamoureux et al., 2006). Extensive wind redistribution of winter snow leads to further accumulation in gullies, channels, and concavities, especially in the West watershed (Lewis et al., 2012).</w:t>
      </w:r>
    </w:p>
    <w:p w14:paraId="0EF0491C" w14:textId="77777777" w:rsidR="00E377DD" w:rsidRPr="00141EB0" w:rsidRDefault="00E377DD" w:rsidP="0065792D">
      <w:pPr>
        <w:spacing w:line="360" w:lineRule="auto"/>
      </w:pPr>
    </w:p>
    <w:p w14:paraId="333170F1" w14:textId="339D682E" w:rsidR="00E377DD" w:rsidRDefault="00E377DD" w:rsidP="0065792D">
      <w:pPr>
        <w:spacing w:line="360" w:lineRule="auto"/>
        <w:ind w:firstLine="720"/>
        <w:rPr>
          <w:color w:val="000000"/>
        </w:rPr>
      </w:pPr>
      <w:r w:rsidRPr="00141EB0">
        <w:rPr>
          <w:color w:val="000000"/>
        </w:rPr>
        <w:t xml:space="preserve">Both the West and East </w:t>
      </w:r>
      <w:r w:rsidR="00952B47" w:rsidRPr="00141EB0">
        <w:rPr>
          <w:color w:val="000000"/>
        </w:rPr>
        <w:t>streams</w:t>
      </w:r>
      <w:r w:rsidRPr="00141EB0">
        <w:rPr>
          <w:color w:val="000000"/>
        </w:rPr>
        <w:t xml:space="preserve"> have second-order, low-sinuosity channels with short reaches of braided, riffle- and step-pool morphology along their lengths due to variability in </w:t>
      </w:r>
      <w:r w:rsidRPr="00141EB0">
        <w:rPr>
          <w:color w:val="000000"/>
        </w:rPr>
        <w:lastRenderedPageBreak/>
        <w:t>channel slope. Surface runoff in the upper East watershed occurs as diffuse flow over vegetated water tracks, hydrologically connecting ponds along the terrestrial-aquatic continuum. Despite the similar relief in both watersheds, the West has more ridges, dissected slopes, and a higher proportion of steeper slopes (Lewis et al., 2012).</w:t>
      </w:r>
      <w:r w:rsidRPr="00E377DD">
        <w:rPr>
          <w:color w:val="000000"/>
        </w:rPr>
        <w:t xml:space="preserve"> Water tracks in the West watershed are limited to headwater slope inputs</w:t>
      </w:r>
      <w:r w:rsidR="004A2EC8">
        <w:rPr>
          <w:color w:val="000000"/>
        </w:rPr>
        <w:t xml:space="preserve"> (e.g., GS; representative of runoff from ca. 50% of both watersheds area)</w:t>
      </w:r>
      <w:r w:rsidRPr="00E377DD">
        <w:rPr>
          <w:color w:val="000000"/>
        </w:rPr>
        <w:t xml:space="preserve">, with the majority of runoff in channelized </w:t>
      </w:r>
      <w:r w:rsidR="00A13830">
        <w:rPr>
          <w:color w:val="000000"/>
        </w:rPr>
        <w:t>colluvial</w:t>
      </w:r>
      <w:r w:rsidRPr="00E377DD">
        <w:rPr>
          <w:color w:val="000000"/>
        </w:rPr>
        <w:t xml:space="preserve"> streams. </w:t>
      </w:r>
      <w:r w:rsidR="00952B47">
        <w:rPr>
          <w:color w:val="000000"/>
        </w:rPr>
        <w:t>Mainstem c</w:t>
      </w:r>
      <w:r w:rsidRPr="00E377DD">
        <w:rPr>
          <w:color w:val="000000"/>
        </w:rPr>
        <w:t>hannel bars are dominated by coarse material (55 % cobbles and boulders) draped with patches of fine sediment (45 % silt, clay, and sand) that provide material readily available for remobilization.</w:t>
      </w:r>
    </w:p>
    <w:p w14:paraId="38B27026" w14:textId="27707AE7" w:rsidR="0007038F" w:rsidRDefault="0007038F" w:rsidP="0065792D">
      <w:pPr>
        <w:spacing w:line="360" w:lineRule="auto"/>
        <w:ind w:firstLine="720"/>
        <w:rPr>
          <w:color w:val="000000"/>
        </w:rPr>
      </w:pPr>
    </w:p>
    <w:p w14:paraId="0AB3D459" w14:textId="155BFAB1" w:rsidR="0007038F" w:rsidRPr="00E377DD" w:rsidRDefault="0007038F" w:rsidP="0007038F">
      <w:pPr>
        <w:spacing w:line="360" w:lineRule="auto"/>
        <w:ind w:firstLine="720"/>
      </w:pPr>
      <w:r w:rsidRPr="00E377DD">
        <w:rPr>
          <w:color w:val="000000"/>
        </w:rPr>
        <w:t xml:space="preserve">Both watersheds are impacted by varying degrees of documented permafrost disturbance. Deep thermal disturbance of the upper permafrost in </w:t>
      </w:r>
      <w:r>
        <w:rPr>
          <w:color w:val="000000"/>
        </w:rPr>
        <w:t xml:space="preserve">July </w:t>
      </w:r>
      <w:r w:rsidRPr="00E377DD">
        <w:rPr>
          <w:color w:val="000000"/>
        </w:rPr>
        <w:t>2007, combined with multiple late-season rainfall events, resulted in the formation of 100+ localized active layer detachments (ALDs) that disturbed 2.7 % of the West and 1.2 % of the East watersheds (</w:t>
      </w:r>
      <w:r w:rsidRPr="00B57426">
        <w:rPr>
          <w:color w:val="000000"/>
        </w:rPr>
        <w:t>Lamoureux and Lafrenière, 2017</w:t>
      </w:r>
      <w:r>
        <w:rPr>
          <w:color w:val="000000"/>
        </w:rPr>
        <w:t xml:space="preserve">; </w:t>
      </w:r>
      <w:r w:rsidRPr="00256E91">
        <w:rPr>
          <w:color w:val="000000"/>
        </w:rPr>
        <w:t>Supplementary Fig. S1</w:t>
      </w:r>
      <w:r w:rsidRPr="00E377DD">
        <w:rPr>
          <w:color w:val="000000"/>
        </w:rPr>
        <w:t xml:space="preserve">). ALDs varied from small, </w:t>
      </w:r>
      <w:r>
        <w:rPr>
          <w:color w:val="000000"/>
        </w:rPr>
        <w:t xml:space="preserve">hydrologically (dis)connected </w:t>
      </w:r>
      <w:r w:rsidRPr="00E377DD">
        <w:rPr>
          <w:color w:val="000000"/>
        </w:rPr>
        <w:t xml:space="preserve">patches on slopes to long (&gt; 100 m) linear features that directly </w:t>
      </w:r>
      <w:r>
        <w:rPr>
          <w:color w:val="000000"/>
        </w:rPr>
        <w:t>coupled</w:t>
      </w:r>
      <w:r w:rsidRPr="00E377DD">
        <w:rPr>
          <w:color w:val="000000"/>
        </w:rPr>
        <w:t xml:space="preserve"> with main</w:t>
      </w:r>
      <w:r>
        <w:rPr>
          <w:color w:val="000000"/>
        </w:rPr>
        <w:t>stems</w:t>
      </w:r>
      <w:r w:rsidRPr="00E377DD">
        <w:rPr>
          <w:color w:val="000000"/>
        </w:rPr>
        <w:t xml:space="preserve"> (</w:t>
      </w:r>
      <w:r w:rsidRPr="00256E91">
        <w:rPr>
          <w:color w:val="000000"/>
        </w:rPr>
        <w:t>Supplementary Fig S1</w:t>
      </w:r>
      <w:r>
        <w:rPr>
          <w:color w:val="000000"/>
        </w:rPr>
        <w:t>; Beel et al., 2020</w:t>
      </w:r>
      <w:r w:rsidRPr="00E377DD">
        <w:rPr>
          <w:color w:val="000000"/>
        </w:rPr>
        <w:t>). Two periods of active massive-ice degradation in the channel (2008-2010; 2017-ongoing) were observed in a section of the</w:t>
      </w:r>
      <w:r>
        <w:rPr>
          <w:color w:val="000000"/>
        </w:rPr>
        <w:t xml:space="preserve"> upper</w:t>
      </w:r>
      <w:r w:rsidRPr="00E377DD">
        <w:rPr>
          <w:color w:val="000000"/>
        </w:rPr>
        <w:t xml:space="preserve"> West </w:t>
      </w:r>
      <w:r>
        <w:rPr>
          <w:color w:val="000000"/>
        </w:rPr>
        <w:t xml:space="preserve">watershed </w:t>
      </w:r>
      <w:r w:rsidRPr="00E377DD">
        <w:rPr>
          <w:color w:val="000000"/>
        </w:rPr>
        <w:t>but were absent along any section of the East channel.</w:t>
      </w:r>
      <w:r w:rsidR="004674FF">
        <w:rPr>
          <w:color w:val="000000"/>
        </w:rPr>
        <w:t xml:space="preserve"> </w:t>
      </w:r>
      <w:r w:rsidR="009B3058">
        <w:rPr>
          <w:color w:val="000000"/>
        </w:rPr>
        <w:t xml:space="preserve">Analysis of satellite imagery </w:t>
      </w:r>
      <w:r w:rsidR="006C1BA8">
        <w:rPr>
          <w:color w:val="000000"/>
        </w:rPr>
        <w:t>between 1950</w:t>
      </w:r>
      <w:r w:rsidR="00055ED2">
        <w:rPr>
          <w:color w:val="000000"/>
        </w:rPr>
        <w:t xml:space="preserve"> (first available image)</w:t>
      </w:r>
      <w:r w:rsidR="006C1BA8">
        <w:rPr>
          <w:color w:val="000000"/>
        </w:rPr>
        <w:t xml:space="preserve"> and 2007 shows that p</w:t>
      </w:r>
      <w:r w:rsidR="004674FF">
        <w:t xml:space="preserve">rior to </w:t>
      </w:r>
      <w:r w:rsidR="00A04A61">
        <w:t>our observed ALDs in 2007-2008</w:t>
      </w:r>
      <w:r w:rsidR="004674FF">
        <w:t xml:space="preserve"> there was no evidence for recent physical disturbance at the CBAWO (Lamoureux et al., 2014).</w:t>
      </w:r>
    </w:p>
    <w:p w14:paraId="2127B0BC" w14:textId="77777777" w:rsidR="0007038F" w:rsidRDefault="0007038F" w:rsidP="0065792D">
      <w:pPr>
        <w:spacing w:line="360" w:lineRule="auto"/>
        <w:ind w:firstLine="720"/>
        <w:rPr>
          <w:color w:val="000000"/>
        </w:rPr>
      </w:pPr>
    </w:p>
    <w:p w14:paraId="7F4B9D45" w14:textId="12DD57BB" w:rsidR="0007038F" w:rsidRDefault="0007038F" w:rsidP="0065792D">
      <w:pPr>
        <w:spacing w:line="360" w:lineRule="auto"/>
        <w:ind w:firstLine="720"/>
        <w:rPr>
          <w:color w:val="000000"/>
        </w:rPr>
      </w:pPr>
    </w:p>
    <w:p w14:paraId="507B578E" w14:textId="77777777" w:rsidR="0007038F" w:rsidRDefault="0007038F" w:rsidP="0065792D">
      <w:pPr>
        <w:spacing w:line="360" w:lineRule="auto"/>
        <w:ind w:firstLine="720"/>
        <w:rPr>
          <w:color w:val="000000"/>
        </w:rPr>
      </w:pPr>
    </w:p>
    <w:p w14:paraId="10041102" w14:textId="77777777" w:rsidR="00FC1120" w:rsidRPr="00AD2506" w:rsidRDefault="00FC1120" w:rsidP="00FC1120">
      <w:pPr>
        <w:spacing w:line="276" w:lineRule="auto"/>
        <w:jc w:val="both"/>
        <w:rPr>
          <w:b/>
        </w:rPr>
      </w:pPr>
      <w:r w:rsidRPr="00AD2506">
        <w:rPr>
          <w:b/>
          <w:noProof/>
        </w:rPr>
        <w:lastRenderedPageBreak/>
        <w:drawing>
          <wp:inline distT="0" distB="0" distL="0" distR="0" wp14:anchorId="218E7E6A" wp14:editId="03C32656">
            <wp:extent cx="5937407" cy="513151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hqprint">
                      <a:extLst>
                        <a:ext uri="{28A0092B-C50C-407E-A947-70E740481C1C}">
                          <a14:useLocalDpi xmlns:a14="http://schemas.microsoft.com/office/drawing/2010/main"/>
                        </a:ext>
                      </a:extLst>
                    </a:blip>
                    <a:stretch>
                      <a:fillRect/>
                    </a:stretch>
                  </pic:blipFill>
                  <pic:spPr>
                    <a:xfrm>
                      <a:off x="0" y="0"/>
                      <a:ext cx="5937407" cy="5131517"/>
                    </a:xfrm>
                    <a:prstGeom prst="rect">
                      <a:avLst/>
                    </a:prstGeom>
                  </pic:spPr>
                </pic:pic>
              </a:graphicData>
            </a:graphic>
          </wp:inline>
        </w:drawing>
      </w:r>
    </w:p>
    <w:p w14:paraId="12667C28" w14:textId="77777777" w:rsidR="004637E0" w:rsidRDefault="004637E0" w:rsidP="00A13830">
      <w:pPr>
        <w:jc w:val="both"/>
        <w:rPr>
          <w:b/>
        </w:rPr>
      </w:pPr>
    </w:p>
    <w:p w14:paraId="070D3A9E" w14:textId="3B9D08C7" w:rsidR="00FC1120" w:rsidRPr="00AD2506" w:rsidRDefault="00FC1120" w:rsidP="00A13830">
      <w:pPr>
        <w:jc w:val="both"/>
      </w:pPr>
      <w:r w:rsidRPr="00AD2506">
        <w:rPr>
          <w:b/>
        </w:rPr>
        <w:t>Fig. S1</w:t>
      </w:r>
      <w:r w:rsidRPr="00AD2506">
        <w:rPr>
          <w:bCs/>
        </w:rPr>
        <w:t>.</w:t>
      </w:r>
      <w:r w:rsidRPr="00AD2506">
        <w:rPr>
          <w:b/>
        </w:rPr>
        <w:t xml:space="preserve"> </w:t>
      </w:r>
      <w:r w:rsidRPr="00AD2506">
        <w:t>The location</w:t>
      </w:r>
      <w:r>
        <w:t>s</w:t>
      </w:r>
      <w:r w:rsidRPr="00AD2506">
        <w:t xml:space="preserve"> of (a) the Cape Bounty Arctic Watershed Observatory (CBAWO)</w:t>
      </w:r>
      <w:r>
        <w:t xml:space="preserve"> and</w:t>
      </w:r>
      <w:r w:rsidRPr="00AD2506">
        <w:t xml:space="preserve"> (b) Melville Island, Nunavut (NU) in the Canadian High Arctic. Boundaries of all studied watersheds are shown, with the locations of </w:t>
      </w:r>
      <w:r w:rsidR="00595130">
        <w:t>stream</w:t>
      </w:r>
      <w:r w:rsidRPr="00AD2506">
        <w:t xml:space="preserve"> gauging stations and meteorological stations indicated. </w:t>
      </w:r>
      <w:r w:rsidR="00595130">
        <w:t>ALDs</w:t>
      </w:r>
      <w:r w:rsidRPr="00AD2506">
        <w:t xml:space="preserve"> that formed in 2007</w:t>
      </w:r>
      <w:r w:rsidR="00595130">
        <w:t>-2008</w:t>
      </w:r>
      <w:r w:rsidRPr="00AD2506">
        <w:t xml:space="preserve"> are </w:t>
      </w:r>
      <w:r w:rsidRPr="00B57426">
        <w:t xml:space="preserve">denoted as filled grey polygons that represent mapped disturbance extents on 1 August 2008 (Rudy et al., 2013). Basemaps prepared in ArcGIS </w:t>
      </w:r>
      <w:r w:rsidRPr="00B57426">
        <w:rPr>
          <w:i/>
        </w:rPr>
        <w:t>version 10.5</w:t>
      </w:r>
      <w:r w:rsidRPr="00B57426">
        <w:t xml:space="preserve"> from NTS 1:50 000 map 78F/15 (UTM, WGS 84). Inset map (b) shows the location of Mould Bay, the nearest long-term (1948-2019; 300 km to the west) Environment and Climate Change Canada meteorological site. Maps contain information licensed under the Open Government License – Canada.</w:t>
      </w:r>
    </w:p>
    <w:p w14:paraId="04501A0D" w14:textId="44F7D1E9" w:rsidR="00FC1120" w:rsidRDefault="00FC1120" w:rsidP="00AC7165">
      <w:pPr>
        <w:spacing w:line="276" w:lineRule="auto"/>
      </w:pPr>
    </w:p>
    <w:p w14:paraId="0AC6A91E" w14:textId="77777777" w:rsidR="00E377DD" w:rsidRPr="00E377DD" w:rsidRDefault="00E377DD" w:rsidP="00AC7165">
      <w:pPr>
        <w:spacing w:line="276" w:lineRule="auto"/>
      </w:pPr>
    </w:p>
    <w:p w14:paraId="1B4BBAE7" w14:textId="0F25C0CA" w:rsidR="005D3ADB" w:rsidRDefault="005D3ADB" w:rsidP="005D3ADB">
      <w:pPr>
        <w:pStyle w:val="NormalWeb"/>
        <w:spacing w:before="0" w:beforeAutospacing="0" w:after="0" w:afterAutospacing="0" w:line="276" w:lineRule="auto"/>
        <w:rPr>
          <w:b/>
          <w:bCs/>
          <w:color w:val="000000"/>
        </w:rPr>
      </w:pPr>
    </w:p>
    <w:p w14:paraId="3661D1BC" w14:textId="61B7F6A8" w:rsidR="00471F25" w:rsidRDefault="00471F25" w:rsidP="005D3ADB">
      <w:pPr>
        <w:pStyle w:val="NormalWeb"/>
        <w:spacing w:before="0" w:beforeAutospacing="0" w:after="0" w:afterAutospacing="0" w:line="276" w:lineRule="auto"/>
        <w:rPr>
          <w:b/>
          <w:bCs/>
          <w:color w:val="000000"/>
        </w:rPr>
      </w:pPr>
    </w:p>
    <w:p w14:paraId="697E714E" w14:textId="32CDBB37" w:rsidR="00471F25" w:rsidRDefault="00471F25" w:rsidP="005D3ADB">
      <w:pPr>
        <w:pStyle w:val="NormalWeb"/>
        <w:spacing w:before="0" w:beforeAutospacing="0" w:after="0" w:afterAutospacing="0" w:line="276" w:lineRule="auto"/>
        <w:rPr>
          <w:b/>
          <w:bCs/>
          <w:color w:val="000000"/>
        </w:rPr>
      </w:pPr>
    </w:p>
    <w:p w14:paraId="19940CD1" w14:textId="5FBC6D9D" w:rsidR="00471F25" w:rsidRDefault="00471F25" w:rsidP="005D3ADB">
      <w:pPr>
        <w:pStyle w:val="NormalWeb"/>
        <w:spacing w:before="0" w:beforeAutospacing="0" w:after="0" w:afterAutospacing="0" w:line="276" w:lineRule="auto"/>
        <w:rPr>
          <w:b/>
          <w:bCs/>
          <w:color w:val="000000"/>
        </w:rPr>
      </w:pPr>
    </w:p>
    <w:p w14:paraId="434DDE86" w14:textId="7561CA8C" w:rsidR="005D3ADB" w:rsidRDefault="005D3ADB" w:rsidP="005D3ADB">
      <w:pPr>
        <w:pStyle w:val="NormalWeb"/>
        <w:spacing w:before="0" w:beforeAutospacing="0" w:after="0" w:afterAutospacing="0" w:line="276" w:lineRule="auto"/>
        <w:rPr>
          <w:color w:val="000000"/>
        </w:rPr>
      </w:pPr>
      <w:r>
        <w:rPr>
          <w:b/>
          <w:bCs/>
          <w:color w:val="000000"/>
        </w:rPr>
        <w:lastRenderedPageBreak/>
        <w:t xml:space="preserve">Table S1. </w:t>
      </w:r>
      <w:r>
        <w:rPr>
          <w:color w:val="000000"/>
        </w:rPr>
        <w:t>Watershed physiography at the CBAWO.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2"/>
        <w:gridCol w:w="1560"/>
        <w:gridCol w:w="1701"/>
        <w:gridCol w:w="2127"/>
        <w:gridCol w:w="1981"/>
      </w:tblGrid>
      <w:tr w:rsidR="00152076" w:rsidRPr="00152076" w14:paraId="2581E988" w14:textId="77777777" w:rsidTr="00212209">
        <w:trPr>
          <w:trHeight w:val="890"/>
        </w:trPr>
        <w:tc>
          <w:tcPr>
            <w:tcW w:w="1842" w:type="dxa"/>
            <w:tcBorders>
              <w:top w:val="single" w:sz="4" w:space="0" w:color="auto"/>
              <w:bottom w:val="single" w:sz="4" w:space="0" w:color="auto"/>
            </w:tcBorders>
          </w:tcPr>
          <w:p w14:paraId="0A0EE586" w14:textId="77777777" w:rsidR="00152076" w:rsidRPr="00152076" w:rsidRDefault="00152076" w:rsidP="005D3ADB">
            <w:pPr>
              <w:pStyle w:val="NormalWeb"/>
              <w:spacing w:before="0" w:beforeAutospacing="0" w:after="0" w:afterAutospacing="0" w:line="276" w:lineRule="auto"/>
              <w:rPr>
                <w:rFonts w:ascii="Times New Roman" w:hAnsi="Times New Roman"/>
                <w:sz w:val="20"/>
                <w:szCs w:val="20"/>
              </w:rPr>
            </w:pPr>
          </w:p>
        </w:tc>
        <w:tc>
          <w:tcPr>
            <w:tcW w:w="1560" w:type="dxa"/>
            <w:tcBorders>
              <w:top w:val="single" w:sz="4" w:space="0" w:color="auto"/>
              <w:bottom w:val="single" w:sz="4" w:space="0" w:color="auto"/>
            </w:tcBorders>
          </w:tcPr>
          <w:p w14:paraId="7887F82E" w14:textId="3714CC4A"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sidRPr="00152076">
              <w:rPr>
                <w:rFonts w:ascii="Times New Roman" w:hAnsi="Times New Roman"/>
                <w:sz w:val="20"/>
                <w:szCs w:val="20"/>
              </w:rPr>
              <w:t>Watershed area (km</w:t>
            </w:r>
            <w:r w:rsidRPr="00152076">
              <w:rPr>
                <w:rFonts w:ascii="Times New Roman" w:hAnsi="Times New Roman"/>
                <w:sz w:val="20"/>
                <w:szCs w:val="20"/>
                <w:vertAlign w:val="superscript"/>
              </w:rPr>
              <w:t>2</w:t>
            </w:r>
            <w:r w:rsidRPr="00152076">
              <w:rPr>
                <w:rFonts w:ascii="Times New Roman" w:hAnsi="Times New Roman"/>
                <w:sz w:val="20"/>
                <w:szCs w:val="20"/>
              </w:rPr>
              <w:t>)</w:t>
            </w:r>
          </w:p>
        </w:tc>
        <w:tc>
          <w:tcPr>
            <w:tcW w:w="1701" w:type="dxa"/>
            <w:tcBorders>
              <w:top w:val="single" w:sz="4" w:space="0" w:color="auto"/>
              <w:bottom w:val="single" w:sz="4" w:space="0" w:color="auto"/>
            </w:tcBorders>
          </w:tcPr>
          <w:p w14:paraId="1348E6E3" w14:textId="2A8A2CCE"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Mean channel slope</w:t>
            </w:r>
          </w:p>
        </w:tc>
        <w:tc>
          <w:tcPr>
            <w:tcW w:w="2127" w:type="dxa"/>
            <w:tcBorders>
              <w:top w:val="single" w:sz="4" w:space="0" w:color="auto"/>
              <w:bottom w:val="single" w:sz="4" w:space="0" w:color="auto"/>
            </w:tcBorders>
          </w:tcPr>
          <w:p w14:paraId="6ECE54C6" w14:textId="218177E1"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Areal extent of physical permafrost disturbance</w:t>
            </w:r>
          </w:p>
        </w:tc>
        <w:tc>
          <w:tcPr>
            <w:tcW w:w="1981" w:type="dxa"/>
            <w:tcBorders>
              <w:top w:val="single" w:sz="4" w:space="0" w:color="auto"/>
              <w:bottom w:val="single" w:sz="4" w:space="0" w:color="auto"/>
            </w:tcBorders>
          </w:tcPr>
          <w:p w14:paraId="7C97269D" w14:textId="0BE3DE14"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Primary stream channel type</w:t>
            </w:r>
          </w:p>
        </w:tc>
      </w:tr>
      <w:tr w:rsidR="00152076" w:rsidRPr="00152076" w14:paraId="068041D4" w14:textId="77777777" w:rsidTr="00212209">
        <w:trPr>
          <w:trHeight w:val="273"/>
        </w:trPr>
        <w:tc>
          <w:tcPr>
            <w:tcW w:w="1842" w:type="dxa"/>
            <w:tcBorders>
              <w:top w:val="single" w:sz="4" w:space="0" w:color="auto"/>
            </w:tcBorders>
          </w:tcPr>
          <w:p w14:paraId="03E8D263" w14:textId="3C8B8146" w:rsidR="00152076" w:rsidRPr="00152076" w:rsidRDefault="00152076" w:rsidP="005D3ADB">
            <w:pPr>
              <w:pStyle w:val="NormalWeb"/>
              <w:spacing w:before="0" w:beforeAutospacing="0" w:after="0" w:afterAutospacing="0" w:line="276" w:lineRule="auto"/>
              <w:rPr>
                <w:rFonts w:ascii="Times New Roman" w:hAnsi="Times New Roman"/>
                <w:i/>
                <w:iCs/>
                <w:sz w:val="20"/>
                <w:szCs w:val="20"/>
              </w:rPr>
            </w:pPr>
            <w:r>
              <w:rPr>
                <w:rFonts w:ascii="Times New Roman" w:hAnsi="Times New Roman"/>
                <w:i/>
                <w:iCs/>
                <w:sz w:val="20"/>
                <w:szCs w:val="20"/>
              </w:rPr>
              <w:t>Main watersheds</w:t>
            </w:r>
          </w:p>
        </w:tc>
        <w:tc>
          <w:tcPr>
            <w:tcW w:w="1560" w:type="dxa"/>
            <w:tcBorders>
              <w:top w:val="single" w:sz="4" w:space="0" w:color="auto"/>
            </w:tcBorders>
          </w:tcPr>
          <w:p w14:paraId="15DBDA7D" w14:textId="77777777" w:rsidR="00152076" w:rsidRPr="00152076" w:rsidRDefault="00152076" w:rsidP="005D3ADB">
            <w:pPr>
              <w:pStyle w:val="NormalWeb"/>
              <w:spacing w:before="0" w:beforeAutospacing="0" w:after="0" w:afterAutospacing="0" w:line="276" w:lineRule="auto"/>
              <w:rPr>
                <w:rFonts w:ascii="Times New Roman" w:hAnsi="Times New Roman"/>
                <w:sz w:val="20"/>
                <w:szCs w:val="20"/>
              </w:rPr>
            </w:pPr>
          </w:p>
        </w:tc>
        <w:tc>
          <w:tcPr>
            <w:tcW w:w="1701" w:type="dxa"/>
            <w:tcBorders>
              <w:top w:val="single" w:sz="4" w:space="0" w:color="auto"/>
            </w:tcBorders>
          </w:tcPr>
          <w:p w14:paraId="2E599B91" w14:textId="77777777" w:rsidR="00152076" w:rsidRPr="00152076" w:rsidRDefault="00152076" w:rsidP="005D3ADB">
            <w:pPr>
              <w:pStyle w:val="NormalWeb"/>
              <w:spacing w:before="0" w:beforeAutospacing="0" w:after="0" w:afterAutospacing="0" w:line="276" w:lineRule="auto"/>
              <w:rPr>
                <w:rFonts w:ascii="Times New Roman" w:hAnsi="Times New Roman"/>
                <w:sz w:val="20"/>
                <w:szCs w:val="20"/>
              </w:rPr>
            </w:pPr>
          </w:p>
        </w:tc>
        <w:tc>
          <w:tcPr>
            <w:tcW w:w="2127" w:type="dxa"/>
            <w:tcBorders>
              <w:top w:val="single" w:sz="4" w:space="0" w:color="auto"/>
            </w:tcBorders>
          </w:tcPr>
          <w:p w14:paraId="3EB1DF52" w14:textId="77777777" w:rsidR="00152076" w:rsidRPr="00152076" w:rsidRDefault="00152076" w:rsidP="005D3ADB">
            <w:pPr>
              <w:pStyle w:val="NormalWeb"/>
              <w:spacing w:before="0" w:beforeAutospacing="0" w:after="0" w:afterAutospacing="0" w:line="276" w:lineRule="auto"/>
              <w:rPr>
                <w:rFonts w:ascii="Times New Roman" w:hAnsi="Times New Roman"/>
                <w:sz w:val="20"/>
                <w:szCs w:val="20"/>
              </w:rPr>
            </w:pPr>
          </w:p>
        </w:tc>
        <w:tc>
          <w:tcPr>
            <w:tcW w:w="1981" w:type="dxa"/>
            <w:tcBorders>
              <w:top w:val="single" w:sz="4" w:space="0" w:color="auto"/>
            </w:tcBorders>
          </w:tcPr>
          <w:p w14:paraId="48D117DE" w14:textId="77777777" w:rsidR="00152076" w:rsidRPr="00152076" w:rsidRDefault="00152076" w:rsidP="005D3ADB">
            <w:pPr>
              <w:pStyle w:val="NormalWeb"/>
              <w:spacing w:before="0" w:beforeAutospacing="0" w:after="0" w:afterAutospacing="0" w:line="276" w:lineRule="auto"/>
              <w:rPr>
                <w:rFonts w:ascii="Times New Roman" w:hAnsi="Times New Roman"/>
                <w:sz w:val="20"/>
                <w:szCs w:val="20"/>
              </w:rPr>
            </w:pPr>
          </w:p>
        </w:tc>
      </w:tr>
      <w:tr w:rsidR="00152076" w:rsidRPr="00152076" w14:paraId="46505EA8" w14:textId="77777777" w:rsidTr="00212209">
        <w:trPr>
          <w:trHeight w:val="259"/>
        </w:trPr>
        <w:tc>
          <w:tcPr>
            <w:tcW w:w="1842" w:type="dxa"/>
          </w:tcPr>
          <w:p w14:paraId="016A0CCE" w14:textId="110F16AD"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West</w:t>
            </w:r>
          </w:p>
        </w:tc>
        <w:tc>
          <w:tcPr>
            <w:tcW w:w="1560" w:type="dxa"/>
          </w:tcPr>
          <w:p w14:paraId="5C79E372" w14:textId="708A6698"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8.0</w:t>
            </w:r>
          </w:p>
        </w:tc>
        <w:tc>
          <w:tcPr>
            <w:tcW w:w="1701" w:type="dxa"/>
          </w:tcPr>
          <w:p w14:paraId="4B17777D" w14:textId="52173180"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5.2</w:t>
            </w:r>
            <w:r w:rsidRPr="00152076">
              <w:rPr>
                <w:rFonts w:ascii="Times New Roman" w:hAnsi="Times New Roman"/>
                <w:sz w:val="20"/>
                <w:szCs w:val="20"/>
              </w:rPr>
              <w:t>°</w:t>
            </w:r>
          </w:p>
        </w:tc>
        <w:tc>
          <w:tcPr>
            <w:tcW w:w="2127" w:type="dxa"/>
          </w:tcPr>
          <w:p w14:paraId="5E4FCB01" w14:textId="5E1A120F"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2.7</w:t>
            </w:r>
          </w:p>
        </w:tc>
        <w:tc>
          <w:tcPr>
            <w:tcW w:w="1981" w:type="dxa"/>
          </w:tcPr>
          <w:p w14:paraId="362BC1FA" w14:textId="128BB2A1"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Colluvual bed</w:t>
            </w:r>
          </w:p>
        </w:tc>
      </w:tr>
      <w:tr w:rsidR="00152076" w:rsidRPr="00152076" w14:paraId="7C021EA7" w14:textId="77777777" w:rsidTr="00212209">
        <w:trPr>
          <w:trHeight w:val="145"/>
        </w:trPr>
        <w:tc>
          <w:tcPr>
            <w:tcW w:w="1842" w:type="dxa"/>
          </w:tcPr>
          <w:p w14:paraId="144C2F1F" w14:textId="07882E78"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East</w:t>
            </w:r>
          </w:p>
        </w:tc>
        <w:tc>
          <w:tcPr>
            <w:tcW w:w="1560" w:type="dxa"/>
          </w:tcPr>
          <w:p w14:paraId="49B874CE" w14:textId="4EEC39FE"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11.6</w:t>
            </w:r>
          </w:p>
        </w:tc>
        <w:tc>
          <w:tcPr>
            <w:tcW w:w="1701" w:type="dxa"/>
          </w:tcPr>
          <w:p w14:paraId="4465D3AF" w14:textId="5C7B800A"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4.5</w:t>
            </w:r>
            <w:r w:rsidRPr="00152076">
              <w:rPr>
                <w:rFonts w:ascii="Times New Roman" w:hAnsi="Times New Roman"/>
                <w:sz w:val="20"/>
                <w:szCs w:val="20"/>
              </w:rPr>
              <w:t>°</w:t>
            </w:r>
          </w:p>
        </w:tc>
        <w:tc>
          <w:tcPr>
            <w:tcW w:w="2127" w:type="dxa"/>
          </w:tcPr>
          <w:p w14:paraId="1176BA0B" w14:textId="2E1B3305"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1.2</w:t>
            </w:r>
          </w:p>
        </w:tc>
        <w:tc>
          <w:tcPr>
            <w:tcW w:w="1981" w:type="dxa"/>
          </w:tcPr>
          <w:p w14:paraId="12CBE6D4" w14:textId="2CB01EAF"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Water track/Colluvial bed</w:t>
            </w:r>
          </w:p>
        </w:tc>
      </w:tr>
      <w:tr w:rsidR="00152076" w:rsidRPr="00152076" w14:paraId="04F15A23" w14:textId="77777777" w:rsidTr="00212209">
        <w:trPr>
          <w:trHeight w:val="63"/>
        </w:trPr>
        <w:tc>
          <w:tcPr>
            <w:tcW w:w="1842" w:type="dxa"/>
          </w:tcPr>
          <w:p w14:paraId="785EF064" w14:textId="252DDDEC" w:rsidR="00152076" w:rsidRPr="00152076" w:rsidRDefault="00152076" w:rsidP="005D3ADB">
            <w:pPr>
              <w:pStyle w:val="NormalWeb"/>
              <w:spacing w:before="0" w:beforeAutospacing="0" w:after="0" w:afterAutospacing="0" w:line="276" w:lineRule="auto"/>
              <w:rPr>
                <w:rFonts w:ascii="Times New Roman" w:hAnsi="Times New Roman"/>
                <w:i/>
                <w:iCs/>
                <w:sz w:val="20"/>
                <w:szCs w:val="20"/>
              </w:rPr>
            </w:pPr>
            <w:r>
              <w:rPr>
                <w:rFonts w:ascii="Times New Roman" w:hAnsi="Times New Roman"/>
                <w:i/>
                <w:iCs/>
                <w:sz w:val="20"/>
                <w:szCs w:val="20"/>
              </w:rPr>
              <w:t>Headwaters</w:t>
            </w:r>
          </w:p>
        </w:tc>
        <w:tc>
          <w:tcPr>
            <w:tcW w:w="1560" w:type="dxa"/>
          </w:tcPr>
          <w:p w14:paraId="6D3912C1" w14:textId="77777777" w:rsidR="00152076" w:rsidRPr="00152076" w:rsidRDefault="00152076" w:rsidP="005D3ADB">
            <w:pPr>
              <w:pStyle w:val="NormalWeb"/>
              <w:spacing w:before="0" w:beforeAutospacing="0" w:after="0" w:afterAutospacing="0" w:line="276" w:lineRule="auto"/>
              <w:rPr>
                <w:rFonts w:ascii="Times New Roman" w:hAnsi="Times New Roman"/>
                <w:sz w:val="20"/>
                <w:szCs w:val="20"/>
              </w:rPr>
            </w:pPr>
          </w:p>
        </w:tc>
        <w:tc>
          <w:tcPr>
            <w:tcW w:w="1701" w:type="dxa"/>
          </w:tcPr>
          <w:p w14:paraId="41915BA4" w14:textId="77777777" w:rsidR="00152076" w:rsidRPr="00152076" w:rsidRDefault="00152076" w:rsidP="005D3ADB">
            <w:pPr>
              <w:pStyle w:val="NormalWeb"/>
              <w:spacing w:before="0" w:beforeAutospacing="0" w:after="0" w:afterAutospacing="0" w:line="276" w:lineRule="auto"/>
              <w:rPr>
                <w:rFonts w:ascii="Times New Roman" w:hAnsi="Times New Roman"/>
                <w:sz w:val="20"/>
                <w:szCs w:val="20"/>
              </w:rPr>
            </w:pPr>
          </w:p>
        </w:tc>
        <w:tc>
          <w:tcPr>
            <w:tcW w:w="2127" w:type="dxa"/>
          </w:tcPr>
          <w:p w14:paraId="00758137" w14:textId="77777777" w:rsidR="00152076" w:rsidRPr="00152076" w:rsidRDefault="00152076" w:rsidP="005D3ADB">
            <w:pPr>
              <w:pStyle w:val="NormalWeb"/>
              <w:spacing w:before="0" w:beforeAutospacing="0" w:after="0" w:afterAutospacing="0" w:line="276" w:lineRule="auto"/>
              <w:rPr>
                <w:rFonts w:ascii="Times New Roman" w:hAnsi="Times New Roman"/>
                <w:sz w:val="20"/>
                <w:szCs w:val="20"/>
              </w:rPr>
            </w:pPr>
          </w:p>
        </w:tc>
        <w:tc>
          <w:tcPr>
            <w:tcW w:w="1981" w:type="dxa"/>
          </w:tcPr>
          <w:p w14:paraId="36EADE44" w14:textId="77777777" w:rsidR="00152076" w:rsidRPr="00152076" w:rsidRDefault="00152076" w:rsidP="005D3ADB">
            <w:pPr>
              <w:pStyle w:val="NormalWeb"/>
              <w:spacing w:before="0" w:beforeAutospacing="0" w:after="0" w:afterAutospacing="0" w:line="276" w:lineRule="auto"/>
              <w:rPr>
                <w:rFonts w:ascii="Times New Roman" w:hAnsi="Times New Roman"/>
                <w:sz w:val="20"/>
                <w:szCs w:val="20"/>
              </w:rPr>
            </w:pPr>
          </w:p>
        </w:tc>
      </w:tr>
      <w:tr w:rsidR="00152076" w:rsidRPr="00152076" w14:paraId="12BE3D82" w14:textId="77777777" w:rsidTr="00212209">
        <w:trPr>
          <w:trHeight w:val="273"/>
        </w:trPr>
        <w:tc>
          <w:tcPr>
            <w:tcW w:w="1842" w:type="dxa"/>
          </w:tcPr>
          <w:p w14:paraId="3A1B92F5" w14:textId="13CE5B25"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PT</w:t>
            </w:r>
          </w:p>
        </w:tc>
        <w:tc>
          <w:tcPr>
            <w:tcW w:w="1560" w:type="dxa"/>
          </w:tcPr>
          <w:p w14:paraId="4EE19B38" w14:textId="325E5941"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0.21</w:t>
            </w:r>
          </w:p>
        </w:tc>
        <w:tc>
          <w:tcPr>
            <w:tcW w:w="1701" w:type="dxa"/>
          </w:tcPr>
          <w:p w14:paraId="400C817F" w14:textId="6F5466A1"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3.9</w:t>
            </w:r>
            <w:r w:rsidRPr="00152076">
              <w:rPr>
                <w:rFonts w:ascii="Times New Roman" w:hAnsi="Times New Roman"/>
                <w:sz w:val="20"/>
                <w:szCs w:val="20"/>
              </w:rPr>
              <w:t>°</w:t>
            </w:r>
          </w:p>
        </w:tc>
        <w:tc>
          <w:tcPr>
            <w:tcW w:w="2127" w:type="dxa"/>
          </w:tcPr>
          <w:p w14:paraId="3AD0A9EC" w14:textId="7561CEAD"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10.8</w:t>
            </w:r>
          </w:p>
        </w:tc>
        <w:tc>
          <w:tcPr>
            <w:tcW w:w="1981" w:type="dxa"/>
          </w:tcPr>
          <w:p w14:paraId="721392D4" w14:textId="4E8D845A"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Colluvial bed</w:t>
            </w:r>
          </w:p>
        </w:tc>
      </w:tr>
      <w:tr w:rsidR="00152076" w:rsidRPr="00152076" w14:paraId="32FD4B02" w14:textId="77777777" w:rsidTr="00212209">
        <w:trPr>
          <w:trHeight w:val="259"/>
        </w:trPr>
        <w:tc>
          <w:tcPr>
            <w:tcW w:w="1842" w:type="dxa"/>
            <w:tcBorders>
              <w:bottom w:val="single" w:sz="4" w:space="0" w:color="auto"/>
            </w:tcBorders>
          </w:tcPr>
          <w:p w14:paraId="274A6830" w14:textId="754F52F7"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GS</w:t>
            </w:r>
          </w:p>
        </w:tc>
        <w:tc>
          <w:tcPr>
            <w:tcW w:w="1560" w:type="dxa"/>
            <w:tcBorders>
              <w:bottom w:val="single" w:sz="4" w:space="0" w:color="auto"/>
            </w:tcBorders>
          </w:tcPr>
          <w:p w14:paraId="6C8BC99C" w14:textId="2DC5F5C2"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0.18</w:t>
            </w:r>
          </w:p>
        </w:tc>
        <w:tc>
          <w:tcPr>
            <w:tcW w:w="1701" w:type="dxa"/>
            <w:tcBorders>
              <w:bottom w:val="single" w:sz="4" w:space="0" w:color="auto"/>
            </w:tcBorders>
          </w:tcPr>
          <w:p w14:paraId="49C24D26" w14:textId="6BD5E0DF"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3.2</w:t>
            </w:r>
            <w:r w:rsidRPr="00152076">
              <w:rPr>
                <w:rFonts w:ascii="Times New Roman" w:hAnsi="Times New Roman"/>
                <w:sz w:val="20"/>
                <w:szCs w:val="20"/>
              </w:rPr>
              <w:t>°</w:t>
            </w:r>
          </w:p>
        </w:tc>
        <w:tc>
          <w:tcPr>
            <w:tcW w:w="2127" w:type="dxa"/>
            <w:tcBorders>
              <w:bottom w:val="single" w:sz="4" w:space="0" w:color="auto"/>
            </w:tcBorders>
          </w:tcPr>
          <w:p w14:paraId="3E167ECD" w14:textId="4442B87C"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0</w:t>
            </w:r>
          </w:p>
        </w:tc>
        <w:tc>
          <w:tcPr>
            <w:tcW w:w="1981" w:type="dxa"/>
            <w:tcBorders>
              <w:bottom w:val="single" w:sz="4" w:space="0" w:color="auto"/>
            </w:tcBorders>
          </w:tcPr>
          <w:p w14:paraId="000B49B4" w14:textId="309E5C36" w:rsidR="00152076" w:rsidRPr="00152076" w:rsidRDefault="00152076" w:rsidP="005D3ADB">
            <w:pPr>
              <w:pStyle w:val="NormalWeb"/>
              <w:spacing w:before="0" w:beforeAutospacing="0" w:after="0" w:afterAutospacing="0" w:line="276" w:lineRule="auto"/>
              <w:rPr>
                <w:rFonts w:ascii="Times New Roman" w:hAnsi="Times New Roman"/>
                <w:sz w:val="20"/>
                <w:szCs w:val="20"/>
              </w:rPr>
            </w:pPr>
            <w:r>
              <w:rPr>
                <w:rFonts w:ascii="Times New Roman" w:hAnsi="Times New Roman"/>
                <w:sz w:val="20"/>
                <w:szCs w:val="20"/>
              </w:rPr>
              <w:t>Water track</w:t>
            </w:r>
          </w:p>
        </w:tc>
      </w:tr>
    </w:tbl>
    <w:p w14:paraId="43A4428A" w14:textId="0F996E58" w:rsidR="005D3ADB" w:rsidRDefault="005D3ADB" w:rsidP="005D3ADB">
      <w:pPr>
        <w:pStyle w:val="NormalWeb"/>
        <w:spacing w:before="0" w:beforeAutospacing="0" w:after="0" w:afterAutospacing="0" w:line="276" w:lineRule="auto"/>
      </w:pPr>
    </w:p>
    <w:p w14:paraId="32D356FF" w14:textId="7A220DAB" w:rsidR="00E678A9" w:rsidRDefault="00E678A9" w:rsidP="0065792D">
      <w:pPr>
        <w:pStyle w:val="ListParagraph"/>
        <w:numPr>
          <w:ilvl w:val="0"/>
          <w:numId w:val="1"/>
        </w:numPr>
        <w:spacing w:line="360" w:lineRule="auto"/>
        <w:ind w:left="284"/>
        <w:outlineLvl w:val="1"/>
        <w:rPr>
          <w:b/>
          <w:bCs/>
          <w:color w:val="000000"/>
        </w:rPr>
      </w:pPr>
      <w:r>
        <w:rPr>
          <w:b/>
          <w:bCs/>
          <w:color w:val="000000"/>
        </w:rPr>
        <w:t>Methods</w:t>
      </w:r>
    </w:p>
    <w:p w14:paraId="321BD538" w14:textId="00728EDE" w:rsidR="00E377DD" w:rsidRDefault="00E377DD" w:rsidP="0065792D">
      <w:pPr>
        <w:pStyle w:val="ListParagraph"/>
        <w:numPr>
          <w:ilvl w:val="1"/>
          <w:numId w:val="1"/>
        </w:numPr>
        <w:tabs>
          <w:tab w:val="left" w:pos="567"/>
        </w:tabs>
        <w:spacing w:line="360" w:lineRule="auto"/>
        <w:ind w:left="567" w:hanging="567"/>
        <w:outlineLvl w:val="1"/>
        <w:rPr>
          <w:b/>
          <w:bCs/>
          <w:color w:val="000000"/>
        </w:rPr>
      </w:pPr>
      <w:r w:rsidRPr="00E678A9">
        <w:rPr>
          <w:b/>
          <w:bCs/>
          <w:color w:val="000000"/>
        </w:rPr>
        <w:t>Data consistency and statistics</w:t>
      </w:r>
    </w:p>
    <w:p w14:paraId="22433934" w14:textId="350BFD24" w:rsidR="003851AE" w:rsidRPr="00084497" w:rsidRDefault="00980CED" w:rsidP="0065792D">
      <w:pPr>
        <w:spacing w:line="360" w:lineRule="auto"/>
        <w:ind w:firstLine="349"/>
        <w:rPr>
          <w:color w:val="000000"/>
          <w:shd w:val="clear" w:color="auto" w:fill="FFFFFF"/>
        </w:rPr>
      </w:pPr>
      <w:r w:rsidRPr="00084497">
        <w:rPr>
          <w:color w:val="000000"/>
        </w:rPr>
        <w:t>Instrumentation, datalogger, and analytical method specifications are documented in Supplementary Table S</w:t>
      </w:r>
      <w:r w:rsidR="00B359EF" w:rsidRPr="00084497">
        <w:rPr>
          <w:color w:val="000000"/>
        </w:rPr>
        <w:t>2</w:t>
      </w:r>
      <w:r w:rsidR="002F79C0" w:rsidRPr="00084497">
        <w:rPr>
          <w:color w:val="000000"/>
        </w:rPr>
        <w:t>. For</w:t>
      </w:r>
      <w:r w:rsidR="00E377DD" w:rsidRPr="00084497">
        <w:rPr>
          <w:color w:val="000000"/>
        </w:rPr>
        <w:t xml:space="preserve"> coherence among records and to provide the finest temporal resolution across all years, we reprocessed all variables from raw data into daily means.</w:t>
      </w:r>
      <w:r w:rsidR="00BE7DE6" w:rsidRPr="00084497">
        <w:rPr>
          <w:color w:val="000000"/>
        </w:rPr>
        <w:t xml:space="preserve"> </w:t>
      </w:r>
      <w:r w:rsidR="00E377DD" w:rsidRPr="00084497">
        <w:rPr>
          <w:color w:val="000000"/>
        </w:rPr>
        <w:t>We used propagation of uncertainty methods to: (1) account for the measurement error associated with instrumentation and analytical methods; and (2) determine how these uncertainties propagate through concentration and flux determinations using the sum of quadrature method (Taylor et al., 1982). To account for inter-annual variation in hydrometeorological and hydrological conditions, and since we capture the first day of flow in each year of record,</w:t>
      </w:r>
      <w:r w:rsidR="00490CAB" w:rsidRPr="00084497">
        <w:rPr>
          <w:color w:val="000000"/>
        </w:rPr>
        <w:t xml:space="preserve"> </w:t>
      </w:r>
      <w:r w:rsidR="00E377DD" w:rsidRPr="00084497">
        <w:rPr>
          <w:color w:val="000000"/>
        </w:rPr>
        <w:t xml:space="preserve">we normalized data to the first day of flow instead of calendar dates for the full data set. All statistical analyses were conducted in Matlab </w:t>
      </w:r>
      <w:r w:rsidR="00E377DD" w:rsidRPr="00084497">
        <w:rPr>
          <w:i/>
          <w:iCs/>
          <w:color w:val="000000"/>
        </w:rPr>
        <w:t>version R2016a</w:t>
      </w:r>
      <w:r w:rsidR="00E377DD" w:rsidRPr="00084497">
        <w:rPr>
          <w:color w:val="000000"/>
        </w:rPr>
        <w:t xml:space="preserve"> and </w:t>
      </w:r>
      <w:r w:rsidR="00E377DD" w:rsidRPr="00084497">
        <w:rPr>
          <w:i/>
          <w:iCs/>
          <w:color w:val="000000"/>
        </w:rPr>
        <w:t>2020a</w:t>
      </w:r>
      <w:r w:rsidR="00E377DD" w:rsidRPr="00084497">
        <w:rPr>
          <w:color w:val="000000"/>
        </w:rPr>
        <w:t xml:space="preserve"> software. Correlations were calculated using Pearson’s r linear correlation coefficients (Supplementary Tables S3-S6). Differences between variables: (a) between watersheds and (b) between hydrological periods were determined using a combination of ANOVA analyses (Supplementary Table S7) and two-samples T-tests (Supplementary Figs. S</w:t>
      </w:r>
      <w:r w:rsidR="004F4737" w:rsidRPr="00084497">
        <w:rPr>
          <w:color w:val="000000"/>
        </w:rPr>
        <w:t>9</w:t>
      </w:r>
      <w:r w:rsidR="00E377DD" w:rsidRPr="00084497">
        <w:rPr>
          <w:color w:val="000000"/>
        </w:rPr>
        <w:t>-S</w:t>
      </w:r>
      <w:r w:rsidR="004F4737" w:rsidRPr="00084497">
        <w:rPr>
          <w:color w:val="000000"/>
        </w:rPr>
        <w:t>10</w:t>
      </w:r>
      <w:r w:rsidR="00E377DD" w:rsidRPr="00084497">
        <w:rPr>
          <w:color w:val="000000"/>
        </w:rPr>
        <w:t xml:space="preserve">). Results from all statistical analyses were considered significant at the </w:t>
      </w:r>
      <w:r w:rsidR="00E377DD" w:rsidRPr="00084497">
        <w:rPr>
          <w:color w:val="000000"/>
          <w:shd w:val="clear" w:color="auto" w:fill="FFFFFF"/>
        </w:rPr>
        <w:t xml:space="preserve">α = 0.05 level when </w:t>
      </w:r>
      <w:r w:rsidR="00E377DD" w:rsidRPr="00084497">
        <w:rPr>
          <w:i/>
          <w:iCs/>
          <w:color w:val="000000"/>
          <w:shd w:val="clear" w:color="auto" w:fill="FFFFFF"/>
        </w:rPr>
        <w:t>p</w:t>
      </w:r>
      <w:r w:rsidR="00E377DD" w:rsidRPr="00084497">
        <w:rPr>
          <w:color w:val="000000"/>
          <w:shd w:val="clear" w:color="auto" w:fill="FFFFFF"/>
        </w:rPr>
        <w:t xml:space="preserve"> &lt; 0.05. </w:t>
      </w:r>
    </w:p>
    <w:p w14:paraId="6FAFABAE" w14:textId="415A2E71" w:rsidR="003851AE" w:rsidRPr="00084497" w:rsidRDefault="003851AE" w:rsidP="0065792D">
      <w:pPr>
        <w:spacing w:line="360" w:lineRule="auto"/>
        <w:ind w:firstLine="349"/>
        <w:rPr>
          <w:color w:val="000000"/>
          <w:shd w:val="clear" w:color="auto" w:fill="FFFFFF"/>
        </w:rPr>
      </w:pPr>
    </w:p>
    <w:p w14:paraId="157CE100" w14:textId="12882936" w:rsidR="00E377DD" w:rsidRPr="00084497" w:rsidRDefault="00E377DD" w:rsidP="0065792D">
      <w:pPr>
        <w:pStyle w:val="ListParagraph"/>
        <w:numPr>
          <w:ilvl w:val="1"/>
          <w:numId w:val="1"/>
        </w:numPr>
        <w:spacing w:line="360" w:lineRule="auto"/>
        <w:ind w:left="567" w:hanging="567"/>
        <w:outlineLvl w:val="1"/>
        <w:rPr>
          <w:b/>
          <w:bCs/>
          <w:color w:val="000000"/>
        </w:rPr>
      </w:pPr>
      <w:r w:rsidRPr="00084497">
        <w:rPr>
          <w:b/>
          <w:bCs/>
          <w:color w:val="000000"/>
        </w:rPr>
        <w:t>Climatology</w:t>
      </w:r>
    </w:p>
    <w:p w14:paraId="72D07C16" w14:textId="5AC41676" w:rsidR="00E377DD" w:rsidRPr="00084497" w:rsidRDefault="00E377DD" w:rsidP="0065792D">
      <w:pPr>
        <w:spacing w:line="360" w:lineRule="auto"/>
        <w:ind w:firstLine="349"/>
      </w:pPr>
      <w:r w:rsidRPr="00084497">
        <w:rPr>
          <w:color w:val="000000"/>
        </w:rPr>
        <w:t>Climate data were obtained from local and regional meteorological stations proximal to the CBAWO. Local air temperature and rainfall data were collected hourly from the WestMet meteorological station, and barometric pressure data were collected at 10-min intervals at MainMet (Supplementary Fig. S1</w:t>
      </w:r>
      <w:r w:rsidR="004F4737" w:rsidRPr="00084497">
        <w:rPr>
          <w:color w:val="000000"/>
        </w:rPr>
        <w:t>a</w:t>
      </w:r>
      <w:r w:rsidRPr="00084497">
        <w:rPr>
          <w:color w:val="000000"/>
        </w:rPr>
        <w:t xml:space="preserve">). </w:t>
      </w:r>
      <w:r w:rsidR="004F4737" w:rsidRPr="00084497">
        <w:rPr>
          <w:color w:val="000000"/>
        </w:rPr>
        <w:t>Event-scale</w:t>
      </w:r>
      <w:r w:rsidR="007F79E0" w:rsidRPr="00084497">
        <w:rPr>
          <w:color w:val="000000"/>
        </w:rPr>
        <w:t xml:space="preserve"> r</w:t>
      </w:r>
      <w:r w:rsidRPr="00084497">
        <w:rPr>
          <w:color w:val="000000"/>
        </w:rPr>
        <w:t>ainfall data</w:t>
      </w:r>
      <w:r w:rsidR="004F4737" w:rsidRPr="00084497">
        <w:rPr>
          <w:color w:val="000000"/>
        </w:rPr>
        <w:t xml:space="preserve"> (2003-201</w:t>
      </w:r>
      <w:r w:rsidR="007F79E0" w:rsidRPr="00084497">
        <w:rPr>
          <w:color w:val="000000"/>
        </w:rPr>
        <w:t>9</w:t>
      </w:r>
      <w:r w:rsidR="004F4737" w:rsidRPr="00084497">
        <w:rPr>
          <w:color w:val="000000"/>
        </w:rPr>
        <w:t>)</w:t>
      </w:r>
      <w:r w:rsidRPr="00084497">
        <w:rPr>
          <w:color w:val="000000"/>
        </w:rPr>
        <w:t xml:space="preserve"> from WestMet were </w:t>
      </w:r>
      <w:r w:rsidRPr="00084497">
        <w:rPr>
          <w:color w:val="000000"/>
        </w:rPr>
        <w:lastRenderedPageBreak/>
        <w:t>used to construct a 72-hr intensity-duration-frequency (IDF) curve for the CBAWO (Gumbel EV1 distribution; Watt et al., 1989) to estimate the recurrence interval for each rainfall event (Supplementary Fig. S</w:t>
      </w:r>
      <w:r w:rsidR="004F4737" w:rsidRPr="00084497">
        <w:rPr>
          <w:color w:val="000000"/>
        </w:rPr>
        <w:t>7</w:t>
      </w:r>
      <w:r w:rsidRPr="00084497">
        <w:rPr>
          <w:color w:val="000000"/>
        </w:rPr>
        <w:t>; Beel et al., 2018). Additional monthly climate data for Mould Bay, NT (~ 300 km west of the CBAWO; Environment and Climate Change Canada; Supplementary Fig. S1b inset), the nearest long-term (1948-2019) station, were utilized to evaluate longer-term annual hydrometeorological changes.</w:t>
      </w:r>
      <w:r w:rsidR="00C526FD" w:rsidRPr="00084497">
        <w:rPr>
          <w:color w:val="000000"/>
        </w:rPr>
        <w:t xml:space="preserve"> </w:t>
      </w:r>
      <w:r w:rsidR="00C526FD" w:rsidRPr="00084497">
        <w:t>Given the relatively short duration of available snow and rainfall records at CBAWO and often incomplete records from Mould Bay, evaluation of any changes in the longer-term trend of precipitation beyond our measurement period at the CBAWO is outside the scope of these data.</w:t>
      </w:r>
    </w:p>
    <w:p w14:paraId="017CA735" w14:textId="77777777" w:rsidR="001B1E54" w:rsidRPr="00084497" w:rsidRDefault="001B1E54" w:rsidP="0065792D">
      <w:pPr>
        <w:spacing w:line="360" w:lineRule="auto"/>
        <w:ind w:firstLine="349"/>
      </w:pPr>
    </w:p>
    <w:p w14:paraId="702F0BCA" w14:textId="77777777" w:rsidR="00E377DD" w:rsidRPr="00084497" w:rsidRDefault="00E377DD" w:rsidP="0065792D">
      <w:pPr>
        <w:pStyle w:val="ListParagraph"/>
        <w:numPr>
          <w:ilvl w:val="1"/>
          <w:numId w:val="1"/>
        </w:numPr>
        <w:spacing w:line="360" w:lineRule="auto"/>
        <w:ind w:left="426" w:hanging="426"/>
        <w:outlineLvl w:val="1"/>
        <w:rPr>
          <w:b/>
          <w:bCs/>
          <w:color w:val="000000"/>
        </w:rPr>
      </w:pPr>
      <w:r w:rsidRPr="00084497">
        <w:rPr>
          <w:b/>
          <w:bCs/>
          <w:color w:val="000000"/>
        </w:rPr>
        <w:t>Active layer depth and growing degree days</w:t>
      </w:r>
    </w:p>
    <w:p w14:paraId="57E42D48" w14:textId="7403ACFC" w:rsidR="00E377DD" w:rsidRPr="00084497" w:rsidRDefault="00E377DD" w:rsidP="0065792D">
      <w:pPr>
        <w:spacing w:line="360" w:lineRule="auto"/>
        <w:ind w:firstLine="349"/>
      </w:pPr>
      <w:r w:rsidRPr="00084497">
        <w:rPr>
          <w:color w:val="000000"/>
        </w:rPr>
        <w:t xml:space="preserve">Daily JJA active layer depths (Fig. </w:t>
      </w:r>
      <w:r w:rsidR="007F79E0" w:rsidRPr="00084497">
        <w:rPr>
          <w:color w:val="000000"/>
        </w:rPr>
        <w:t>3</w:t>
      </w:r>
      <w:r w:rsidRPr="00084497">
        <w:rPr>
          <w:color w:val="000000"/>
        </w:rPr>
        <w:t xml:space="preserve">a) were estimated using ground temperature data collected between 2012-2018 from a 7-m borehole (Supplementary Fig. S1a). Daily active layer depth estimates were calculated using a linear regression of temperatures recorded at 0.3 m and 1.3 m depth, with the depth at which the temperature was 0 ºC being the assumed thaw boundary. This method assumed linear decreases in ground temperature within the 1.3 m depth range, and actual active layer depths may vary with local soil moisture and ice content conditions; however, values estimated using linear regression (0.0 to 1.20 m during JJA) were consistent with mean seasonal maximum active layer depths manually measured using a probe </w:t>
      </w:r>
      <w:r w:rsidR="00BA79A3" w:rsidRPr="00084497">
        <w:rPr>
          <w:color w:val="000000"/>
        </w:rPr>
        <w:t>spatially across the</w:t>
      </w:r>
      <w:r w:rsidRPr="00084497">
        <w:rPr>
          <w:color w:val="000000"/>
        </w:rPr>
        <w:t xml:space="preserve"> CBAWO (0.7- 1.1 m; Lamoureux and Lafrenière, 2017). </w:t>
      </w:r>
    </w:p>
    <w:p w14:paraId="1E147B2B" w14:textId="77777777" w:rsidR="00AD2BE7" w:rsidRPr="00084497" w:rsidRDefault="00AD2BE7" w:rsidP="0065792D">
      <w:pPr>
        <w:spacing w:line="360" w:lineRule="auto"/>
        <w:ind w:firstLine="720"/>
        <w:rPr>
          <w:color w:val="000000"/>
        </w:rPr>
      </w:pPr>
    </w:p>
    <w:p w14:paraId="67AA0862" w14:textId="4C104358" w:rsidR="00E377DD" w:rsidRPr="00084497" w:rsidRDefault="00E377DD" w:rsidP="0065792D">
      <w:pPr>
        <w:spacing w:line="360" w:lineRule="auto"/>
        <w:ind w:firstLine="720"/>
      </w:pPr>
      <w:r w:rsidRPr="00084497">
        <w:rPr>
          <w:color w:val="000000"/>
        </w:rPr>
        <w:t>Growing degree days (GDD) represent the cumulative amount of heat above a threshold temperature and was calculated as:</w:t>
      </w:r>
    </w:p>
    <w:p w14:paraId="011080A8" w14:textId="77777777" w:rsidR="00E377DD" w:rsidRPr="00084497" w:rsidRDefault="00E377DD" w:rsidP="0065792D">
      <w:pPr>
        <w:spacing w:line="360" w:lineRule="auto"/>
        <w:jc w:val="center"/>
      </w:pPr>
      <w:r w:rsidRPr="00084497">
        <w:rPr>
          <w:color w:val="000000"/>
        </w:rPr>
        <w:t> </w:t>
      </w:r>
    </w:p>
    <w:p w14:paraId="71245377" w14:textId="20D8B83D" w:rsidR="00E377DD" w:rsidRPr="00084497" w:rsidRDefault="00E377DD" w:rsidP="0065792D">
      <w:pPr>
        <w:spacing w:line="360" w:lineRule="auto"/>
        <w:jc w:val="center"/>
      </w:pPr>
      <w:r w:rsidRPr="00084497">
        <w:rPr>
          <w:rFonts w:ascii="Cambria Math" w:hAnsi="Cambria Math"/>
          <w:color w:val="000000"/>
        </w:rPr>
        <w:t>GDD=T</w:t>
      </w:r>
      <w:r w:rsidRPr="00084497">
        <w:rPr>
          <w:rFonts w:ascii="Cambria Math" w:hAnsi="Cambria Math"/>
          <w:color w:val="000000"/>
          <w:vertAlign w:val="subscript"/>
        </w:rPr>
        <w:t>max</w:t>
      </w:r>
      <w:r w:rsidRPr="00084497">
        <w:rPr>
          <w:rFonts w:ascii="Cambria Math" w:hAnsi="Cambria Math"/>
          <w:color w:val="000000"/>
        </w:rPr>
        <w:t>+T</w:t>
      </w:r>
      <w:r w:rsidRPr="00084497">
        <w:rPr>
          <w:rFonts w:ascii="Cambria Math" w:hAnsi="Cambria Math"/>
          <w:color w:val="000000"/>
          <w:vertAlign w:val="subscript"/>
        </w:rPr>
        <w:t>min</w:t>
      </w:r>
      <w:r w:rsidRPr="00084497">
        <w:rPr>
          <w:rFonts w:ascii="Cambria Math" w:hAnsi="Cambria Math"/>
          <w:color w:val="000000"/>
        </w:rPr>
        <w:t>2- T</w:t>
      </w:r>
      <w:r w:rsidRPr="00084497">
        <w:rPr>
          <w:rFonts w:ascii="Cambria Math" w:hAnsi="Cambria Math"/>
          <w:color w:val="000000"/>
          <w:vertAlign w:val="subscript"/>
        </w:rPr>
        <w:t>base</w:t>
      </w:r>
      <w:r w:rsidRPr="00084497">
        <w:rPr>
          <w:color w:val="000000"/>
        </w:rPr>
        <w:t xml:space="preserve"> (Eq. </w:t>
      </w:r>
      <w:r w:rsidR="003D1541" w:rsidRPr="00084497">
        <w:rPr>
          <w:color w:val="000000"/>
        </w:rPr>
        <w:t>S</w:t>
      </w:r>
      <w:r w:rsidRPr="00084497">
        <w:rPr>
          <w:color w:val="000000"/>
        </w:rPr>
        <w:t>1)</w:t>
      </w:r>
    </w:p>
    <w:p w14:paraId="19A30368" w14:textId="77777777" w:rsidR="00E377DD" w:rsidRPr="00084497" w:rsidRDefault="00E377DD" w:rsidP="0065792D">
      <w:pPr>
        <w:spacing w:line="360" w:lineRule="auto"/>
      </w:pPr>
    </w:p>
    <w:p w14:paraId="1DC65F83" w14:textId="77777777" w:rsidR="00E377DD" w:rsidRPr="00084497" w:rsidRDefault="00E377DD" w:rsidP="0065792D">
      <w:pPr>
        <w:spacing w:line="360" w:lineRule="auto"/>
      </w:pPr>
      <w:r w:rsidRPr="00084497">
        <w:rPr>
          <w:color w:val="000000"/>
        </w:rPr>
        <w:t>where T</w:t>
      </w:r>
      <w:r w:rsidRPr="00084497">
        <w:rPr>
          <w:color w:val="000000"/>
          <w:vertAlign w:val="subscript"/>
        </w:rPr>
        <w:t>max</w:t>
      </w:r>
      <w:r w:rsidRPr="00084497">
        <w:rPr>
          <w:color w:val="000000"/>
        </w:rPr>
        <w:t xml:space="preserve"> and T</w:t>
      </w:r>
      <w:r w:rsidRPr="00084497">
        <w:rPr>
          <w:color w:val="000000"/>
          <w:vertAlign w:val="subscript"/>
        </w:rPr>
        <w:t>min</w:t>
      </w:r>
      <w:r w:rsidRPr="00084497">
        <w:rPr>
          <w:color w:val="000000"/>
        </w:rPr>
        <w:t xml:space="preserve"> are the daily maximum and minimum temperatures respectively and T</w:t>
      </w:r>
      <w:r w:rsidRPr="00084497">
        <w:rPr>
          <w:color w:val="000000"/>
          <w:vertAlign w:val="subscript"/>
        </w:rPr>
        <w:t>base</w:t>
      </w:r>
      <w:r w:rsidRPr="00084497">
        <w:rPr>
          <w:color w:val="000000"/>
        </w:rPr>
        <w:t xml:space="preserve"> is the base temperature representative of the threshold temperature above which plants are productive. Here, we use 5 °C after Carter (1998) and Weijers et al. (2013).</w:t>
      </w:r>
    </w:p>
    <w:p w14:paraId="5E4AD6F1" w14:textId="7449F29C" w:rsidR="00E377DD" w:rsidRPr="00084497" w:rsidRDefault="00E377DD" w:rsidP="0065792D">
      <w:pPr>
        <w:spacing w:line="360" w:lineRule="auto"/>
      </w:pPr>
    </w:p>
    <w:p w14:paraId="53ED2F4D" w14:textId="77777777" w:rsidR="00A40A72" w:rsidRPr="00084497" w:rsidRDefault="00A40A72" w:rsidP="0065792D">
      <w:pPr>
        <w:spacing w:line="360" w:lineRule="auto"/>
      </w:pPr>
    </w:p>
    <w:p w14:paraId="7824B7C9" w14:textId="58C8D35D" w:rsidR="00E377DD" w:rsidRPr="00084497" w:rsidRDefault="00E377DD" w:rsidP="0065792D">
      <w:pPr>
        <w:pStyle w:val="ListParagraph"/>
        <w:numPr>
          <w:ilvl w:val="1"/>
          <w:numId w:val="1"/>
        </w:numPr>
        <w:spacing w:line="360" w:lineRule="auto"/>
        <w:ind w:left="426" w:hanging="426"/>
        <w:outlineLvl w:val="1"/>
        <w:rPr>
          <w:b/>
          <w:bCs/>
        </w:rPr>
      </w:pPr>
      <w:r w:rsidRPr="00084497">
        <w:rPr>
          <w:b/>
          <w:bCs/>
          <w:color w:val="000000"/>
        </w:rPr>
        <w:lastRenderedPageBreak/>
        <w:t>Hydrology</w:t>
      </w:r>
    </w:p>
    <w:p w14:paraId="33AB8ADD" w14:textId="2CB7CCCA" w:rsidR="00E377DD" w:rsidRPr="00084497" w:rsidRDefault="00E377DD" w:rsidP="0065792D">
      <w:pPr>
        <w:spacing w:line="360" w:lineRule="auto"/>
        <w:ind w:firstLine="426"/>
      </w:pPr>
      <w:r w:rsidRPr="00084497">
        <w:rPr>
          <w:color w:val="000000"/>
        </w:rPr>
        <w:t xml:space="preserve">Stream stations located at the outlet of each watershed </w:t>
      </w:r>
      <w:r w:rsidR="00D53880" w:rsidRPr="00084497">
        <w:rPr>
          <w:color w:val="000000"/>
        </w:rPr>
        <w:t>(WR, ER, PT, GS</w:t>
      </w:r>
      <w:r w:rsidRPr="00084497">
        <w:rPr>
          <w:color w:val="000000"/>
        </w:rPr>
        <w:t>) measured water-level (stage) and water temperature at 10-min intervals (Supplementary Table S2; Beel et al., 2018). Stage measurements were corrected for barometric pressure and converted to discharge (Q) using site-specific annual rating curves developed from</w:t>
      </w:r>
      <w:r w:rsidR="00B71020" w:rsidRPr="00084497">
        <w:rPr>
          <w:color w:val="000000"/>
        </w:rPr>
        <w:t>: (a)</w:t>
      </w:r>
      <w:r w:rsidRPr="00084497">
        <w:rPr>
          <w:color w:val="000000"/>
        </w:rPr>
        <w:t xml:space="preserve"> a minimum of 10 velocity-area </w:t>
      </w:r>
      <w:r w:rsidR="00D822FA" w:rsidRPr="00084497">
        <w:rPr>
          <w:color w:val="000000"/>
        </w:rPr>
        <w:t>gauging’s</w:t>
      </w:r>
      <w:r w:rsidRPr="00084497">
        <w:rPr>
          <w:color w:val="000000"/>
        </w:rPr>
        <w:t xml:space="preserve"> under different flow regimes to establish seasonal stage-Q relationships for each </w:t>
      </w:r>
      <w:r w:rsidR="00B71020" w:rsidRPr="00084497">
        <w:rPr>
          <w:color w:val="000000"/>
        </w:rPr>
        <w:t>mainstem stream</w:t>
      </w:r>
      <w:r w:rsidRPr="00084497">
        <w:rPr>
          <w:color w:val="000000"/>
        </w:rPr>
        <w:t xml:space="preserve"> (r</w:t>
      </w:r>
      <w:r w:rsidRPr="00084497">
        <w:rPr>
          <w:color w:val="000000"/>
          <w:vertAlign w:val="superscript"/>
        </w:rPr>
        <w:t>2</w:t>
      </w:r>
      <w:r w:rsidRPr="00084497">
        <w:rPr>
          <w:color w:val="000000"/>
        </w:rPr>
        <w:t xml:space="preserve"> = 0.71-0.99; Beel et al., 2018)</w:t>
      </w:r>
      <w:r w:rsidR="00B71020" w:rsidRPr="00084497">
        <w:rPr>
          <w:color w:val="000000"/>
        </w:rPr>
        <w:t xml:space="preserve">; and (b) using </w:t>
      </w:r>
      <w:r w:rsidR="008D3CB6" w:rsidRPr="00084497">
        <w:rPr>
          <w:color w:val="000000"/>
        </w:rPr>
        <w:t xml:space="preserve">calibrated cut-throat flume ratings </w:t>
      </w:r>
      <w:r w:rsidR="00B25C2B" w:rsidRPr="00084497">
        <w:rPr>
          <w:color w:val="000000"/>
        </w:rPr>
        <w:t>for</w:t>
      </w:r>
      <w:r w:rsidR="008D3CB6" w:rsidRPr="00084497">
        <w:rPr>
          <w:color w:val="000000"/>
        </w:rPr>
        <w:t xml:space="preserve"> headwater slope streams (Beel et al., 2020). </w:t>
      </w:r>
      <w:r w:rsidRPr="00084497">
        <w:rPr>
          <w:color w:val="000000"/>
        </w:rPr>
        <w:t>Mean Q uncertainty was calculated to be ± 4-6 %</w:t>
      </w:r>
      <w:r w:rsidR="004F4B71" w:rsidRPr="00084497">
        <w:rPr>
          <w:color w:val="000000"/>
        </w:rPr>
        <w:t xml:space="preserve"> for all streams</w:t>
      </w:r>
      <w:r w:rsidRPr="00084497">
        <w:rPr>
          <w:color w:val="000000"/>
        </w:rPr>
        <w:t xml:space="preserve">. Seasonal hydrographs were partitioned into nival (snowmelt), baseflow (low flow), and pluvial (rainfall) hydrological periods based on subjective observed changes in the runoff regime (Singh, 1992; Beel et al., 2018) and compared to automated methods (Tang and Carey, 2017) with varying degrees of accuracy (60-80 % of </w:t>
      </w:r>
      <w:r w:rsidR="00D267E3" w:rsidRPr="00084497">
        <w:rPr>
          <w:color w:val="000000"/>
        </w:rPr>
        <w:t>pluvial responses</w:t>
      </w:r>
      <w:r w:rsidRPr="00084497">
        <w:rPr>
          <w:color w:val="000000"/>
        </w:rPr>
        <w:t xml:space="preserve"> captured); low-amplitude pluvial responses were often missed in headwater slope streams (0.2 km</w:t>
      </w:r>
      <w:r w:rsidRPr="00084497">
        <w:rPr>
          <w:color w:val="000000"/>
          <w:vertAlign w:val="superscript"/>
        </w:rPr>
        <w:t>2</w:t>
      </w:r>
      <w:r w:rsidRPr="00084497">
        <w:rPr>
          <w:color w:val="000000"/>
        </w:rPr>
        <w:t xml:space="preserve">). We report seasonal total Q in conventional </w:t>
      </w:r>
      <w:r w:rsidR="00B25C2B" w:rsidRPr="00084497">
        <w:rPr>
          <w:color w:val="000000"/>
        </w:rPr>
        <w:t xml:space="preserve">watershed </w:t>
      </w:r>
      <w:r w:rsidRPr="00084497">
        <w:rPr>
          <w:color w:val="000000"/>
        </w:rPr>
        <w:t>area-normalized depth (mm) units and instantaneous discharge in volume-time (m</w:t>
      </w:r>
      <w:r w:rsidRPr="00084497">
        <w:rPr>
          <w:color w:val="000000"/>
          <w:vertAlign w:val="superscript"/>
        </w:rPr>
        <w:t>3</w:t>
      </w:r>
      <w:r w:rsidRPr="00084497">
        <w:rPr>
          <w:color w:val="000000"/>
        </w:rPr>
        <w:t xml:space="preserve"> s</w:t>
      </w:r>
      <w:r w:rsidRPr="00084497">
        <w:rPr>
          <w:color w:val="000000"/>
          <w:vertAlign w:val="superscript"/>
        </w:rPr>
        <w:t>-1</w:t>
      </w:r>
      <w:r w:rsidRPr="00084497">
        <w:rPr>
          <w:color w:val="000000"/>
        </w:rPr>
        <w:t>) units.</w:t>
      </w:r>
    </w:p>
    <w:p w14:paraId="56FB090A" w14:textId="77777777" w:rsidR="00E377DD" w:rsidRPr="00084497" w:rsidRDefault="00E377DD" w:rsidP="0065792D">
      <w:pPr>
        <w:spacing w:line="360" w:lineRule="auto"/>
      </w:pPr>
    </w:p>
    <w:p w14:paraId="7796ACC8" w14:textId="54BA9445" w:rsidR="00E377DD" w:rsidRPr="00084497" w:rsidRDefault="00E377DD" w:rsidP="0065792D">
      <w:pPr>
        <w:spacing w:line="360" w:lineRule="auto"/>
        <w:ind w:firstLine="426"/>
      </w:pPr>
      <w:r w:rsidRPr="00084497">
        <w:rPr>
          <w:color w:val="000000"/>
        </w:rPr>
        <w:t xml:space="preserve">Stream power represents the rate of energy expenditure along a </w:t>
      </w:r>
      <w:r w:rsidR="00D822FA" w:rsidRPr="00084497">
        <w:rPr>
          <w:color w:val="000000"/>
        </w:rPr>
        <w:t>riverbed</w:t>
      </w:r>
      <w:r w:rsidRPr="00084497">
        <w:rPr>
          <w:color w:val="000000"/>
        </w:rPr>
        <w:t xml:space="preserve"> and banks and was calculated </w:t>
      </w:r>
      <w:r w:rsidR="005E2CF6" w:rsidRPr="00084497">
        <w:rPr>
          <w:color w:val="000000"/>
        </w:rPr>
        <w:t>using Equation S2</w:t>
      </w:r>
      <w:r w:rsidRPr="00084497">
        <w:rPr>
          <w:color w:val="000000"/>
        </w:rPr>
        <w:t>:</w:t>
      </w:r>
    </w:p>
    <w:p w14:paraId="6A6F60ED" w14:textId="4A89BB06" w:rsidR="00E377DD" w:rsidRPr="00084497" w:rsidRDefault="00262741" w:rsidP="0065792D">
      <w:pPr>
        <w:spacing w:line="360" w:lineRule="auto"/>
        <w:jc w:val="center"/>
      </w:pPr>
      <w:r w:rsidRPr="00084497">
        <w:rPr>
          <w:color w:val="000000"/>
        </w:rPr>
        <w:t>Ω</w:t>
      </w:r>
      <w:r w:rsidR="00E377DD" w:rsidRPr="00084497">
        <w:rPr>
          <w:rFonts w:ascii="Cambria Math" w:hAnsi="Cambria Math"/>
          <w:color w:val="000000"/>
        </w:rPr>
        <w:t xml:space="preserve"> = ρgQs</w:t>
      </w:r>
      <w:r w:rsidR="00AC0514" w:rsidRPr="00084497">
        <w:rPr>
          <w:rFonts w:ascii="Cambria Math" w:hAnsi="Cambria Math"/>
          <w:color w:val="000000"/>
        </w:rPr>
        <w:tab/>
      </w:r>
      <w:r w:rsidR="00E377DD" w:rsidRPr="00084497">
        <w:rPr>
          <w:color w:val="000000"/>
        </w:rPr>
        <w:t xml:space="preserve">(Eq. </w:t>
      </w:r>
      <w:r w:rsidR="003D1541" w:rsidRPr="00084497">
        <w:rPr>
          <w:color w:val="000000"/>
        </w:rPr>
        <w:t>S</w:t>
      </w:r>
      <w:r w:rsidR="00E377DD" w:rsidRPr="00084497">
        <w:rPr>
          <w:color w:val="000000"/>
        </w:rPr>
        <w:t>2)</w:t>
      </w:r>
    </w:p>
    <w:p w14:paraId="4DE65012" w14:textId="77777777" w:rsidR="00E377DD" w:rsidRPr="00084497" w:rsidRDefault="00E377DD" w:rsidP="0065792D">
      <w:pPr>
        <w:spacing w:line="360" w:lineRule="auto"/>
      </w:pPr>
    </w:p>
    <w:p w14:paraId="179A9291" w14:textId="0D2FCB77" w:rsidR="00E377DD" w:rsidRPr="00084497" w:rsidRDefault="00E377DD" w:rsidP="0065792D">
      <w:pPr>
        <w:spacing w:line="360" w:lineRule="auto"/>
      </w:pPr>
      <w:r w:rsidRPr="00084497">
        <w:rPr>
          <w:color w:val="000000"/>
        </w:rPr>
        <w:t>where stream power (Ω; Watts or kg m</w:t>
      </w:r>
      <w:r w:rsidRPr="00084497">
        <w:rPr>
          <w:color w:val="000000"/>
          <w:vertAlign w:val="superscript"/>
        </w:rPr>
        <w:t>-2</w:t>
      </w:r>
      <w:r w:rsidRPr="00084497">
        <w:rPr>
          <w:color w:val="000000"/>
        </w:rPr>
        <w:t xml:space="preserve"> s</w:t>
      </w:r>
      <w:r w:rsidRPr="00084497">
        <w:rPr>
          <w:color w:val="000000"/>
          <w:vertAlign w:val="superscript"/>
        </w:rPr>
        <w:t>-3</w:t>
      </w:r>
      <w:r w:rsidRPr="00084497">
        <w:rPr>
          <w:color w:val="000000"/>
        </w:rPr>
        <w:t>) is the product of water density calculated from measured water temperatures (</w:t>
      </w:r>
      <w:r w:rsidR="00CE26CE" w:rsidRPr="00084497">
        <w:rPr>
          <w:i/>
          <w:iCs/>
          <w:color w:val="000000"/>
        </w:rPr>
        <w:t>ρ</w:t>
      </w:r>
      <w:r w:rsidRPr="00084497">
        <w:rPr>
          <w:color w:val="000000"/>
        </w:rPr>
        <w:t>; kg m</w:t>
      </w:r>
      <w:r w:rsidRPr="00084497">
        <w:rPr>
          <w:color w:val="000000"/>
          <w:vertAlign w:val="superscript"/>
        </w:rPr>
        <w:t>-3</w:t>
      </w:r>
      <w:r w:rsidRPr="00084497">
        <w:rPr>
          <w:color w:val="000000"/>
        </w:rPr>
        <w:t>), acceleration due to gravity (</w:t>
      </w:r>
      <w:r w:rsidRPr="00084497">
        <w:rPr>
          <w:i/>
          <w:iCs/>
          <w:color w:val="000000"/>
        </w:rPr>
        <w:t>g</w:t>
      </w:r>
      <w:r w:rsidRPr="00084497">
        <w:rPr>
          <w:color w:val="000000"/>
        </w:rPr>
        <w:t>; 9.8 m s</w:t>
      </w:r>
      <w:r w:rsidRPr="00084497">
        <w:rPr>
          <w:color w:val="000000"/>
          <w:vertAlign w:val="superscript"/>
        </w:rPr>
        <w:t>-2</w:t>
      </w:r>
      <w:r w:rsidRPr="00084497">
        <w:rPr>
          <w:color w:val="000000"/>
        </w:rPr>
        <w:t xml:space="preserve">), </w:t>
      </w:r>
      <w:r w:rsidR="00B25C2B" w:rsidRPr="00084497">
        <w:rPr>
          <w:color w:val="000000"/>
        </w:rPr>
        <w:t xml:space="preserve">instantaneous </w:t>
      </w:r>
      <w:r w:rsidRPr="00084497">
        <w:rPr>
          <w:color w:val="000000"/>
        </w:rPr>
        <w:t>discharge (Q; m</w:t>
      </w:r>
      <w:r w:rsidRPr="00084497">
        <w:rPr>
          <w:color w:val="000000"/>
          <w:vertAlign w:val="superscript"/>
        </w:rPr>
        <w:t>3</w:t>
      </w:r>
      <w:r w:rsidRPr="00084497">
        <w:rPr>
          <w:color w:val="000000"/>
        </w:rPr>
        <w:t xml:space="preserve"> s</w:t>
      </w:r>
      <w:r w:rsidRPr="00084497">
        <w:rPr>
          <w:color w:val="000000"/>
          <w:vertAlign w:val="superscript"/>
        </w:rPr>
        <w:t>-1</w:t>
      </w:r>
      <w:r w:rsidRPr="00084497">
        <w:rPr>
          <w:color w:val="000000"/>
        </w:rPr>
        <w:t>), and channel slope (</w:t>
      </w:r>
      <w:r w:rsidRPr="00084497">
        <w:rPr>
          <w:i/>
          <w:iCs/>
          <w:color w:val="000000"/>
        </w:rPr>
        <w:t>s</w:t>
      </w:r>
      <w:r w:rsidRPr="00084497">
        <w:rPr>
          <w:color w:val="000000"/>
        </w:rPr>
        <w:t>)</w:t>
      </w:r>
      <w:r w:rsidR="003A145A" w:rsidRPr="00084497">
        <w:rPr>
          <w:color w:val="000000"/>
        </w:rPr>
        <w:t xml:space="preserve"> (</w:t>
      </w:r>
      <w:r w:rsidR="00D05B28" w:rsidRPr="00084497">
        <w:rPr>
          <w:color w:val="000000"/>
        </w:rPr>
        <w:t>Knighton, 1998</w:t>
      </w:r>
      <w:r w:rsidR="003A145A" w:rsidRPr="00084497">
        <w:rPr>
          <w:color w:val="000000"/>
        </w:rPr>
        <w:t>)</w:t>
      </w:r>
      <w:r w:rsidRPr="00084497">
        <w:rPr>
          <w:color w:val="000000"/>
        </w:rPr>
        <w:t>. We applied a 5 m buffer on either side of the middle of the channel in ArcGIS® to represent the channel area, from which the watershed’s average</w:t>
      </w:r>
      <w:r w:rsidR="00170478" w:rsidRPr="00084497">
        <w:rPr>
          <w:color w:val="000000"/>
        </w:rPr>
        <w:t xml:space="preserve"> channel</w:t>
      </w:r>
      <w:r w:rsidRPr="00084497">
        <w:rPr>
          <w:color w:val="000000"/>
        </w:rPr>
        <w:t xml:space="preserve"> slope was calculated (</w:t>
      </w:r>
      <w:r w:rsidR="003F1349" w:rsidRPr="00084497">
        <w:rPr>
          <w:i/>
          <w:iCs/>
          <w:color w:val="000000"/>
        </w:rPr>
        <w:t>s</w:t>
      </w:r>
      <w:r w:rsidR="003F1349" w:rsidRPr="00084497">
        <w:rPr>
          <w:color w:val="000000"/>
        </w:rPr>
        <w:t xml:space="preserve">; </w:t>
      </w:r>
      <w:r w:rsidRPr="00084497">
        <w:rPr>
          <w:color w:val="000000"/>
        </w:rPr>
        <w:t>Supplementary Table S1). </w:t>
      </w:r>
    </w:p>
    <w:p w14:paraId="1CF7DEFC" w14:textId="77777777" w:rsidR="004D564F" w:rsidRPr="00084497" w:rsidRDefault="004D564F" w:rsidP="0065792D">
      <w:pPr>
        <w:spacing w:line="360" w:lineRule="auto"/>
        <w:outlineLvl w:val="1"/>
      </w:pPr>
    </w:p>
    <w:p w14:paraId="2703C25C" w14:textId="46DAFC80" w:rsidR="00E377DD" w:rsidRPr="00084497" w:rsidRDefault="004D564F" w:rsidP="0065792D">
      <w:pPr>
        <w:spacing w:line="360" w:lineRule="auto"/>
        <w:outlineLvl w:val="1"/>
        <w:rPr>
          <w:b/>
          <w:bCs/>
        </w:rPr>
      </w:pPr>
      <w:r w:rsidRPr="00084497">
        <w:rPr>
          <w:b/>
          <w:bCs/>
        </w:rPr>
        <w:t xml:space="preserve">e. </w:t>
      </w:r>
      <w:r w:rsidRPr="00084497">
        <w:rPr>
          <w:b/>
          <w:bCs/>
          <w:color w:val="000000"/>
        </w:rPr>
        <w:t xml:space="preserve"> </w:t>
      </w:r>
      <w:r w:rsidR="00E377DD" w:rsidRPr="00084497">
        <w:rPr>
          <w:b/>
          <w:bCs/>
          <w:color w:val="000000"/>
        </w:rPr>
        <w:t>Dissolved organic and inorganic fluvial measurements</w:t>
      </w:r>
    </w:p>
    <w:p w14:paraId="564406EE" w14:textId="3EA00573" w:rsidR="00E377DD" w:rsidRPr="00084497" w:rsidRDefault="002A6910" w:rsidP="0065792D">
      <w:pPr>
        <w:spacing w:line="360" w:lineRule="auto"/>
        <w:ind w:firstLine="720"/>
      </w:pPr>
      <w:r w:rsidRPr="00084497">
        <w:rPr>
          <w:color w:val="000000"/>
        </w:rPr>
        <w:t xml:space="preserve">Surface water samples for dissolved organic and inorganic </w:t>
      </w:r>
      <w:r w:rsidR="00980CED" w:rsidRPr="00084497">
        <w:rPr>
          <w:color w:val="000000"/>
        </w:rPr>
        <w:t>variables</w:t>
      </w:r>
      <w:r w:rsidRPr="00084497">
        <w:rPr>
          <w:color w:val="000000"/>
        </w:rPr>
        <w:t xml:space="preserve"> were determined from </w:t>
      </w:r>
      <w:r w:rsidR="00E377DD" w:rsidRPr="00084497">
        <w:rPr>
          <w:color w:val="000000"/>
        </w:rPr>
        <w:t xml:space="preserve">filtered water samples collected between 2006 and 2017. Surface water samples were manually collected in 1 L high-density polyethylene bottles, which were tripled rinsed with stream water before sample collection. Samples were collected from WR, PT, and GS daily </w:t>
      </w:r>
      <w:r w:rsidR="00E377DD" w:rsidRPr="00084497">
        <w:rPr>
          <w:color w:val="000000"/>
        </w:rPr>
        <w:lastRenderedPageBreak/>
        <w:t>throughout the hydrological season at approximately daily low and high Q (0900 and 1800 h, respectively); at the ER, water samples were collected once every 3-5 days at approximately daily high Q. Samples for</w:t>
      </w:r>
      <w:r w:rsidR="00283FB2" w:rsidRPr="00084497">
        <w:rPr>
          <w:color w:val="000000"/>
        </w:rPr>
        <w:t xml:space="preserve"> both</w:t>
      </w:r>
      <w:r w:rsidR="0099513E" w:rsidRPr="00084497">
        <w:rPr>
          <w:color w:val="000000"/>
        </w:rPr>
        <w:t xml:space="preserve"> dissolved organic carbon</w:t>
      </w:r>
      <w:r w:rsidR="00283FB2" w:rsidRPr="00084497">
        <w:rPr>
          <w:color w:val="000000"/>
        </w:rPr>
        <w:t xml:space="preserve"> (DOC) and total dissolved nitrogen (TDN) </w:t>
      </w:r>
      <w:r w:rsidR="00E377DD" w:rsidRPr="00084497">
        <w:rPr>
          <w:color w:val="000000"/>
        </w:rPr>
        <w:t>were vacuum-filtered through pre-combusted (400 °C for 4 hours) 0.7-μm GF filters with a glass filtration apparatus. Filtered samples were stored in 45 ml amber EPA vials with Teflon-lined septa following previously published methods (</w:t>
      </w:r>
      <w:r w:rsidR="00A84417" w:rsidRPr="00084497">
        <w:rPr>
          <w:color w:val="000000"/>
        </w:rPr>
        <w:t xml:space="preserve">Lewis et al., 2012; </w:t>
      </w:r>
      <w:r w:rsidR="00E377DD" w:rsidRPr="00084497">
        <w:rPr>
          <w:color w:val="000000"/>
        </w:rPr>
        <w:t>Fouche et al., 2017). Note that the pre-combusted 0.7-μm filters were not retained for POC analysis following filtration in the field (Beel et al., 2020). Samples for major ion</w:t>
      </w:r>
      <w:r w:rsidR="00BA6F3F" w:rsidRPr="00084497">
        <w:rPr>
          <w:color w:val="000000"/>
        </w:rPr>
        <w:t xml:space="preserve"> determination</w:t>
      </w:r>
      <w:r w:rsidR="00E377DD" w:rsidRPr="00084497">
        <w:rPr>
          <w:color w:val="000000"/>
        </w:rPr>
        <w:t xml:space="preserve"> were vacuum filtered through </w:t>
      </w:r>
      <w:r w:rsidR="00BA6F3F" w:rsidRPr="00084497">
        <w:rPr>
          <w:color w:val="000000"/>
        </w:rPr>
        <w:t>sterile</w:t>
      </w:r>
      <w:r w:rsidR="00E377DD" w:rsidRPr="00084497">
        <w:rPr>
          <w:color w:val="000000"/>
        </w:rPr>
        <w:t xml:space="preserve"> 0.22-μm polyvinylidene difluoride (PVDF) membrane filters with a polysulfone filtration apparatus in the field laboratory and stored in 25 ml scintillation vials with no headspace. Filtered samples were refrigerated in the dark (&lt; 4 °C) until analyses; samples were analyzed within 4-8 weeks of sample collection due to logistical limitations imposed by the remoteness of the CBAWO. We recognize that there was likely some DOC loss in our samples as a result of microbial processing during sample storage, but we are unable to quantify this effect.</w:t>
      </w:r>
    </w:p>
    <w:p w14:paraId="0ACACB8E" w14:textId="77777777" w:rsidR="00E377DD" w:rsidRPr="00084497" w:rsidRDefault="00E377DD" w:rsidP="0065792D">
      <w:pPr>
        <w:spacing w:line="360" w:lineRule="auto"/>
      </w:pPr>
    </w:p>
    <w:p w14:paraId="5CABDF08" w14:textId="77973416" w:rsidR="00AD6BA1" w:rsidRPr="00084497" w:rsidRDefault="00E377DD" w:rsidP="0065792D">
      <w:pPr>
        <w:spacing w:line="360" w:lineRule="auto"/>
        <w:ind w:firstLine="720"/>
        <w:rPr>
          <w:color w:val="000000"/>
        </w:rPr>
      </w:pPr>
      <w:r w:rsidRPr="00084497">
        <w:rPr>
          <w:color w:val="000000"/>
        </w:rPr>
        <w:t>DOC</w:t>
      </w:r>
      <w:r w:rsidR="00A57A4C" w:rsidRPr="00084497">
        <w:rPr>
          <w:color w:val="000000"/>
        </w:rPr>
        <w:t xml:space="preserve"> </w:t>
      </w:r>
      <w:r w:rsidR="00AD6BA1" w:rsidRPr="00084497">
        <w:rPr>
          <w:color w:val="000000"/>
        </w:rPr>
        <w:t xml:space="preserve">and TDN </w:t>
      </w:r>
      <w:r w:rsidR="00A57A4C" w:rsidRPr="00084497">
        <w:rPr>
          <w:color w:val="000000"/>
        </w:rPr>
        <w:t>concentrations</w:t>
      </w:r>
      <w:r w:rsidRPr="00084497">
        <w:rPr>
          <w:color w:val="000000"/>
        </w:rPr>
        <w:t xml:space="preserve"> were measured </w:t>
      </w:r>
      <w:r w:rsidR="00AD6BA1" w:rsidRPr="00084497">
        <w:rPr>
          <w:color w:val="000000"/>
        </w:rPr>
        <w:t xml:space="preserve">simultaneously </w:t>
      </w:r>
      <w:r w:rsidRPr="00084497">
        <w:rPr>
          <w:color w:val="000000"/>
        </w:rPr>
        <w:t>using</w:t>
      </w:r>
      <w:r w:rsidR="00AD6BA1" w:rsidRPr="00084497">
        <w:rPr>
          <w:color w:val="000000"/>
        </w:rPr>
        <w:t xml:space="preserve"> high-temperature combustion on</w:t>
      </w:r>
      <w:r w:rsidRPr="00084497">
        <w:rPr>
          <w:color w:val="000000"/>
        </w:rPr>
        <w:t xml:space="preserve"> a Shimadzu TOC-VPCH/TNM system</w:t>
      </w:r>
      <w:r w:rsidR="00267B4D" w:rsidRPr="00084497">
        <w:rPr>
          <w:color w:val="000000"/>
        </w:rPr>
        <w:t xml:space="preserve"> and c</w:t>
      </w:r>
      <w:r w:rsidR="00046DD1" w:rsidRPr="00084497">
        <w:rPr>
          <w:color w:val="000000"/>
        </w:rPr>
        <w:t xml:space="preserve">oncentrations of </w:t>
      </w:r>
      <w:r w:rsidRPr="00084497">
        <w:rPr>
          <w:color w:val="000000"/>
        </w:rPr>
        <w:t>major ions were measured using a Dionex ICS 3000 ion chromatograph at Queen’s University, Kingston, Canada.</w:t>
      </w:r>
      <w:r w:rsidR="00AD6BA1" w:rsidRPr="00084497">
        <w:rPr>
          <w:color w:val="000000"/>
        </w:rPr>
        <w:t xml:space="preserve"> </w:t>
      </w:r>
      <w:r w:rsidR="00AD6BA1" w:rsidRPr="00084497">
        <w:t>Anions (Cl</w:t>
      </w:r>
      <w:r w:rsidR="00AD6BA1" w:rsidRPr="00084497">
        <w:rPr>
          <w:vertAlign w:val="superscript"/>
        </w:rPr>
        <w:t>-</w:t>
      </w:r>
      <w:r w:rsidR="00AD6BA1" w:rsidRPr="00084497">
        <w:t>, SO</w:t>
      </w:r>
      <w:r w:rsidR="00AD6BA1" w:rsidRPr="00084497">
        <w:rPr>
          <w:vertAlign w:val="subscript"/>
        </w:rPr>
        <w:t>4</w:t>
      </w:r>
      <w:r w:rsidR="00AD6BA1" w:rsidRPr="00084497">
        <w:rPr>
          <w:vertAlign w:val="superscript"/>
        </w:rPr>
        <w:t>-</w:t>
      </w:r>
      <w:r w:rsidR="00AD6BA1" w:rsidRPr="00084497">
        <w:t>, NO</w:t>
      </w:r>
      <w:r w:rsidR="00AD6BA1" w:rsidRPr="00084497">
        <w:rPr>
          <w:vertAlign w:val="subscript"/>
        </w:rPr>
        <w:t>3</w:t>
      </w:r>
      <w:r w:rsidR="00AD6BA1" w:rsidRPr="00084497">
        <w:rPr>
          <w:vertAlign w:val="superscript"/>
        </w:rPr>
        <w:t>-</w:t>
      </w:r>
      <w:r w:rsidR="00AD6BA1" w:rsidRPr="00084497">
        <w:t>) were measured with a gradient elution of 11-40 mM KOH, while cations (Na</w:t>
      </w:r>
      <w:r w:rsidR="00AD6BA1" w:rsidRPr="00084497">
        <w:rPr>
          <w:vertAlign w:val="superscript"/>
        </w:rPr>
        <w:t>+</w:t>
      </w:r>
      <w:r w:rsidR="00AD6BA1" w:rsidRPr="00084497">
        <w:t>, K</w:t>
      </w:r>
      <w:r w:rsidR="00AD6BA1" w:rsidRPr="00084497">
        <w:rPr>
          <w:vertAlign w:val="superscript"/>
        </w:rPr>
        <w:t>+</w:t>
      </w:r>
      <w:r w:rsidR="00AD6BA1" w:rsidRPr="00084497">
        <w:t>, Mg</w:t>
      </w:r>
      <w:r w:rsidR="00AD6BA1" w:rsidRPr="00084497">
        <w:rPr>
          <w:vertAlign w:val="superscript"/>
        </w:rPr>
        <w:t>2+</w:t>
      </w:r>
      <w:r w:rsidR="00AD6BA1" w:rsidRPr="00084497">
        <w:t>, Ca</w:t>
      </w:r>
      <w:r w:rsidR="00AD6BA1" w:rsidRPr="00084497">
        <w:rPr>
          <w:vertAlign w:val="superscript"/>
        </w:rPr>
        <w:t>2+</w:t>
      </w:r>
      <w:r w:rsidR="00AD6BA1" w:rsidRPr="00084497">
        <w:t>, NH</w:t>
      </w:r>
      <w:r w:rsidR="00AD6BA1" w:rsidRPr="00084497">
        <w:rPr>
          <w:vertAlign w:val="subscript"/>
        </w:rPr>
        <w:t>4</w:t>
      </w:r>
      <w:r w:rsidR="00AD6BA1" w:rsidRPr="00084497">
        <w:rPr>
          <w:vertAlign w:val="superscript"/>
        </w:rPr>
        <w:t>+</w:t>
      </w:r>
      <w:r w:rsidR="00AD6BA1" w:rsidRPr="00084497">
        <w:t>) were measured isocratically using 16 mM methane sulfonic acid (MSA) eluent. The detection limits, calculated as three times the standard deviation of the lowest level standard, were less than 0.010 mg L</w:t>
      </w:r>
      <w:r w:rsidR="00AD6BA1" w:rsidRPr="00084497">
        <w:rPr>
          <w:vertAlign w:val="superscript"/>
        </w:rPr>
        <w:t>-1</w:t>
      </w:r>
      <w:r w:rsidR="00AD6BA1" w:rsidRPr="00084497">
        <w:t xml:space="preserve"> for </w:t>
      </w:r>
      <w:r w:rsidR="00267B4D" w:rsidRPr="00084497">
        <w:t xml:space="preserve">all </w:t>
      </w:r>
      <w:r w:rsidR="00AD6BA1" w:rsidRPr="00084497">
        <w:t xml:space="preserve">species, except </w:t>
      </w:r>
      <w:r w:rsidR="00267B4D" w:rsidRPr="00084497">
        <w:t>C</w:t>
      </w:r>
      <w:r w:rsidR="00AD6BA1" w:rsidRPr="00084497">
        <w:t>a</w:t>
      </w:r>
      <w:r w:rsidR="00AD6BA1" w:rsidRPr="00084497">
        <w:rPr>
          <w:vertAlign w:val="superscript"/>
        </w:rPr>
        <w:t>2+</w:t>
      </w:r>
      <w:r w:rsidR="00AD6BA1" w:rsidRPr="00084497">
        <w:t xml:space="preserve"> and Mg</w:t>
      </w:r>
      <w:r w:rsidR="00AD6BA1" w:rsidRPr="00084497">
        <w:rPr>
          <w:vertAlign w:val="superscript"/>
        </w:rPr>
        <w:t>2+</w:t>
      </w:r>
      <w:r w:rsidR="00AD6BA1" w:rsidRPr="00084497">
        <w:t>, which had detection limits of 0.053 and 0.022 mg L</w:t>
      </w:r>
      <w:r w:rsidR="00AD6BA1" w:rsidRPr="00084497">
        <w:rPr>
          <w:vertAlign w:val="superscript"/>
        </w:rPr>
        <w:t>-1</w:t>
      </w:r>
      <w:r w:rsidR="00AD6BA1" w:rsidRPr="00084497">
        <w:t xml:space="preserve">, respectively. </w:t>
      </w:r>
    </w:p>
    <w:p w14:paraId="0D057F89" w14:textId="77777777" w:rsidR="00AD6BA1" w:rsidRPr="00084497" w:rsidRDefault="00AD6BA1" w:rsidP="0065792D">
      <w:pPr>
        <w:spacing w:line="360" w:lineRule="auto"/>
        <w:rPr>
          <w:color w:val="000000"/>
        </w:rPr>
      </w:pPr>
    </w:p>
    <w:p w14:paraId="20EFBA10" w14:textId="1A56D6D1" w:rsidR="00E377DD" w:rsidRPr="00084497" w:rsidRDefault="00CD0BBC" w:rsidP="0065792D">
      <w:pPr>
        <w:spacing w:line="360" w:lineRule="auto"/>
        <w:ind w:firstLine="720"/>
      </w:pPr>
      <w:r w:rsidRPr="00084497">
        <w:rPr>
          <w:color w:val="000000"/>
        </w:rPr>
        <w:t>M</w:t>
      </w:r>
      <w:r w:rsidR="00E377DD" w:rsidRPr="00084497">
        <w:rPr>
          <w:color w:val="000000"/>
        </w:rPr>
        <w:t>ajor ion</w:t>
      </w:r>
      <w:r w:rsidRPr="00084497">
        <w:rPr>
          <w:color w:val="000000"/>
        </w:rPr>
        <w:t xml:space="preserve"> concentrations</w:t>
      </w:r>
      <w:r w:rsidR="00E377DD" w:rsidRPr="00084497">
        <w:rPr>
          <w:color w:val="000000"/>
        </w:rPr>
        <w:t xml:space="preserve"> w</w:t>
      </w:r>
      <w:r w:rsidRPr="00084497">
        <w:rPr>
          <w:color w:val="000000"/>
        </w:rPr>
        <w:t>ere</w:t>
      </w:r>
      <w:r w:rsidR="00E377DD" w:rsidRPr="00084497">
        <w:rPr>
          <w:color w:val="000000"/>
        </w:rPr>
        <w:t xml:space="preserve"> calculated by summing all of the major anions and cations, and bicarbonate (HCO</w:t>
      </w:r>
      <w:r w:rsidR="00E377DD" w:rsidRPr="00084497">
        <w:rPr>
          <w:color w:val="000000"/>
          <w:vertAlign w:val="subscript"/>
        </w:rPr>
        <w:t>3</w:t>
      </w:r>
      <w:r w:rsidR="00E377DD" w:rsidRPr="00084497">
        <w:rPr>
          <w:color w:val="000000"/>
          <w:vertAlign w:val="superscript"/>
        </w:rPr>
        <w:t>-</w:t>
      </w:r>
      <w:r w:rsidR="00E377DD" w:rsidRPr="00084497">
        <w:rPr>
          <w:color w:val="000000"/>
        </w:rPr>
        <w:t>) concentrations were estimated by charge balance</w:t>
      </w:r>
      <w:r w:rsidR="00DD7FD2" w:rsidRPr="00084497">
        <w:rPr>
          <w:color w:val="000000"/>
        </w:rPr>
        <w:t xml:space="preserve"> </w:t>
      </w:r>
      <w:r w:rsidR="00E377DD" w:rsidRPr="00084497">
        <w:rPr>
          <w:color w:val="000000"/>
        </w:rPr>
        <w:t>(Lamhonwah et al., 2017). For the ER, daily DOC</w:t>
      </w:r>
      <w:r w:rsidR="0079170B" w:rsidRPr="00084497">
        <w:rPr>
          <w:color w:val="000000"/>
        </w:rPr>
        <w:t xml:space="preserve"> concentrations</w:t>
      </w:r>
      <w:r w:rsidR="00E377DD" w:rsidRPr="00084497">
        <w:rPr>
          <w:color w:val="000000"/>
        </w:rPr>
        <w:t xml:space="preserve"> were estimated by applying a cubic spline function (</w:t>
      </w:r>
      <w:r w:rsidR="00E377DD" w:rsidRPr="00084497">
        <w:rPr>
          <w:i/>
          <w:iCs/>
          <w:color w:val="000000"/>
        </w:rPr>
        <w:t>spline</w:t>
      </w:r>
      <w:r w:rsidR="00E377DD" w:rsidRPr="00084497">
        <w:rPr>
          <w:color w:val="000000"/>
        </w:rPr>
        <w:t xml:space="preserve">) to the measurements using Matlab </w:t>
      </w:r>
      <w:r w:rsidR="00E377DD" w:rsidRPr="00084497">
        <w:rPr>
          <w:i/>
          <w:iCs/>
          <w:color w:val="000000"/>
        </w:rPr>
        <w:t>version R2020a</w:t>
      </w:r>
      <w:r w:rsidR="00157132" w:rsidRPr="00084497">
        <w:rPr>
          <w:i/>
          <w:iCs/>
          <w:color w:val="000000"/>
        </w:rPr>
        <w:t xml:space="preserve"> </w:t>
      </w:r>
      <w:r w:rsidR="00157132" w:rsidRPr="00084497">
        <w:rPr>
          <w:color w:val="000000"/>
        </w:rPr>
        <w:t>(</w:t>
      </w:r>
      <w:r w:rsidR="00157132" w:rsidRPr="00084497">
        <w:rPr>
          <w:i/>
          <w:iCs/>
          <w:color w:val="000000"/>
        </w:rPr>
        <w:t>p</w:t>
      </w:r>
      <w:r w:rsidR="00157132" w:rsidRPr="00084497">
        <w:rPr>
          <w:color w:val="000000"/>
        </w:rPr>
        <w:t xml:space="preserve"> &lt; 0.05)</w:t>
      </w:r>
      <w:r w:rsidR="00E377DD" w:rsidRPr="00084497">
        <w:rPr>
          <w:color w:val="000000"/>
        </w:rPr>
        <w:t>. Failure of refrigerators used to store water samples prior to analysis in 2014 resulted in the loss of a significant number of</w:t>
      </w:r>
      <w:r w:rsidR="0047058D" w:rsidRPr="00084497">
        <w:rPr>
          <w:color w:val="000000"/>
        </w:rPr>
        <w:t xml:space="preserve"> filtered water </w:t>
      </w:r>
      <w:r w:rsidR="00E377DD" w:rsidRPr="00084497">
        <w:rPr>
          <w:color w:val="000000"/>
        </w:rPr>
        <w:t xml:space="preserve">samples. As a result, we are unable to provide an estimate of </w:t>
      </w:r>
      <w:r w:rsidR="00E377DD" w:rsidRPr="00084497">
        <w:rPr>
          <w:color w:val="000000"/>
        </w:rPr>
        <w:lastRenderedPageBreak/>
        <w:t>the DOC</w:t>
      </w:r>
      <w:r w:rsidR="00E377DD" w:rsidRPr="00084497">
        <w:rPr>
          <w:color w:val="000000"/>
          <w:vertAlign w:val="subscript"/>
        </w:rPr>
        <w:t>flux</w:t>
      </w:r>
      <w:r w:rsidR="00E377DD" w:rsidRPr="00084497">
        <w:rPr>
          <w:color w:val="000000"/>
        </w:rPr>
        <w:t xml:space="preserve"> for ER in </w:t>
      </w:r>
      <w:r w:rsidR="005879B9" w:rsidRPr="00084497">
        <w:rPr>
          <w:color w:val="000000"/>
        </w:rPr>
        <w:t>2014</w:t>
      </w:r>
      <w:r w:rsidR="00E377DD" w:rsidRPr="00084497">
        <w:rPr>
          <w:color w:val="000000"/>
        </w:rPr>
        <w:t xml:space="preserve">. </w:t>
      </w:r>
      <w:r w:rsidR="00C54EC8" w:rsidRPr="00084497">
        <w:rPr>
          <w:color w:val="000000"/>
        </w:rPr>
        <w:t>D</w:t>
      </w:r>
      <w:r w:rsidR="00E377DD" w:rsidRPr="00084497">
        <w:rPr>
          <w:color w:val="000000"/>
        </w:rPr>
        <w:t>aily mean major ion</w:t>
      </w:r>
      <w:r w:rsidR="002D3819" w:rsidRPr="00084497">
        <w:rPr>
          <w:color w:val="000000"/>
        </w:rPr>
        <w:t xml:space="preserve"> concentrations</w:t>
      </w:r>
      <w:r w:rsidR="00E377DD" w:rsidRPr="00084497">
        <w:rPr>
          <w:color w:val="000000"/>
        </w:rPr>
        <w:t xml:space="preserve"> in the ER (2010-2017) were estimated using the relationship between measured major ion and continuous specific electrical conductivity measurements for all available years of data (Pearson r = 0.95, </w:t>
      </w:r>
      <w:r w:rsidR="00E377DD" w:rsidRPr="00084497">
        <w:rPr>
          <w:i/>
          <w:iCs/>
          <w:color w:val="000000"/>
        </w:rPr>
        <w:t>p</w:t>
      </w:r>
      <w:r w:rsidR="00E377DD" w:rsidRPr="00084497">
        <w:rPr>
          <w:color w:val="000000"/>
        </w:rPr>
        <w:t xml:space="preserve"> &lt; 0.05, </w:t>
      </w:r>
      <w:r w:rsidR="00E377DD" w:rsidRPr="00084497">
        <w:rPr>
          <w:i/>
          <w:iCs/>
          <w:color w:val="000000"/>
        </w:rPr>
        <w:t>n</w:t>
      </w:r>
      <w:r w:rsidR="00E377DD" w:rsidRPr="00084497">
        <w:rPr>
          <w:color w:val="000000"/>
        </w:rPr>
        <w:t xml:space="preserve"> = 235) (Supplementary Fig. S1</w:t>
      </w:r>
      <w:r w:rsidR="003C6B63" w:rsidRPr="00084497">
        <w:rPr>
          <w:color w:val="000000"/>
        </w:rPr>
        <w:t>5</w:t>
      </w:r>
      <w:r w:rsidR="00E377DD" w:rsidRPr="00084497">
        <w:rPr>
          <w:color w:val="000000"/>
        </w:rPr>
        <w:t>).</w:t>
      </w:r>
    </w:p>
    <w:p w14:paraId="27C1C97C" w14:textId="77777777" w:rsidR="00E377DD" w:rsidRPr="00084497" w:rsidRDefault="00E377DD" w:rsidP="0065792D">
      <w:pPr>
        <w:spacing w:line="360" w:lineRule="auto"/>
      </w:pPr>
    </w:p>
    <w:p w14:paraId="505B7370" w14:textId="42275081" w:rsidR="00E377DD" w:rsidRPr="00084497" w:rsidRDefault="00E377DD" w:rsidP="0065792D">
      <w:pPr>
        <w:spacing w:line="360" w:lineRule="auto"/>
        <w:ind w:firstLine="720"/>
      </w:pPr>
      <w:r w:rsidRPr="00084497">
        <w:rPr>
          <w:color w:val="000000"/>
        </w:rPr>
        <w:t>Daily fluxes (DOC</w:t>
      </w:r>
      <w:r w:rsidRPr="00084497">
        <w:rPr>
          <w:color w:val="000000"/>
          <w:vertAlign w:val="subscript"/>
        </w:rPr>
        <w:t>flux</w:t>
      </w:r>
      <w:r w:rsidRPr="00084497">
        <w:rPr>
          <w:color w:val="000000"/>
        </w:rPr>
        <w:t>,</w:t>
      </w:r>
      <w:r w:rsidR="00414D57" w:rsidRPr="00084497">
        <w:rPr>
          <w:color w:val="000000"/>
        </w:rPr>
        <w:t xml:space="preserve"> TDN</w:t>
      </w:r>
      <w:r w:rsidR="00414D57" w:rsidRPr="00084497">
        <w:rPr>
          <w:color w:val="000000"/>
          <w:vertAlign w:val="subscript"/>
        </w:rPr>
        <w:t>flux</w:t>
      </w:r>
      <w:r w:rsidR="00414D57" w:rsidRPr="00084497">
        <w:rPr>
          <w:color w:val="000000"/>
        </w:rPr>
        <w:t>,</w:t>
      </w:r>
      <w:r w:rsidRPr="00084497">
        <w:rPr>
          <w:color w:val="000000"/>
        </w:rPr>
        <w:t xml:space="preserve"> major ion</w:t>
      </w:r>
      <w:r w:rsidRPr="00084497">
        <w:rPr>
          <w:color w:val="000000"/>
          <w:vertAlign w:val="subscript"/>
        </w:rPr>
        <w:t>flux</w:t>
      </w:r>
      <w:r w:rsidRPr="00084497">
        <w:rPr>
          <w:color w:val="000000"/>
        </w:rPr>
        <w:t xml:space="preserve">) were calculated as the product of total daily Q and daily mean </w:t>
      </w:r>
      <w:r w:rsidR="00414D57" w:rsidRPr="00084497">
        <w:rPr>
          <w:color w:val="000000"/>
        </w:rPr>
        <w:t xml:space="preserve">concentrations of </w:t>
      </w:r>
      <w:r w:rsidRPr="00084497">
        <w:rPr>
          <w:color w:val="000000"/>
        </w:rPr>
        <w:t>DOC</w:t>
      </w:r>
      <w:r w:rsidR="00414D57" w:rsidRPr="00084497">
        <w:rPr>
          <w:color w:val="000000"/>
        </w:rPr>
        <w:t>, TDN</w:t>
      </w:r>
      <w:r w:rsidRPr="00084497">
        <w:rPr>
          <w:color w:val="000000"/>
        </w:rPr>
        <w:t xml:space="preserve"> and major ion</w:t>
      </w:r>
      <w:r w:rsidR="00414D57" w:rsidRPr="00084497">
        <w:rPr>
          <w:color w:val="000000"/>
        </w:rPr>
        <w:t>s</w:t>
      </w:r>
      <w:r w:rsidR="0036458E" w:rsidRPr="00084497">
        <w:rPr>
          <w:color w:val="000000"/>
        </w:rPr>
        <w:t xml:space="preserve"> and</w:t>
      </w:r>
      <w:r w:rsidRPr="00084497">
        <w:rPr>
          <w:color w:val="000000"/>
        </w:rPr>
        <w:t xml:space="preserve"> summed for each season. Average DOC</w:t>
      </w:r>
      <w:r w:rsidR="006E2857" w:rsidRPr="00084497">
        <w:rPr>
          <w:color w:val="000000"/>
        </w:rPr>
        <w:t xml:space="preserve"> and TDN</w:t>
      </w:r>
      <w:r w:rsidRPr="00084497">
        <w:rPr>
          <w:color w:val="000000"/>
        </w:rPr>
        <w:t xml:space="preserve"> uncertainty </w:t>
      </w:r>
      <w:r w:rsidR="008D445D" w:rsidRPr="00084497">
        <w:rPr>
          <w:color w:val="000000"/>
        </w:rPr>
        <w:t>are</w:t>
      </w:r>
      <w:r w:rsidRPr="00084497">
        <w:rPr>
          <w:color w:val="000000"/>
        </w:rPr>
        <w:t xml:space="preserve"> calculated at ± 3-5 % (2006-2010) and ± 5-8 % (2012-2017). Average major ion uncertainty is calculated at ± 4-6 %. Total uncertainties for </w:t>
      </w:r>
      <w:r w:rsidR="004135B7" w:rsidRPr="00084497">
        <w:rPr>
          <w:color w:val="000000"/>
        </w:rPr>
        <w:t>annual</w:t>
      </w:r>
      <w:r w:rsidRPr="00084497">
        <w:rPr>
          <w:color w:val="000000"/>
        </w:rPr>
        <w:t xml:space="preserve"> DOC</w:t>
      </w:r>
      <w:r w:rsidRPr="00084497">
        <w:rPr>
          <w:color w:val="000000"/>
          <w:vertAlign w:val="subscript"/>
        </w:rPr>
        <w:t>flux</w:t>
      </w:r>
      <w:r w:rsidRPr="00084497">
        <w:rPr>
          <w:color w:val="000000"/>
        </w:rPr>
        <w:t xml:space="preserve"> </w:t>
      </w:r>
      <w:r w:rsidR="00476276" w:rsidRPr="00084497">
        <w:rPr>
          <w:color w:val="000000"/>
        </w:rPr>
        <w:t>and TDN</w:t>
      </w:r>
      <w:r w:rsidR="00476276" w:rsidRPr="00084497">
        <w:rPr>
          <w:color w:val="000000"/>
          <w:vertAlign w:val="subscript"/>
        </w:rPr>
        <w:t>flux</w:t>
      </w:r>
      <w:r w:rsidR="00476276" w:rsidRPr="00084497">
        <w:rPr>
          <w:color w:val="000000"/>
        </w:rPr>
        <w:t xml:space="preserve"> </w:t>
      </w:r>
      <w:r w:rsidRPr="00084497">
        <w:rPr>
          <w:color w:val="000000"/>
        </w:rPr>
        <w:t xml:space="preserve">were estimated to be ± 6-10 % (2006-2010) and ± 7-12 % (2012-2017). Total uncertainties for </w:t>
      </w:r>
      <w:r w:rsidR="00C55123" w:rsidRPr="00084497">
        <w:rPr>
          <w:color w:val="000000"/>
        </w:rPr>
        <w:t xml:space="preserve">annual </w:t>
      </w:r>
      <w:r w:rsidRPr="00084497">
        <w:rPr>
          <w:color w:val="000000"/>
        </w:rPr>
        <w:t>major ion</w:t>
      </w:r>
      <w:r w:rsidRPr="00084497">
        <w:rPr>
          <w:color w:val="000000"/>
          <w:vertAlign w:val="subscript"/>
        </w:rPr>
        <w:t>flux</w:t>
      </w:r>
      <w:r w:rsidRPr="00084497">
        <w:rPr>
          <w:color w:val="000000"/>
        </w:rPr>
        <w:t xml:space="preserve"> were estimated to be ± 5-9 %, respectively.</w:t>
      </w:r>
      <w:r w:rsidR="00E022F9" w:rsidRPr="00084497">
        <w:rPr>
          <w:color w:val="000000"/>
        </w:rPr>
        <w:tab/>
      </w:r>
    </w:p>
    <w:p w14:paraId="5F685DE9" w14:textId="77777777" w:rsidR="00E377DD" w:rsidRPr="00084497" w:rsidRDefault="00E377DD" w:rsidP="0065792D">
      <w:pPr>
        <w:spacing w:line="360" w:lineRule="auto"/>
      </w:pPr>
    </w:p>
    <w:p w14:paraId="41E7A5C3" w14:textId="51AAF343" w:rsidR="00E377DD" w:rsidRPr="00084497" w:rsidRDefault="004135B7" w:rsidP="0065792D">
      <w:pPr>
        <w:spacing w:line="360" w:lineRule="auto"/>
        <w:ind w:left="284" w:hanging="284"/>
        <w:outlineLvl w:val="1"/>
        <w:rPr>
          <w:b/>
          <w:bCs/>
        </w:rPr>
      </w:pPr>
      <w:r w:rsidRPr="00084497">
        <w:rPr>
          <w:b/>
          <w:bCs/>
          <w:color w:val="000000"/>
        </w:rPr>
        <w:t xml:space="preserve">f. </w:t>
      </w:r>
      <w:r w:rsidR="00E377DD" w:rsidRPr="00084497">
        <w:rPr>
          <w:b/>
          <w:bCs/>
          <w:color w:val="000000"/>
        </w:rPr>
        <w:t>DOM optical measurements</w:t>
      </w:r>
    </w:p>
    <w:p w14:paraId="6278C9E6" w14:textId="42F4E4B1" w:rsidR="00B81B8B" w:rsidRPr="00084497" w:rsidRDefault="00B81B8B" w:rsidP="0065792D">
      <w:pPr>
        <w:spacing w:line="360" w:lineRule="auto"/>
        <w:ind w:firstLine="284"/>
      </w:pPr>
      <w:r w:rsidRPr="00084497">
        <w:t xml:space="preserve">Optical properties of chromophoric dissolved organic matter (CDOM) and fluorescent dissolved organic matter (FDOM) were determined using a Horiba Aqualog using DOC samples collected between 2012 and 2017. Both UV-visible absorbance (CDOM) and fluorescence (FDOM) were measured in a 1 cm quartz cuvette at room temperature. UV-visible absorbance was measured from 240 to 600 nm in 3 nm increments, then linearly interpolated to 1 nm increments. Excitation values were measured from 240 to 600 nm in 3 nm increments and corresponding emission wavelengths were measured from 214.16 to 621.03 nm at 3.15 nm intervals. CDOM measurements were referenced against DI water blanks and normalized using a 1 ppm quinine sulfate standard. FDOM excitation-emission matrix (EEM) files were: (1) corrected for blanks and inner filter effects (McKnight et al. 2001); (2) first- and second-order Rayleigh scatter effects were removed using the manufacturer’s correction procedure; and (3) normalized using a 1 ppm quinine sulfate standard. </w:t>
      </w:r>
    </w:p>
    <w:p w14:paraId="4EE67A0F" w14:textId="1C7E44F7" w:rsidR="00B81B8B" w:rsidRPr="00084497" w:rsidRDefault="00B81B8B" w:rsidP="0065792D">
      <w:pPr>
        <w:spacing w:line="360" w:lineRule="auto"/>
      </w:pPr>
    </w:p>
    <w:p w14:paraId="33286C2E" w14:textId="30CB003F" w:rsidR="007C4040" w:rsidRPr="00084497" w:rsidRDefault="007C4040" w:rsidP="0065792D">
      <w:pPr>
        <w:spacing w:line="360" w:lineRule="auto"/>
      </w:pPr>
    </w:p>
    <w:p w14:paraId="76D53B10" w14:textId="6D47CE45" w:rsidR="007C4040" w:rsidRPr="00084497" w:rsidRDefault="007C4040" w:rsidP="0065792D">
      <w:pPr>
        <w:spacing w:line="360" w:lineRule="auto"/>
      </w:pPr>
    </w:p>
    <w:p w14:paraId="76C117D6" w14:textId="68BC66CC" w:rsidR="007C4040" w:rsidRPr="00084497" w:rsidRDefault="007C4040" w:rsidP="0065792D">
      <w:pPr>
        <w:spacing w:line="360" w:lineRule="auto"/>
      </w:pPr>
    </w:p>
    <w:p w14:paraId="1EC09C45" w14:textId="77777777" w:rsidR="007C4040" w:rsidRPr="00084497" w:rsidRDefault="007C4040" w:rsidP="0065792D">
      <w:pPr>
        <w:spacing w:line="360" w:lineRule="auto"/>
      </w:pPr>
    </w:p>
    <w:p w14:paraId="7AE574CD" w14:textId="797DFDF7" w:rsidR="00B81B8B" w:rsidRPr="00084497" w:rsidRDefault="00B81B8B" w:rsidP="0065792D">
      <w:pPr>
        <w:spacing w:line="360" w:lineRule="auto"/>
        <w:ind w:firstLine="284"/>
      </w:pPr>
      <w:r w:rsidRPr="00084497">
        <w:lastRenderedPageBreak/>
        <w:t>CDOM data were used to calculate specific UV absorbance at 254 nm (SUVA</w:t>
      </w:r>
      <w:r w:rsidRPr="00084497">
        <w:rPr>
          <w:vertAlign w:val="subscript"/>
        </w:rPr>
        <w:t>254</w:t>
      </w:r>
      <w:r w:rsidRPr="00084497">
        <w:t>), a parameter that is commonly used as an index of DOM aromaticity, by dividing the measured absorbance at a wavelength of 254 nm by the sample’s DOC concentration (L mgC</w:t>
      </w:r>
      <w:r w:rsidRPr="00084497">
        <w:rPr>
          <w:vertAlign w:val="superscript"/>
        </w:rPr>
        <w:t>-1</w:t>
      </w:r>
      <w:r w:rsidRPr="00084497">
        <w:t xml:space="preserve"> m</w:t>
      </w:r>
      <w:r w:rsidRPr="00084497">
        <w:rPr>
          <w:vertAlign w:val="superscript"/>
        </w:rPr>
        <w:t>-1</w:t>
      </w:r>
      <w:r w:rsidRPr="00084497">
        <w:t>; Weishaar et al., 2003). We then converted measured absorbance values (A) to Naperian units (α) using Equation S</w:t>
      </w:r>
      <w:r w:rsidR="00C3215F" w:rsidRPr="00084497">
        <w:t>3</w:t>
      </w:r>
      <w:r w:rsidRPr="00084497">
        <w:t>:</w:t>
      </w:r>
    </w:p>
    <w:p w14:paraId="2B1B2698" w14:textId="77777777" w:rsidR="00B81B8B" w:rsidRPr="00084497" w:rsidRDefault="00B81B8B" w:rsidP="0065792D">
      <w:pPr>
        <w:spacing w:line="360" w:lineRule="auto"/>
      </w:pPr>
    </w:p>
    <w:p w14:paraId="4FBED721" w14:textId="0286ED45" w:rsidR="00B81B8B" w:rsidRPr="00084497" w:rsidRDefault="00B81B8B" w:rsidP="0065792D">
      <w:pPr>
        <w:spacing w:line="360" w:lineRule="auto"/>
        <w:jc w:val="center"/>
      </w:pPr>
      <w:r w:rsidRPr="00084497">
        <w:t>α(λ) = 2.303A(λ)/l</w:t>
      </w:r>
      <w:r w:rsidR="00C3215F" w:rsidRPr="00084497">
        <w:tab/>
      </w:r>
      <w:r w:rsidRPr="00084497">
        <w:t>(Eq</w:t>
      </w:r>
      <w:r w:rsidR="00C3215F" w:rsidRPr="00084497">
        <w:t>.</w:t>
      </w:r>
      <w:r w:rsidRPr="00084497">
        <w:t xml:space="preserve"> S</w:t>
      </w:r>
      <w:r w:rsidR="003D1541" w:rsidRPr="00084497">
        <w:t>3</w:t>
      </w:r>
      <w:r w:rsidRPr="00084497">
        <w:t>)</w:t>
      </w:r>
    </w:p>
    <w:p w14:paraId="7A93AEAB" w14:textId="77777777" w:rsidR="00B81B8B" w:rsidRPr="00084497" w:rsidRDefault="00B81B8B" w:rsidP="0065792D">
      <w:pPr>
        <w:spacing w:line="360" w:lineRule="auto"/>
      </w:pPr>
    </w:p>
    <w:p w14:paraId="674FF42A" w14:textId="118E3514" w:rsidR="00B81B8B" w:rsidRPr="00084497" w:rsidRDefault="00B81B8B" w:rsidP="0065792D">
      <w:pPr>
        <w:spacing w:line="360" w:lineRule="auto"/>
      </w:pPr>
      <w:r w:rsidRPr="00084497">
        <w:t>where A(λ) is the measured absorbance at wavelength λ and l is the cell path length in meters (Green and Blough, 1994). We report absorption coefficients, in Naperian units, at wavelengths of 254 nm (α</w:t>
      </w:r>
      <w:r w:rsidRPr="00084497">
        <w:rPr>
          <w:vertAlign w:val="subscript"/>
        </w:rPr>
        <w:t>254</w:t>
      </w:r>
      <w:r w:rsidRPr="00084497">
        <w:t>) and 350 nm (α</w:t>
      </w:r>
      <w:r w:rsidRPr="00084497">
        <w:rPr>
          <w:vertAlign w:val="subscript"/>
        </w:rPr>
        <w:t>350</w:t>
      </w:r>
      <w:r w:rsidRPr="00084497">
        <w:t>). α</w:t>
      </w:r>
      <w:r w:rsidRPr="00084497">
        <w:rPr>
          <w:vertAlign w:val="subscript"/>
        </w:rPr>
        <w:t>254</w:t>
      </w:r>
      <w:r w:rsidRPr="00084497">
        <w:t xml:space="preserve"> and α</w:t>
      </w:r>
      <w:r w:rsidRPr="00084497">
        <w:rPr>
          <w:vertAlign w:val="subscript"/>
        </w:rPr>
        <w:t>350</w:t>
      </w:r>
      <w:r w:rsidRPr="00084497">
        <w:t xml:space="preserve"> have been previously shown to correlate with allochthonous-dominated DOM in riverine systems (Spencer et al., 2012). Further, α</w:t>
      </w:r>
      <w:r w:rsidRPr="00084497">
        <w:rPr>
          <w:vertAlign w:val="subscript"/>
        </w:rPr>
        <w:t>350</w:t>
      </w:r>
      <w:r w:rsidRPr="00084497">
        <w:t xml:space="preserve"> has been previously shown to strongly correlate with lignin phenol concentrations (Spencer et al., 2010) and are indicative of terrigenous DOM in riverine systems (Mann et al., 2016; Spencer et al., 2012). Spectral slope was calculated between 275-295 nm and 350-400 nm by fitting Equation S</w:t>
      </w:r>
      <w:r w:rsidR="00C3215F" w:rsidRPr="00084497">
        <w:t>4</w:t>
      </w:r>
      <w:r w:rsidRPr="00084497">
        <w:t>:</w:t>
      </w:r>
    </w:p>
    <w:p w14:paraId="0156CDAC" w14:textId="3B295B50" w:rsidR="00B81B8B" w:rsidRPr="00084497" w:rsidRDefault="00B81B8B" w:rsidP="0065792D">
      <w:pPr>
        <w:spacing w:line="360" w:lineRule="auto"/>
        <w:jc w:val="center"/>
      </w:pPr>
      <w:r w:rsidRPr="00084497">
        <w:t>α</w:t>
      </w:r>
      <w:r w:rsidRPr="00084497">
        <w:rPr>
          <w:vertAlign w:val="subscript"/>
        </w:rPr>
        <w:t>g</w:t>
      </w:r>
      <w:r w:rsidRPr="00084497">
        <w:t>(λ) = α</w:t>
      </w:r>
      <w:r w:rsidRPr="00084497">
        <w:rPr>
          <w:vertAlign w:val="subscript"/>
        </w:rPr>
        <w:t>g</w:t>
      </w:r>
      <w:r w:rsidRPr="00084497">
        <w:t>(λ</w:t>
      </w:r>
      <w:r w:rsidRPr="00084497">
        <w:rPr>
          <w:vertAlign w:val="subscript"/>
        </w:rPr>
        <w:t>ref</w:t>
      </w:r>
      <w:r w:rsidRPr="00084497">
        <w:t>)e</w:t>
      </w:r>
      <w:r w:rsidRPr="00084497">
        <w:rPr>
          <w:vertAlign w:val="superscript"/>
        </w:rPr>
        <w:t>-S(λ- λref)</w:t>
      </w:r>
      <w:r w:rsidRPr="00084497">
        <w:t xml:space="preserve"> </w:t>
      </w:r>
      <w:r w:rsidR="00C3215F" w:rsidRPr="00084497">
        <w:tab/>
      </w:r>
      <w:r w:rsidRPr="00084497">
        <w:t>(Eq</w:t>
      </w:r>
      <w:r w:rsidR="00C3215F" w:rsidRPr="00084497">
        <w:t>.</w:t>
      </w:r>
      <w:r w:rsidRPr="00084497">
        <w:t xml:space="preserve"> S</w:t>
      </w:r>
      <w:r w:rsidR="003D1541" w:rsidRPr="00084497">
        <w:t>4</w:t>
      </w:r>
      <w:r w:rsidRPr="00084497">
        <w:t>)</w:t>
      </w:r>
    </w:p>
    <w:p w14:paraId="60AAB334" w14:textId="77777777" w:rsidR="00B81B8B" w:rsidRPr="00084497" w:rsidRDefault="00B81B8B" w:rsidP="0065792D">
      <w:pPr>
        <w:spacing w:line="360" w:lineRule="auto"/>
        <w:jc w:val="center"/>
      </w:pPr>
    </w:p>
    <w:p w14:paraId="7A1CEDDD" w14:textId="77777777" w:rsidR="00B81B8B" w:rsidRPr="00084497" w:rsidRDefault="00B81B8B" w:rsidP="0065792D">
      <w:pPr>
        <w:spacing w:line="360" w:lineRule="auto"/>
      </w:pPr>
      <w:r w:rsidRPr="00084497">
        <w:t>where α</w:t>
      </w:r>
      <w:r w:rsidRPr="00084497">
        <w:rPr>
          <w:vertAlign w:val="subscript"/>
        </w:rPr>
        <w:t>g</w:t>
      </w:r>
      <w:r w:rsidRPr="00084497">
        <w:t>(λ) is the Naparian absorption coefficient at wavelength λ, λ</w:t>
      </w:r>
      <w:r w:rsidRPr="00084497">
        <w:rPr>
          <w:vertAlign w:val="subscript"/>
        </w:rPr>
        <w:t>ref</w:t>
      </w:r>
      <w:r w:rsidRPr="00084497">
        <w:t xml:space="preserve"> is a reference wavelength, and S is the slope fitting parameter (Helms et al., 2008). Spectral slope ratio (S</w:t>
      </w:r>
      <w:r w:rsidRPr="00084497">
        <w:rPr>
          <w:vertAlign w:val="subscript"/>
        </w:rPr>
        <w:t>R</w:t>
      </w:r>
      <w:r w:rsidRPr="00084497">
        <w:t>; S</w:t>
      </w:r>
      <w:r w:rsidRPr="00084497">
        <w:rPr>
          <w:vertAlign w:val="subscript"/>
        </w:rPr>
        <w:t>275-295</w:t>
      </w:r>
      <w:r w:rsidRPr="00084497">
        <w:t>:S</w:t>
      </w:r>
      <w:r w:rsidRPr="00084497">
        <w:rPr>
          <w:vertAlign w:val="subscript"/>
        </w:rPr>
        <w:t>350-400</w:t>
      </w:r>
      <w:r w:rsidRPr="00084497">
        <w:t>) have been shown to correlate with average DOM molecular weight (Helms et al., 2008).</w:t>
      </w:r>
    </w:p>
    <w:p w14:paraId="42DE21D6" w14:textId="77777777" w:rsidR="00B81B8B" w:rsidRPr="00084497" w:rsidRDefault="00B81B8B" w:rsidP="0065792D">
      <w:pPr>
        <w:spacing w:line="360" w:lineRule="auto"/>
      </w:pPr>
    </w:p>
    <w:p w14:paraId="5EC4D8FF" w14:textId="77777777" w:rsidR="00B81B8B" w:rsidRPr="00084497" w:rsidRDefault="00B81B8B" w:rsidP="0065792D">
      <w:pPr>
        <w:spacing w:line="360" w:lineRule="auto"/>
        <w:ind w:firstLine="720"/>
      </w:pPr>
      <w:r w:rsidRPr="00084497">
        <w:t xml:space="preserve">Using the FDOM data, we calculated the Fluorescence index (FI), a measure of the relative contribution of terrestrial and microbial DOM sources, as the ratio of measured intensities at ex370/em470 and ex370/em520 (Cory et al., 2010). Humification index (HIX), an indicator of the degree of DOM humification, was calculated by dividing the area under ex254/em435-480 by the summed area under ex254/em300-345 and ex254/em435-480 (Ohno, 2002). We calculated the freshness index (β:α), an indicator of recently-produced DOM, as the ratio of intensity at ex310/em380 divided by the maximum intensity between ex310/em420-435 (Wilson and Xenopoulos, 2009). Additionally, the biological index (BIX), in indicator or </w:t>
      </w:r>
      <w:r w:rsidRPr="00084497">
        <w:lastRenderedPageBreak/>
        <w:t>autochthonous-origin DOM, was determined at the ratio of intensity at ex310/em380 divided by intensity at ex310/em430 (Huguet at al., 2009).</w:t>
      </w:r>
    </w:p>
    <w:p w14:paraId="14B933D0" w14:textId="77777777" w:rsidR="00E377DD" w:rsidRPr="00084497" w:rsidRDefault="00E377DD" w:rsidP="0065792D">
      <w:pPr>
        <w:spacing w:line="360" w:lineRule="auto"/>
      </w:pPr>
    </w:p>
    <w:p w14:paraId="200560CC" w14:textId="7E8B3F37" w:rsidR="00E377DD" w:rsidRPr="00084497" w:rsidRDefault="0019499C" w:rsidP="0065792D">
      <w:pPr>
        <w:spacing w:line="360" w:lineRule="auto"/>
        <w:outlineLvl w:val="1"/>
        <w:rPr>
          <w:b/>
          <w:bCs/>
        </w:rPr>
      </w:pPr>
      <w:r w:rsidRPr="00084497">
        <w:rPr>
          <w:b/>
          <w:bCs/>
          <w:color w:val="000000"/>
        </w:rPr>
        <w:t xml:space="preserve">g. </w:t>
      </w:r>
      <w:r w:rsidR="00E377DD" w:rsidRPr="00084497">
        <w:rPr>
          <w:b/>
          <w:bCs/>
          <w:color w:val="000000"/>
        </w:rPr>
        <w:t>Particulate organic and inorganic fluvial measurements</w:t>
      </w:r>
    </w:p>
    <w:p w14:paraId="095F285C" w14:textId="3FC396CD" w:rsidR="00E377DD" w:rsidRPr="00084497" w:rsidRDefault="00E377DD" w:rsidP="0065792D">
      <w:pPr>
        <w:spacing w:line="360" w:lineRule="auto"/>
        <w:ind w:firstLine="720"/>
      </w:pPr>
      <w:r w:rsidRPr="00084497">
        <w:rPr>
          <w:color w:val="000000"/>
        </w:rPr>
        <w:t>Concentrations of suspended sediment (SS</w:t>
      </w:r>
      <w:r w:rsidR="005C559B" w:rsidRPr="00084497">
        <w:rPr>
          <w:color w:val="000000"/>
        </w:rPr>
        <w:t>C</w:t>
      </w:r>
      <w:r w:rsidRPr="00084497">
        <w:rPr>
          <w:color w:val="000000"/>
        </w:rPr>
        <w:t xml:space="preserve">) and particulate organic carbon (POC) were determined from water samples collected every 3-hr at </w:t>
      </w:r>
      <w:r w:rsidR="0036458E" w:rsidRPr="00084497">
        <w:rPr>
          <w:color w:val="000000"/>
        </w:rPr>
        <w:t>mainstem</w:t>
      </w:r>
      <w:r w:rsidRPr="00084497">
        <w:rPr>
          <w:color w:val="000000"/>
        </w:rPr>
        <w:t xml:space="preserve"> stations</w:t>
      </w:r>
      <w:r w:rsidR="00C547AD" w:rsidRPr="00084497">
        <w:rPr>
          <w:color w:val="000000"/>
        </w:rPr>
        <w:t xml:space="preserve"> (2003-2017)</w:t>
      </w:r>
      <w:r w:rsidRPr="00084497">
        <w:rPr>
          <w:color w:val="000000"/>
        </w:rPr>
        <w:t xml:space="preserve"> and concurrently with dissolved samples in headwater slope</w:t>
      </w:r>
      <w:r w:rsidR="005C559B" w:rsidRPr="00084497">
        <w:rPr>
          <w:color w:val="000000"/>
        </w:rPr>
        <w:t xml:space="preserve"> streams</w:t>
      </w:r>
      <w:r w:rsidR="00C547AD" w:rsidRPr="00084497">
        <w:rPr>
          <w:color w:val="000000"/>
        </w:rPr>
        <w:t xml:space="preserve"> (2007-2017)</w:t>
      </w:r>
      <w:r w:rsidRPr="00084497">
        <w:rPr>
          <w:color w:val="000000"/>
        </w:rPr>
        <w:t>. All samples were volumetrically filtered through non-combusted, pre-weighed 1-μm glass fiber (GF) filters, folded to retain sediment on the filter and stored in individual polyethylene bags for SS</w:t>
      </w:r>
      <w:r w:rsidR="00B95DAC" w:rsidRPr="00084497">
        <w:rPr>
          <w:color w:val="000000"/>
        </w:rPr>
        <w:t>C</w:t>
      </w:r>
      <w:r w:rsidRPr="00084497">
        <w:rPr>
          <w:color w:val="000000"/>
        </w:rPr>
        <w:t xml:space="preserve"> and POC quantification. Although pre-combusted 0.7-μm GF filters were not available for POC analysis in this study, extensive testing of non-combusted 1-μm GF filtration versus pre-combusted filters with 0.7-μm pore sizes showed negligible differences in </w:t>
      </w:r>
      <w:r w:rsidR="00B95DAC" w:rsidRPr="00084497">
        <w:rPr>
          <w:color w:val="000000"/>
        </w:rPr>
        <w:t xml:space="preserve">concentrations of </w:t>
      </w:r>
      <w:r w:rsidRPr="00084497">
        <w:rPr>
          <w:color w:val="000000"/>
        </w:rPr>
        <w:t>POC</w:t>
      </w:r>
      <w:r w:rsidR="00B95DAC" w:rsidRPr="00084497">
        <w:rPr>
          <w:color w:val="000000"/>
        </w:rPr>
        <w:t xml:space="preserve"> </w:t>
      </w:r>
      <w:r w:rsidRPr="00084497">
        <w:rPr>
          <w:color w:val="000000"/>
        </w:rPr>
        <w:t>from these watersheds (Beel et al., 2020), similar to observations from the Mackenzie River</w:t>
      </w:r>
      <w:r w:rsidR="00A45A72" w:rsidRPr="00084497">
        <w:rPr>
          <w:color w:val="000000"/>
        </w:rPr>
        <w:t xml:space="preserve"> (</w:t>
      </w:r>
      <w:r w:rsidRPr="00084497">
        <w:rPr>
          <w:color w:val="000000"/>
        </w:rPr>
        <w:t>Emmerton et al., 2008; Gareis and Lesack, 2017).</w:t>
      </w:r>
    </w:p>
    <w:p w14:paraId="229C1862" w14:textId="77777777" w:rsidR="00E377DD" w:rsidRPr="00084497" w:rsidRDefault="00E377DD" w:rsidP="0065792D">
      <w:pPr>
        <w:spacing w:line="360" w:lineRule="auto"/>
      </w:pPr>
    </w:p>
    <w:p w14:paraId="59601B9A" w14:textId="07F8188C" w:rsidR="00E377DD" w:rsidRPr="00084497" w:rsidRDefault="00E377DD" w:rsidP="0065792D">
      <w:pPr>
        <w:tabs>
          <w:tab w:val="left" w:pos="5387"/>
        </w:tabs>
        <w:spacing w:line="360" w:lineRule="auto"/>
        <w:ind w:firstLine="720"/>
      </w:pPr>
      <w:r w:rsidRPr="00084497">
        <w:rPr>
          <w:color w:val="000000"/>
        </w:rPr>
        <w:t>In the laboratory, the GF filters were freeze-dried then weighed twice to determine SS</w:t>
      </w:r>
      <w:r w:rsidR="009A4C83" w:rsidRPr="00084497">
        <w:rPr>
          <w:color w:val="000000"/>
        </w:rPr>
        <w:t>Cs</w:t>
      </w:r>
      <w:r w:rsidRPr="00084497">
        <w:rPr>
          <w:color w:val="000000"/>
        </w:rPr>
        <w:t xml:space="preserve">. Average </w:t>
      </w:r>
      <w:r w:rsidR="009A4C83" w:rsidRPr="00084497">
        <w:rPr>
          <w:color w:val="000000"/>
        </w:rPr>
        <w:t>SSC</w:t>
      </w:r>
      <w:r w:rsidRPr="00084497">
        <w:rPr>
          <w:color w:val="000000"/>
        </w:rPr>
        <w:t xml:space="preserve"> uncertainty is ± 4 % (&gt; 10 mg L</w:t>
      </w:r>
      <w:r w:rsidRPr="00084497">
        <w:rPr>
          <w:color w:val="000000"/>
          <w:vertAlign w:val="superscript"/>
        </w:rPr>
        <w:t>-1</w:t>
      </w:r>
      <w:r w:rsidRPr="00084497">
        <w:rPr>
          <w:color w:val="000000"/>
        </w:rPr>
        <w:t>) and ± 10 % (&lt; 10 mg L</w:t>
      </w:r>
      <w:r w:rsidRPr="00084497">
        <w:rPr>
          <w:color w:val="000000"/>
          <w:vertAlign w:val="superscript"/>
        </w:rPr>
        <w:t>-1</w:t>
      </w:r>
      <w:r w:rsidRPr="00084497">
        <w:rPr>
          <w:color w:val="000000"/>
        </w:rPr>
        <w:t>). To determine POC</w:t>
      </w:r>
      <w:r w:rsidR="009A4C83" w:rsidRPr="00084497">
        <w:rPr>
          <w:color w:val="000000"/>
        </w:rPr>
        <w:t xml:space="preserve"> concentrations</w:t>
      </w:r>
      <w:r w:rsidRPr="00084497">
        <w:rPr>
          <w:color w:val="000000"/>
        </w:rPr>
        <w:t>, filters were acid-fumed with 50 ml of 6 % trace metal grade sulfurous acid (H</w:t>
      </w:r>
      <w:r w:rsidRPr="00084497">
        <w:rPr>
          <w:color w:val="000000"/>
          <w:vertAlign w:val="subscript"/>
        </w:rPr>
        <w:t>2</w:t>
      </w:r>
      <w:r w:rsidRPr="00084497">
        <w:rPr>
          <w:color w:val="000000"/>
        </w:rPr>
        <w:t>SO</w:t>
      </w:r>
      <w:r w:rsidRPr="00084497">
        <w:rPr>
          <w:color w:val="000000"/>
          <w:vertAlign w:val="subscript"/>
        </w:rPr>
        <w:t>3</w:t>
      </w:r>
      <w:r w:rsidRPr="00084497">
        <w:rPr>
          <w:color w:val="000000"/>
        </w:rPr>
        <w:t>) for 20-hr and oven-dried overnight at 50 °C (Kennedy et al., 2005; Komada et al., 2008). After fumigation, filters were sub-sampled into quarters, weighed individually, and pelletized in foil cups. Sample pellets were analyzed for organic carbon (OC) content using a LECO TruSpec CN elemental analyzer (Beel et al., 2020). Process blanks and LECO certified reference materials (LOT 1000: 10.8 ± 0.26 % C, 0.86 ± 0.03 % N) were run at the beginning and throughout every run to ensure consistency and determine instrument accuracy and stability (Beel et al., 2020). POC mass was calculated as the product of the sediment mass retained on the filter and the proportion of sediment composed of C (wt%), which was divided by filtered water volumes to determine POC</w:t>
      </w:r>
      <w:r w:rsidR="004671B8" w:rsidRPr="00084497">
        <w:rPr>
          <w:color w:val="000000"/>
        </w:rPr>
        <w:t xml:space="preserve"> concentrations</w:t>
      </w:r>
      <w:r w:rsidR="00CE4FDC" w:rsidRPr="00084497">
        <w:rPr>
          <w:color w:val="000000"/>
        </w:rPr>
        <w:t>.</w:t>
      </w:r>
    </w:p>
    <w:p w14:paraId="4022A900" w14:textId="77777777" w:rsidR="003219B5" w:rsidRPr="00084497" w:rsidRDefault="003219B5" w:rsidP="0065792D">
      <w:pPr>
        <w:spacing w:line="360" w:lineRule="auto"/>
        <w:rPr>
          <w:color w:val="000000"/>
        </w:rPr>
      </w:pPr>
    </w:p>
    <w:p w14:paraId="7C3F4318" w14:textId="0414C61D" w:rsidR="00D56C35" w:rsidRPr="0092206E" w:rsidRDefault="00E377DD" w:rsidP="0065792D">
      <w:pPr>
        <w:spacing w:line="360" w:lineRule="auto"/>
        <w:ind w:firstLine="720"/>
        <w:rPr>
          <w:color w:val="000000"/>
        </w:rPr>
      </w:pPr>
      <w:r w:rsidRPr="00084497">
        <w:rPr>
          <w:color w:val="000000"/>
        </w:rPr>
        <w:t xml:space="preserve">SS and POC </w:t>
      </w:r>
      <w:r w:rsidR="00D03041" w:rsidRPr="00084497">
        <w:rPr>
          <w:color w:val="000000"/>
        </w:rPr>
        <w:t>wer</w:t>
      </w:r>
      <w:r w:rsidRPr="00084497">
        <w:rPr>
          <w:color w:val="000000"/>
        </w:rPr>
        <w:t>e strongly linearly correlated in both headwater slope (r</w:t>
      </w:r>
      <w:r w:rsidRPr="00084497">
        <w:rPr>
          <w:color w:val="000000"/>
          <w:vertAlign w:val="superscript"/>
        </w:rPr>
        <w:t>2</w:t>
      </w:r>
      <w:r w:rsidRPr="00084497">
        <w:rPr>
          <w:color w:val="000000"/>
        </w:rPr>
        <w:t xml:space="preserve"> = 0.96-0.99; Beel et al., 2020) and mainstems (r</w:t>
      </w:r>
      <w:r w:rsidRPr="00084497">
        <w:rPr>
          <w:color w:val="000000"/>
          <w:vertAlign w:val="superscript"/>
        </w:rPr>
        <w:t>2</w:t>
      </w:r>
      <w:r w:rsidRPr="00084497">
        <w:rPr>
          <w:color w:val="000000"/>
        </w:rPr>
        <w:t xml:space="preserve"> = 0.8-1.0; Supplementary Fig. S1</w:t>
      </w:r>
      <w:r w:rsidR="00A3126D" w:rsidRPr="00084497">
        <w:rPr>
          <w:color w:val="000000"/>
        </w:rPr>
        <w:t>6</w:t>
      </w:r>
      <w:r w:rsidRPr="00084497">
        <w:rPr>
          <w:color w:val="000000"/>
        </w:rPr>
        <w:t>). In mainst</w:t>
      </w:r>
      <w:r w:rsidR="00C8575C" w:rsidRPr="00084497">
        <w:rPr>
          <w:color w:val="000000"/>
        </w:rPr>
        <w:t>em</w:t>
      </w:r>
      <w:r w:rsidRPr="00084497">
        <w:rPr>
          <w:color w:val="000000"/>
        </w:rPr>
        <w:t xml:space="preserve"> streams, </w:t>
      </w:r>
      <w:r w:rsidRPr="00084497">
        <w:rPr>
          <w:color w:val="000000"/>
        </w:rPr>
        <w:lastRenderedPageBreak/>
        <w:t xml:space="preserve">the proportion of POC in SS ranged from 0.9 to 3.5 %, with POC averaging 2.0 % and 1.8 % of the SS in the West and East, </w:t>
      </w:r>
      <w:r w:rsidRPr="0092206E">
        <w:rPr>
          <w:color w:val="000000"/>
        </w:rPr>
        <w:t xml:space="preserve">respectively </w:t>
      </w:r>
      <w:r w:rsidR="0092206E">
        <w:rPr>
          <w:color w:val="000000"/>
        </w:rPr>
        <w:t>(Supplementary Data)</w:t>
      </w:r>
      <w:r w:rsidRPr="0092206E">
        <w:rPr>
          <w:color w:val="000000"/>
        </w:rPr>
        <w:t xml:space="preserve">. </w:t>
      </w:r>
    </w:p>
    <w:p w14:paraId="7A68FCA6" w14:textId="123CFFB4" w:rsidR="00E377DD" w:rsidRPr="00084497" w:rsidRDefault="00E377DD" w:rsidP="0065792D">
      <w:pPr>
        <w:spacing w:line="360" w:lineRule="auto"/>
        <w:ind w:firstLine="720"/>
      </w:pPr>
      <w:r w:rsidRPr="0092206E">
        <w:rPr>
          <w:color w:val="000000"/>
        </w:rPr>
        <w:t>The slopes of the correlation between SS</w:t>
      </w:r>
      <w:r w:rsidR="005A3DEB" w:rsidRPr="0092206E">
        <w:rPr>
          <w:color w:val="000000"/>
        </w:rPr>
        <w:t>C</w:t>
      </w:r>
      <w:r w:rsidRPr="0092206E">
        <w:rPr>
          <w:color w:val="000000"/>
        </w:rPr>
        <w:t xml:space="preserve"> and POC varied between years</w:t>
      </w:r>
      <w:r w:rsidRPr="00084497">
        <w:rPr>
          <w:color w:val="000000"/>
        </w:rPr>
        <w:t xml:space="preserve"> suggesting the need for annual, site-specific relationships to be established (Supplementary Fig. S1</w:t>
      </w:r>
      <w:r w:rsidR="00A3126D" w:rsidRPr="00084497">
        <w:rPr>
          <w:color w:val="000000"/>
        </w:rPr>
        <w:t>6</w:t>
      </w:r>
      <w:r w:rsidRPr="00084497">
        <w:rPr>
          <w:color w:val="000000"/>
        </w:rPr>
        <w:t>). Average POC uncertainty was ± 6 % (POC &gt; 10 mg L</w:t>
      </w:r>
      <w:r w:rsidRPr="00084497">
        <w:rPr>
          <w:color w:val="000000"/>
          <w:vertAlign w:val="superscript"/>
        </w:rPr>
        <w:t>-1</w:t>
      </w:r>
      <w:r w:rsidRPr="00084497">
        <w:rPr>
          <w:color w:val="000000"/>
        </w:rPr>
        <w:t>) and ± 13 % (POC</w:t>
      </w:r>
      <w:r w:rsidR="005A3DEB" w:rsidRPr="00084497">
        <w:rPr>
          <w:color w:val="000000"/>
        </w:rPr>
        <w:t xml:space="preserve"> </w:t>
      </w:r>
      <w:r w:rsidRPr="00084497">
        <w:rPr>
          <w:color w:val="000000"/>
        </w:rPr>
        <w:t>≤ 10 mg L</w:t>
      </w:r>
      <w:r w:rsidRPr="00084497">
        <w:rPr>
          <w:color w:val="000000"/>
          <w:vertAlign w:val="superscript"/>
        </w:rPr>
        <w:t>-1</w:t>
      </w:r>
      <w:r w:rsidRPr="00084497">
        <w:rPr>
          <w:color w:val="000000"/>
        </w:rPr>
        <w:t>). Daily fluxes (kg; SS</w:t>
      </w:r>
      <w:r w:rsidRPr="00084497">
        <w:rPr>
          <w:color w:val="000000"/>
          <w:vertAlign w:val="subscript"/>
        </w:rPr>
        <w:t>flux</w:t>
      </w:r>
      <w:r w:rsidRPr="00084497">
        <w:rPr>
          <w:color w:val="000000"/>
        </w:rPr>
        <w:t>, POC</w:t>
      </w:r>
      <w:r w:rsidRPr="00084497">
        <w:rPr>
          <w:color w:val="000000"/>
          <w:vertAlign w:val="subscript"/>
        </w:rPr>
        <w:t>flux</w:t>
      </w:r>
      <w:r w:rsidRPr="00084497">
        <w:rPr>
          <w:color w:val="000000"/>
        </w:rPr>
        <w:t>) were calculated with the product of total daily Q and daily mean SS</w:t>
      </w:r>
      <w:r w:rsidR="005A3DEB" w:rsidRPr="00084497">
        <w:rPr>
          <w:color w:val="000000"/>
        </w:rPr>
        <w:t>C</w:t>
      </w:r>
      <w:r w:rsidRPr="00084497">
        <w:rPr>
          <w:color w:val="000000"/>
        </w:rPr>
        <w:t xml:space="preserve"> and POC and summed for each season. Total uncertainties for </w:t>
      </w:r>
      <w:r w:rsidR="00411726" w:rsidRPr="00084497">
        <w:rPr>
          <w:color w:val="000000"/>
        </w:rPr>
        <w:t>annual</w:t>
      </w:r>
      <w:r w:rsidRPr="00084497">
        <w:rPr>
          <w:color w:val="000000"/>
        </w:rPr>
        <w:t xml:space="preserve"> SS</w:t>
      </w:r>
      <w:r w:rsidRPr="00084497">
        <w:rPr>
          <w:color w:val="000000"/>
          <w:vertAlign w:val="subscript"/>
        </w:rPr>
        <w:t>flux</w:t>
      </w:r>
      <w:r w:rsidRPr="00084497">
        <w:rPr>
          <w:color w:val="000000"/>
        </w:rPr>
        <w:t xml:space="preserve"> and POC</w:t>
      </w:r>
      <w:r w:rsidRPr="00084497">
        <w:rPr>
          <w:color w:val="000000"/>
          <w:vertAlign w:val="subscript"/>
        </w:rPr>
        <w:t>flux</w:t>
      </w:r>
      <w:r w:rsidRPr="00084497">
        <w:rPr>
          <w:color w:val="000000"/>
        </w:rPr>
        <w:t xml:space="preserve"> were estimated to be ± 4.5-10 % and ± 8-15 %, respectively.</w:t>
      </w:r>
    </w:p>
    <w:p w14:paraId="732E2235" w14:textId="4BE32EAF" w:rsidR="00446C60" w:rsidRPr="00084497" w:rsidRDefault="00446C60" w:rsidP="00AC7165">
      <w:pPr>
        <w:spacing w:line="276" w:lineRule="auto"/>
      </w:pPr>
    </w:p>
    <w:p w14:paraId="7BCE2DC8" w14:textId="77777777" w:rsidR="00446C60" w:rsidRPr="00084497" w:rsidRDefault="00446C60" w:rsidP="00AC7165">
      <w:pPr>
        <w:spacing w:line="276" w:lineRule="auto"/>
        <w:rPr>
          <w:b/>
          <w:bCs/>
        </w:rPr>
      </w:pPr>
      <w:r w:rsidRPr="00084497">
        <w:rPr>
          <w:b/>
          <w:bCs/>
        </w:rPr>
        <w:t>References</w:t>
      </w:r>
    </w:p>
    <w:p w14:paraId="16C1A7AE" w14:textId="77777777" w:rsidR="0092206E" w:rsidRPr="005D46C2" w:rsidRDefault="0092206E" w:rsidP="0092206E"/>
    <w:p w14:paraId="1E4A8C4A" w14:textId="77777777" w:rsidR="0092206E" w:rsidRPr="005D46C2" w:rsidRDefault="0092206E" w:rsidP="00A4632B">
      <w:pPr>
        <w:pStyle w:val="ListParagraph"/>
        <w:spacing w:line="276" w:lineRule="auto"/>
        <w:ind w:hanging="720"/>
      </w:pPr>
      <w:r w:rsidRPr="005D46C2">
        <w:t xml:space="preserve">Beel, C.R., Lamoureux, S.F., Orwin, J.F. Fluvial response to a period of hydrometeorological change and landscape disturbance in the Canadian High Arctic. </w:t>
      </w:r>
      <w:r w:rsidRPr="005D46C2">
        <w:rPr>
          <w:i/>
          <w:iCs/>
        </w:rPr>
        <w:t>Geophys. Res. Lett.,</w:t>
      </w:r>
      <w:r w:rsidRPr="005D46C2">
        <w:t xml:space="preserve"> 45, https://doi.org/10.1029/2018GL079660 (2018).</w:t>
      </w:r>
    </w:p>
    <w:p w14:paraId="2CF4BC34" w14:textId="77777777" w:rsidR="0092206E" w:rsidRDefault="0092206E" w:rsidP="00A4632B">
      <w:pPr>
        <w:pStyle w:val="ListParagraph"/>
        <w:spacing w:line="276" w:lineRule="auto"/>
        <w:ind w:hanging="720"/>
      </w:pPr>
      <w:r w:rsidRPr="005D46C2">
        <w:t xml:space="preserve">Beel, C.R., </w:t>
      </w:r>
      <w:r w:rsidRPr="005D46C2">
        <w:rPr>
          <w:i/>
          <w:iCs/>
        </w:rPr>
        <w:t>et al</w:t>
      </w:r>
      <w:r w:rsidRPr="005D46C2">
        <w:t xml:space="preserve">. Differential impact of thermal and physical permafrost disturbance on High Arctic dissolved and particulate fluvial fluxes. </w:t>
      </w:r>
      <w:r w:rsidRPr="005D46C2">
        <w:rPr>
          <w:i/>
          <w:iCs/>
        </w:rPr>
        <w:t>Sci. Report</w:t>
      </w:r>
      <w:r w:rsidRPr="005D46C2">
        <w:t>., 10, 11836. https://doi.org/10.1038/s41598-020-68824-3 (2020).</w:t>
      </w:r>
    </w:p>
    <w:p w14:paraId="43E4D365" w14:textId="77777777" w:rsidR="0092206E" w:rsidRPr="005D46C2" w:rsidRDefault="0092206E" w:rsidP="00A4632B">
      <w:pPr>
        <w:pStyle w:val="ListParagraph"/>
        <w:spacing w:line="276" w:lineRule="auto"/>
        <w:ind w:hanging="720"/>
      </w:pPr>
      <w:r w:rsidRPr="005D46C2">
        <w:t xml:space="preserve">Carter, T. Changes in the thermal growing season in Nordic countries during the past century and prospects for the future. </w:t>
      </w:r>
      <w:r w:rsidRPr="005D46C2">
        <w:rPr>
          <w:i/>
          <w:iCs/>
        </w:rPr>
        <w:t>Agricultural and Food Science in Finland</w:t>
      </w:r>
      <w:r w:rsidRPr="005D46C2">
        <w:t>, 7, 161–179. https://doi.org/10.23986/afsci.72857 (1998).</w:t>
      </w:r>
    </w:p>
    <w:p w14:paraId="3C8EAA3D" w14:textId="77777777" w:rsidR="0092206E" w:rsidRPr="005D46C2" w:rsidRDefault="0092206E" w:rsidP="00A4632B">
      <w:pPr>
        <w:pStyle w:val="ListParagraph"/>
        <w:spacing w:line="276" w:lineRule="auto"/>
        <w:ind w:hanging="720"/>
      </w:pPr>
      <w:r w:rsidRPr="005D46C2">
        <w:t xml:space="preserve">Cory, R.M., </w:t>
      </w:r>
      <w:r w:rsidRPr="005D46C2">
        <w:rPr>
          <w:i/>
          <w:iCs/>
        </w:rPr>
        <w:t>et al.</w:t>
      </w:r>
      <w:r w:rsidRPr="005D46C2">
        <w:t xml:space="preserve"> Effect of instrument-specific response on the analysis of fulvic acid fluorescence spectra. </w:t>
      </w:r>
      <w:r w:rsidRPr="005D46C2">
        <w:rPr>
          <w:i/>
          <w:iCs/>
        </w:rPr>
        <w:t>Limnol. Oceanogr.-Meth.</w:t>
      </w:r>
      <w:r w:rsidRPr="005D46C2">
        <w:rPr>
          <w:b/>
          <w:bCs/>
        </w:rPr>
        <w:t xml:space="preserve"> 8</w:t>
      </w:r>
      <w:r w:rsidRPr="005D46C2">
        <w:t>, 67-78 (2010).</w:t>
      </w:r>
    </w:p>
    <w:p w14:paraId="4825AE8A" w14:textId="77777777" w:rsidR="0092206E" w:rsidRPr="005D46C2" w:rsidRDefault="0092206E" w:rsidP="00A4632B">
      <w:pPr>
        <w:pStyle w:val="ListParagraph"/>
        <w:spacing w:line="276" w:lineRule="auto"/>
        <w:ind w:hanging="720"/>
      </w:pPr>
      <w:r w:rsidRPr="005D46C2">
        <w:t xml:space="preserve">Emmerton, C.A., Lesack, L.F.W., &amp; Vincent, W.F. Mackenzie River nutrient delivery to the Arctic Ocean and effects of the Mackenzie Delta during open water conditions. </w:t>
      </w:r>
      <w:r w:rsidRPr="005D46C2">
        <w:rPr>
          <w:i/>
          <w:iCs/>
        </w:rPr>
        <w:t>Global Biogeochem. Cycles</w:t>
      </w:r>
      <w:r w:rsidRPr="005D46C2">
        <w:t>, 22, GB1024, https://doi.org/10.1029/2006GB002856 (2008).</w:t>
      </w:r>
    </w:p>
    <w:p w14:paraId="68A5CFCD" w14:textId="77777777" w:rsidR="0092206E" w:rsidRPr="005D46C2" w:rsidRDefault="0092206E" w:rsidP="00A4632B">
      <w:pPr>
        <w:pStyle w:val="ListParagraph"/>
        <w:spacing w:line="276" w:lineRule="auto"/>
        <w:ind w:hanging="720"/>
      </w:pPr>
      <w:r w:rsidRPr="005D46C2">
        <w:t>Favaro, E.A., &amp; Lamoureux, S.F. Antecedent controls on rainfall runoff response and sediment transport in a High Arctic catchment. Geogr. Ann. Phys. Geogr., 96(4), 433-446. https://doi.org/10.1111/geoa.12063 (2014).</w:t>
      </w:r>
    </w:p>
    <w:p w14:paraId="3C21EC5A" w14:textId="77777777" w:rsidR="0092206E" w:rsidRPr="005D46C2" w:rsidRDefault="0092206E" w:rsidP="00A4632B">
      <w:pPr>
        <w:pStyle w:val="ListParagraph"/>
        <w:spacing w:line="276" w:lineRule="auto"/>
        <w:ind w:hanging="720"/>
      </w:pPr>
      <w:r w:rsidRPr="005D46C2">
        <w:t xml:space="preserve">Fouché, J., Lafrenière, M.J., Rutherford, K., &amp; Lamoureux, S.F. Seasonal hydrology and permafrost disturbance impacts on dissolved organic matter composition in High Arctic headwater catchments. </w:t>
      </w:r>
      <w:r w:rsidRPr="005D46C2">
        <w:rPr>
          <w:i/>
          <w:iCs/>
        </w:rPr>
        <w:t>Arctic Sci.</w:t>
      </w:r>
      <w:r w:rsidRPr="005D46C2">
        <w:t>, 3, 378-405, https://doi.org/10.1139/as-2016-0031 (2017).</w:t>
      </w:r>
    </w:p>
    <w:p w14:paraId="7C74FC5A" w14:textId="77777777" w:rsidR="0092206E" w:rsidRPr="005D46C2" w:rsidRDefault="0092206E" w:rsidP="00A4632B">
      <w:pPr>
        <w:pStyle w:val="ListParagraph"/>
        <w:spacing w:line="276" w:lineRule="auto"/>
        <w:ind w:hanging="720"/>
      </w:pPr>
      <w:r w:rsidRPr="005D46C2">
        <w:t xml:space="preserve">Gareis, J.A.L., &amp; Lesack, L.F.W. Fluxes of particulates and nutrients during hydrologically defined seasonal periods in an ice-affect great Arctic river, the Mackenzie. </w:t>
      </w:r>
      <w:r w:rsidRPr="005D46C2">
        <w:rPr>
          <w:i/>
          <w:iCs/>
        </w:rPr>
        <w:t>Water Resour. Res.</w:t>
      </w:r>
      <w:r w:rsidRPr="005D46C2">
        <w:t>, 53, 6109-6132, https://doi.org/10.1002/2017WR020623 (2017).</w:t>
      </w:r>
    </w:p>
    <w:p w14:paraId="2F0209B9" w14:textId="77777777" w:rsidR="0092206E" w:rsidRPr="005D46C2" w:rsidRDefault="0092206E" w:rsidP="00A4632B">
      <w:pPr>
        <w:pStyle w:val="ListParagraph"/>
        <w:spacing w:line="276" w:lineRule="auto"/>
        <w:ind w:hanging="720"/>
      </w:pPr>
      <w:r w:rsidRPr="005D46C2">
        <w:t xml:space="preserve">Green, S.A. and Blough, N.V. Optical absorption and fluorescence properties of chromophoric dissolved organic matter in natural waters. </w:t>
      </w:r>
      <w:r w:rsidRPr="005D46C2">
        <w:rPr>
          <w:i/>
          <w:iCs/>
          <w:lang w:val="fr-CA"/>
        </w:rPr>
        <w:t>Limn. Oceanogr.</w:t>
      </w:r>
      <w:r w:rsidRPr="005D46C2">
        <w:rPr>
          <w:lang w:val="fr-CA"/>
        </w:rPr>
        <w:t xml:space="preserve"> </w:t>
      </w:r>
      <w:r w:rsidRPr="005D46C2">
        <w:rPr>
          <w:b/>
          <w:bCs/>
          <w:lang w:val="fr-CA"/>
        </w:rPr>
        <w:t>39</w:t>
      </w:r>
      <w:r w:rsidRPr="005D46C2">
        <w:rPr>
          <w:lang w:val="fr-CA"/>
        </w:rPr>
        <w:t>, 1903-1916 (1994).</w:t>
      </w:r>
    </w:p>
    <w:p w14:paraId="7C3BCFF3" w14:textId="77777777" w:rsidR="0092206E" w:rsidRPr="005D46C2" w:rsidRDefault="0092206E" w:rsidP="00A4632B">
      <w:pPr>
        <w:pStyle w:val="ListParagraph"/>
        <w:spacing w:line="276" w:lineRule="auto"/>
        <w:ind w:hanging="720"/>
      </w:pPr>
      <w:r w:rsidRPr="005D46C2">
        <w:lastRenderedPageBreak/>
        <w:t xml:space="preserve">Grewer, D.M., Lafrenière, M.J., Lamoureux, S.F., Simpson, M.J. Redistribution of soil organic matter by permafrost disturbance in the Canadian High Arctic. </w:t>
      </w:r>
      <w:r w:rsidRPr="005D46C2">
        <w:rPr>
          <w:i/>
          <w:iCs/>
        </w:rPr>
        <w:t>Biogeochemistry</w:t>
      </w:r>
      <w:r w:rsidRPr="005D46C2">
        <w:t>, 128(3), 397-415, https://doi.org/10.1007/s10533-016-0215-7 (2016).</w:t>
      </w:r>
    </w:p>
    <w:p w14:paraId="1DA5A400" w14:textId="77777777" w:rsidR="0092206E" w:rsidRPr="005D46C2" w:rsidRDefault="0092206E" w:rsidP="00A4632B">
      <w:pPr>
        <w:pStyle w:val="ListParagraph"/>
        <w:spacing w:line="276" w:lineRule="auto"/>
        <w:ind w:hanging="720"/>
      </w:pPr>
      <w:r w:rsidRPr="005D46C2">
        <w:t xml:space="preserve">Government of Canada – Environment and Natural Resources. </w:t>
      </w:r>
      <w:r w:rsidRPr="005D46C2">
        <w:rPr>
          <w:i/>
        </w:rPr>
        <w:t>Historical Climate Data</w:t>
      </w:r>
      <w:r w:rsidRPr="005D46C2">
        <w:t xml:space="preserve"> (www.climat.meteo.gc.ca, 2019).</w:t>
      </w:r>
    </w:p>
    <w:p w14:paraId="76915E40" w14:textId="77777777" w:rsidR="0092206E" w:rsidRPr="005D46C2" w:rsidRDefault="0092206E" w:rsidP="00A4632B">
      <w:pPr>
        <w:pStyle w:val="ListParagraph"/>
        <w:spacing w:line="276" w:lineRule="auto"/>
        <w:ind w:hanging="720"/>
        <w:rPr>
          <w:lang w:val="fr-CA"/>
        </w:rPr>
      </w:pPr>
      <w:r w:rsidRPr="005D46C2">
        <w:rPr>
          <w:shd w:val="clear" w:color="auto" w:fill="FFFFFF"/>
          <w:lang w:val="fr-CA"/>
        </w:rPr>
        <w:t xml:space="preserve">Helms, J.R., </w:t>
      </w:r>
      <w:r w:rsidRPr="005D46C2">
        <w:rPr>
          <w:i/>
          <w:iCs/>
          <w:shd w:val="clear" w:color="auto" w:fill="FFFFFF"/>
          <w:lang w:val="fr-CA"/>
        </w:rPr>
        <w:t>et al.</w:t>
      </w:r>
      <w:r w:rsidRPr="005D46C2">
        <w:rPr>
          <w:shd w:val="clear" w:color="auto" w:fill="FFFFFF"/>
          <w:lang w:val="fr-CA"/>
        </w:rPr>
        <w:t xml:space="preserve"> </w:t>
      </w:r>
      <w:r w:rsidRPr="005D46C2">
        <w:rPr>
          <w:shd w:val="clear" w:color="auto" w:fill="FFFFFF"/>
        </w:rPr>
        <w:t xml:space="preserve">Absorption spectral slopes and slope ratios as indicators of molecular weight, source, and photobleaching of chromophoric dissolved organic matter. </w:t>
      </w:r>
      <w:r w:rsidRPr="005D46C2">
        <w:rPr>
          <w:i/>
          <w:iCs/>
          <w:shd w:val="clear" w:color="auto" w:fill="FFFFFF"/>
          <w:lang w:val="fr-CA"/>
        </w:rPr>
        <w:t>Limnol. Oceanogr.</w:t>
      </w:r>
      <w:r w:rsidRPr="005D46C2">
        <w:rPr>
          <w:shd w:val="clear" w:color="auto" w:fill="FFFFFF"/>
          <w:lang w:val="fr-CA"/>
        </w:rPr>
        <w:t xml:space="preserve"> 53, 955-969. https://doi.org/10.4319/lo.2008.53.3.0955 (2008).</w:t>
      </w:r>
    </w:p>
    <w:p w14:paraId="41D9BDAD" w14:textId="77777777" w:rsidR="0092206E" w:rsidRPr="005D46C2" w:rsidRDefault="0092206E" w:rsidP="00A4632B">
      <w:pPr>
        <w:pStyle w:val="ListParagraph"/>
        <w:spacing w:line="276" w:lineRule="auto"/>
        <w:ind w:hanging="720"/>
      </w:pPr>
      <w:r w:rsidRPr="005D46C2">
        <w:t xml:space="preserve">Hodgson, D.A., Vincent, J.-S., Fyles, J.G. Quaternary geology of central Melville Island, Northwest Territories. </w:t>
      </w:r>
      <w:r w:rsidRPr="005D46C2">
        <w:rPr>
          <w:i/>
          <w:iCs/>
        </w:rPr>
        <w:t>Geological Survey of Canada</w:t>
      </w:r>
      <w:r w:rsidRPr="005D46C2">
        <w:t>, Paper 83-16, https://doi.org/10.4095/119784 (1984).</w:t>
      </w:r>
    </w:p>
    <w:p w14:paraId="594E7C93" w14:textId="77777777" w:rsidR="0092206E" w:rsidRPr="005D46C2" w:rsidRDefault="0092206E" w:rsidP="00A4632B">
      <w:pPr>
        <w:pStyle w:val="ListParagraph"/>
        <w:spacing w:line="276" w:lineRule="auto"/>
        <w:ind w:hanging="720"/>
      </w:pPr>
      <w:r w:rsidRPr="005D46C2">
        <w:rPr>
          <w:shd w:val="clear" w:color="auto" w:fill="FFFFFF"/>
          <w:lang w:val="fr-CA"/>
        </w:rPr>
        <w:t xml:space="preserve">Huguet, A., </w:t>
      </w:r>
      <w:r w:rsidRPr="005D46C2">
        <w:rPr>
          <w:i/>
          <w:iCs/>
          <w:shd w:val="clear" w:color="auto" w:fill="FFFFFF"/>
          <w:lang w:val="fr-CA"/>
        </w:rPr>
        <w:t>et al.</w:t>
      </w:r>
      <w:r w:rsidRPr="005D46C2">
        <w:rPr>
          <w:shd w:val="clear" w:color="auto" w:fill="FFFFFF"/>
          <w:lang w:val="fr-CA"/>
        </w:rPr>
        <w:t xml:space="preserve"> </w:t>
      </w:r>
      <w:r w:rsidRPr="005D46C2">
        <w:rPr>
          <w:shd w:val="clear" w:color="auto" w:fill="FFFFFF"/>
        </w:rPr>
        <w:t xml:space="preserve">Properties of fluorescent dissolved organic matter in the Gironde Estuary. </w:t>
      </w:r>
      <w:r w:rsidRPr="005D46C2">
        <w:rPr>
          <w:i/>
          <w:iCs/>
          <w:shd w:val="clear" w:color="auto" w:fill="FFFFFF"/>
        </w:rPr>
        <w:t>Org. Geochem.</w:t>
      </w:r>
      <w:r w:rsidRPr="005D46C2">
        <w:rPr>
          <w:shd w:val="clear" w:color="auto" w:fill="FFFFFF"/>
        </w:rPr>
        <w:t>, 40(6), 706-719. https://doi.org/10.1016/j.orggeochem.2009.03.002 (2009).</w:t>
      </w:r>
    </w:p>
    <w:p w14:paraId="330DEE5E" w14:textId="77777777" w:rsidR="0092206E" w:rsidRPr="005D46C2" w:rsidRDefault="0092206E" w:rsidP="00A4632B">
      <w:pPr>
        <w:pStyle w:val="ListParagraph"/>
        <w:spacing w:line="276" w:lineRule="auto"/>
        <w:ind w:hanging="720"/>
      </w:pPr>
      <w:r w:rsidRPr="005D46C2">
        <w:rPr>
          <w:shd w:val="clear" w:color="auto" w:fill="FFFFFF"/>
        </w:rPr>
        <w:t xml:space="preserve">Hung, J.K.Y., Treitz, P. Environmental land-cover classification for integrated watershed studies: Cape Bounty, Melville Island, Nunavut. </w:t>
      </w:r>
      <w:r w:rsidRPr="005D46C2">
        <w:rPr>
          <w:i/>
          <w:iCs/>
          <w:shd w:val="clear" w:color="auto" w:fill="FFFFFF"/>
        </w:rPr>
        <w:t>Arctic Sci.</w:t>
      </w:r>
      <w:r w:rsidRPr="005D46C2">
        <w:rPr>
          <w:shd w:val="clear" w:color="auto" w:fill="FFFFFF"/>
        </w:rPr>
        <w:t xml:space="preserve">, </w:t>
      </w:r>
      <w:r w:rsidRPr="005D46C2">
        <w:rPr>
          <w:i/>
          <w:iCs/>
          <w:shd w:val="clear" w:color="auto" w:fill="FFFFFF"/>
        </w:rPr>
        <w:t>early version</w:t>
      </w:r>
      <w:r w:rsidRPr="005D46C2">
        <w:rPr>
          <w:shd w:val="clear" w:color="auto" w:fill="FFFFFF"/>
        </w:rPr>
        <w:t xml:space="preserve">, 1-19. </w:t>
      </w:r>
      <w:r w:rsidRPr="005D46C2">
        <w:t xml:space="preserve">https://doi.org/10.1139/as-2019-0029 (2020). </w:t>
      </w:r>
    </w:p>
    <w:p w14:paraId="387E5342" w14:textId="77777777" w:rsidR="0092206E" w:rsidRPr="005D46C2" w:rsidRDefault="0092206E" w:rsidP="00A4632B">
      <w:pPr>
        <w:pStyle w:val="ListParagraph"/>
        <w:spacing w:line="276" w:lineRule="auto"/>
        <w:ind w:hanging="720"/>
      </w:pPr>
      <w:r w:rsidRPr="005D46C2">
        <w:t xml:space="preserve">Kennedy, P., Kennedy, H., &amp; Papadimitriou, S. The effect of acidification on the determination of organic carbon, total nitrogen and their stable isotopic composition in algae and marine sediment. </w:t>
      </w:r>
      <w:r w:rsidRPr="005D46C2">
        <w:rPr>
          <w:i/>
          <w:iCs/>
        </w:rPr>
        <w:t>Rapid Commun. Mass Spectrom.</w:t>
      </w:r>
      <w:r w:rsidRPr="005D46C2">
        <w:t>, 19, 1063-1068, https://doi.org/10.1002/rcm.1889 (2005).</w:t>
      </w:r>
    </w:p>
    <w:p w14:paraId="614CCCE9" w14:textId="77777777" w:rsidR="0092206E" w:rsidRPr="005D46C2" w:rsidRDefault="0092206E" w:rsidP="00A4632B">
      <w:pPr>
        <w:pStyle w:val="ListParagraph"/>
        <w:spacing w:line="276" w:lineRule="auto"/>
        <w:ind w:hanging="720"/>
      </w:pPr>
      <w:r w:rsidRPr="005D46C2">
        <w:t xml:space="preserve">Komada, T., Anderson, M.R., &amp; Dorfmeier, C.L. Carbonate removal from coastal sediments for the determination of organic carbon and its isotopic signatures, </w:t>
      </w:r>
      <w:r w:rsidRPr="005D46C2">
        <w:rPr>
          <w:rFonts w:ascii="Calibri" w:hAnsi="Calibri"/>
        </w:rPr>
        <w:t>d</w:t>
      </w:r>
      <w:r w:rsidRPr="005D46C2">
        <w:rPr>
          <w:vertAlign w:val="superscript"/>
        </w:rPr>
        <w:t>13</w:t>
      </w:r>
      <w:r w:rsidRPr="005D46C2">
        <w:t xml:space="preserve">C and </w:t>
      </w:r>
      <w:r w:rsidRPr="005D46C2">
        <w:rPr>
          <w:rFonts w:ascii="Calibri" w:hAnsi="Calibri"/>
        </w:rPr>
        <w:t>D</w:t>
      </w:r>
      <w:r w:rsidRPr="005D46C2">
        <w:rPr>
          <w:vertAlign w:val="superscript"/>
        </w:rPr>
        <w:t>14</w:t>
      </w:r>
      <w:r w:rsidRPr="005D46C2">
        <w:t xml:space="preserve">C: comparison of fumigation and direct acidification by hydrochloric acid. </w:t>
      </w:r>
      <w:r w:rsidRPr="005D46C2">
        <w:rPr>
          <w:i/>
          <w:iCs/>
        </w:rPr>
        <w:t>Limnol. Oceanogr.: Methods</w:t>
      </w:r>
      <w:r w:rsidRPr="005D46C2">
        <w:t>, 6, 254-262, https://doi.org/10.4319/lom.2008.6.254 (2008).</w:t>
      </w:r>
    </w:p>
    <w:p w14:paraId="5A5E00DA" w14:textId="77777777" w:rsidR="0092206E" w:rsidRPr="005D46C2" w:rsidRDefault="0092206E" w:rsidP="00A4632B">
      <w:pPr>
        <w:pStyle w:val="ListParagraph"/>
        <w:spacing w:line="276" w:lineRule="auto"/>
        <w:ind w:hanging="720"/>
      </w:pPr>
      <w:r w:rsidRPr="005D46C2">
        <w:t xml:space="preserve">Knighton, D. </w:t>
      </w:r>
      <w:r w:rsidRPr="005D46C2">
        <w:rPr>
          <w:i/>
          <w:iCs/>
        </w:rPr>
        <w:t>Fluvial forms &amp; processes</w:t>
      </w:r>
      <w:r w:rsidRPr="005D46C2">
        <w:t xml:space="preserve">. (Hodder Arnold, 1998). </w:t>
      </w:r>
    </w:p>
    <w:p w14:paraId="63538ED9" w14:textId="77777777" w:rsidR="0092206E" w:rsidRPr="005D46C2" w:rsidRDefault="0092206E" w:rsidP="00A4632B">
      <w:pPr>
        <w:pStyle w:val="ListParagraph"/>
        <w:spacing w:line="276" w:lineRule="auto"/>
        <w:ind w:hanging="720"/>
      </w:pPr>
      <w:r w:rsidRPr="005D46C2">
        <w:t xml:space="preserve">Lamhonwah, D., Lafrenière, M.J., Lamoureux, S.F., &amp; Wolfe, B.B. Multi-year impacts of permafrost disturbance and thermal perturbation on High Arctic stream chemistry. </w:t>
      </w:r>
      <w:r w:rsidRPr="005D46C2">
        <w:rPr>
          <w:i/>
          <w:iCs/>
        </w:rPr>
        <w:t>Arctic Sci.</w:t>
      </w:r>
      <w:r w:rsidRPr="005D46C2">
        <w:t>, 3, 254-276, https://doi.org/10.1139/as-2016-0024 (2017).</w:t>
      </w:r>
    </w:p>
    <w:p w14:paraId="179C0B01" w14:textId="77777777" w:rsidR="0092206E" w:rsidRPr="005D46C2" w:rsidRDefault="0092206E" w:rsidP="00A4632B">
      <w:pPr>
        <w:pStyle w:val="ListParagraph"/>
        <w:spacing w:line="276" w:lineRule="auto"/>
        <w:ind w:hanging="720"/>
      </w:pPr>
      <w:r w:rsidRPr="005D46C2">
        <w:t xml:space="preserve">Lamoureux, S.F., </w:t>
      </w:r>
      <w:r w:rsidRPr="005D46C2">
        <w:rPr>
          <w:i/>
          <w:iCs/>
        </w:rPr>
        <w:t>et al.</w:t>
      </w:r>
      <w:r w:rsidRPr="005D46C2">
        <w:t xml:space="preserve">, An incidence of multi-year sediment storage on channel snowpack in the Canadian High Arctic. </w:t>
      </w:r>
      <w:r w:rsidRPr="005D46C2">
        <w:rPr>
          <w:i/>
          <w:iCs/>
        </w:rPr>
        <w:t>Arctic</w:t>
      </w:r>
      <w:r w:rsidRPr="005D46C2">
        <w:t>, 59(4), 381-390, https://doi.org/10.14430/arctic287 (2006).</w:t>
      </w:r>
    </w:p>
    <w:p w14:paraId="585ED59E" w14:textId="77777777" w:rsidR="0092206E" w:rsidRPr="005D46C2" w:rsidRDefault="0092206E" w:rsidP="00A4632B">
      <w:pPr>
        <w:pStyle w:val="ListParagraph"/>
        <w:spacing w:line="276" w:lineRule="auto"/>
        <w:ind w:hanging="720"/>
      </w:pPr>
      <w:r w:rsidRPr="005D46C2">
        <w:t xml:space="preserve">Lamoureux, S.F., Lafrenière, M.J. More than just snowmelt: integrated watershed science for changing climate and permafrost at the Cape Bounty Arctic Watershed Observatory. </w:t>
      </w:r>
      <w:r w:rsidRPr="005D46C2">
        <w:rPr>
          <w:i/>
          <w:iCs/>
        </w:rPr>
        <w:t>WIREs Water</w:t>
      </w:r>
      <w:r w:rsidRPr="005D46C2">
        <w:t>, 5(1), e1255, https://doi.org/10.1002/wat2.1255 (2017).</w:t>
      </w:r>
    </w:p>
    <w:p w14:paraId="4935E757" w14:textId="77777777" w:rsidR="0092206E" w:rsidRPr="005D46C2" w:rsidRDefault="0092206E" w:rsidP="00A4632B">
      <w:pPr>
        <w:pStyle w:val="ListParagraph"/>
        <w:spacing w:line="276" w:lineRule="auto"/>
        <w:ind w:hanging="720"/>
      </w:pPr>
      <w:r w:rsidRPr="005D46C2">
        <w:t xml:space="preserve">Lewis, T., Lafrenière, M.J., Lamoureux, S.F. Hydrochemical and sedimentary responses of paired High Arctic watersheds to unusual climate and permafrost change, Cape Bounty, Melville Island, Canada. </w:t>
      </w:r>
      <w:r w:rsidRPr="005D46C2">
        <w:rPr>
          <w:i/>
          <w:iCs/>
        </w:rPr>
        <w:t>Hydrol. Process.</w:t>
      </w:r>
      <w:r w:rsidRPr="005D46C2">
        <w:t>, 26, 2003-2018, https://doi.org/10.1002/hyp.8335 (2012).</w:t>
      </w:r>
    </w:p>
    <w:p w14:paraId="33F8BF63" w14:textId="77777777" w:rsidR="0092206E" w:rsidRPr="005D46C2" w:rsidRDefault="0092206E" w:rsidP="00A4632B">
      <w:pPr>
        <w:pStyle w:val="ListParagraph"/>
        <w:spacing w:line="276" w:lineRule="auto"/>
        <w:ind w:hanging="720"/>
      </w:pPr>
      <w:r w:rsidRPr="005D46C2">
        <w:t xml:space="preserve">Mann, P.J., et al. Pan-Arctic trends in terrestrial dissolved organic matter from optical measurements. Front. Earth. Sci., 4:25. https://doi.org/10.3389/feart.2016.00025 (2016).  </w:t>
      </w:r>
    </w:p>
    <w:p w14:paraId="68D2F714" w14:textId="77777777" w:rsidR="0092206E" w:rsidRPr="005D46C2" w:rsidRDefault="0092206E" w:rsidP="00A4632B">
      <w:pPr>
        <w:pStyle w:val="ListParagraph"/>
        <w:spacing w:line="276" w:lineRule="auto"/>
        <w:ind w:hanging="720"/>
      </w:pPr>
      <w:r w:rsidRPr="005D46C2">
        <w:lastRenderedPageBreak/>
        <w:t xml:space="preserve">McKnight, D.M., </w:t>
      </w:r>
      <w:r w:rsidRPr="005D46C2">
        <w:rPr>
          <w:i/>
          <w:iCs/>
        </w:rPr>
        <w:t>et al.</w:t>
      </w:r>
      <w:r w:rsidRPr="005D46C2">
        <w:t xml:space="preserve">, Spectrofluorometric characterization of dissolved organic matter for indication of precursor organic material and aromaticity. </w:t>
      </w:r>
      <w:r w:rsidRPr="005D46C2">
        <w:rPr>
          <w:i/>
          <w:iCs/>
        </w:rPr>
        <w:t>Limno. Ocean.</w:t>
      </w:r>
      <w:r w:rsidRPr="005D46C2">
        <w:t>, 46(1), 38-48. https://doi.org/10.4319/lo.2001.46.1.0038 (2001).</w:t>
      </w:r>
    </w:p>
    <w:p w14:paraId="005DAA5D" w14:textId="77777777" w:rsidR="0092206E" w:rsidRPr="005D46C2" w:rsidRDefault="0092206E" w:rsidP="00A4632B">
      <w:pPr>
        <w:pStyle w:val="ListParagraph"/>
        <w:spacing w:line="276" w:lineRule="auto"/>
        <w:ind w:hanging="720"/>
      </w:pPr>
      <w:r w:rsidRPr="005D46C2">
        <w:t>Ohno, T., et al. Ultrahigh Resolution Mass Spectrometry and Indicator Species Analysis to Identify Marker Components of Soil- and Plant Biomass-Derived Organic Matter Fractions. Environmental Science &amp; Technology 44, 8594–8600 (2010).</w:t>
      </w:r>
    </w:p>
    <w:p w14:paraId="245D5B13" w14:textId="77777777" w:rsidR="0092206E" w:rsidRPr="005D46C2" w:rsidRDefault="0092206E" w:rsidP="00A4632B">
      <w:pPr>
        <w:pStyle w:val="ListParagraph"/>
        <w:spacing w:line="276" w:lineRule="auto"/>
        <w:ind w:hanging="720"/>
      </w:pPr>
      <w:r w:rsidRPr="005D46C2">
        <w:t xml:space="preserve">Rudy. A.C.A., Lamoureux, S.F., Treitz, P., Collingwood, A. Identifying permafrost slope disturbance using multi-temporal optical satellite images and change detection techniques. </w:t>
      </w:r>
      <w:r w:rsidRPr="005D46C2">
        <w:rPr>
          <w:i/>
        </w:rPr>
        <w:t>Cold Reg. Sci. Technol.</w:t>
      </w:r>
      <w:r w:rsidRPr="005D46C2">
        <w:t xml:space="preserve">, </w:t>
      </w:r>
      <w:r w:rsidRPr="005D46C2">
        <w:rPr>
          <w:b/>
        </w:rPr>
        <w:t>88</w:t>
      </w:r>
      <w:r w:rsidRPr="005D46C2">
        <w:t>, 37-49, https://doi.org/10.1016/j.coldregions.2012.12.008 (2013).</w:t>
      </w:r>
    </w:p>
    <w:p w14:paraId="2C7B9E9A" w14:textId="77777777" w:rsidR="0092206E" w:rsidRPr="005D46C2" w:rsidRDefault="0092206E" w:rsidP="00A4632B">
      <w:pPr>
        <w:pStyle w:val="ListParagraph"/>
        <w:spacing w:line="276" w:lineRule="auto"/>
        <w:ind w:hanging="720"/>
      </w:pPr>
      <w:r w:rsidRPr="005D46C2">
        <w:t xml:space="preserve">Singh, V. </w:t>
      </w:r>
      <w:r w:rsidRPr="005D46C2">
        <w:rPr>
          <w:i/>
          <w:iCs/>
        </w:rPr>
        <w:t>Elementary Hydrology</w:t>
      </w:r>
      <w:r w:rsidRPr="005D46C2">
        <w:t>. (Prentice Hall, 1992).</w:t>
      </w:r>
    </w:p>
    <w:p w14:paraId="1D8052BD" w14:textId="77777777" w:rsidR="0092206E" w:rsidRPr="005D46C2" w:rsidRDefault="0092206E" w:rsidP="00A4632B">
      <w:pPr>
        <w:pStyle w:val="ListParagraph"/>
        <w:spacing w:line="276" w:lineRule="auto"/>
        <w:ind w:hanging="720"/>
      </w:pPr>
      <w:r w:rsidRPr="005D46C2">
        <w:t>Soil Classification Working Group. The Canadian System of Soil Classification (3</w:t>
      </w:r>
      <w:r w:rsidRPr="005D46C2">
        <w:rPr>
          <w:vertAlign w:val="superscript"/>
        </w:rPr>
        <w:t>rd</w:t>
      </w:r>
      <w:r w:rsidRPr="005D46C2">
        <w:t xml:space="preserve"> Ed.) </w:t>
      </w:r>
      <w:r w:rsidRPr="005D46C2">
        <w:rPr>
          <w:i/>
          <w:iCs/>
        </w:rPr>
        <w:t>Agriculture and Agri-Food Canada Publication</w:t>
      </w:r>
      <w:r w:rsidRPr="005D46C2">
        <w:t>, 1646 (Revised, 1998). http://sis.agr.gc.ca/cansis/publications/manuals/1998-cssc-ed3/index.html</w:t>
      </w:r>
    </w:p>
    <w:p w14:paraId="5EF2D980" w14:textId="77777777" w:rsidR="0092206E" w:rsidRPr="005D46C2" w:rsidRDefault="0092206E" w:rsidP="00A4632B">
      <w:pPr>
        <w:pStyle w:val="ListParagraph"/>
        <w:spacing w:line="276" w:lineRule="auto"/>
        <w:ind w:hanging="720"/>
      </w:pPr>
      <w:r w:rsidRPr="005D46C2">
        <w:rPr>
          <w:shd w:val="clear" w:color="auto" w:fill="FFFFFF"/>
          <w:lang w:val="fr-CA"/>
        </w:rPr>
        <w:t xml:space="preserve">Spencer, R.G.M., et al. </w:t>
      </w:r>
      <w:r w:rsidRPr="005D46C2">
        <w:rPr>
          <w:shd w:val="clear" w:color="auto" w:fill="FFFFFF"/>
        </w:rPr>
        <w:t xml:space="preserve">Comparison of XAD with other dissolved lignin isolation techniques and a compilation of analytical improvements for the analysis of lignin in aquatic settings. </w:t>
      </w:r>
      <w:r w:rsidRPr="005D46C2">
        <w:rPr>
          <w:i/>
          <w:iCs/>
          <w:shd w:val="clear" w:color="auto" w:fill="FFFFFF"/>
        </w:rPr>
        <w:t>Org. Geochem.</w:t>
      </w:r>
      <w:r w:rsidRPr="005D46C2">
        <w:rPr>
          <w:shd w:val="clear" w:color="auto" w:fill="FFFFFF"/>
        </w:rPr>
        <w:t xml:space="preserve">, 41, 445-453. </w:t>
      </w:r>
      <w:r w:rsidRPr="005D46C2">
        <w:t>https://doi.org/10.1016/j.orggeochem.2010.02.004</w:t>
      </w:r>
      <w:r w:rsidRPr="005D46C2">
        <w:rPr>
          <w:shd w:val="clear" w:color="auto" w:fill="FFFFFF"/>
        </w:rPr>
        <w:t xml:space="preserve"> (2010).</w:t>
      </w:r>
    </w:p>
    <w:p w14:paraId="77A283AF" w14:textId="77777777" w:rsidR="0092206E" w:rsidRPr="005D46C2" w:rsidRDefault="0092206E" w:rsidP="00A4632B">
      <w:pPr>
        <w:pStyle w:val="ListParagraph"/>
        <w:spacing w:line="276" w:lineRule="auto"/>
        <w:ind w:hanging="720"/>
        <w:rPr>
          <w:shd w:val="clear" w:color="auto" w:fill="FFFFFF"/>
          <w:lang w:val="fr-CA"/>
        </w:rPr>
      </w:pPr>
      <w:r w:rsidRPr="005D46C2">
        <w:rPr>
          <w:shd w:val="clear" w:color="auto" w:fill="FFFFFF"/>
        </w:rPr>
        <w:t xml:space="preserve">Spencer, R.G.M., </w:t>
      </w:r>
      <w:r w:rsidRPr="005D46C2">
        <w:rPr>
          <w:i/>
          <w:iCs/>
          <w:shd w:val="clear" w:color="auto" w:fill="FFFFFF"/>
        </w:rPr>
        <w:t>et al.</w:t>
      </w:r>
      <w:r w:rsidRPr="005D46C2">
        <w:rPr>
          <w:shd w:val="clear" w:color="auto" w:fill="FFFFFF"/>
        </w:rPr>
        <w:t xml:space="preserve">, Dissolved organic carbon and chromophoric dissolved organic matter properties of rivers in the USA. </w:t>
      </w:r>
      <w:r w:rsidRPr="005D46C2">
        <w:rPr>
          <w:i/>
          <w:iCs/>
          <w:shd w:val="clear" w:color="auto" w:fill="FFFFFF"/>
        </w:rPr>
        <w:t xml:space="preserve">J. Geophys. </w:t>
      </w:r>
      <w:r w:rsidRPr="005D46C2">
        <w:rPr>
          <w:i/>
          <w:iCs/>
          <w:shd w:val="clear" w:color="auto" w:fill="FFFFFF"/>
          <w:lang w:val="fr-CA"/>
        </w:rPr>
        <w:t>Res.</w:t>
      </w:r>
      <w:r w:rsidRPr="005D46C2">
        <w:rPr>
          <w:shd w:val="clear" w:color="auto" w:fill="FFFFFF"/>
          <w:lang w:val="fr-CA"/>
        </w:rPr>
        <w:t>, 117, G03001. https://doi.org/10.1029/2011JG001928 (2012).</w:t>
      </w:r>
    </w:p>
    <w:p w14:paraId="30A2CDA1" w14:textId="77777777" w:rsidR="0092206E" w:rsidRPr="005D46C2" w:rsidRDefault="0092206E" w:rsidP="00A4632B">
      <w:pPr>
        <w:pStyle w:val="ListParagraph"/>
        <w:spacing w:line="276" w:lineRule="auto"/>
        <w:ind w:hanging="720"/>
      </w:pPr>
      <w:r w:rsidRPr="005D46C2">
        <w:rPr>
          <w:shd w:val="clear" w:color="auto" w:fill="FFFFFF"/>
        </w:rPr>
        <w:t xml:space="preserve">Tang, W., Carey, S.K. HydRun: A MATLAB toolbox for rainfall-runoff analysis. Hydrological Processes. </w:t>
      </w:r>
      <w:r w:rsidRPr="005D46C2">
        <w:t>https://doi.org/</w:t>
      </w:r>
      <w:r w:rsidRPr="005D46C2">
        <w:rPr>
          <w:shd w:val="clear" w:color="auto" w:fill="FFFFFF"/>
        </w:rPr>
        <w:t>10.1002/hyp.11185 (2017)</w:t>
      </w:r>
      <w:r w:rsidRPr="005D46C2">
        <w:t>. </w:t>
      </w:r>
    </w:p>
    <w:p w14:paraId="70B77978" w14:textId="77777777" w:rsidR="0092206E" w:rsidRPr="005D46C2" w:rsidRDefault="0092206E" w:rsidP="00A4632B">
      <w:pPr>
        <w:pStyle w:val="ListParagraph"/>
        <w:spacing w:line="276" w:lineRule="auto"/>
        <w:ind w:hanging="720"/>
      </w:pPr>
      <w:r w:rsidRPr="005D46C2">
        <w:t xml:space="preserve">Taylor, J.R. </w:t>
      </w:r>
      <w:r w:rsidRPr="005D46C2">
        <w:rPr>
          <w:i/>
          <w:iCs/>
        </w:rPr>
        <w:t>An introduction to error analysis: the study of uncertainties in physical measurements</w:t>
      </w:r>
      <w:r w:rsidRPr="005D46C2">
        <w:t>. (University Science Books, 1982).</w:t>
      </w:r>
    </w:p>
    <w:p w14:paraId="49BBE495" w14:textId="77777777" w:rsidR="0092206E" w:rsidRPr="005D46C2" w:rsidRDefault="0092206E" w:rsidP="00A4632B">
      <w:pPr>
        <w:pStyle w:val="ListParagraph"/>
        <w:spacing w:line="276" w:lineRule="auto"/>
        <w:ind w:hanging="720"/>
        <w:rPr>
          <w:lang w:val="fr-CA"/>
        </w:rPr>
      </w:pPr>
      <w:r w:rsidRPr="005D46C2">
        <w:t xml:space="preserve">Walker, D.A. </w:t>
      </w:r>
      <w:r w:rsidRPr="005D46C2">
        <w:rPr>
          <w:i/>
          <w:iCs/>
        </w:rPr>
        <w:t>et al</w:t>
      </w:r>
      <w:r w:rsidRPr="005D46C2">
        <w:t xml:space="preserve">., The Circumpolar Arctic vegetation map. </w:t>
      </w:r>
      <w:r w:rsidRPr="005D46C2">
        <w:rPr>
          <w:i/>
          <w:iCs/>
          <w:lang w:val="fr-CA"/>
        </w:rPr>
        <w:t>J. Veg. Sci.</w:t>
      </w:r>
      <w:r w:rsidRPr="005D46C2">
        <w:rPr>
          <w:lang w:val="fr-CA"/>
        </w:rPr>
        <w:t>, 16, 267-282. https://doi.org/10.1111/j.1654-1103.2005.tb02365.x (2005).</w:t>
      </w:r>
    </w:p>
    <w:p w14:paraId="483D08DC" w14:textId="77777777" w:rsidR="0092206E" w:rsidRPr="005D46C2" w:rsidRDefault="0092206E" w:rsidP="00A4632B">
      <w:pPr>
        <w:pStyle w:val="ListParagraph"/>
        <w:spacing w:line="276" w:lineRule="auto"/>
        <w:ind w:hanging="720"/>
      </w:pPr>
      <w:r w:rsidRPr="005D46C2">
        <w:t xml:space="preserve">Watt, W.E., Lathem, K.W., Neill, C.R., Richards, T.L., &amp; Rousselle, J. </w:t>
      </w:r>
      <w:r w:rsidRPr="005D46C2">
        <w:rPr>
          <w:i/>
          <w:iCs/>
        </w:rPr>
        <w:t>Hydrology of Floods in Canada: A Guide to Planning and Design</w:t>
      </w:r>
      <w:r w:rsidRPr="005D46C2">
        <w:t xml:space="preserve"> (National Research Council of Canada, 1989).</w:t>
      </w:r>
    </w:p>
    <w:p w14:paraId="6889CCDE" w14:textId="77777777" w:rsidR="0092206E" w:rsidRPr="005D46C2" w:rsidRDefault="0092206E" w:rsidP="00A4632B">
      <w:pPr>
        <w:pStyle w:val="ListParagraph"/>
        <w:spacing w:line="276" w:lineRule="auto"/>
        <w:ind w:hanging="720"/>
      </w:pPr>
      <w:r w:rsidRPr="005D46C2">
        <w:t xml:space="preserve">Weijers, S., Wagner-Cremer, F., Sass-Klaassen, U., Broekman, R., Rozema, J. Reconstructing High Arctic growing season intensity from shoot length growth of a dwarf shrub. </w:t>
      </w:r>
      <w:r w:rsidRPr="005D46C2">
        <w:rPr>
          <w:i/>
          <w:iCs/>
        </w:rPr>
        <w:t>Holocene</w:t>
      </w:r>
      <w:r w:rsidRPr="005D46C2">
        <w:t>, 23(5), 721–731. https://doi.org/10.1177/0959683612470178 (2013).</w:t>
      </w:r>
    </w:p>
    <w:p w14:paraId="09853E8A" w14:textId="77777777" w:rsidR="0092206E" w:rsidRPr="005D46C2" w:rsidRDefault="0092206E" w:rsidP="00A4632B">
      <w:pPr>
        <w:pStyle w:val="ListParagraph"/>
        <w:spacing w:line="276" w:lineRule="auto"/>
        <w:ind w:hanging="720"/>
      </w:pPr>
      <w:r w:rsidRPr="005D46C2">
        <w:t>Weishaar, JL, et al. Evaluation of specific ultraviolet absorbance as an indicator of the chemical composition and reactivity of dissolved organic carbon. Environ. Sci. Technol. 37, 4702-4708 (2003).</w:t>
      </w:r>
    </w:p>
    <w:p w14:paraId="00D56CF5" w14:textId="521F4F17" w:rsidR="0092206E" w:rsidRPr="0027367B" w:rsidRDefault="0092206E" w:rsidP="00A4632B">
      <w:pPr>
        <w:pStyle w:val="ListParagraph"/>
        <w:spacing w:line="276" w:lineRule="auto"/>
        <w:ind w:hanging="720"/>
      </w:pPr>
      <w:r w:rsidRPr="005D46C2">
        <w:rPr>
          <w:shd w:val="clear" w:color="auto" w:fill="FFFFFF"/>
        </w:rPr>
        <w:t xml:space="preserve">Wilson, H.F., Xenopoulos, M.A. Effects of agricultural land use on the composition of fluvial dissolved organic matter. </w:t>
      </w:r>
      <w:r w:rsidRPr="005D46C2">
        <w:rPr>
          <w:i/>
          <w:iCs/>
          <w:shd w:val="clear" w:color="auto" w:fill="FFFFFF"/>
        </w:rPr>
        <w:t>Nat. Geosci.</w:t>
      </w:r>
      <w:r w:rsidRPr="005D46C2">
        <w:rPr>
          <w:shd w:val="clear" w:color="auto" w:fill="FFFFFF"/>
        </w:rPr>
        <w:t xml:space="preserve">, 2, 37– 41. </w:t>
      </w:r>
      <w:r w:rsidRPr="005D46C2">
        <w:t>https://doi.org/10.1038/NGEO391</w:t>
      </w:r>
      <w:r w:rsidRPr="005D46C2">
        <w:rPr>
          <w:shd w:val="clear" w:color="auto" w:fill="FFFFFF"/>
        </w:rPr>
        <w:t xml:space="preserve"> (2009)</w:t>
      </w:r>
      <w:r>
        <w:rPr>
          <w:shd w:val="clear" w:color="auto" w:fill="FFFFFF"/>
        </w:rPr>
        <w:t>.</w:t>
      </w:r>
    </w:p>
    <w:p w14:paraId="51E07D27" w14:textId="77777777" w:rsidR="004806DE" w:rsidRDefault="004806DE" w:rsidP="00AC7165">
      <w:pPr>
        <w:spacing w:line="276" w:lineRule="auto"/>
        <w:rPr>
          <w:b/>
          <w:bCs/>
        </w:rPr>
      </w:pPr>
    </w:p>
    <w:p w14:paraId="56F6CEDA" w14:textId="5B43C4C4" w:rsidR="004806DE" w:rsidRPr="00E377DD" w:rsidRDefault="004806DE" w:rsidP="00AC7165">
      <w:pPr>
        <w:spacing w:line="276" w:lineRule="auto"/>
        <w:sectPr w:rsidR="004806DE" w:rsidRPr="00E377DD" w:rsidSect="00C878AC">
          <w:pgSz w:w="12240" w:h="15840"/>
          <w:pgMar w:top="1440" w:right="1440" w:bottom="1440" w:left="1440" w:header="708" w:footer="708" w:gutter="0"/>
          <w:cols w:space="708"/>
          <w:docGrid w:linePitch="360"/>
        </w:sectPr>
      </w:pPr>
    </w:p>
    <w:p w14:paraId="0E47FB0B" w14:textId="13772AE9" w:rsidR="00CA5B02" w:rsidRPr="00AD2506" w:rsidRDefault="008A0930" w:rsidP="00AC7165">
      <w:pPr>
        <w:spacing w:line="276" w:lineRule="auto"/>
        <w:jc w:val="both"/>
        <w:rPr>
          <w:b/>
        </w:rPr>
      </w:pPr>
      <w:r>
        <w:rPr>
          <w:b/>
        </w:rPr>
        <w:lastRenderedPageBreak/>
        <w:t>3</w:t>
      </w:r>
      <w:r w:rsidR="00654A83">
        <w:rPr>
          <w:b/>
        </w:rPr>
        <w:t xml:space="preserve">. </w:t>
      </w:r>
      <w:r w:rsidR="00CA5B02" w:rsidRPr="00AD2506">
        <w:rPr>
          <w:b/>
        </w:rPr>
        <w:t>Supporting Figures</w:t>
      </w:r>
    </w:p>
    <w:p w14:paraId="511A3A97" w14:textId="00B71DC3" w:rsidR="00CA5B02" w:rsidRPr="00AD2506" w:rsidRDefault="008968A8" w:rsidP="00AC7165">
      <w:pPr>
        <w:spacing w:line="276" w:lineRule="auto"/>
        <w:jc w:val="center"/>
      </w:pPr>
      <w:r w:rsidRPr="00AD2506">
        <w:rPr>
          <w:noProof/>
        </w:rPr>
        <w:drawing>
          <wp:inline distT="0" distB="0" distL="0" distR="0" wp14:anchorId="0BFD6549" wp14:editId="388DF89D">
            <wp:extent cx="4813300" cy="3784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cstate="hqprint">
                      <a:extLst>
                        <a:ext uri="{28A0092B-C50C-407E-A947-70E740481C1C}">
                          <a14:useLocalDpi xmlns:a14="http://schemas.microsoft.com/office/drawing/2010/main"/>
                        </a:ext>
                      </a:extLst>
                    </a:blip>
                    <a:stretch>
                      <a:fillRect/>
                    </a:stretch>
                  </pic:blipFill>
                  <pic:spPr>
                    <a:xfrm>
                      <a:off x="0" y="0"/>
                      <a:ext cx="4813300" cy="3784600"/>
                    </a:xfrm>
                    <a:prstGeom prst="rect">
                      <a:avLst/>
                    </a:prstGeom>
                  </pic:spPr>
                </pic:pic>
              </a:graphicData>
            </a:graphic>
          </wp:inline>
        </w:drawing>
      </w:r>
    </w:p>
    <w:p w14:paraId="1BD1DBFB" w14:textId="26327AB8" w:rsidR="0046394C" w:rsidRPr="00AD2506" w:rsidRDefault="00A83C00" w:rsidP="001B7ED0">
      <w:pPr>
        <w:jc w:val="both"/>
      </w:pPr>
      <w:r w:rsidRPr="00AD2506">
        <w:rPr>
          <w:b/>
          <w:bCs/>
        </w:rPr>
        <w:t>Fig. S2</w:t>
      </w:r>
      <w:r w:rsidR="008968A8" w:rsidRPr="00AD2506">
        <w:t xml:space="preserve">. </w:t>
      </w:r>
      <w:r w:rsidR="00BC2C44" w:rsidRPr="00AD2506">
        <w:t>(a) Local mean summer (Jun</w:t>
      </w:r>
      <w:r w:rsidR="00B333C9" w:rsidRPr="00AD2506">
        <w:t>e</w:t>
      </w:r>
      <w:r w:rsidR="00BC2C44" w:rsidRPr="00AD2506">
        <w:t>-Aug</w:t>
      </w:r>
      <w:r w:rsidR="00B333C9" w:rsidRPr="00AD2506">
        <w:t>ust</w:t>
      </w:r>
      <w:r w:rsidR="00BC2C44" w:rsidRPr="00AD2506">
        <w:t>; JJA) air temperature for the CBAWO</w:t>
      </w:r>
      <w:r w:rsidR="0009495B">
        <w:t xml:space="preserve"> </w:t>
      </w:r>
      <w:r w:rsidR="00667C37">
        <w:t xml:space="preserve">is </w:t>
      </w:r>
      <w:r w:rsidR="00BC2C44" w:rsidRPr="00AD2506">
        <w:t>significantly correlat</w:t>
      </w:r>
      <w:r w:rsidR="006D690C" w:rsidRPr="00AD2506">
        <w:t>ed</w:t>
      </w:r>
      <w:r w:rsidR="00BC2C44" w:rsidRPr="00AD2506">
        <w:t xml:space="preserve"> (</w:t>
      </w:r>
      <w:r w:rsidR="00FE1DCC">
        <w:t xml:space="preserve">Pearson </w:t>
      </w:r>
      <w:r w:rsidR="00BC2C44" w:rsidRPr="00AD2506">
        <w:t xml:space="preserve">r = 0.99, </w:t>
      </w:r>
      <w:r w:rsidR="00BC2C44" w:rsidRPr="00AD2506">
        <w:rPr>
          <w:i/>
          <w:iCs/>
        </w:rPr>
        <w:t>p</w:t>
      </w:r>
      <w:r w:rsidR="00BC2C44" w:rsidRPr="00AD2506">
        <w:t xml:space="preserve"> &lt; 0.05</w:t>
      </w:r>
      <w:r w:rsidR="0009495B">
        <w:t>; 2003-2019</w:t>
      </w:r>
      <w:r w:rsidR="00BC2C44" w:rsidRPr="00AD2506">
        <w:t>) with the long-term</w:t>
      </w:r>
      <w:r w:rsidR="000C3515" w:rsidRPr="00AD2506">
        <w:t xml:space="preserve"> mean summer air temperature at</w:t>
      </w:r>
      <w:r w:rsidR="00BC2C44" w:rsidRPr="00AD2506">
        <w:t xml:space="preserve"> Mould Bay (1948-2019</w:t>
      </w:r>
      <w:r w:rsidR="00ED20FC" w:rsidRPr="00AD2506">
        <w:t xml:space="preserve">; 300 km </w:t>
      </w:r>
      <w:r w:rsidR="00540BFF" w:rsidRPr="00AD2506">
        <w:t>w</w:t>
      </w:r>
      <w:r w:rsidR="006D690C" w:rsidRPr="00AD2506">
        <w:t>es</w:t>
      </w:r>
      <w:r w:rsidR="00ED20FC" w:rsidRPr="00AD2506">
        <w:t>t of the CBAWO</w:t>
      </w:r>
      <w:r w:rsidR="00BC2C44" w:rsidRPr="00AD2506">
        <w:t>)</w:t>
      </w:r>
      <w:r w:rsidR="00ED20FC" w:rsidRPr="00AD2506">
        <w:t xml:space="preserve">. </w:t>
      </w:r>
      <w:r w:rsidR="007C253E" w:rsidRPr="00AD2506">
        <w:t>(b) Normalized difference vegetation index (NVDI) by vegetation type</w:t>
      </w:r>
      <w:r w:rsidR="00B62EC3" w:rsidRPr="00AD2506">
        <w:t xml:space="preserve"> (wet</w:t>
      </w:r>
      <w:r w:rsidR="00B333C9" w:rsidRPr="00AD2506">
        <w:t xml:space="preserve"> sedge</w:t>
      </w:r>
      <w:r w:rsidR="00B62EC3" w:rsidRPr="00AD2506">
        <w:t>, mesic</w:t>
      </w:r>
      <w:r w:rsidR="00B333C9" w:rsidRPr="00AD2506">
        <w:t xml:space="preserve"> tundra</w:t>
      </w:r>
      <w:r w:rsidR="00B62EC3" w:rsidRPr="00AD2506">
        <w:t xml:space="preserve">, </w:t>
      </w:r>
      <w:r w:rsidR="00B333C9" w:rsidRPr="00AD2506">
        <w:t>polar semi-desert</w:t>
      </w:r>
      <w:r w:rsidR="00B62EC3" w:rsidRPr="00AD2506">
        <w:t xml:space="preserve"> 198</w:t>
      </w:r>
      <w:r w:rsidR="006D690C" w:rsidRPr="00AD2506">
        <w:t>5</w:t>
      </w:r>
      <w:r w:rsidR="00B62EC3" w:rsidRPr="00AD2506">
        <w:t xml:space="preserve">-2015) </w:t>
      </w:r>
      <w:r w:rsidR="00167AF6" w:rsidRPr="00AD2506">
        <w:t>at the CBAWO (modified from Edwards and Treitz, 2017).</w:t>
      </w:r>
      <w:r w:rsidR="002E75F9" w:rsidRPr="00AD2506">
        <w:t xml:space="preserve"> Regional climate has warmed </w:t>
      </w:r>
      <w:r w:rsidR="00156740" w:rsidRPr="00AD2506">
        <w:t xml:space="preserve">on average 2 </w:t>
      </w:r>
      <w:r w:rsidR="00156740" w:rsidRPr="00AD2506">
        <w:sym w:font="Symbol" w:char="F0B0"/>
      </w:r>
      <w:r w:rsidR="00156740" w:rsidRPr="00AD2506">
        <w:t>C since 1948</w:t>
      </w:r>
      <w:r w:rsidR="006D690C" w:rsidRPr="00AD2506">
        <w:t xml:space="preserve">, leading </w:t>
      </w:r>
      <w:r w:rsidR="00540BFF" w:rsidRPr="00AD2506">
        <w:t xml:space="preserve">to </w:t>
      </w:r>
      <w:r w:rsidR="00612A18" w:rsidRPr="00AD2506">
        <w:t xml:space="preserve">greening </w:t>
      </w:r>
      <w:r w:rsidR="009A0BE4" w:rsidRPr="00AD2506">
        <w:t>of</w:t>
      </w:r>
      <w:r w:rsidR="00612A18" w:rsidRPr="00AD2506">
        <w:t xml:space="preserve"> all vegetation types at the CBAWO</w:t>
      </w:r>
      <w:r w:rsidR="00540BFF" w:rsidRPr="00AD2506">
        <w:t xml:space="preserve">. </w:t>
      </w:r>
      <w:r w:rsidR="0046394C" w:rsidRPr="00AD2506">
        <w:t xml:space="preserve">Mould Bay (300 km to the west) </w:t>
      </w:r>
      <w:r w:rsidR="00A341BF" w:rsidRPr="00AD2506">
        <w:t xml:space="preserve">is operated by </w:t>
      </w:r>
      <w:r w:rsidR="0046394C" w:rsidRPr="00AD2506">
        <w:t xml:space="preserve">Environment and Climate Change Canada. </w:t>
      </w:r>
      <w:r w:rsidR="009553C1" w:rsidRPr="00AD2506">
        <w:t xml:space="preserve">Mould Bay data </w:t>
      </w:r>
      <w:r w:rsidR="00FE1DCC">
        <w:t>are</w:t>
      </w:r>
      <w:r w:rsidR="009553C1" w:rsidRPr="00AD2506">
        <w:t xml:space="preserve"> </w:t>
      </w:r>
      <w:r w:rsidR="0046394C" w:rsidRPr="00AD2506">
        <w:t>licensed under the Open Government License – Canada.</w:t>
      </w:r>
    </w:p>
    <w:p w14:paraId="3034D7DC" w14:textId="34D8E6CB" w:rsidR="00A83C00" w:rsidRPr="00AD2506" w:rsidRDefault="00A83C00" w:rsidP="00AC7165">
      <w:pPr>
        <w:spacing w:line="276" w:lineRule="auto"/>
      </w:pPr>
    </w:p>
    <w:p w14:paraId="29B06710" w14:textId="77777777" w:rsidR="00CC1B9E" w:rsidRPr="00AD2506" w:rsidRDefault="00CC1B9E" w:rsidP="00AC7165">
      <w:pPr>
        <w:spacing w:line="276" w:lineRule="auto"/>
        <w:sectPr w:rsidR="00CC1B9E" w:rsidRPr="00AD2506" w:rsidSect="00C878AC">
          <w:pgSz w:w="12240" w:h="15840"/>
          <w:pgMar w:top="1440" w:right="1440" w:bottom="1440" w:left="1440" w:header="708" w:footer="708" w:gutter="0"/>
          <w:cols w:space="708"/>
          <w:docGrid w:linePitch="360"/>
        </w:sectPr>
      </w:pPr>
    </w:p>
    <w:p w14:paraId="299CB626" w14:textId="0CC86040" w:rsidR="00CC1B9E" w:rsidRPr="00AD2506" w:rsidRDefault="00CC00CB" w:rsidP="00AC7165">
      <w:pPr>
        <w:spacing w:line="276" w:lineRule="auto"/>
        <w:jc w:val="center"/>
      </w:pPr>
      <w:r w:rsidRPr="00AD2506">
        <w:rPr>
          <w:noProof/>
        </w:rPr>
        <w:lastRenderedPageBreak/>
        <w:drawing>
          <wp:inline distT="0" distB="0" distL="0" distR="0" wp14:anchorId="33238C94" wp14:editId="63BD3C7A">
            <wp:extent cx="7714488" cy="502488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cstate="hqprint">
                      <a:extLst>
                        <a:ext uri="{28A0092B-C50C-407E-A947-70E740481C1C}">
                          <a14:useLocalDpi xmlns:a14="http://schemas.microsoft.com/office/drawing/2010/main"/>
                        </a:ext>
                      </a:extLst>
                    </a:blip>
                    <a:stretch>
                      <a:fillRect/>
                    </a:stretch>
                  </pic:blipFill>
                  <pic:spPr>
                    <a:xfrm>
                      <a:off x="0" y="0"/>
                      <a:ext cx="7714488" cy="5024886"/>
                    </a:xfrm>
                    <a:prstGeom prst="rect">
                      <a:avLst/>
                    </a:prstGeom>
                  </pic:spPr>
                </pic:pic>
              </a:graphicData>
            </a:graphic>
          </wp:inline>
        </w:drawing>
      </w:r>
    </w:p>
    <w:p w14:paraId="6160362C" w14:textId="1B6147FC" w:rsidR="001C4A94" w:rsidRPr="00AD2B48" w:rsidRDefault="00CC00CB" w:rsidP="001C2D20">
      <w:pPr>
        <w:rPr>
          <w:color w:val="000000"/>
        </w:rPr>
        <w:sectPr w:rsidR="001C4A94" w:rsidRPr="00AD2B48" w:rsidSect="00CC1B9E">
          <w:pgSz w:w="15840" w:h="12240" w:orient="landscape"/>
          <w:pgMar w:top="1440" w:right="1440" w:bottom="1440" w:left="1440" w:header="708" w:footer="708" w:gutter="0"/>
          <w:cols w:space="708"/>
          <w:docGrid w:linePitch="360"/>
        </w:sectPr>
      </w:pPr>
      <w:r w:rsidRPr="00AD2B48">
        <w:rPr>
          <w:b/>
          <w:bCs/>
        </w:rPr>
        <w:t>Fig. S3</w:t>
      </w:r>
      <w:r w:rsidRPr="00AD2B48">
        <w:t xml:space="preserve">. </w:t>
      </w:r>
      <w:r w:rsidR="006B117E" w:rsidRPr="00AD2B48">
        <w:rPr>
          <w:color w:val="000000"/>
        </w:rPr>
        <w:t>Daily stream power records for the headwater slope streams (0.2 km</w:t>
      </w:r>
      <w:r w:rsidR="006B117E" w:rsidRPr="00AD2B48">
        <w:rPr>
          <w:color w:val="000000"/>
          <w:vertAlign w:val="superscript"/>
        </w:rPr>
        <w:t>2</w:t>
      </w:r>
      <w:r w:rsidR="006B117E" w:rsidRPr="00AD2B48">
        <w:rPr>
          <w:color w:val="000000"/>
        </w:rPr>
        <w:t>): (a) Ptarmigan (PT; 2006-2017) and (c) Goose (GS; 2006-2017); and main trunk streams (10 km</w:t>
      </w:r>
      <w:r w:rsidR="006B117E" w:rsidRPr="00AD2B48">
        <w:rPr>
          <w:color w:val="000000"/>
          <w:vertAlign w:val="superscript"/>
        </w:rPr>
        <w:t>2</w:t>
      </w:r>
      <w:r w:rsidR="006B117E" w:rsidRPr="00AD2B48">
        <w:rPr>
          <w:color w:val="000000"/>
        </w:rPr>
        <w:t>)</w:t>
      </w:r>
      <w:r w:rsidR="00B82D45" w:rsidRPr="00AD2B48">
        <w:rPr>
          <w:color w:val="000000"/>
        </w:rPr>
        <w:t xml:space="preserve"> at the CBAWO</w:t>
      </w:r>
      <w:r w:rsidR="006B117E" w:rsidRPr="00AD2B48">
        <w:rPr>
          <w:color w:val="000000"/>
        </w:rPr>
        <w:t xml:space="preserve">: (b) West river (WR; 2003-2017) and (d) East river (ER; 2003-2017). Note, at all watershed scales: (i) the first day of nival runoff advanced up to 20 days, (ii) peak nival stream power decreased, and (iii) proportionately more pluvial runoff changed the timing of seasonal stream power from a skewed (nival dominated) to a multi-modal (nival-pluvial) distribution. Data from this figure </w:t>
      </w:r>
      <w:r w:rsidR="00323279" w:rsidRPr="00AD2B48">
        <w:rPr>
          <w:color w:val="000000"/>
        </w:rPr>
        <w:t xml:space="preserve">are </w:t>
      </w:r>
      <w:r w:rsidR="006B117E" w:rsidRPr="00AD2B48">
        <w:rPr>
          <w:color w:val="000000"/>
        </w:rPr>
        <w:t xml:space="preserve">in Fig 1. </w:t>
      </w:r>
    </w:p>
    <w:p w14:paraId="7402B622" w14:textId="6253EB83" w:rsidR="00CF4AC6" w:rsidRPr="00AD2506" w:rsidRDefault="00AA0F70" w:rsidP="00AA0F70">
      <w:pPr>
        <w:jc w:val="center"/>
      </w:pPr>
      <w:r>
        <w:rPr>
          <w:noProof/>
        </w:rPr>
        <w:lastRenderedPageBreak/>
        <w:drawing>
          <wp:inline distT="0" distB="0" distL="0" distR="0" wp14:anchorId="487EE990" wp14:editId="356DA78E">
            <wp:extent cx="4819870" cy="646006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2" cstate="hqprint">
                      <a:extLst>
                        <a:ext uri="{28A0092B-C50C-407E-A947-70E740481C1C}">
                          <a14:useLocalDpi xmlns:a14="http://schemas.microsoft.com/office/drawing/2010/main"/>
                        </a:ext>
                      </a:extLst>
                    </a:blip>
                    <a:stretch>
                      <a:fillRect/>
                    </a:stretch>
                  </pic:blipFill>
                  <pic:spPr>
                    <a:xfrm>
                      <a:off x="0" y="0"/>
                      <a:ext cx="4827832" cy="6470739"/>
                    </a:xfrm>
                    <a:prstGeom prst="rect">
                      <a:avLst/>
                    </a:prstGeom>
                  </pic:spPr>
                </pic:pic>
              </a:graphicData>
            </a:graphic>
          </wp:inline>
        </w:drawing>
      </w:r>
    </w:p>
    <w:p w14:paraId="31EF66B7" w14:textId="06782597" w:rsidR="00287260" w:rsidRDefault="009E3C30" w:rsidP="007B44FB">
      <w:pPr>
        <w:tabs>
          <w:tab w:val="left" w:pos="991"/>
        </w:tabs>
      </w:pPr>
      <w:r>
        <w:rPr>
          <w:b/>
          <w:bCs/>
        </w:rPr>
        <w:t>Fig. S4</w:t>
      </w:r>
      <w:r>
        <w:t xml:space="preserve">. </w:t>
      </w:r>
      <w:r w:rsidR="00D021FF">
        <w:t xml:space="preserve">Hydrographs </w:t>
      </w:r>
      <w:r w:rsidR="00470A03">
        <w:t>from rivers of varying watershed size</w:t>
      </w:r>
      <w:r w:rsidR="008F3B21">
        <w:t xml:space="preserve"> (8-5,710 km</w:t>
      </w:r>
      <w:r w:rsidR="008F3B21" w:rsidRPr="008F3B21">
        <w:rPr>
          <w:vertAlign w:val="superscript"/>
        </w:rPr>
        <w:t>2</w:t>
      </w:r>
      <w:r w:rsidR="008F3B21">
        <w:t>)</w:t>
      </w:r>
      <w:r w:rsidR="00470A03">
        <w:t xml:space="preserve"> </w:t>
      </w:r>
      <w:r w:rsidR="00D021FF">
        <w:t xml:space="preserve">along a </w:t>
      </w:r>
      <w:r w:rsidR="000F119C">
        <w:t xml:space="preserve">northern Canadian </w:t>
      </w:r>
      <w:r w:rsidR="00D021FF">
        <w:t>latitudinal gradient; from north</w:t>
      </w:r>
      <w:r w:rsidR="00470A03">
        <w:t xml:space="preserve"> to south</w:t>
      </w:r>
      <w:r w:rsidR="00D021FF">
        <w:t>: (a) West River, CBAWO</w:t>
      </w:r>
      <w:r w:rsidR="000F119C">
        <w:t xml:space="preserve"> (74 °N</w:t>
      </w:r>
      <w:r w:rsidR="00470A03">
        <w:t xml:space="preserve">); (b) Big River, Banks Island NT (72 °N); (c) Firth River, </w:t>
      </w:r>
      <w:r w:rsidR="00D1664B">
        <w:t>YT</w:t>
      </w:r>
      <w:r w:rsidR="00470A03">
        <w:t xml:space="preserve"> (69 °N); (d) Caribou Creek, NT (68 °N); and (e) Blackstone Creek, Y</w:t>
      </w:r>
      <w:r w:rsidR="00D1664B">
        <w:t>T</w:t>
      </w:r>
      <w:r w:rsidR="00470A03">
        <w:t xml:space="preserve"> (64 °N). </w:t>
      </w:r>
      <w:r w:rsidR="00D1664B">
        <w:t xml:space="preserve">Note </w:t>
      </w:r>
      <w:r w:rsidR="00407D52">
        <w:t>that the observed changes at CBAWO are ubiquitous across the Canadian High and Low Arctic; though watersheds in the Low Arctic received proportionately more rainfall in general (e.g., Blackstone River).</w:t>
      </w:r>
    </w:p>
    <w:p w14:paraId="4A46C82E" w14:textId="187A5AA4" w:rsidR="00681540" w:rsidRDefault="00681540" w:rsidP="007B44FB">
      <w:pPr>
        <w:tabs>
          <w:tab w:val="left" w:pos="991"/>
        </w:tabs>
      </w:pPr>
    </w:p>
    <w:p w14:paraId="79DDE9C9" w14:textId="77777777" w:rsidR="002925D7" w:rsidRDefault="002925D7" w:rsidP="007B44FB">
      <w:pPr>
        <w:tabs>
          <w:tab w:val="left" w:pos="991"/>
        </w:tabs>
        <w:sectPr w:rsidR="002925D7" w:rsidSect="001C4A94">
          <w:pgSz w:w="12240" w:h="15840"/>
          <w:pgMar w:top="1440" w:right="1440" w:bottom="1440" w:left="1440" w:header="708" w:footer="708" w:gutter="0"/>
          <w:cols w:space="708"/>
          <w:docGrid w:linePitch="360"/>
        </w:sectPr>
      </w:pPr>
    </w:p>
    <w:p w14:paraId="28F3F576" w14:textId="3FC2D47D" w:rsidR="00681540" w:rsidRDefault="00247F66" w:rsidP="009B15FF">
      <w:pPr>
        <w:tabs>
          <w:tab w:val="left" w:pos="991"/>
        </w:tabs>
        <w:jc w:val="center"/>
      </w:pPr>
      <w:r>
        <w:rPr>
          <w:noProof/>
        </w:rPr>
        <w:lastRenderedPageBreak/>
        <w:drawing>
          <wp:inline distT="0" distB="0" distL="0" distR="0" wp14:anchorId="305E920F" wp14:editId="2DFAB632">
            <wp:extent cx="5080000" cy="6685747"/>
            <wp:effectExtent l="0" t="0" r="0" b="0"/>
            <wp:docPr id="17" name="Picture 17" descr="A picture containing monitor, indoor, screen,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monitor, indoor, screen, computer&#10;&#10;Description automatically generated"/>
                    <pic:cNvPicPr/>
                  </pic:nvPicPr>
                  <pic:blipFill>
                    <a:blip r:embed="rId13" cstate="hqprint">
                      <a:extLst>
                        <a:ext uri="{28A0092B-C50C-407E-A947-70E740481C1C}">
                          <a14:useLocalDpi xmlns:a14="http://schemas.microsoft.com/office/drawing/2010/main"/>
                        </a:ext>
                      </a:extLst>
                    </a:blip>
                    <a:stretch>
                      <a:fillRect/>
                    </a:stretch>
                  </pic:blipFill>
                  <pic:spPr>
                    <a:xfrm>
                      <a:off x="0" y="0"/>
                      <a:ext cx="5086780" cy="6694670"/>
                    </a:xfrm>
                    <a:prstGeom prst="rect">
                      <a:avLst/>
                    </a:prstGeom>
                  </pic:spPr>
                </pic:pic>
              </a:graphicData>
            </a:graphic>
          </wp:inline>
        </w:drawing>
      </w:r>
    </w:p>
    <w:p w14:paraId="6FD95E33" w14:textId="19A91C3B" w:rsidR="009B15FF" w:rsidRDefault="009B15FF" w:rsidP="009B15FF">
      <w:pPr>
        <w:tabs>
          <w:tab w:val="left" w:pos="991"/>
        </w:tabs>
      </w:pPr>
      <w:r>
        <w:rPr>
          <w:b/>
          <w:bCs/>
        </w:rPr>
        <w:t>Fig. S</w:t>
      </w:r>
      <w:r w:rsidR="00C84B14">
        <w:rPr>
          <w:b/>
          <w:bCs/>
        </w:rPr>
        <w:t>4 continued</w:t>
      </w:r>
      <w:r>
        <w:t xml:space="preserve">. Hydrographs from </w:t>
      </w:r>
      <w:r w:rsidR="0057483A">
        <w:t xml:space="preserve">circum-Arctic </w:t>
      </w:r>
      <w:r>
        <w:t>rivers of varying watershed size (</w:t>
      </w:r>
      <w:r w:rsidR="0057483A">
        <w:t>10</w:t>
      </w:r>
      <w:r>
        <w:t>-</w:t>
      </w:r>
      <w:r w:rsidR="0057483A">
        <w:t>224,000</w:t>
      </w:r>
      <w:r>
        <w:t xml:space="preserve"> km</w:t>
      </w:r>
      <w:r w:rsidRPr="008F3B21">
        <w:rPr>
          <w:vertAlign w:val="superscript"/>
        </w:rPr>
        <w:t>2</w:t>
      </w:r>
      <w:r>
        <w:t>)</w:t>
      </w:r>
      <w:r w:rsidR="0057483A">
        <w:t xml:space="preserve">: </w:t>
      </w:r>
      <w:r w:rsidR="00466F9D">
        <w:t xml:space="preserve">from north to south: </w:t>
      </w:r>
      <w:r>
        <w:t>(</w:t>
      </w:r>
      <w:r w:rsidR="00C84B14">
        <w:t>f</w:t>
      </w:r>
      <w:r>
        <w:t xml:space="preserve">) </w:t>
      </w:r>
      <w:r w:rsidR="00C84B14">
        <w:t>De Geerdalen</w:t>
      </w:r>
      <w:r w:rsidR="00466F9D">
        <w:t>, Svalbard</w:t>
      </w:r>
      <w:r>
        <w:t xml:space="preserve"> (7</w:t>
      </w:r>
      <w:r w:rsidR="00466F9D">
        <w:t>8</w:t>
      </w:r>
      <w:r>
        <w:t xml:space="preserve"> °N</w:t>
      </w:r>
      <w:r w:rsidR="00466F9D">
        <w:t xml:space="preserve"> 16 °W</w:t>
      </w:r>
      <w:r>
        <w:t>); (</w:t>
      </w:r>
      <w:r w:rsidR="00466F9D">
        <w:t>g</w:t>
      </w:r>
      <w:r>
        <w:t xml:space="preserve">) </w:t>
      </w:r>
      <w:r w:rsidR="00466F9D">
        <w:t>Yana</w:t>
      </w:r>
      <w:r>
        <w:t xml:space="preserve"> River, </w:t>
      </w:r>
      <w:r w:rsidR="00466F9D">
        <w:t>Siberia</w:t>
      </w:r>
      <w:r>
        <w:t xml:space="preserve"> (7</w:t>
      </w:r>
      <w:r w:rsidR="00466F9D">
        <w:t>0</w:t>
      </w:r>
      <w:r>
        <w:t xml:space="preserve"> °N</w:t>
      </w:r>
      <w:r w:rsidR="00466F9D">
        <w:t xml:space="preserve"> 136 °E</w:t>
      </w:r>
      <w:r>
        <w:t>); (</w:t>
      </w:r>
      <w:r w:rsidR="00466F9D">
        <w:t>h</w:t>
      </w:r>
      <w:r>
        <w:t xml:space="preserve">) </w:t>
      </w:r>
      <w:r w:rsidR="00466F9D">
        <w:t>Kuparuk River</w:t>
      </w:r>
      <w:r>
        <w:t xml:space="preserve">, </w:t>
      </w:r>
      <w:r w:rsidR="00466F9D">
        <w:t xml:space="preserve">Alaska </w:t>
      </w:r>
      <w:r>
        <w:t>(</w:t>
      </w:r>
      <w:r w:rsidR="00466F9D">
        <w:t>70</w:t>
      </w:r>
      <w:r>
        <w:t xml:space="preserve"> °N</w:t>
      </w:r>
      <w:r w:rsidR="00466F9D">
        <w:t xml:space="preserve"> 148 °W</w:t>
      </w:r>
      <w:r>
        <w:t>); (</w:t>
      </w:r>
      <w:r w:rsidR="00466F9D">
        <w:t>i</w:t>
      </w:r>
      <w:r>
        <w:t xml:space="preserve">) </w:t>
      </w:r>
      <w:r w:rsidR="00466F9D">
        <w:t>Muonionjoki River</w:t>
      </w:r>
      <w:r>
        <w:t xml:space="preserve">, </w:t>
      </w:r>
      <w:r w:rsidR="00466F9D">
        <w:t>Finland</w:t>
      </w:r>
      <w:r>
        <w:t xml:space="preserve"> (6</w:t>
      </w:r>
      <w:r w:rsidR="00466F9D">
        <w:t>7</w:t>
      </w:r>
      <w:r>
        <w:t xml:space="preserve"> °N</w:t>
      </w:r>
      <w:r w:rsidR="00466F9D">
        <w:t xml:space="preserve"> 23 °E</w:t>
      </w:r>
      <w:r>
        <w:t>); and (</w:t>
      </w:r>
      <w:r w:rsidR="00466F9D">
        <w:t>j</w:t>
      </w:r>
      <w:r>
        <w:t xml:space="preserve">) </w:t>
      </w:r>
      <w:r w:rsidR="00466F9D">
        <w:t>Bonanza Creek LTER, Alaska</w:t>
      </w:r>
      <w:r>
        <w:t xml:space="preserve"> (6</w:t>
      </w:r>
      <w:r w:rsidR="00466F9D">
        <w:t>5</w:t>
      </w:r>
      <w:r>
        <w:t xml:space="preserve"> °N</w:t>
      </w:r>
      <w:r w:rsidR="00466F9D">
        <w:t xml:space="preserve"> 147 °W</w:t>
      </w:r>
      <w:r>
        <w:t xml:space="preserve">). Note that the observed changes at CBAWO are ubiquitous across </w:t>
      </w:r>
      <w:r w:rsidR="00E524E0">
        <w:t>circum-</w:t>
      </w:r>
      <w:r>
        <w:t>Arctic; though watersheds in the Low Arctic received proportionately more rainfall in general</w:t>
      </w:r>
      <w:r w:rsidR="00E524E0">
        <w:t>.</w:t>
      </w:r>
    </w:p>
    <w:p w14:paraId="3BE54D18" w14:textId="77777777" w:rsidR="002925D7" w:rsidRPr="009E3C30" w:rsidRDefault="002925D7" w:rsidP="007B44FB">
      <w:pPr>
        <w:tabs>
          <w:tab w:val="left" w:pos="991"/>
        </w:tabs>
      </w:pPr>
    </w:p>
    <w:p w14:paraId="5FC5C841" w14:textId="77777777" w:rsidR="00A67A7E" w:rsidRDefault="00A67A7E" w:rsidP="009E3C30">
      <w:pPr>
        <w:sectPr w:rsidR="00A67A7E" w:rsidSect="001C4A94">
          <w:pgSz w:w="12240" w:h="15840"/>
          <w:pgMar w:top="1440" w:right="1440" w:bottom="1440" w:left="1440" w:header="708" w:footer="708" w:gutter="0"/>
          <w:cols w:space="708"/>
          <w:docGrid w:linePitch="360"/>
        </w:sectPr>
      </w:pPr>
    </w:p>
    <w:p w14:paraId="390E8D89" w14:textId="43288F18" w:rsidR="009E3C30" w:rsidRDefault="006237B4" w:rsidP="006237B4">
      <w:pPr>
        <w:jc w:val="center"/>
      </w:pPr>
      <w:r>
        <w:rPr>
          <w:noProof/>
        </w:rPr>
        <w:lastRenderedPageBreak/>
        <w:drawing>
          <wp:inline distT="0" distB="0" distL="0" distR="0" wp14:anchorId="0606523B" wp14:editId="340F6955">
            <wp:extent cx="4267200" cy="6781800"/>
            <wp:effectExtent l="0" t="0" r="0" b="0"/>
            <wp:docPr id="18" name="Picture 18" descr="A picture containing indoor, monitor, television,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indoor, monitor, television, screen&#10;&#10;Description automatically generated"/>
                    <pic:cNvPicPr/>
                  </pic:nvPicPr>
                  <pic:blipFill>
                    <a:blip r:embed="rId14" cstate="hqprint">
                      <a:extLst>
                        <a:ext uri="{28A0092B-C50C-407E-A947-70E740481C1C}">
                          <a14:useLocalDpi xmlns:a14="http://schemas.microsoft.com/office/drawing/2010/main"/>
                        </a:ext>
                      </a:extLst>
                    </a:blip>
                    <a:stretch>
                      <a:fillRect/>
                    </a:stretch>
                  </pic:blipFill>
                  <pic:spPr>
                    <a:xfrm>
                      <a:off x="0" y="0"/>
                      <a:ext cx="4267200" cy="6781800"/>
                    </a:xfrm>
                    <a:prstGeom prst="rect">
                      <a:avLst/>
                    </a:prstGeom>
                  </pic:spPr>
                </pic:pic>
              </a:graphicData>
            </a:graphic>
          </wp:inline>
        </w:drawing>
      </w:r>
    </w:p>
    <w:p w14:paraId="4427E358" w14:textId="61EBD194" w:rsidR="00B05C09" w:rsidRPr="009E3C30" w:rsidRDefault="00B05C09" w:rsidP="00B05C09">
      <w:pPr>
        <w:tabs>
          <w:tab w:val="left" w:pos="991"/>
        </w:tabs>
      </w:pPr>
      <w:r>
        <w:rPr>
          <w:b/>
          <w:bCs/>
        </w:rPr>
        <w:t>Fig. S5</w:t>
      </w:r>
      <w:r>
        <w:t>. Hydrographs from the six largest Arctic rivers (0.65-2.95 million km</w:t>
      </w:r>
      <w:r w:rsidRPr="00B05C09">
        <w:rPr>
          <w:vertAlign w:val="superscript"/>
        </w:rPr>
        <w:t>2</w:t>
      </w:r>
      <w:r>
        <w:t>): (</w:t>
      </w:r>
      <w:r w:rsidR="00C27DA9">
        <w:t>i</w:t>
      </w:r>
      <w:r>
        <w:t xml:space="preserve">) </w:t>
      </w:r>
      <w:r w:rsidR="00C27DA9">
        <w:t xml:space="preserve">Yenisey River; (ii) Lena River; (iii) Ob’ River; (iv) Mackenzie River; (v) Yukon River; and (vi) Kolyma River. </w:t>
      </w:r>
      <w:r w:rsidR="00986CC1">
        <w:t>Note that observed changes in small arctic watersheds (≤ 225,000 km</w:t>
      </w:r>
      <w:r w:rsidR="00986CC1" w:rsidRPr="00986CC1">
        <w:rPr>
          <w:vertAlign w:val="superscript"/>
        </w:rPr>
        <w:t>2</w:t>
      </w:r>
      <w:r w:rsidR="00986CC1">
        <w:t>)</w:t>
      </w:r>
      <w:r w:rsidR="006C324C">
        <w:t xml:space="preserve"> are observed in the six largest Arctic rivers, though they received proportionately more rainfall in general. </w:t>
      </w:r>
    </w:p>
    <w:p w14:paraId="191C5D81" w14:textId="403B2BDD" w:rsidR="009E3C30" w:rsidRPr="009E3C30" w:rsidRDefault="009E3C30" w:rsidP="009E3C30">
      <w:pPr>
        <w:sectPr w:rsidR="009E3C30" w:rsidRPr="009E3C30" w:rsidSect="001C4A94">
          <w:pgSz w:w="12240" w:h="15840"/>
          <w:pgMar w:top="1440" w:right="1440" w:bottom="1440" w:left="1440" w:header="708" w:footer="708" w:gutter="0"/>
          <w:cols w:space="708"/>
          <w:docGrid w:linePitch="360"/>
        </w:sectPr>
      </w:pPr>
    </w:p>
    <w:p w14:paraId="52BC661B" w14:textId="7D414DE8" w:rsidR="00CF4AC6" w:rsidRPr="00AD2506" w:rsidRDefault="001946B6" w:rsidP="00AC7165">
      <w:pPr>
        <w:tabs>
          <w:tab w:val="left" w:pos="991"/>
        </w:tabs>
        <w:spacing w:line="276" w:lineRule="auto"/>
      </w:pPr>
      <w:r w:rsidRPr="00AD2506">
        <w:rPr>
          <w:noProof/>
        </w:rPr>
        <w:lastRenderedPageBreak/>
        <w:drawing>
          <wp:inline distT="0" distB="0" distL="0" distR="0" wp14:anchorId="4D56CB7F" wp14:editId="7ED8A702">
            <wp:extent cx="5943595" cy="4910455"/>
            <wp:effectExtent l="0" t="0" r="635"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_S5.png"/>
                    <pic:cNvPicPr/>
                  </pic:nvPicPr>
                  <pic:blipFill>
                    <a:blip r:embed="rId15" cstate="print">
                      <a:extLst>
                        <a:ext uri="{28A0092B-C50C-407E-A947-70E740481C1C}">
                          <a14:useLocalDpi xmlns:a14="http://schemas.microsoft.com/office/drawing/2010/main"/>
                        </a:ext>
                      </a:extLst>
                    </a:blip>
                    <a:stretch>
                      <a:fillRect/>
                    </a:stretch>
                  </pic:blipFill>
                  <pic:spPr>
                    <a:xfrm>
                      <a:off x="0" y="0"/>
                      <a:ext cx="5943595" cy="4910455"/>
                    </a:xfrm>
                    <a:prstGeom prst="rect">
                      <a:avLst/>
                    </a:prstGeom>
                  </pic:spPr>
                </pic:pic>
              </a:graphicData>
            </a:graphic>
          </wp:inline>
        </w:drawing>
      </w:r>
    </w:p>
    <w:p w14:paraId="0CC1DFA1" w14:textId="028B95C1" w:rsidR="00C30F6B" w:rsidRPr="00AD2506" w:rsidRDefault="00BA2A53" w:rsidP="00DF4F19">
      <w:pPr>
        <w:rPr>
          <w:color w:val="000000"/>
        </w:rPr>
      </w:pPr>
      <w:r w:rsidRPr="00AD2506">
        <w:rPr>
          <w:b/>
          <w:bCs/>
        </w:rPr>
        <w:t xml:space="preserve">Fig. </w:t>
      </w:r>
      <w:r w:rsidR="001638E8" w:rsidRPr="00AD2506">
        <w:rPr>
          <w:b/>
          <w:bCs/>
        </w:rPr>
        <w:t>S</w:t>
      </w:r>
      <w:r w:rsidR="00227E4D">
        <w:rPr>
          <w:b/>
          <w:bCs/>
        </w:rPr>
        <w:t>6</w:t>
      </w:r>
      <w:r w:rsidR="001638E8" w:rsidRPr="00AD2506">
        <w:t xml:space="preserve">. </w:t>
      </w:r>
      <w:r w:rsidR="00095EBE" w:rsidRPr="00AD2506">
        <w:rPr>
          <w:color w:val="000000"/>
        </w:rPr>
        <w:t>Cumulative mean daily stream power for headwater slope streams (0.2 km</w:t>
      </w:r>
      <w:r w:rsidR="00095EBE" w:rsidRPr="00AD2506">
        <w:rPr>
          <w:color w:val="000000"/>
          <w:vertAlign w:val="superscript"/>
        </w:rPr>
        <w:t>2</w:t>
      </w:r>
      <w:r w:rsidR="00095EBE" w:rsidRPr="00AD2506">
        <w:rPr>
          <w:color w:val="000000"/>
        </w:rPr>
        <w:t>): (a) Ptarmigan (PT; 2006-2017)</w:t>
      </w:r>
      <w:r w:rsidR="0032263A" w:rsidRPr="00AD2506">
        <w:rPr>
          <w:color w:val="000000"/>
        </w:rPr>
        <w:t xml:space="preserve"> and</w:t>
      </w:r>
      <w:r w:rsidR="00095EBE" w:rsidRPr="00AD2506">
        <w:rPr>
          <w:color w:val="000000"/>
        </w:rPr>
        <w:t xml:space="preserve"> (c) Goose (GS; 2006-2017)</w:t>
      </w:r>
      <w:r w:rsidR="0032263A" w:rsidRPr="00AD2506">
        <w:rPr>
          <w:color w:val="000000"/>
        </w:rPr>
        <w:t>;</w:t>
      </w:r>
      <w:r w:rsidR="00095EBE" w:rsidRPr="00AD2506">
        <w:rPr>
          <w:color w:val="000000"/>
        </w:rPr>
        <w:t xml:space="preserve"> and main trunk streams (10 km</w:t>
      </w:r>
      <w:r w:rsidR="00095EBE" w:rsidRPr="00AD2506">
        <w:rPr>
          <w:color w:val="000000"/>
          <w:vertAlign w:val="superscript"/>
        </w:rPr>
        <w:t>2</w:t>
      </w:r>
      <w:r w:rsidR="00095EBE" w:rsidRPr="00AD2506">
        <w:rPr>
          <w:color w:val="000000"/>
        </w:rPr>
        <w:t>): (b) West river (WR; 2003-2017)</w:t>
      </w:r>
      <w:r w:rsidR="0032263A" w:rsidRPr="00AD2506">
        <w:rPr>
          <w:color w:val="000000"/>
        </w:rPr>
        <w:t xml:space="preserve"> and </w:t>
      </w:r>
      <w:r w:rsidR="00095EBE" w:rsidRPr="00AD2506">
        <w:rPr>
          <w:color w:val="000000"/>
        </w:rPr>
        <w:t>(d) East river (ER; 2003-2017).</w:t>
      </w:r>
      <w:r w:rsidR="00A134A0" w:rsidRPr="00AD2506">
        <w:rPr>
          <w:color w:val="000000"/>
        </w:rPr>
        <w:t xml:space="preserve"> </w:t>
      </w:r>
      <w:r w:rsidR="004C5817" w:rsidRPr="00AD2506">
        <w:rPr>
          <w:color w:val="000000"/>
        </w:rPr>
        <w:t>In nival dominated, low rainfall years (</w:t>
      </w:r>
      <w:r w:rsidR="003E0B34" w:rsidRPr="00AD2506">
        <w:rPr>
          <w:i/>
          <w:iCs/>
          <w:color w:val="000000"/>
        </w:rPr>
        <w:t>n</w:t>
      </w:r>
      <w:r w:rsidR="003E0B34" w:rsidRPr="00AD2506">
        <w:rPr>
          <w:color w:val="000000"/>
        </w:rPr>
        <w:t xml:space="preserve"> = 10</w:t>
      </w:r>
      <w:r w:rsidR="0034407D" w:rsidRPr="00AD2506">
        <w:rPr>
          <w:color w:val="000000"/>
        </w:rPr>
        <w:t>; black line</w:t>
      </w:r>
      <w:r w:rsidR="003E0B34" w:rsidRPr="00AD2506">
        <w:rPr>
          <w:color w:val="000000"/>
        </w:rPr>
        <w:t>)</w:t>
      </w:r>
      <w:r w:rsidR="0032263A" w:rsidRPr="00AD2506">
        <w:rPr>
          <w:color w:val="000000"/>
        </w:rPr>
        <w:t>,</w:t>
      </w:r>
      <w:r w:rsidR="003E0B34" w:rsidRPr="00AD2506">
        <w:rPr>
          <w:color w:val="000000"/>
        </w:rPr>
        <w:t xml:space="preserve"> </w:t>
      </w:r>
      <w:r w:rsidR="00C30F6B" w:rsidRPr="00AD2506">
        <w:rPr>
          <w:color w:val="000000"/>
        </w:rPr>
        <w:t xml:space="preserve">≥ 50 % of the annual available stream power is expended within the first ten days of runoff and 80 </w:t>
      </w:r>
      <w:r w:rsidR="00C30F6B" w:rsidRPr="00AD2506">
        <w:rPr>
          <w:color w:val="000000"/>
          <w:shd w:val="clear" w:color="auto" w:fill="FFFFFF"/>
        </w:rPr>
        <w:t>±</w:t>
      </w:r>
      <w:r w:rsidR="00C30F6B" w:rsidRPr="00AD2506">
        <w:rPr>
          <w:color w:val="000000"/>
        </w:rPr>
        <w:t xml:space="preserve"> 7 % of annual available stream power is expended during the full nival period (20 days). </w:t>
      </w:r>
      <w:r w:rsidR="001C627F" w:rsidRPr="00AD2506">
        <w:rPr>
          <w:color w:val="000000"/>
        </w:rPr>
        <w:t xml:space="preserve">In warmer years </w:t>
      </w:r>
      <w:r w:rsidR="0034407D" w:rsidRPr="00AD2506">
        <w:rPr>
          <w:color w:val="000000"/>
        </w:rPr>
        <w:t xml:space="preserve">with proportionately more </w:t>
      </w:r>
      <w:r w:rsidR="00354790" w:rsidRPr="00AD2506">
        <w:rPr>
          <w:color w:val="000000"/>
        </w:rPr>
        <w:t>rainfall</w:t>
      </w:r>
      <w:r w:rsidR="0034407D" w:rsidRPr="00AD2506">
        <w:rPr>
          <w:color w:val="000000"/>
        </w:rPr>
        <w:t xml:space="preserve"> (2007, 2009; blue line)</w:t>
      </w:r>
      <w:r w:rsidR="00354790" w:rsidRPr="00AD2506">
        <w:rPr>
          <w:color w:val="000000"/>
        </w:rPr>
        <w:t xml:space="preserve"> 25-40 % of the annual available stream power is expended later in the thaw season.</w:t>
      </w:r>
      <w:r w:rsidR="00C55745" w:rsidRPr="00AD2506">
        <w:rPr>
          <w:color w:val="000000"/>
        </w:rPr>
        <w:t xml:space="preserve"> </w:t>
      </w:r>
      <w:r w:rsidR="0032263A" w:rsidRPr="00AD2506">
        <w:rPr>
          <w:color w:val="000000"/>
        </w:rPr>
        <w:t>L</w:t>
      </w:r>
      <w:r w:rsidR="00C55745" w:rsidRPr="00AD2506">
        <w:rPr>
          <w:color w:val="000000"/>
        </w:rPr>
        <w:t xml:space="preserve">ow energy baseflow runoff expends &lt; 5 % of the annual available stream power. </w:t>
      </w:r>
      <w:r w:rsidR="0032263A" w:rsidRPr="00AD2506">
        <w:rPr>
          <w:color w:val="000000"/>
        </w:rPr>
        <w:t>Data from this figure are s</w:t>
      </w:r>
      <w:r w:rsidR="002C3826" w:rsidRPr="00AD2506">
        <w:rPr>
          <w:color w:val="000000"/>
        </w:rPr>
        <w:t xml:space="preserve">ummarized in Fig. </w:t>
      </w:r>
      <w:r w:rsidR="00C93170">
        <w:rPr>
          <w:color w:val="000000"/>
        </w:rPr>
        <w:t>3</w:t>
      </w:r>
      <w:r w:rsidR="002C3826" w:rsidRPr="00AD2506">
        <w:rPr>
          <w:color w:val="000000"/>
        </w:rPr>
        <w:t>b.</w:t>
      </w:r>
    </w:p>
    <w:p w14:paraId="6D011C29" w14:textId="77777777" w:rsidR="00331B1E" w:rsidRDefault="00331B1E" w:rsidP="00AC7165">
      <w:pPr>
        <w:spacing w:line="276" w:lineRule="auto"/>
        <w:rPr>
          <w:color w:val="000000"/>
        </w:rPr>
        <w:sectPr w:rsidR="00331B1E" w:rsidSect="00CF4AC6">
          <w:pgSz w:w="12240" w:h="15840"/>
          <w:pgMar w:top="1440" w:right="1440" w:bottom="1440" w:left="1440" w:header="708" w:footer="708" w:gutter="0"/>
          <w:cols w:space="708"/>
          <w:docGrid w:linePitch="360"/>
        </w:sectPr>
      </w:pPr>
    </w:p>
    <w:p w14:paraId="5926D1E0" w14:textId="17F70636" w:rsidR="00B46BC0" w:rsidRPr="00AD2506" w:rsidRDefault="00372CA9" w:rsidP="00AC7165">
      <w:pPr>
        <w:spacing w:line="276" w:lineRule="auto"/>
        <w:jc w:val="center"/>
        <w:rPr>
          <w:color w:val="000000"/>
        </w:rPr>
      </w:pPr>
      <w:r w:rsidRPr="00AD2506">
        <w:rPr>
          <w:noProof/>
          <w:color w:val="000000"/>
        </w:rPr>
        <w:lastRenderedPageBreak/>
        <w:drawing>
          <wp:inline distT="0" distB="0" distL="0" distR="0" wp14:anchorId="7AB60C32" wp14:editId="499F4ED2">
            <wp:extent cx="4914900" cy="3479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6" cstate="hqprint">
                      <a:extLst>
                        <a:ext uri="{28A0092B-C50C-407E-A947-70E740481C1C}">
                          <a14:useLocalDpi xmlns:a14="http://schemas.microsoft.com/office/drawing/2010/main"/>
                        </a:ext>
                      </a:extLst>
                    </a:blip>
                    <a:stretch>
                      <a:fillRect/>
                    </a:stretch>
                  </pic:blipFill>
                  <pic:spPr>
                    <a:xfrm>
                      <a:off x="0" y="0"/>
                      <a:ext cx="4914900" cy="3479800"/>
                    </a:xfrm>
                    <a:prstGeom prst="rect">
                      <a:avLst/>
                    </a:prstGeom>
                  </pic:spPr>
                </pic:pic>
              </a:graphicData>
            </a:graphic>
          </wp:inline>
        </w:drawing>
      </w:r>
    </w:p>
    <w:p w14:paraId="4147A99E" w14:textId="77777777" w:rsidR="00E86465" w:rsidRDefault="00F94D1B" w:rsidP="00C31C9D">
      <w:pPr>
        <w:tabs>
          <w:tab w:val="left" w:pos="991"/>
        </w:tabs>
      </w:pPr>
      <w:r w:rsidRPr="00AD2506">
        <w:rPr>
          <w:b/>
          <w:bCs/>
        </w:rPr>
        <w:t>Fig. S</w:t>
      </w:r>
      <w:r w:rsidR="00C31C9D">
        <w:rPr>
          <w:b/>
          <w:bCs/>
        </w:rPr>
        <w:t>7</w:t>
      </w:r>
      <w:r w:rsidRPr="00AD2506">
        <w:t>. The 72-h intensity-duration-frequency (IDF) curve for the CBAWO overlain with all measured rainfall events between 2003-2019 (n = 100). We have pluvial records for 39 of the 100 rainfall events (39 %; blue dots), including the highest magnitude rainfall event on record (2009; 100-year return frequency o</w:t>
      </w:r>
      <w:r w:rsidR="00C31C9D">
        <w:t>r</w:t>
      </w:r>
      <w:r w:rsidRPr="00AD2506">
        <w:t xml:space="preserve"> 1% chance of exceedance in any given year). Maximum stream power during the 2007 and 2009 rainfall events exceeded that of the nival period. Although we captured significant High Arctic pluvial responses, our understanding remains limited by hydrological monitoring failing to capture the majority of late summer/fall (Aug-Sep) rainfall events (61 %; yellow dots). Note </w:t>
      </w:r>
      <w:r w:rsidR="0032263A" w:rsidRPr="00AD2506">
        <w:t xml:space="preserve">that </w:t>
      </w:r>
      <w:r w:rsidRPr="00AD2506">
        <w:t>not all rainfall events resulted in measurable pluvial responses at these watershed scales (grey dots), and high-intensity short-duration rainfall events in 2008 did not produce significant pluvial response</w:t>
      </w:r>
      <w:r w:rsidR="0032263A" w:rsidRPr="00AD2506">
        <w:t xml:space="preserve"> due to </w:t>
      </w:r>
      <w:r w:rsidR="00E854FD" w:rsidRPr="00AD2506">
        <w:t>antecedent conditions</w:t>
      </w:r>
      <w:r w:rsidRPr="00AD2506">
        <w:t>. The red dash</w:t>
      </w:r>
      <w:r w:rsidR="0032263A" w:rsidRPr="00AD2506">
        <w:t xml:space="preserve">ed </w:t>
      </w:r>
      <w:r w:rsidRPr="00AD2506">
        <w:t xml:space="preserve">line indicates the approximate rainfall </w:t>
      </w:r>
      <w:r w:rsidR="005F0506" w:rsidRPr="00AD2506">
        <w:t xml:space="preserve">magnitude </w:t>
      </w:r>
      <w:r w:rsidRPr="00AD2506">
        <w:t>pluvial mobilization threshol</w:t>
      </w:r>
      <w:r w:rsidR="0032263A" w:rsidRPr="00AD2506">
        <w:t>d: l</w:t>
      </w:r>
      <w:r w:rsidRPr="00AD2506">
        <w:t xml:space="preserve">ow-intensity rainfall events </w:t>
      </w:r>
      <w:r w:rsidR="0032263A" w:rsidRPr="00AD2506">
        <w:t xml:space="preserve">(below the line) </w:t>
      </w:r>
      <w:r w:rsidRPr="00AD2506">
        <w:t xml:space="preserve">produce enough energy to couple the watershed-scale terrestrial-to-aquatic </w:t>
      </w:r>
      <w:r w:rsidR="0032263A" w:rsidRPr="00AD2506">
        <w:t xml:space="preserve">cascade </w:t>
      </w:r>
      <w:r w:rsidRPr="00AD2506">
        <w:t xml:space="preserve">for dissolved material, while higher magnitude rainfall events </w:t>
      </w:r>
      <w:r w:rsidR="0032263A" w:rsidRPr="00AD2506">
        <w:t xml:space="preserve">(above the line) </w:t>
      </w:r>
      <w:r w:rsidRPr="00AD2506">
        <w:t>account for the majority of particulate flux and connectivity from hillslope sediment sources to watershed outlets.</w:t>
      </w:r>
    </w:p>
    <w:p w14:paraId="23F7ABA0" w14:textId="77777777" w:rsidR="00C31C9D" w:rsidRDefault="00C31C9D" w:rsidP="00C31C9D">
      <w:pPr>
        <w:tabs>
          <w:tab w:val="left" w:pos="991"/>
        </w:tabs>
      </w:pPr>
    </w:p>
    <w:p w14:paraId="3A0E6122" w14:textId="77777777" w:rsidR="00C31C9D" w:rsidRDefault="00C31C9D" w:rsidP="00C31C9D">
      <w:pPr>
        <w:tabs>
          <w:tab w:val="left" w:pos="991"/>
        </w:tabs>
        <w:sectPr w:rsidR="00C31C9D" w:rsidSect="00CF4AC6">
          <w:pgSz w:w="12240" w:h="15840"/>
          <w:pgMar w:top="1440" w:right="1440" w:bottom="1440" w:left="1440" w:header="708" w:footer="708" w:gutter="0"/>
          <w:cols w:space="708"/>
          <w:docGrid w:linePitch="360"/>
        </w:sectPr>
      </w:pPr>
    </w:p>
    <w:p w14:paraId="54B13423" w14:textId="77777777" w:rsidR="00C31C9D" w:rsidRDefault="00C31C9D" w:rsidP="00C31C9D">
      <w:pPr>
        <w:spacing w:line="276" w:lineRule="auto"/>
        <w:jc w:val="center"/>
        <w:rPr>
          <w:color w:val="000000"/>
        </w:rPr>
      </w:pPr>
      <w:r>
        <w:rPr>
          <w:noProof/>
          <w:color w:val="000000"/>
        </w:rPr>
        <w:lastRenderedPageBreak/>
        <w:drawing>
          <wp:inline distT="0" distB="0" distL="0" distR="0" wp14:anchorId="5B10130E" wp14:editId="25828EAC">
            <wp:extent cx="4358173" cy="2997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7" cstate="hqprint">
                      <a:extLst>
                        <a:ext uri="{28A0092B-C50C-407E-A947-70E740481C1C}">
                          <a14:useLocalDpi xmlns:a14="http://schemas.microsoft.com/office/drawing/2010/main"/>
                        </a:ext>
                      </a:extLst>
                    </a:blip>
                    <a:stretch>
                      <a:fillRect/>
                    </a:stretch>
                  </pic:blipFill>
                  <pic:spPr>
                    <a:xfrm>
                      <a:off x="0" y="0"/>
                      <a:ext cx="4382477" cy="3013914"/>
                    </a:xfrm>
                    <a:prstGeom prst="rect">
                      <a:avLst/>
                    </a:prstGeom>
                  </pic:spPr>
                </pic:pic>
              </a:graphicData>
            </a:graphic>
          </wp:inline>
        </w:drawing>
      </w:r>
    </w:p>
    <w:p w14:paraId="2D29F3F0" w14:textId="77777777" w:rsidR="00C31C9D" w:rsidRDefault="00C31C9D" w:rsidP="00C31C9D">
      <w:pPr>
        <w:spacing w:line="276" w:lineRule="auto"/>
        <w:rPr>
          <w:color w:val="000000"/>
        </w:rPr>
      </w:pPr>
    </w:p>
    <w:p w14:paraId="3D801421" w14:textId="39D2033B" w:rsidR="00C31C9D" w:rsidRPr="00BD78C3" w:rsidRDefault="00C31C9D" w:rsidP="00BD78C3">
      <w:pPr>
        <w:rPr>
          <w:color w:val="000000"/>
        </w:rPr>
      </w:pPr>
      <w:r>
        <w:rPr>
          <w:b/>
          <w:bCs/>
          <w:color w:val="000000"/>
        </w:rPr>
        <w:t>Fig. S8</w:t>
      </w:r>
      <w:r>
        <w:rPr>
          <w:color w:val="000000"/>
        </w:rPr>
        <w:t xml:space="preserve">. </w:t>
      </w:r>
      <w:r w:rsidR="00C04964">
        <w:rPr>
          <w:color w:val="000000"/>
        </w:rPr>
        <w:t xml:space="preserve">Mean daily </w:t>
      </w:r>
      <w:r w:rsidR="00C1448E">
        <w:rPr>
          <w:color w:val="000000"/>
        </w:rPr>
        <w:t xml:space="preserve">summer (June-Aug; JJA) </w:t>
      </w:r>
      <w:r w:rsidR="00C04964">
        <w:rPr>
          <w:color w:val="000000"/>
        </w:rPr>
        <w:t xml:space="preserve">rainfall (mm; ± 1 sd) </w:t>
      </w:r>
      <w:r w:rsidR="00C1448E">
        <w:rPr>
          <w:color w:val="000000"/>
        </w:rPr>
        <w:t>in 15/16-day bins for each month</w:t>
      </w:r>
      <w:r w:rsidR="00BD78C3">
        <w:rPr>
          <w:color w:val="000000"/>
        </w:rPr>
        <w:t xml:space="preserve"> from the CBAWO (2003-2019)</w:t>
      </w:r>
      <w:r w:rsidR="00C1448E">
        <w:rPr>
          <w:color w:val="000000"/>
        </w:rPr>
        <w:t xml:space="preserve">. </w:t>
      </w:r>
      <w:r w:rsidR="00405344">
        <w:rPr>
          <w:color w:val="000000"/>
        </w:rPr>
        <w:t>T</w:t>
      </w:r>
      <w:r w:rsidR="007B55CD">
        <w:rPr>
          <w:color w:val="000000"/>
        </w:rPr>
        <w:t>he heaviest rainfall each year occurs between July 15 and 30 (</w:t>
      </w:r>
      <w:r w:rsidR="007B55CD">
        <w:rPr>
          <w:i/>
          <w:iCs/>
          <w:color w:val="000000"/>
        </w:rPr>
        <w:t>p</w:t>
      </w:r>
      <w:r w:rsidR="007B55CD">
        <w:rPr>
          <w:color w:val="000000"/>
        </w:rPr>
        <w:t xml:space="preserve"> &lt; 0.05). </w:t>
      </w:r>
      <w:r w:rsidR="00BD78C3">
        <w:rPr>
          <w:color w:val="000000"/>
        </w:rPr>
        <w:t xml:space="preserve">In general, mean daily rainfall increases as the summer thaw season progress (dash-line, </w:t>
      </w:r>
      <w:r w:rsidR="00BD78C3">
        <w:rPr>
          <w:i/>
          <w:iCs/>
          <w:color w:val="000000"/>
        </w:rPr>
        <w:t>p</w:t>
      </w:r>
      <w:r w:rsidR="00BD78C3">
        <w:rPr>
          <w:color w:val="000000"/>
        </w:rPr>
        <w:t xml:space="preserve"> &lt; 0.05). </w:t>
      </w:r>
      <w:r w:rsidR="00405344">
        <w:rPr>
          <w:color w:val="000000"/>
        </w:rPr>
        <w:t xml:space="preserve">Each year at the CBAWO, we capture the largest rainfall events with our integrated hydrological and biogeochemical records (late July). However, we have no hydrological records extending beyond Aug 15 where the mean daily rainfall is statistically similar to Jun 15-30, Jul 1-15 and Aug 1-15. </w:t>
      </w:r>
    </w:p>
    <w:p w14:paraId="75911CF0" w14:textId="77777777" w:rsidR="00C31C9D" w:rsidRDefault="00C31C9D" w:rsidP="00C31C9D">
      <w:pPr>
        <w:spacing w:line="276" w:lineRule="auto"/>
        <w:rPr>
          <w:color w:val="000000"/>
        </w:rPr>
      </w:pPr>
    </w:p>
    <w:p w14:paraId="19A74A45" w14:textId="41D8ED24" w:rsidR="00C31C9D" w:rsidRDefault="00C31C9D" w:rsidP="00C31C9D">
      <w:pPr>
        <w:tabs>
          <w:tab w:val="left" w:pos="991"/>
        </w:tabs>
      </w:pPr>
    </w:p>
    <w:p w14:paraId="3E9D53F9" w14:textId="6F7FECAB" w:rsidR="00C31C9D" w:rsidRPr="00AD2506" w:rsidRDefault="00C31C9D" w:rsidP="00C31C9D">
      <w:pPr>
        <w:tabs>
          <w:tab w:val="left" w:pos="991"/>
        </w:tabs>
        <w:sectPr w:rsidR="00C31C9D" w:rsidRPr="00AD2506" w:rsidSect="00CF4AC6">
          <w:pgSz w:w="12240" w:h="15840"/>
          <w:pgMar w:top="1440" w:right="1440" w:bottom="1440" w:left="1440" w:header="708" w:footer="708" w:gutter="0"/>
          <w:cols w:space="708"/>
          <w:docGrid w:linePitch="360"/>
        </w:sectPr>
      </w:pPr>
    </w:p>
    <w:p w14:paraId="09D7C773" w14:textId="453FFF08" w:rsidR="00E86465" w:rsidRPr="00AD2506" w:rsidRDefault="00F03E06" w:rsidP="00AC7165">
      <w:pPr>
        <w:tabs>
          <w:tab w:val="left" w:pos="991"/>
        </w:tabs>
        <w:spacing w:line="276" w:lineRule="auto"/>
        <w:jc w:val="center"/>
      </w:pPr>
      <w:r w:rsidRPr="00AD2506">
        <w:rPr>
          <w:noProof/>
        </w:rPr>
        <w:lastRenderedPageBreak/>
        <w:drawing>
          <wp:inline distT="0" distB="0" distL="0" distR="0" wp14:anchorId="4327B358" wp14:editId="7A269D0A">
            <wp:extent cx="3996305" cy="5973313"/>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8">
                      <a:extLst>
                        <a:ext uri="{28A0092B-C50C-407E-A947-70E740481C1C}">
                          <a14:useLocalDpi xmlns:a14="http://schemas.microsoft.com/office/drawing/2010/main" val="0"/>
                        </a:ext>
                      </a:extLst>
                    </a:blip>
                    <a:stretch>
                      <a:fillRect/>
                    </a:stretch>
                  </pic:blipFill>
                  <pic:spPr>
                    <a:xfrm>
                      <a:off x="0" y="0"/>
                      <a:ext cx="3996305" cy="5973313"/>
                    </a:xfrm>
                    <a:prstGeom prst="rect">
                      <a:avLst/>
                    </a:prstGeom>
                  </pic:spPr>
                </pic:pic>
              </a:graphicData>
            </a:graphic>
          </wp:inline>
        </w:drawing>
      </w:r>
    </w:p>
    <w:p w14:paraId="5C65C0F1" w14:textId="73C67487" w:rsidR="00D34DA1" w:rsidRPr="00AD2506" w:rsidRDefault="00D34DA1" w:rsidP="003059E1">
      <w:pPr>
        <w:tabs>
          <w:tab w:val="left" w:pos="991"/>
        </w:tabs>
      </w:pPr>
      <w:r w:rsidRPr="00AD2506">
        <w:rPr>
          <w:b/>
          <w:bCs/>
        </w:rPr>
        <w:t>Fig. S</w:t>
      </w:r>
      <w:r w:rsidR="007E0588">
        <w:rPr>
          <w:b/>
          <w:bCs/>
        </w:rPr>
        <w:t>9</w:t>
      </w:r>
      <w:r w:rsidRPr="00AD2506">
        <w:t xml:space="preserve">. </w:t>
      </w:r>
      <w:r w:rsidR="00E425A4" w:rsidRPr="00AD2506">
        <w:t>Box plots</w:t>
      </w:r>
      <w:r w:rsidR="00D641CE" w:rsidRPr="00AD2506">
        <w:t xml:space="preserve"> showing the DOM optical properties: α</w:t>
      </w:r>
      <w:r w:rsidR="00D641CE" w:rsidRPr="00AD2506">
        <w:rPr>
          <w:vertAlign w:val="subscript"/>
        </w:rPr>
        <w:t>350</w:t>
      </w:r>
      <w:r w:rsidR="00D641CE" w:rsidRPr="00AD2506">
        <w:t xml:space="preserve"> (a),</w:t>
      </w:r>
      <w:r w:rsidR="00E425A4" w:rsidRPr="00AD2506">
        <w:t xml:space="preserve"> </w:t>
      </w:r>
      <w:r w:rsidR="00D641CE" w:rsidRPr="00AD2506">
        <w:t xml:space="preserve">an indicator of terrigenous vegetation-derived DOM; BIX (b), an indicator of autochthonous DOM; and the freshness index (β:α; c), an indicator of recently-produced DOM. Each box plot </w:t>
      </w:r>
      <w:r w:rsidR="00E425A4" w:rsidRPr="00AD2506">
        <w:t>show</w:t>
      </w:r>
      <w:r w:rsidR="00D641CE" w:rsidRPr="00AD2506">
        <w:t>s</w:t>
      </w:r>
      <w:r w:rsidR="00E425A4" w:rsidRPr="00AD2506">
        <w:t xml:space="preserve"> the median (white line), interquartile range (colored boxes), upper and lower fences (black line “whiskers”; calculated as the upper/lower interquartile range limit </w:t>
      </w:r>
      <w:r w:rsidR="003E08EF" w:rsidRPr="00AD2506">
        <w:t xml:space="preserve">± </w:t>
      </w:r>
      <w:r w:rsidR="00E425A4" w:rsidRPr="00AD2506">
        <w:t xml:space="preserve">1.5 times the interquartile range), and potential outlier observations (colored plus symbols). Statistically different </w:t>
      </w:r>
      <w:r w:rsidR="00D641CE" w:rsidRPr="00AD2506">
        <w:t xml:space="preserve">differences between hydrological periods </w:t>
      </w:r>
      <w:r w:rsidR="00E425A4" w:rsidRPr="00AD2506">
        <w:t>(two-sample t-test</w:t>
      </w:r>
      <w:r w:rsidR="00D641CE" w:rsidRPr="00AD2506">
        <w:t xml:space="preserve">; </w:t>
      </w:r>
      <w:r w:rsidR="00E425A4" w:rsidRPr="00AD2506">
        <w:t xml:space="preserve">p &lt; 0.05) are noted using letters below each box plot (e.g. </w:t>
      </w:r>
      <w:r w:rsidR="009553C1" w:rsidRPr="00AD2506">
        <w:t xml:space="preserve">if the nival and baseflow period both have </w:t>
      </w:r>
      <w:r w:rsidR="00E425A4" w:rsidRPr="00AD2506">
        <w:t xml:space="preserve">“a”s </w:t>
      </w:r>
      <w:r w:rsidR="009553C1" w:rsidRPr="00AD2506">
        <w:t xml:space="preserve">they </w:t>
      </w:r>
      <w:r w:rsidR="00E425A4" w:rsidRPr="00AD2506">
        <w:t xml:space="preserve">are not significantly different, while </w:t>
      </w:r>
      <w:r w:rsidR="0090402D">
        <w:t>a change of letter</w:t>
      </w:r>
      <w:r w:rsidR="008E68F3">
        <w:t xml:space="preserve"> </w:t>
      </w:r>
      <w:r w:rsidR="0090402D">
        <w:t xml:space="preserve">between periods, or unique letter combinations </w:t>
      </w:r>
      <w:r w:rsidR="00E425A4" w:rsidRPr="00AD2506">
        <w:t>“a</w:t>
      </w:r>
      <w:r w:rsidR="009553C1" w:rsidRPr="00AD2506">
        <w:t>,b</w:t>
      </w:r>
      <w:r w:rsidR="00E425A4" w:rsidRPr="00AD2506">
        <w:t>”</w:t>
      </w:r>
      <w:r w:rsidR="0090402D">
        <w:t xml:space="preserve"> vs. “c”</w:t>
      </w:r>
      <w:r w:rsidR="008E68F3">
        <w:t xml:space="preserve"> </w:t>
      </w:r>
      <w:r w:rsidR="00E425A4" w:rsidRPr="00AD2506">
        <w:t xml:space="preserve">are significantly different); </w:t>
      </w:r>
      <w:r w:rsidR="00FE1DCC" w:rsidRPr="00AD2506">
        <w:t>asterisks</w:t>
      </w:r>
      <w:r w:rsidR="00D641CE" w:rsidRPr="00AD2506">
        <w:t xml:space="preserve"> signify significant (p&lt;0.05) differences between the two watersheds for the same hydrological period. T</w:t>
      </w:r>
      <w:r w:rsidR="00E425A4" w:rsidRPr="00AD2506">
        <w:t>he number of observations used to calculate each box plot are noted beneath.</w:t>
      </w:r>
      <w:r w:rsidR="00FE1DCC">
        <w:t xml:space="preserve"> </w:t>
      </w:r>
      <w:r w:rsidR="00FE1DCC" w:rsidRPr="00AD2506">
        <w:rPr>
          <w:color w:val="000000"/>
        </w:rPr>
        <w:t xml:space="preserve">All data </w:t>
      </w:r>
      <w:r w:rsidR="00FE1DCC">
        <w:rPr>
          <w:color w:val="000000"/>
        </w:rPr>
        <w:t>are</w:t>
      </w:r>
      <w:r w:rsidR="00FE1DCC" w:rsidRPr="00AD2506">
        <w:rPr>
          <w:color w:val="000000"/>
        </w:rPr>
        <w:t xml:space="preserve"> available in </w:t>
      </w:r>
      <w:r w:rsidR="008E68F3">
        <w:rPr>
          <w:color w:val="000000"/>
        </w:rPr>
        <w:t>the Supplementary Data.</w:t>
      </w:r>
    </w:p>
    <w:p w14:paraId="06E3DAAD" w14:textId="7A9F87F0" w:rsidR="00712DB8" w:rsidRPr="00AD2506" w:rsidRDefault="00BA6477" w:rsidP="00AC7165">
      <w:pPr>
        <w:tabs>
          <w:tab w:val="left" w:pos="991"/>
        </w:tabs>
        <w:spacing w:line="276" w:lineRule="auto"/>
        <w:jc w:val="center"/>
      </w:pPr>
      <w:r w:rsidRPr="00AD2506">
        <w:rPr>
          <w:noProof/>
        </w:rPr>
        <w:lastRenderedPageBreak/>
        <w:drawing>
          <wp:inline distT="0" distB="0" distL="0" distR="0" wp14:anchorId="552F0024" wp14:editId="35556315">
            <wp:extent cx="3092980" cy="6126480"/>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9">
                      <a:extLst>
                        <a:ext uri="{28A0092B-C50C-407E-A947-70E740481C1C}">
                          <a14:useLocalDpi xmlns:a14="http://schemas.microsoft.com/office/drawing/2010/main" val="0"/>
                        </a:ext>
                      </a:extLst>
                    </a:blip>
                    <a:stretch>
                      <a:fillRect/>
                    </a:stretch>
                  </pic:blipFill>
                  <pic:spPr>
                    <a:xfrm>
                      <a:off x="0" y="0"/>
                      <a:ext cx="3092980" cy="6126480"/>
                    </a:xfrm>
                    <a:prstGeom prst="rect">
                      <a:avLst/>
                    </a:prstGeom>
                  </pic:spPr>
                </pic:pic>
              </a:graphicData>
            </a:graphic>
          </wp:inline>
        </w:drawing>
      </w:r>
    </w:p>
    <w:p w14:paraId="17143657" w14:textId="0E70C674" w:rsidR="00712DB8" w:rsidRPr="00AD2506" w:rsidRDefault="00712DB8" w:rsidP="003059E1">
      <w:pPr>
        <w:tabs>
          <w:tab w:val="left" w:pos="991"/>
        </w:tabs>
      </w:pPr>
      <w:r w:rsidRPr="00AD2506">
        <w:rPr>
          <w:b/>
          <w:bCs/>
        </w:rPr>
        <w:t>Fig. S</w:t>
      </w:r>
      <w:r w:rsidR="007E0588">
        <w:rPr>
          <w:b/>
          <w:bCs/>
        </w:rPr>
        <w:t>10</w:t>
      </w:r>
      <w:r w:rsidRPr="00AD2506">
        <w:t xml:space="preserve">. </w:t>
      </w:r>
      <w:r w:rsidR="00D641CE" w:rsidRPr="00AD2506">
        <w:t xml:space="preserve">Box plots </w:t>
      </w:r>
      <w:r w:rsidR="00FC4DE5" w:rsidRPr="00AD2506">
        <w:t>showing</w:t>
      </w:r>
      <w:r w:rsidR="00D641CE" w:rsidRPr="00AD2506">
        <w:t xml:space="preserve"> carbon export in particulate (POC, a) and dissolved (DOC, b) form; ratios of POC to DOC export (c); and major ion concentrations (d). Each box plot shows the median (white line), interquartile range (colored boxes), upper and lower fences (black line “whiskers”; calculated as the upper/lower interquartile range limit </w:t>
      </w:r>
      <w:r w:rsidR="003E08EF" w:rsidRPr="00AD2506">
        <w:t>±</w:t>
      </w:r>
      <w:r w:rsidR="00D641CE" w:rsidRPr="00AD2506">
        <w:t>1.5 times the interquartile range), and potential outlier observations (colored plus symbols). Statistically different differences between hydrological periods (two-sample t-test; p &lt; 0.05) are noted using letters below each box plot (</w:t>
      </w:r>
      <w:r w:rsidR="008E68F3" w:rsidRPr="00AD2506">
        <w:t xml:space="preserve">e.g. if the nival and baseflow period both have “a”s they are not significantly different, while </w:t>
      </w:r>
      <w:r w:rsidR="008E68F3">
        <w:t xml:space="preserve">a change of letter between periods, or unique letter combinations </w:t>
      </w:r>
      <w:r w:rsidR="008E68F3" w:rsidRPr="00AD2506">
        <w:t>“a,b”</w:t>
      </w:r>
      <w:r w:rsidR="008E68F3">
        <w:t xml:space="preserve"> vs. “c” </w:t>
      </w:r>
      <w:r w:rsidR="008E68F3" w:rsidRPr="00AD2506">
        <w:t>are significantly different</w:t>
      </w:r>
      <w:r w:rsidR="009553C1" w:rsidRPr="00AD2506">
        <w:t>)</w:t>
      </w:r>
      <w:r w:rsidR="00D641CE" w:rsidRPr="00AD2506">
        <w:t xml:space="preserve">; </w:t>
      </w:r>
      <w:r w:rsidR="00FE1DCC" w:rsidRPr="00AD2506">
        <w:t>asterisks</w:t>
      </w:r>
      <w:r w:rsidR="00D641CE" w:rsidRPr="00AD2506">
        <w:t xml:space="preserve"> signify significant (p&lt;0.05) differences between the two watersheds for the same hydrological period. The number of observations used to calculate each box plot are noted beneath.</w:t>
      </w:r>
      <w:r w:rsidR="008E68F3">
        <w:t xml:space="preserve"> </w:t>
      </w:r>
      <w:r w:rsidR="008E68F3" w:rsidRPr="00AD2506">
        <w:rPr>
          <w:color w:val="000000"/>
        </w:rPr>
        <w:t xml:space="preserve">All data </w:t>
      </w:r>
      <w:r w:rsidR="008E68F3">
        <w:rPr>
          <w:color w:val="000000"/>
        </w:rPr>
        <w:t>are</w:t>
      </w:r>
      <w:r w:rsidR="008E68F3" w:rsidRPr="00AD2506">
        <w:rPr>
          <w:color w:val="000000"/>
        </w:rPr>
        <w:t xml:space="preserve"> available in </w:t>
      </w:r>
      <w:r w:rsidR="008E68F3">
        <w:rPr>
          <w:color w:val="000000"/>
        </w:rPr>
        <w:t>the Supplementary Data.</w:t>
      </w:r>
    </w:p>
    <w:p w14:paraId="587538A3" w14:textId="77777777" w:rsidR="005B3806" w:rsidRPr="00AD2506" w:rsidRDefault="005B3806" w:rsidP="00AC7165">
      <w:pPr>
        <w:tabs>
          <w:tab w:val="left" w:pos="991"/>
        </w:tabs>
        <w:spacing w:line="276" w:lineRule="auto"/>
        <w:sectPr w:rsidR="005B3806" w:rsidRPr="00AD2506" w:rsidSect="00CF4AC6">
          <w:pgSz w:w="12240" w:h="15840"/>
          <w:pgMar w:top="1440" w:right="1440" w:bottom="1440" w:left="1440" w:header="708" w:footer="708" w:gutter="0"/>
          <w:cols w:space="708"/>
          <w:docGrid w:linePitch="360"/>
        </w:sectPr>
      </w:pPr>
    </w:p>
    <w:p w14:paraId="6DCF5BBF" w14:textId="6B1BC2F5" w:rsidR="005B3806" w:rsidRPr="00AD2506" w:rsidRDefault="003E08EF" w:rsidP="00AC7165">
      <w:pPr>
        <w:tabs>
          <w:tab w:val="left" w:pos="991"/>
        </w:tabs>
        <w:spacing w:line="276" w:lineRule="auto"/>
        <w:jc w:val="center"/>
      </w:pPr>
      <w:r w:rsidRPr="00AD2506">
        <w:rPr>
          <w:noProof/>
        </w:rPr>
        <w:lastRenderedPageBreak/>
        <w:drawing>
          <wp:inline distT="0" distB="0" distL="0" distR="0" wp14:anchorId="23131DEA" wp14:editId="107FA112">
            <wp:extent cx="5029200" cy="44069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0" cstate="hqprint">
                      <a:extLst>
                        <a:ext uri="{28A0092B-C50C-407E-A947-70E740481C1C}">
                          <a14:useLocalDpi xmlns:a14="http://schemas.microsoft.com/office/drawing/2010/main"/>
                        </a:ext>
                      </a:extLst>
                    </a:blip>
                    <a:stretch>
                      <a:fillRect/>
                    </a:stretch>
                  </pic:blipFill>
                  <pic:spPr>
                    <a:xfrm>
                      <a:off x="0" y="0"/>
                      <a:ext cx="5029200" cy="4406900"/>
                    </a:xfrm>
                    <a:prstGeom prst="rect">
                      <a:avLst/>
                    </a:prstGeom>
                  </pic:spPr>
                </pic:pic>
              </a:graphicData>
            </a:graphic>
          </wp:inline>
        </w:drawing>
      </w:r>
    </w:p>
    <w:p w14:paraId="49562D4C" w14:textId="0A14976D" w:rsidR="005B3806" w:rsidRPr="00AD2506" w:rsidRDefault="005B3806" w:rsidP="00AC7165">
      <w:pPr>
        <w:tabs>
          <w:tab w:val="left" w:pos="991"/>
        </w:tabs>
        <w:spacing w:line="276" w:lineRule="auto"/>
      </w:pPr>
    </w:p>
    <w:p w14:paraId="5301E9C4" w14:textId="4150BA65" w:rsidR="005B3806" w:rsidRPr="00AD2506" w:rsidRDefault="005B3806" w:rsidP="008E68F3">
      <w:r w:rsidRPr="00AD2506">
        <w:rPr>
          <w:b/>
          <w:bCs/>
        </w:rPr>
        <w:t>Fig. S</w:t>
      </w:r>
      <w:r w:rsidR="007E0588">
        <w:rPr>
          <w:b/>
          <w:bCs/>
        </w:rPr>
        <w:t>11</w:t>
      </w:r>
      <w:r w:rsidRPr="00AD2506">
        <w:t xml:space="preserve">. </w:t>
      </w:r>
      <w:r w:rsidR="005444A0" w:rsidRPr="00AD2506">
        <w:t xml:space="preserve">The 72-hr </w:t>
      </w:r>
      <w:r w:rsidR="00025088" w:rsidRPr="00AD2506">
        <w:t>rainfall intensity-duration-frequency</w:t>
      </w:r>
      <w:r w:rsidR="005444A0" w:rsidRPr="00AD2506">
        <w:t xml:space="preserve"> curve overlain with</w:t>
      </w:r>
      <w:r w:rsidR="00B101D3" w:rsidRPr="00AD2506">
        <w:t xml:space="preserve"> </w:t>
      </w:r>
      <w:r w:rsidR="00AD18AD" w:rsidRPr="00AD2506">
        <w:t>a summary</w:t>
      </w:r>
      <w:r w:rsidR="005444A0" w:rsidRPr="00AD2506">
        <w:t xml:space="preserve"> </w:t>
      </w:r>
      <w:r w:rsidR="00AD18AD" w:rsidRPr="00AD2506">
        <w:t xml:space="preserve">of </w:t>
      </w:r>
      <w:r w:rsidR="005444A0" w:rsidRPr="00AD2506">
        <w:t>spectral slope ratios (S</w:t>
      </w:r>
      <w:r w:rsidR="005444A0" w:rsidRPr="00AD2506">
        <w:rPr>
          <w:vertAlign w:val="subscript"/>
        </w:rPr>
        <w:t>R</w:t>
      </w:r>
      <w:r w:rsidR="005444A0" w:rsidRPr="00AD2506">
        <w:t xml:space="preserve">) </w:t>
      </w:r>
      <w:r w:rsidR="00025088" w:rsidRPr="00AD2506">
        <w:t xml:space="preserve">of </w:t>
      </w:r>
      <w:r w:rsidR="00025088" w:rsidRPr="00AD2506">
        <w:rPr>
          <w:color w:val="000000"/>
        </w:rPr>
        <w:t>chromophoric DOM, an indicator of average molecular weight (Helms et al., 2008)</w:t>
      </w:r>
      <w:r w:rsidR="00AD18AD" w:rsidRPr="00AD2506">
        <w:rPr>
          <w:color w:val="000000"/>
        </w:rPr>
        <w:t xml:space="preserve"> for</w:t>
      </w:r>
      <w:r w:rsidR="00E66AB0" w:rsidRPr="00AD2506">
        <w:rPr>
          <w:color w:val="000000"/>
        </w:rPr>
        <w:t xml:space="preserve"> pluvial data from</w:t>
      </w:r>
      <w:r w:rsidR="00AD18AD" w:rsidRPr="00AD2506">
        <w:rPr>
          <w:color w:val="000000"/>
        </w:rPr>
        <w:t xml:space="preserve"> all watersheds </w:t>
      </w:r>
      <w:r w:rsidR="00B101D3" w:rsidRPr="00AD2506">
        <w:rPr>
          <w:color w:val="000000"/>
        </w:rPr>
        <w:t xml:space="preserve">(GS, </w:t>
      </w:r>
      <w:r w:rsidR="00B101D3" w:rsidRPr="00AD2506">
        <w:rPr>
          <w:i/>
          <w:iCs/>
          <w:color w:val="000000"/>
        </w:rPr>
        <w:t>n</w:t>
      </w:r>
      <w:r w:rsidR="00B101D3" w:rsidRPr="00AD2506">
        <w:rPr>
          <w:color w:val="000000"/>
        </w:rPr>
        <w:t xml:space="preserve"> = </w:t>
      </w:r>
      <w:r w:rsidR="00C30E6C">
        <w:rPr>
          <w:color w:val="000000"/>
        </w:rPr>
        <w:t>6</w:t>
      </w:r>
      <w:r w:rsidR="00AD18AD" w:rsidRPr="00AD2506">
        <w:rPr>
          <w:color w:val="000000"/>
        </w:rPr>
        <w:t xml:space="preserve">; PT, </w:t>
      </w:r>
      <w:r w:rsidR="00AD18AD" w:rsidRPr="00AD2506">
        <w:rPr>
          <w:i/>
          <w:iCs/>
          <w:color w:val="000000"/>
        </w:rPr>
        <w:t>n</w:t>
      </w:r>
      <w:r w:rsidR="00AD18AD" w:rsidRPr="00AD2506">
        <w:rPr>
          <w:color w:val="000000"/>
        </w:rPr>
        <w:t xml:space="preserve"> = </w:t>
      </w:r>
      <w:r w:rsidR="00C30E6C">
        <w:rPr>
          <w:color w:val="000000"/>
        </w:rPr>
        <w:t>5</w:t>
      </w:r>
      <w:r w:rsidR="00AD18AD" w:rsidRPr="00AD2506">
        <w:rPr>
          <w:color w:val="000000"/>
        </w:rPr>
        <w:t xml:space="preserve">; WR, </w:t>
      </w:r>
      <w:r w:rsidR="00AD18AD" w:rsidRPr="00AD2506">
        <w:rPr>
          <w:i/>
          <w:iCs/>
          <w:color w:val="000000"/>
        </w:rPr>
        <w:t>n</w:t>
      </w:r>
      <w:r w:rsidR="00AD18AD" w:rsidRPr="00AD2506">
        <w:rPr>
          <w:color w:val="000000"/>
        </w:rPr>
        <w:t xml:space="preserve"> = </w:t>
      </w:r>
      <w:r w:rsidR="00C30E6C">
        <w:rPr>
          <w:color w:val="000000"/>
        </w:rPr>
        <w:t>10</w:t>
      </w:r>
      <w:r w:rsidR="00AD18AD" w:rsidRPr="00AD2506">
        <w:rPr>
          <w:color w:val="000000"/>
        </w:rPr>
        <w:t xml:space="preserve">; ER, </w:t>
      </w:r>
      <w:r w:rsidR="00AD18AD" w:rsidRPr="00AD2506">
        <w:rPr>
          <w:i/>
          <w:iCs/>
          <w:color w:val="000000"/>
        </w:rPr>
        <w:t>n</w:t>
      </w:r>
      <w:r w:rsidR="00AD18AD" w:rsidRPr="00AD2506">
        <w:rPr>
          <w:color w:val="000000"/>
        </w:rPr>
        <w:t xml:space="preserve"> = </w:t>
      </w:r>
      <w:r w:rsidR="00C30E6C">
        <w:rPr>
          <w:color w:val="000000"/>
        </w:rPr>
        <w:t>4</w:t>
      </w:r>
      <w:r w:rsidR="00AD18AD" w:rsidRPr="00AD2506">
        <w:rPr>
          <w:color w:val="000000"/>
        </w:rPr>
        <w:t xml:space="preserve">). Although limited, our data </w:t>
      </w:r>
      <w:r w:rsidR="00025088" w:rsidRPr="00AD2506">
        <w:rPr>
          <w:color w:val="000000"/>
        </w:rPr>
        <w:t>indicate that rainfall events with higher intensities, longer durations, and/or less frequent recurrence intervals lead to higher average molecular weight DOM in the stream networks during pluvial responses</w:t>
      </w:r>
      <w:r w:rsidR="00AD18AD" w:rsidRPr="00AD2506">
        <w:rPr>
          <w:color w:val="000000"/>
        </w:rPr>
        <w:t xml:space="preserve">. </w:t>
      </w:r>
      <w:r w:rsidR="008E68F3" w:rsidRPr="00AD2506">
        <w:rPr>
          <w:color w:val="000000"/>
        </w:rPr>
        <w:t xml:space="preserve">All data </w:t>
      </w:r>
      <w:r w:rsidR="008E68F3">
        <w:rPr>
          <w:color w:val="000000"/>
        </w:rPr>
        <w:t>are</w:t>
      </w:r>
      <w:r w:rsidR="008E68F3" w:rsidRPr="00AD2506">
        <w:rPr>
          <w:color w:val="000000"/>
        </w:rPr>
        <w:t xml:space="preserve"> available in </w:t>
      </w:r>
      <w:r w:rsidR="008E68F3">
        <w:rPr>
          <w:color w:val="000000"/>
        </w:rPr>
        <w:t>the Supplementary Data.</w:t>
      </w:r>
    </w:p>
    <w:p w14:paraId="65378562" w14:textId="1E04FA5D" w:rsidR="007A2803" w:rsidRPr="00AD2506" w:rsidRDefault="007A2803" w:rsidP="00AC7165">
      <w:pPr>
        <w:tabs>
          <w:tab w:val="left" w:pos="991"/>
        </w:tabs>
        <w:spacing w:line="276" w:lineRule="auto"/>
      </w:pPr>
    </w:p>
    <w:p w14:paraId="3C747F25" w14:textId="77777777" w:rsidR="007A2803" w:rsidRPr="00AD2506" w:rsidRDefault="007A2803" w:rsidP="00AC7165">
      <w:pPr>
        <w:tabs>
          <w:tab w:val="left" w:pos="991"/>
        </w:tabs>
        <w:spacing w:line="276" w:lineRule="auto"/>
        <w:sectPr w:rsidR="007A2803" w:rsidRPr="00AD2506" w:rsidSect="00CF4AC6">
          <w:pgSz w:w="12240" w:h="15840"/>
          <w:pgMar w:top="1440" w:right="1440" w:bottom="1440" w:left="1440" w:header="708" w:footer="708" w:gutter="0"/>
          <w:cols w:space="708"/>
          <w:docGrid w:linePitch="360"/>
        </w:sectPr>
      </w:pPr>
    </w:p>
    <w:p w14:paraId="40057BA1" w14:textId="0FE1E7E3" w:rsidR="007A2803" w:rsidRPr="00AD2506" w:rsidRDefault="0016254C" w:rsidP="00AC7165">
      <w:pPr>
        <w:tabs>
          <w:tab w:val="left" w:pos="991"/>
        </w:tabs>
        <w:spacing w:line="276" w:lineRule="auto"/>
        <w:jc w:val="center"/>
      </w:pPr>
      <w:r w:rsidRPr="00AD2506">
        <w:rPr>
          <w:noProof/>
        </w:rPr>
        <w:lastRenderedPageBreak/>
        <w:drawing>
          <wp:inline distT="0" distB="0" distL="0" distR="0" wp14:anchorId="68899C1F" wp14:editId="705779ED">
            <wp:extent cx="5791200" cy="4800600"/>
            <wp:effectExtent l="0" t="0" r="0" b="0"/>
            <wp:docPr id="10" name="Picture 10"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_S10.png"/>
                    <pic:cNvPicPr/>
                  </pic:nvPicPr>
                  <pic:blipFill>
                    <a:blip r:embed="rId21" cstate="print">
                      <a:extLst>
                        <a:ext uri="{28A0092B-C50C-407E-A947-70E740481C1C}">
                          <a14:useLocalDpi xmlns:a14="http://schemas.microsoft.com/office/drawing/2010/main"/>
                        </a:ext>
                      </a:extLst>
                    </a:blip>
                    <a:stretch>
                      <a:fillRect/>
                    </a:stretch>
                  </pic:blipFill>
                  <pic:spPr>
                    <a:xfrm>
                      <a:off x="0" y="0"/>
                      <a:ext cx="5791200" cy="4800600"/>
                    </a:xfrm>
                    <a:prstGeom prst="rect">
                      <a:avLst/>
                    </a:prstGeom>
                  </pic:spPr>
                </pic:pic>
              </a:graphicData>
            </a:graphic>
          </wp:inline>
        </w:drawing>
      </w:r>
    </w:p>
    <w:p w14:paraId="4D609D8E" w14:textId="77777777" w:rsidR="000451F8" w:rsidRPr="00AD2506" w:rsidRDefault="000451F8" w:rsidP="00AC7165">
      <w:pPr>
        <w:tabs>
          <w:tab w:val="left" w:pos="991"/>
        </w:tabs>
        <w:spacing w:line="276" w:lineRule="auto"/>
      </w:pPr>
    </w:p>
    <w:p w14:paraId="12104B0F" w14:textId="4CAD213E" w:rsidR="00B606CB" w:rsidRPr="00AD2506" w:rsidRDefault="007A2803" w:rsidP="006F5FCF">
      <w:pPr>
        <w:rPr>
          <w:color w:val="000000"/>
        </w:rPr>
      </w:pPr>
      <w:r w:rsidRPr="00AD2506">
        <w:rPr>
          <w:b/>
          <w:bCs/>
        </w:rPr>
        <w:t>Fig. S</w:t>
      </w:r>
      <w:r w:rsidR="00E65D5A">
        <w:rPr>
          <w:b/>
          <w:bCs/>
        </w:rPr>
        <w:t>12</w:t>
      </w:r>
      <w:r w:rsidRPr="00AD2506">
        <w:t xml:space="preserve">. </w:t>
      </w:r>
      <w:r w:rsidR="00D46BDE" w:rsidRPr="00AD2506">
        <w:t>Mean annual</w:t>
      </w:r>
      <w:r w:rsidR="00F23545" w:rsidRPr="00AD2506">
        <w:t xml:space="preserve"> (2006-2017</w:t>
      </w:r>
      <w:r w:rsidR="00B606CB" w:rsidRPr="00AD2506">
        <w:t>; ± 1sd shaded</w:t>
      </w:r>
      <w:r w:rsidR="00F23545" w:rsidRPr="00AD2506">
        <w:t>)</w:t>
      </w:r>
      <w:r w:rsidR="00D46BDE" w:rsidRPr="00AD2506">
        <w:t xml:space="preserve"> DOC concentrations </w:t>
      </w:r>
      <w:r w:rsidR="00F23545" w:rsidRPr="00AD2506">
        <w:t>from headwater slope streams: (a) Ptarmigan (PT)</w:t>
      </w:r>
      <w:r w:rsidR="00FE1DCC">
        <w:t xml:space="preserve"> and </w:t>
      </w:r>
      <w:r w:rsidR="00F23545" w:rsidRPr="00AD2506">
        <w:t>(b) Goose (GS); and mainstem streams: (c) West river (WR)</w:t>
      </w:r>
      <w:r w:rsidR="00FE1DCC">
        <w:t xml:space="preserve"> and </w:t>
      </w:r>
      <w:r w:rsidR="00F23545" w:rsidRPr="00AD2506">
        <w:t xml:space="preserve">(d) East river (ER). </w:t>
      </w:r>
      <w:r w:rsidR="00776247" w:rsidRPr="00AD2506">
        <w:t>Physical disturbance resulted in a decline in interannual DOC concentrations post-disturbance at all watershed scales (PT, WR, ER</w:t>
      </w:r>
      <w:r w:rsidR="006F5FCF">
        <w:t xml:space="preserve">; </w:t>
      </w:r>
      <w:r w:rsidR="006F5FCF">
        <w:rPr>
          <w:i/>
          <w:iCs/>
        </w:rPr>
        <w:t>p</w:t>
      </w:r>
      <w:r w:rsidR="006F5FCF">
        <w:t xml:space="preserve"> &lt; 0.05</w:t>
      </w:r>
      <w:r w:rsidR="00776247" w:rsidRPr="00AD2506">
        <w:t>)</w:t>
      </w:r>
      <w:r w:rsidR="00B606CB" w:rsidRPr="00AD2506">
        <w:t xml:space="preserve">. In contrast, </w:t>
      </w:r>
      <w:r w:rsidR="00B606CB" w:rsidRPr="00AD2506">
        <w:rPr>
          <w:color w:val="000000"/>
        </w:rPr>
        <w:t>DOC concentrations from vegetated, physically undisturbed slopes increased during our study period</w:t>
      </w:r>
      <w:r w:rsidR="006F5B54" w:rsidRPr="00AD2506">
        <w:rPr>
          <w:color w:val="000000"/>
        </w:rPr>
        <w:t xml:space="preserve"> (GS</w:t>
      </w:r>
      <w:r w:rsidR="006F5FCF">
        <w:rPr>
          <w:color w:val="000000"/>
        </w:rPr>
        <w:t xml:space="preserve">; </w:t>
      </w:r>
      <w:r w:rsidR="006F5FCF">
        <w:rPr>
          <w:i/>
          <w:iCs/>
          <w:color w:val="000000"/>
        </w:rPr>
        <w:t>p</w:t>
      </w:r>
      <w:r w:rsidR="006F5FCF">
        <w:rPr>
          <w:color w:val="000000"/>
        </w:rPr>
        <w:t xml:space="preserve"> &lt; 0.05</w:t>
      </w:r>
      <w:r w:rsidR="006F5B54" w:rsidRPr="00AD2506">
        <w:rPr>
          <w:color w:val="000000"/>
        </w:rPr>
        <w:t>).</w:t>
      </w:r>
    </w:p>
    <w:p w14:paraId="093E25C4" w14:textId="4BDCA1E0" w:rsidR="00755932" w:rsidRPr="00AD2506" w:rsidRDefault="00755932" w:rsidP="00AC7165">
      <w:pPr>
        <w:spacing w:line="276" w:lineRule="auto"/>
        <w:rPr>
          <w:color w:val="000000"/>
        </w:rPr>
      </w:pPr>
    </w:p>
    <w:p w14:paraId="62BB8C28" w14:textId="77777777" w:rsidR="00755932" w:rsidRPr="00AD2506" w:rsidRDefault="00755932" w:rsidP="00AC7165">
      <w:pPr>
        <w:spacing w:line="276" w:lineRule="auto"/>
        <w:rPr>
          <w:color w:val="000000"/>
        </w:rPr>
        <w:sectPr w:rsidR="00755932" w:rsidRPr="00AD2506" w:rsidSect="00CF4AC6">
          <w:pgSz w:w="12240" w:h="15840"/>
          <w:pgMar w:top="1440" w:right="1440" w:bottom="1440" w:left="1440" w:header="708" w:footer="708" w:gutter="0"/>
          <w:cols w:space="708"/>
          <w:docGrid w:linePitch="360"/>
        </w:sectPr>
      </w:pPr>
    </w:p>
    <w:p w14:paraId="6A3AEDE8" w14:textId="39422ACB" w:rsidR="00755932" w:rsidRPr="00AD2506" w:rsidRDefault="008A4979" w:rsidP="00AC7165">
      <w:pPr>
        <w:spacing w:line="276" w:lineRule="auto"/>
        <w:jc w:val="center"/>
        <w:rPr>
          <w:color w:val="000000"/>
        </w:rPr>
      </w:pPr>
      <w:r>
        <w:rPr>
          <w:noProof/>
          <w:color w:val="000000"/>
        </w:rPr>
        <w:lastRenderedPageBreak/>
        <w:drawing>
          <wp:inline distT="0" distB="0" distL="0" distR="0" wp14:anchorId="3A7074B4" wp14:editId="1301F6B5">
            <wp:extent cx="5988057" cy="554566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2" cstate="hqprint">
                      <a:extLst>
                        <a:ext uri="{28A0092B-C50C-407E-A947-70E740481C1C}">
                          <a14:useLocalDpi xmlns:a14="http://schemas.microsoft.com/office/drawing/2010/main"/>
                        </a:ext>
                      </a:extLst>
                    </a:blip>
                    <a:stretch>
                      <a:fillRect/>
                    </a:stretch>
                  </pic:blipFill>
                  <pic:spPr>
                    <a:xfrm>
                      <a:off x="0" y="0"/>
                      <a:ext cx="5996434" cy="5553425"/>
                    </a:xfrm>
                    <a:prstGeom prst="rect">
                      <a:avLst/>
                    </a:prstGeom>
                  </pic:spPr>
                </pic:pic>
              </a:graphicData>
            </a:graphic>
          </wp:inline>
        </w:drawing>
      </w:r>
    </w:p>
    <w:p w14:paraId="61A9E90B" w14:textId="358538C5" w:rsidR="00D248B3" w:rsidRPr="00DA7635" w:rsidRDefault="00755932" w:rsidP="0038562A">
      <w:pPr>
        <w:rPr>
          <w:color w:val="000000"/>
        </w:rPr>
      </w:pPr>
      <w:r w:rsidRPr="00AD2506">
        <w:rPr>
          <w:b/>
          <w:bCs/>
          <w:color w:val="000000"/>
        </w:rPr>
        <w:t>Fig. S1</w:t>
      </w:r>
      <w:r w:rsidR="0038562A">
        <w:rPr>
          <w:b/>
          <w:bCs/>
          <w:color w:val="000000"/>
        </w:rPr>
        <w:t>3</w:t>
      </w:r>
      <w:r w:rsidR="00DA7635">
        <w:rPr>
          <w:color w:val="000000"/>
        </w:rPr>
        <w:t>. Mean CBAWO hydrometeorological summary (2006-2017); (a) daily temperature, (b) cumulative precipitation, and cumulative stream power for (c) headwater slope streams and (d) main trunk streams. To demonstrate the significance of changes in the timing and magnitude of fluvial energy, we highlight three key years for comparison: 2007 and 2012 represent the warmest thaw seasons at the CBAWO and 2007 and 2009 represent the two years with the highest magnitude rainfall runoff responses. Summarized in Fig. 2</w:t>
      </w:r>
      <w:r w:rsidR="008E6814">
        <w:rPr>
          <w:color w:val="000000"/>
        </w:rPr>
        <w:t xml:space="preserve">. </w:t>
      </w:r>
    </w:p>
    <w:p w14:paraId="1021D01A" w14:textId="77777777" w:rsidR="00F90B83" w:rsidRDefault="00F90B83" w:rsidP="0038562A">
      <w:pPr>
        <w:rPr>
          <w:b/>
          <w:bCs/>
          <w:color w:val="000000"/>
        </w:rPr>
      </w:pPr>
    </w:p>
    <w:p w14:paraId="6674AAAE" w14:textId="77777777" w:rsidR="00F90B83" w:rsidRDefault="00F90B83" w:rsidP="00AC7165">
      <w:pPr>
        <w:spacing w:line="276" w:lineRule="auto"/>
        <w:rPr>
          <w:b/>
          <w:bCs/>
          <w:color w:val="000000"/>
        </w:rPr>
        <w:sectPr w:rsidR="00F90B83" w:rsidSect="00CF4AC6">
          <w:pgSz w:w="12240" w:h="15840"/>
          <w:pgMar w:top="1440" w:right="1440" w:bottom="1440" w:left="1440" w:header="708" w:footer="708" w:gutter="0"/>
          <w:cols w:space="708"/>
          <w:docGrid w:linePitch="360"/>
        </w:sectPr>
      </w:pPr>
    </w:p>
    <w:p w14:paraId="39CC616C" w14:textId="7D8E74DD" w:rsidR="00F90B83" w:rsidRDefault="008A4979" w:rsidP="00AC7165">
      <w:pPr>
        <w:spacing w:line="276" w:lineRule="auto"/>
        <w:rPr>
          <w:b/>
          <w:bCs/>
          <w:color w:val="000000"/>
        </w:rPr>
      </w:pPr>
      <w:r>
        <w:rPr>
          <w:b/>
          <w:bCs/>
          <w:noProof/>
          <w:color w:val="000000"/>
        </w:rPr>
        <w:drawing>
          <wp:inline distT="0" distB="0" distL="0" distR="0" wp14:anchorId="5D263B4B" wp14:editId="201FBEC1">
            <wp:extent cx="5943600" cy="5961380"/>
            <wp:effectExtent l="0" t="0" r="0" b="0"/>
            <wp:docPr id="12" name="Picture 1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_SX.png"/>
                    <pic:cNvPicPr/>
                  </pic:nvPicPr>
                  <pic:blipFill>
                    <a:blip r:embed="rId23" cstate="print">
                      <a:extLst>
                        <a:ext uri="{28A0092B-C50C-407E-A947-70E740481C1C}">
                          <a14:useLocalDpi xmlns:a14="http://schemas.microsoft.com/office/drawing/2010/main"/>
                        </a:ext>
                      </a:extLst>
                    </a:blip>
                    <a:stretch>
                      <a:fillRect/>
                    </a:stretch>
                  </pic:blipFill>
                  <pic:spPr>
                    <a:xfrm>
                      <a:off x="0" y="0"/>
                      <a:ext cx="5943600" cy="5961380"/>
                    </a:xfrm>
                    <a:prstGeom prst="rect">
                      <a:avLst/>
                    </a:prstGeom>
                  </pic:spPr>
                </pic:pic>
              </a:graphicData>
            </a:graphic>
          </wp:inline>
        </w:drawing>
      </w:r>
    </w:p>
    <w:p w14:paraId="11C51215" w14:textId="18D6A2EA" w:rsidR="00F90B83" w:rsidRPr="00B00D6A" w:rsidRDefault="00F90B83" w:rsidP="00D2658C">
      <w:pPr>
        <w:rPr>
          <w:color w:val="000000"/>
        </w:rPr>
        <w:sectPr w:rsidR="00F90B83" w:rsidRPr="00B00D6A" w:rsidSect="00CF4AC6">
          <w:pgSz w:w="12240" w:h="15840"/>
          <w:pgMar w:top="1440" w:right="1440" w:bottom="1440" w:left="1440" w:header="708" w:footer="708" w:gutter="0"/>
          <w:cols w:space="708"/>
          <w:docGrid w:linePitch="360"/>
        </w:sectPr>
      </w:pPr>
      <w:r>
        <w:rPr>
          <w:b/>
          <w:bCs/>
          <w:color w:val="000000"/>
        </w:rPr>
        <w:t>Fig. S1</w:t>
      </w:r>
      <w:r w:rsidR="00D2658C">
        <w:rPr>
          <w:b/>
          <w:bCs/>
          <w:color w:val="000000"/>
        </w:rPr>
        <w:t>4</w:t>
      </w:r>
      <w:r w:rsidR="008A4979">
        <w:rPr>
          <w:color w:val="000000"/>
        </w:rPr>
        <w:t xml:space="preserve">. </w:t>
      </w:r>
      <w:r w:rsidR="00C26DE7">
        <w:rPr>
          <w:color w:val="000000"/>
        </w:rPr>
        <w:t xml:space="preserve">Annotated </w:t>
      </w:r>
      <w:r w:rsidR="00D12CBD">
        <w:rPr>
          <w:color w:val="000000"/>
        </w:rPr>
        <w:t xml:space="preserve">mean daily </w:t>
      </w:r>
      <w:r w:rsidR="00C26DE7">
        <w:rPr>
          <w:color w:val="000000"/>
        </w:rPr>
        <w:t>biogeochemical records</w:t>
      </w:r>
      <w:r w:rsidR="00D12CBD">
        <w:rPr>
          <w:color w:val="000000"/>
        </w:rPr>
        <w:t xml:space="preserve"> (± 1 sd)</w:t>
      </w:r>
      <w:r w:rsidR="00C26DE7">
        <w:rPr>
          <w:color w:val="000000"/>
        </w:rPr>
        <w:t xml:space="preserve"> normalized to first day of runoff and separated by watershed</w:t>
      </w:r>
      <w:r w:rsidR="0078761F">
        <w:rPr>
          <w:color w:val="000000"/>
        </w:rPr>
        <w:t xml:space="preserve">; (a) </w:t>
      </w:r>
      <w:r w:rsidR="00D12CBD">
        <w:rPr>
          <w:color w:val="000000"/>
        </w:rPr>
        <w:t xml:space="preserve">daily </w:t>
      </w:r>
      <w:r w:rsidR="0078761F">
        <w:rPr>
          <w:color w:val="000000"/>
        </w:rPr>
        <w:t>DOC concentration, (b) daily POC:DOC ratio, (c) daily major ion concentration, (d)</w:t>
      </w:r>
      <w:r w:rsidR="00D12CBD">
        <w:rPr>
          <w:color w:val="000000"/>
        </w:rPr>
        <w:t xml:space="preserve"> daily a350 </w:t>
      </w:r>
      <w:r w:rsidR="00C33784">
        <w:rPr>
          <w:color w:val="000000"/>
        </w:rPr>
        <w:t>values, which are an indicator of terrigenous DOM</w:t>
      </w:r>
      <w:r w:rsidR="00D12CBD">
        <w:rPr>
          <w:color w:val="000000"/>
        </w:rPr>
        <w:t xml:space="preserve">. </w:t>
      </w:r>
      <w:r w:rsidR="002C6CCA">
        <w:rPr>
          <w:color w:val="000000"/>
        </w:rPr>
        <w:t xml:space="preserve">Approximate </w:t>
      </w:r>
      <w:r w:rsidR="006D400E">
        <w:rPr>
          <w:color w:val="000000"/>
        </w:rPr>
        <w:t>hydrological periods are labeled and shaded</w:t>
      </w:r>
      <w:r w:rsidR="001A4A98">
        <w:rPr>
          <w:color w:val="000000"/>
        </w:rPr>
        <w:t xml:space="preserve">. </w:t>
      </w:r>
      <w:r w:rsidR="00BC4C4D">
        <w:rPr>
          <w:color w:val="000000"/>
        </w:rPr>
        <w:t>Conceptualized i</w:t>
      </w:r>
      <w:r w:rsidR="001A4A98">
        <w:rPr>
          <w:color w:val="000000"/>
        </w:rPr>
        <w:t xml:space="preserve">n </w:t>
      </w:r>
      <w:r w:rsidR="001A4A98" w:rsidRPr="00B7403B">
        <w:rPr>
          <w:b/>
          <w:bCs/>
          <w:color w:val="000000"/>
        </w:rPr>
        <w:t>Fig. 4</w:t>
      </w:r>
      <w:r w:rsidR="001A4A98">
        <w:rPr>
          <w:color w:val="000000"/>
        </w:rPr>
        <w:t xml:space="preserve">. </w:t>
      </w:r>
    </w:p>
    <w:p w14:paraId="19DE6A2A" w14:textId="3B4229CD" w:rsidR="00940DE9" w:rsidRPr="00AD2506" w:rsidRDefault="009E12A5" w:rsidP="00AC7165">
      <w:pPr>
        <w:spacing w:line="276" w:lineRule="auto"/>
        <w:jc w:val="center"/>
      </w:pPr>
      <w:r w:rsidRPr="00AD2506">
        <w:rPr>
          <w:noProof/>
        </w:rPr>
        <w:drawing>
          <wp:inline distT="0" distB="0" distL="0" distR="0" wp14:anchorId="744A610E" wp14:editId="15B34CBF">
            <wp:extent cx="4842630" cy="3144927"/>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_S12.png"/>
                    <pic:cNvPicPr/>
                  </pic:nvPicPr>
                  <pic:blipFill>
                    <a:blip r:embed="rId24" cstate="hqprint">
                      <a:extLst>
                        <a:ext uri="{28A0092B-C50C-407E-A947-70E740481C1C}">
                          <a14:useLocalDpi xmlns:a14="http://schemas.microsoft.com/office/drawing/2010/main"/>
                        </a:ext>
                      </a:extLst>
                    </a:blip>
                    <a:stretch>
                      <a:fillRect/>
                    </a:stretch>
                  </pic:blipFill>
                  <pic:spPr>
                    <a:xfrm>
                      <a:off x="0" y="0"/>
                      <a:ext cx="4842630" cy="3144927"/>
                    </a:xfrm>
                    <a:prstGeom prst="rect">
                      <a:avLst/>
                    </a:prstGeom>
                  </pic:spPr>
                </pic:pic>
              </a:graphicData>
            </a:graphic>
          </wp:inline>
        </w:drawing>
      </w:r>
    </w:p>
    <w:p w14:paraId="07546A00" w14:textId="42E80D72" w:rsidR="00717F46" w:rsidRPr="00AD2506" w:rsidRDefault="00D248B3" w:rsidP="00D2658C">
      <w:r w:rsidRPr="00AD2506">
        <w:rPr>
          <w:b/>
          <w:bCs/>
        </w:rPr>
        <w:t>Fig. S1</w:t>
      </w:r>
      <w:r w:rsidR="00D2658C">
        <w:rPr>
          <w:b/>
          <w:bCs/>
        </w:rPr>
        <w:t>5</w:t>
      </w:r>
      <w:r w:rsidR="005A7D8D" w:rsidRPr="00AD2506">
        <w:t xml:space="preserve">. </w:t>
      </w:r>
      <w:r w:rsidR="00717F46" w:rsidRPr="00AD2506">
        <w:t>Fitted linear correlations between in situ electrical conductivity (EC) output and</w:t>
      </w:r>
    </w:p>
    <w:p w14:paraId="4C732657" w14:textId="3ECDF8B5" w:rsidR="00717F46" w:rsidRPr="00AD2506" w:rsidRDefault="00717F46" w:rsidP="00D2658C">
      <w:r w:rsidRPr="00AD2506">
        <w:t xml:space="preserve">measured concentrations of </w:t>
      </w:r>
      <w:r w:rsidR="00667C37">
        <w:t>major ions</w:t>
      </w:r>
      <w:r w:rsidRPr="00AD2506">
        <w:t xml:space="preserve"> for the East River, 2007-2009. Due to</w:t>
      </w:r>
    </w:p>
    <w:p w14:paraId="7892B51D" w14:textId="77777777" w:rsidR="00717F46" w:rsidRPr="00AD2506" w:rsidRDefault="00717F46" w:rsidP="00D2658C">
      <w:r w:rsidRPr="00AD2506">
        <w:t>repeated failure of refrigerators used to store water samples prior to analysis (2012-2017), daily</w:t>
      </w:r>
    </w:p>
    <w:p w14:paraId="2C697953" w14:textId="7B4E6215" w:rsidR="00D248B3" w:rsidRPr="00AD2506" w:rsidRDefault="00717F46" w:rsidP="00D2658C">
      <w:r w:rsidRPr="00AD2506">
        <w:t xml:space="preserve">mean </w:t>
      </w:r>
      <w:r w:rsidR="00ED5F18">
        <w:t>major ion concentrations</w:t>
      </w:r>
      <w:r w:rsidRPr="00AD2506">
        <w:t xml:space="preserve"> were estimated from EC output, using the mean linear relationship for all years (blue line). One-way analysis of covariance indicates that the slopes are not significantly different from each other (F(3,235) = 1.67, p &gt; 0.1).</w:t>
      </w:r>
    </w:p>
    <w:p w14:paraId="5FA65559" w14:textId="77777777" w:rsidR="00ED5F18" w:rsidRDefault="00ED5F18" w:rsidP="00AC7165">
      <w:pPr>
        <w:spacing w:line="276" w:lineRule="auto"/>
        <w:sectPr w:rsidR="00ED5F18" w:rsidSect="00CF4AC6">
          <w:pgSz w:w="12240" w:h="15840"/>
          <w:pgMar w:top="1440" w:right="1440" w:bottom="1440" w:left="1440" w:header="708" w:footer="708" w:gutter="0"/>
          <w:cols w:space="708"/>
          <w:docGrid w:linePitch="360"/>
        </w:sectPr>
      </w:pPr>
    </w:p>
    <w:p w14:paraId="60637CD2" w14:textId="42336E41" w:rsidR="00AD2506" w:rsidRDefault="001207BE" w:rsidP="00AC7165">
      <w:pPr>
        <w:spacing w:line="276" w:lineRule="auto"/>
      </w:pPr>
      <w:r>
        <w:rPr>
          <w:noProof/>
        </w:rPr>
        <w:drawing>
          <wp:inline distT="0" distB="0" distL="0" distR="0" wp14:anchorId="4A1982AA" wp14:editId="0B9A2787">
            <wp:extent cx="5588000" cy="51943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_S14.png"/>
                    <pic:cNvPicPr/>
                  </pic:nvPicPr>
                  <pic:blipFill>
                    <a:blip r:embed="rId25" cstate="hqprint">
                      <a:extLst>
                        <a:ext uri="{28A0092B-C50C-407E-A947-70E740481C1C}">
                          <a14:useLocalDpi xmlns:a14="http://schemas.microsoft.com/office/drawing/2010/main"/>
                        </a:ext>
                      </a:extLst>
                    </a:blip>
                    <a:stretch>
                      <a:fillRect/>
                    </a:stretch>
                  </pic:blipFill>
                  <pic:spPr>
                    <a:xfrm>
                      <a:off x="0" y="0"/>
                      <a:ext cx="5588000" cy="5194300"/>
                    </a:xfrm>
                    <a:prstGeom prst="rect">
                      <a:avLst/>
                    </a:prstGeom>
                  </pic:spPr>
                </pic:pic>
              </a:graphicData>
            </a:graphic>
          </wp:inline>
        </w:drawing>
      </w:r>
    </w:p>
    <w:p w14:paraId="29EDC131" w14:textId="3198D5D0" w:rsidR="00ED5F18" w:rsidRPr="00F64281" w:rsidRDefault="00ED5F18" w:rsidP="00D2658C">
      <w:r w:rsidRPr="00F64281">
        <w:rPr>
          <w:b/>
          <w:bCs/>
        </w:rPr>
        <w:t>Fig. S1</w:t>
      </w:r>
      <w:r w:rsidR="00D2658C" w:rsidRPr="00F64281">
        <w:rPr>
          <w:b/>
          <w:bCs/>
        </w:rPr>
        <w:t>6</w:t>
      </w:r>
      <w:r w:rsidRPr="00F64281">
        <w:t xml:space="preserve">. </w:t>
      </w:r>
      <w:r w:rsidR="00B465C0" w:rsidRPr="00F64281">
        <w:t>Seasonal</w:t>
      </w:r>
      <w:r w:rsidR="00B465C0" w:rsidRPr="00F64281">
        <w:rPr>
          <w:b/>
        </w:rPr>
        <w:t xml:space="preserve"> </w:t>
      </w:r>
      <w:r w:rsidR="00B465C0" w:rsidRPr="00F64281">
        <w:t>correlations between suspended sediment concentration ([SS]) and particulate organic carbon concentration ([POC]) for (a) WR: West river and (b) ER: East river, 2004-2017 (excluding 2011, 2013, 2015).</w:t>
      </w:r>
      <w:r w:rsidR="0069539E" w:rsidRPr="00F64281">
        <w:t xml:space="preserve"> Also shown is the correlation fit to all data (n = 235; 2004-2017; black dash line). Low root mean square errors (RMSE; standard deviation of residuals) show that the data is closely concentrated around the line of best fit but with more scatter at higher concentrations.</w:t>
      </w:r>
      <w:r w:rsidR="004C165D" w:rsidRPr="00F64281">
        <w:t xml:space="preserve"> </w:t>
      </w:r>
      <w:r w:rsidR="00536D82" w:rsidRPr="00F64281">
        <w:t>Randomly selected r</w:t>
      </w:r>
      <w:r w:rsidR="00AA5181" w:rsidRPr="00F64281">
        <w:t xml:space="preserve">eplicate samples </w:t>
      </w:r>
      <w:r w:rsidR="00536D82" w:rsidRPr="00F64281">
        <w:t xml:space="preserve">were run to estimate method uncertainty </w:t>
      </w:r>
      <w:r w:rsidR="00AA5181" w:rsidRPr="00F64281">
        <w:t>(Fig. S1</w:t>
      </w:r>
      <w:r w:rsidR="00D2658C" w:rsidRPr="00F64281">
        <w:t>7</w:t>
      </w:r>
      <w:r w:rsidR="00536D82" w:rsidRPr="00F64281">
        <w:t>; see Beel et al., 2020 for full details).</w:t>
      </w:r>
    </w:p>
    <w:p w14:paraId="0947609D" w14:textId="77777777" w:rsidR="004B1C9C" w:rsidRDefault="004B1C9C" w:rsidP="00AC7165">
      <w:pPr>
        <w:spacing w:line="276" w:lineRule="auto"/>
        <w:sectPr w:rsidR="004B1C9C" w:rsidSect="00CF4AC6">
          <w:pgSz w:w="12240" w:h="15840"/>
          <w:pgMar w:top="1440" w:right="1440" w:bottom="1440" w:left="1440" w:header="708" w:footer="708" w:gutter="0"/>
          <w:cols w:space="708"/>
          <w:docGrid w:linePitch="360"/>
        </w:sectPr>
      </w:pPr>
    </w:p>
    <w:p w14:paraId="1D391CBC" w14:textId="77C66327" w:rsidR="004B1C9C" w:rsidRDefault="00114CF5" w:rsidP="00AC7165">
      <w:pPr>
        <w:spacing w:line="276" w:lineRule="auto"/>
        <w:jc w:val="center"/>
      </w:pPr>
      <w:r>
        <w:rPr>
          <w:noProof/>
        </w:rPr>
        <w:drawing>
          <wp:inline distT="0" distB="0" distL="0" distR="0" wp14:anchorId="10D6C568" wp14:editId="6563CE70">
            <wp:extent cx="4944409" cy="2930577"/>
            <wp:effectExtent l="0" t="0" r="0" b="3175"/>
            <wp:docPr id="15" name="Picture 1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_S15.png"/>
                    <pic:cNvPicPr/>
                  </pic:nvPicPr>
                  <pic:blipFill>
                    <a:blip r:embed="rId26" cstate="hqprint">
                      <a:extLst>
                        <a:ext uri="{28A0092B-C50C-407E-A947-70E740481C1C}">
                          <a14:useLocalDpi xmlns:a14="http://schemas.microsoft.com/office/drawing/2010/main"/>
                        </a:ext>
                      </a:extLst>
                    </a:blip>
                    <a:stretch>
                      <a:fillRect/>
                    </a:stretch>
                  </pic:blipFill>
                  <pic:spPr>
                    <a:xfrm>
                      <a:off x="0" y="0"/>
                      <a:ext cx="4964424" cy="2942440"/>
                    </a:xfrm>
                    <a:prstGeom prst="rect">
                      <a:avLst/>
                    </a:prstGeom>
                  </pic:spPr>
                </pic:pic>
              </a:graphicData>
            </a:graphic>
          </wp:inline>
        </w:drawing>
      </w:r>
    </w:p>
    <w:p w14:paraId="77B21BAF" w14:textId="34850E34" w:rsidR="00033063" w:rsidRPr="00FC1DC7" w:rsidRDefault="00BF36CB" w:rsidP="00AC7165">
      <w:pPr>
        <w:spacing w:line="276" w:lineRule="auto"/>
        <w:jc w:val="both"/>
      </w:pPr>
      <w:r w:rsidRPr="00FC1DC7">
        <w:rPr>
          <w:b/>
          <w:bCs/>
        </w:rPr>
        <w:t>Fig. S1</w:t>
      </w:r>
      <w:r w:rsidR="00D2658C" w:rsidRPr="00FC1DC7">
        <w:rPr>
          <w:b/>
          <w:bCs/>
        </w:rPr>
        <w:t>7</w:t>
      </w:r>
      <w:r w:rsidRPr="00FC1DC7">
        <w:t xml:space="preserve">. </w:t>
      </w:r>
      <w:r w:rsidR="00033063" w:rsidRPr="00FC1DC7">
        <w:t>Fitted linear relationships between</w:t>
      </w:r>
      <w:r w:rsidR="00114CF5" w:rsidRPr="00FC1DC7">
        <w:t xml:space="preserve"> </w:t>
      </w:r>
      <w:r w:rsidR="00033063" w:rsidRPr="00FC1DC7">
        <w:t>POC</w:t>
      </w:r>
      <w:r w:rsidR="00114CF5" w:rsidRPr="00FC1DC7">
        <w:t xml:space="preserve"> concentrations (</w:t>
      </w:r>
      <w:r w:rsidR="00537434">
        <w:t>[</w:t>
      </w:r>
      <w:r w:rsidR="00114CF5" w:rsidRPr="00FC1DC7">
        <w:t xml:space="preserve">POC]) </w:t>
      </w:r>
      <w:r w:rsidR="00033063" w:rsidRPr="00FC1DC7">
        <w:t xml:space="preserve">for replicate samples for the (a) </w:t>
      </w:r>
      <w:r w:rsidR="00114CF5" w:rsidRPr="00FC1DC7">
        <w:t>WR</w:t>
      </w:r>
      <w:r w:rsidR="00033063" w:rsidRPr="00FC1DC7">
        <w:t xml:space="preserve">: </w:t>
      </w:r>
      <w:r w:rsidR="00114CF5" w:rsidRPr="00FC1DC7">
        <w:t>West (n = 46)</w:t>
      </w:r>
      <w:r w:rsidR="00033063" w:rsidRPr="00FC1DC7">
        <w:t xml:space="preserve"> and (b) </w:t>
      </w:r>
      <w:r w:rsidR="00114CF5" w:rsidRPr="00FC1DC7">
        <w:t>ER</w:t>
      </w:r>
      <w:r w:rsidR="00033063" w:rsidRPr="00FC1DC7">
        <w:t xml:space="preserve">: </w:t>
      </w:r>
      <w:r w:rsidR="00114CF5" w:rsidRPr="00FC1DC7">
        <w:t>East rivers (n = 24)</w:t>
      </w:r>
      <w:r w:rsidR="00033063" w:rsidRPr="00FC1DC7">
        <w:t>. Two-tailed t-tests indicate that the sample means are equal between both runs (</w:t>
      </w:r>
      <w:r w:rsidR="00033063" w:rsidRPr="00FC1DC7">
        <w:rPr>
          <w:i/>
          <w:iCs/>
        </w:rPr>
        <w:t xml:space="preserve">p </w:t>
      </w:r>
      <w:r w:rsidR="00033063" w:rsidRPr="00FC1DC7">
        <w:t>&lt; 0.05)</w:t>
      </w:r>
      <w:r w:rsidR="00881706" w:rsidRPr="00FC1DC7">
        <w:t>.</w:t>
      </w:r>
      <w:r w:rsidR="00033063" w:rsidRPr="00FC1DC7">
        <w:t xml:space="preserve"> 1:1 line shown for reference (blue-dashed)</w:t>
      </w:r>
      <w:r w:rsidR="006374C1" w:rsidRPr="00FC1DC7">
        <w:t>. For full method details see Beel et al. (2020).</w:t>
      </w:r>
    </w:p>
    <w:p w14:paraId="74A4702E" w14:textId="06DD0615" w:rsidR="004B1C9C" w:rsidRPr="00BF36CB" w:rsidRDefault="004B1C9C" w:rsidP="00AC7165">
      <w:pPr>
        <w:spacing w:line="276" w:lineRule="auto"/>
      </w:pPr>
    </w:p>
    <w:p w14:paraId="35F9A764" w14:textId="45976ECF" w:rsidR="00AD2506" w:rsidRPr="00AD2506" w:rsidRDefault="00AD2506" w:rsidP="00AC7165">
      <w:pPr>
        <w:spacing w:line="276" w:lineRule="auto"/>
      </w:pPr>
    </w:p>
    <w:p w14:paraId="3DEDD3C2" w14:textId="77777777" w:rsidR="00AD2506" w:rsidRPr="00AD2506" w:rsidRDefault="00AD2506" w:rsidP="00AC7165">
      <w:pPr>
        <w:spacing w:line="276" w:lineRule="auto"/>
        <w:sectPr w:rsidR="00AD2506" w:rsidRPr="00AD2506" w:rsidSect="00CF4AC6">
          <w:pgSz w:w="12240" w:h="15840"/>
          <w:pgMar w:top="1440" w:right="1440" w:bottom="1440" w:left="1440" w:header="708" w:footer="708" w:gutter="0"/>
          <w:cols w:space="708"/>
          <w:docGrid w:linePitch="360"/>
        </w:sectPr>
      </w:pPr>
    </w:p>
    <w:p w14:paraId="5D82DFFA" w14:textId="26720AC7" w:rsidR="00AD2506" w:rsidRPr="00AD2506" w:rsidRDefault="008A0930" w:rsidP="00AC7165">
      <w:pPr>
        <w:spacing w:line="276" w:lineRule="auto"/>
        <w:rPr>
          <w:b/>
          <w:bCs/>
        </w:rPr>
      </w:pPr>
      <w:r>
        <w:rPr>
          <w:b/>
          <w:bCs/>
        </w:rPr>
        <w:t>4</w:t>
      </w:r>
      <w:r w:rsidR="00654A83">
        <w:rPr>
          <w:b/>
          <w:bCs/>
        </w:rPr>
        <w:t xml:space="preserve">. </w:t>
      </w:r>
      <w:r w:rsidR="00AD2506" w:rsidRPr="00AD2506">
        <w:rPr>
          <w:b/>
          <w:bCs/>
        </w:rPr>
        <w:t>Supporting Tables</w:t>
      </w:r>
    </w:p>
    <w:p w14:paraId="57E35853" w14:textId="3DF81D4A" w:rsidR="003867E6" w:rsidRDefault="003867E6" w:rsidP="00EB09FB">
      <w:pPr>
        <w:jc w:val="both"/>
        <w:rPr>
          <w:bCs/>
        </w:rPr>
      </w:pPr>
      <w:r>
        <w:rPr>
          <w:b/>
        </w:rPr>
        <w:t>Table S</w:t>
      </w:r>
      <w:r w:rsidR="006A7947">
        <w:rPr>
          <w:b/>
        </w:rPr>
        <w:t>2</w:t>
      </w:r>
      <w:r>
        <w:rPr>
          <w:bCs/>
        </w:rPr>
        <w:t>. Summary of hydrometeorological and biogeochemical instruments, dataloggers, and analytical methods used at CBAWO (2003-201</w:t>
      </w:r>
      <w:r w:rsidR="00850035">
        <w:rPr>
          <w:bCs/>
        </w:rPr>
        <w:t>9</w:t>
      </w:r>
      <w:r>
        <w:rPr>
          <w:bCs/>
        </w:rPr>
        <w:t xml:space="preserve">). Modified from Lewis et al. (2012).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6"/>
        <w:gridCol w:w="1611"/>
        <w:gridCol w:w="1642"/>
        <w:gridCol w:w="1395"/>
        <w:gridCol w:w="1134"/>
        <w:gridCol w:w="2272"/>
      </w:tblGrid>
      <w:tr w:rsidR="003867E6" w:rsidRPr="00FA56A2" w14:paraId="4041D05F" w14:textId="77777777" w:rsidTr="003867E6">
        <w:tc>
          <w:tcPr>
            <w:tcW w:w="1306" w:type="dxa"/>
            <w:tcBorders>
              <w:top w:val="single" w:sz="4" w:space="0" w:color="auto"/>
              <w:bottom w:val="single" w:sz="4" w:space="0" w:color="auto"/>
            </w:tcBorders>
          </w:tcPr>
          <w:p w14:paraId="47C03D6C" w14:textId="77777777" w:rsidR="003867E6" w:rsidRPr="00E53D53" w:rsidRDefault="003867E6" w:rsidP="000C7997">
            <w:pPr>
              <w:rPr>
                <w:rFonts w:ascii="Times New Roman" w:hAnsi="Times New Roman"/>
                <w:b/>
                <w:bCs/>
                <w:sz w:val="20"/>
                <w:szCs w:val="20"/>
              </w:rPr>
            </w:pPr>
            <w:r w:rsidRPr="00E53D53">
              <w:rPr>
                <w:rFonts w:ascii="Times New Roman" w:hAnsi="Times New Roman"/>
                <w:b/>
                <w:bCs/>
                <w:sz w:val="20"/>
                <w:szCs w:val="20"/>
              </w:rPr>
              <w:t>Parameter</w:t>
            </w:r>
          </w:p>
        </w:tc>
        <w:tc>
          <w:tcPr>
            <w:tcW w:w="1611" w:type="dxa"/>
            <w:tcBorders>
              <w:top w:val="single" w:sz="4" w:space="0" w:color="auto"/>
              <w:bottom w:val="single" w:sz="4" w:space="0" w:color="auto"/>
            </w:tcBorders>
          </w:tcPr>
          <w:p w14:paraId="350126D6" w14:textId="77777777" w:rsidR="003867E6" w:rsidRPr="00E53D53" w:rsidRDefault="003867E6" w:rsidP="000C7997">
            <w:pPr>
              <w:jc w:val="both"/>
              <w:rPr>
                <w:rFonts w:ascii="Times New Roman" w:hAnsi="Times New Roman"/>
                <w:b/>
                <w:bCs/>
                <w:sz w:val="20"/>
                <w:szCs w:val="20"/>
              </w:rPr>
            </w:pPr>
            <w:r w:rsidRPr="00E53D53">
              <w:rPr>
                <w:rFonts w:ascii="Times New Roman" w:hAnsi="Times New Roman"/>
                <w:b/>
                <w:bCs/>
                <w:sz w:val="20"/>
                <w:szCs w:val="20"/>
              </w:rPr>
              <w:t>Instrument</w:t>
            </w:r>
          </w:p>
        </w:tc>
        <w:tc>
          <w:tcPr>
            <w:tcW w:w="1642" w:type="dxa"/>
            <w:tcBorders>
              <w:top w:val="single" w:sz="4" w:space="0" w:color="auto"/>
              <w:bottom w:val="single" w:sz="4" w:space="0" w:color="auto"/>
            </w:tcBorders>
          </w:tcPr>
          <w:p w14:paraId="083BA7FA" w14:textId="77777777" w:rsidR="003867E6" w:rsidRPr="00E53D53" w:rsidRDefault="003867E6" w:rsidP="000C7997">
            <w:pPr>
              <w:rPr>
                <w:rFonts w:ascii="Times New Roman" w:hAnsi="Times New Roman"/>
                <w:b/>
                <w:bCs/>
                <w:sz w:val="20"/>
                <w:szCs w:val="20"/>
              </w:rPr>
            </w:pPr>
            <w:r w:rsidRPr="00E53D53">
              <w:rPr>
                <w:rFonts w:ascii="Times New Roman" w:hAnsi="Times New Roman"/>
                <w:b/>
                <w:bCs/>
                <w:sz w:val="20"/>
                <w:szCs w:val="20"/>
              </w:rPr>
              <w:t>Instrument Accuracy</w:t>
            </w:r>
          </w:p>
        </w:tc>
        <w:tc>
          <w:tcPr>
            <w:tcW w:w="1395" w:type="dxa"/>
            <w:tcBorders>
              <w:top w:val="single" w:sz="4" w:space="0" w:color="auto"/>
              <w:bottom w:val="single" w:sz="4" w:space="0" w:color="auto"/>
            </w:tcBorders>
          </w:tcPr>
          <w:p w14:paraId="73A7D931" w14:textId="77777777" w:rsidR="003867E6" w:rsidRPr="00E53D53" w:rsidRDefault="003867E6" w:rsidP="000C7997">
            <w:pPr>
              <w:rPr>
                <w:rFonts w:ascii="Times New Roman" w:hAnsi="Times New Roman"/>
                <w:b/>
                <w:bCs/>
                <w:sz w:val="20"/>
                <w:szCs w:val="20"/>
              </w:rPr>
            </w:pPr>
            <w:r w:rsidRPr="00E53D53">
              <w:rPr>
                <w:rFonts w:ascii="Times New Roman" w:hAnsi="Times New Roman"/>
                <w:b/>
                <w:bCs/>
                <w:sz w:val="20"/>
                <w:szCs w:val="20"/>
              </w:rPr>
              <w:t>Datalogger</w:t>
            </w:r>
          </w:p>
        </w:tc>
        <w:tc>
          <w:tcPr>
            <w:tcW w:w="1134" w:type="dxa"/>
            <w:tcBorders>
              <w:top w:val="single" w:sz="4" w:space="0" w:color="auto"/>
              <w:bottom w:val="single" w:sz="4" w:space="0" w:color="auto"/>
            </w:tcBorders>
          </w:tcPr>
          <w:p w14:paraId="09440F8F" w14:textId="77777777" w:rsidR="003867E6" w:rsidRPr="00E53D53" w:rsidRDefault="003867E6" w:rsidP="000C7997">
            <w:pPr>
              <w:rPr>
                <w:rFonts w:ascii="Times New Roman" w:hAnsi="Times New Roman"/>
                <w:b/>
                <w:bCs/>
                <w:sz w:val="20"/>
                <w:szCs w:val="20"/>
              </w:rPr>
            </w:pPr>
            <w:r w:rsidRPr="00E53D53">
              <w:rPr>
                <w:rFonts w:ascii="Times New Roman" w:hAnsi="Times New Roman"/>
                <w:b/>
                <w:bCs/>
                <w:sz w:val="20"/>
                <w:szCs w:val="20"/>
              </w:rPr>
              <w:t>Years Used</w:t>
            </w:r>
          </w:p>
        </w:tc>
        <w:tc>
          <w:tcPr>
            <w:tcW w:w="2272" w:type="dxa"/>
            <w:tcBorders>
              <w:top w:val="single" w:sz="4" w:space="0" w:color="auto"/>
              <w:bottom w:val="single" w:sz="4" w:space="0" w:color="auto"/>
            </w:tcBorders>
          </w:tcPr>
          <w:p w14:paraId="1315A403" w14:textId="77777777" w:rsidR="003867E6" w:rsidRPr="00E53D53" w:rsidRDefault="003867E6" w:rsidP="000C7997">
            <w:pPr>
              <w:rPr>
                <w:rFonts w:ascii="Times New Roman" w:hAnsi="Times New Roman"/>
                <w:b/>
                <w:bCs/>
                <w:sz w:val="20"/>
                <w:szCs w:val="20"/>
              </w:rPr>
            </w:pPr>
            <w:r w:rsidRPr="00E53D53">
              <w:rPr>
                <w:rFonts w:ascii="Times New Roman" w:hAnsi="Times New Roman"/>
                <w:b/>
                <w:bCs/>
                <w:sz w:val="20"/>
                <w:szCs w:val="20"/>
              </w:rPr>
              <w:t>Analytical method/material</w:t>
            </w:r>
          </w:p>
        </w:tc>
      </w:tr>
      <w:tr w:rsidR="003867E6" w:rsidRPr="00FA56A2" w14:paraId="3C38CAED" w14:textId="77777777" w:rsidTr="003867E6">
        <w:tc>
          <w:tcPr>
            <w:tcW w:w="1306" w:type="dxa"/>
            <w:vMerge w:val="restart"/>
            <w:tcBorders>
              <w:top w:val="single" w:sz="4" w:space="0" w:color="auto"/>
            </w:tcBorders>
          </w:tcPr>
          <w:p w14:paraId="37E398B7"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Air Pressure</w:t>
            </w:r>
          </w:p>
        </w:tc>
        <w:tc>
          <w:tcPr>
            <w:tcW w:w="1611" w:type="dxa"/>
            <w:tcBorders>
              <w:top w:val="single" w:sz="4" w:space="0" w:color="auto"/>
            </w:tcBorders>
          </w:tcPr>
          <w:p w14:paraId="316673E8"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Omega-PRTEMP101</w:t>
            </w:r>
          </w:p>
        </w:tc>
        <w:tc>
          <w:tcPr>
            <w:tcW w:w="1642" w:type="dxa"/>
            <w:tcBorders>
              <w:top w:val="single" w:sz="4" w:space="0" w:color="auto"/>
            </w:tcBorders>
          </w:tcPr>
          <w:p w14:paraId="42795370"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0.4%</w:t>
            </w:r>
          </w:p>
        </w:tc>
        <w:tc>
          <w:tcPr>
            <w:tcW w:w="1395" w:type="dxa"/>
            <w:tcBorders>
              <w:top w:val="single" w:sz="4" w:space="0" w:color="auto"/>
            </w:tcBorders>
          </w:tcPr>
          <w:p w14:paraId="4382C674"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Omega-PRTEMP101</w:t>
            </w:r>
          </w:p>
        </w:tc>
        <w:tc>
          <w:tcPr>
            <w:tcW w:w="1134" w:type="dxa"/>
            <w:tcBorders>
              <w:top w:val="single" w:sz="4" w:space="0" w:color="auto"/>
            </w:tcBorders>
          </w:tcPr>
          <w:p w14:paraId="0B043705"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2003-2006</w:t>
            </w:r>
          </w:p>
        </w:tc>
        <w:tc>
          <w:tcPr>
            <w:tcW w:w="2272" w:type="dxa"/>
            <w:vMerge w:val="restart"/>
            <w:tcBorders>
              <w:top w:val="single" w:sz="4" w:space="0" w:color="auto"/>
            </w:tcBorders>
          </w:tcPr>
          <w:p w14:paraId="3BBF7D5A" w14:textId="77777777" w:rsidR="003867E6" w:rsidRPr="00E53D53" w:rsidRDefault="003867E6" w:rsidP="000C7997">
            <w:pPr>
              <w:rPr>
                <w:rFonts w:ascii="Times New Roman" w:hAnsi="Times New Roman"/>
                <w:sz w:val="16"/>
                <w:szCs w:val="16"/>
              </w:rPr>
            </w:pPr>
          </w:p>
        </w:tc>
      </w:tr>
      <w:tr w:rsidR="003867E6" w:rsidRPr="00FA56A2" w14:paraId="44BD6574" w14:textId="77777777" w:rsidTr="003867E6">
        <w:tc>
          <w:tcPr>
            <w:tcW w:w="1306" w:type="dxa"/>
            <w:vMerge/>
          </w:tcPr>
          <w:p w14:paraId="69CDA8C8" w14:textId="77777777" w:rsidR="003867E6" w:rsidRPr="00E53D53" w:rsidRDefault="003867E6" w:rsidP="000C7997">
            <w:pPr>
              <w:rPr>
                <w:rFonts w:ascii="Times New Roman" w:hAnsi="Times New Roman"/>
                <w:sz w:val="16"/>
                <w:szCs w:val="16"/>
              </w:rPr>
            </w:pPr>
          </w:p>
        </w:tc>
        <w:tc>
          <w:tcPr>
            <w:tcW w:w="1611" w:type="dxa"/>
          </w:tcPr>
          <w:p w14:paraId="11D0F3D3" w14:textId="77777777" w:rsidR="003867E6" w:rsidRPr="00E53D53" w:rsidRDefault="003867E6" w:rsidP="000C7997">
            <w:pPr>
              <w:rPr>
                <w:rFonts w:ascii="Times New Roman" w:hAnsi="Times New Roman"/>
                <w:sz w:val="16"/>
                <w:szCs w:val="16"/>
              </w:rPr>
            </w:pPr>
          </w:p>
          <w:p w14:paraId="1826A019"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Onset Hobo U20</w:t>
            </w:r>
          </w:p>
        </w:tc>
        <w:tc>
          <w:tcPr>
            <w:tcW w:w="1642" w:type="dxa"/>
          </w:tcPr>
          <w:p w14:paraId="1CD8ACA3" w14:textId="77777777" w:rsidR="003867E6" w:rsidRPr="00E53D53" w:rsidRDefault="003867E6" w:rsidP="000C7997">
            <w:pPr>
              <w:rPr>
                <w:rFonts w:ascii="Times New Roman" w:hAnsi="Times New Roman"/>
                <w:sz w:val="16"/>
                <w:szCs w:val="16"/>
              </w:rPr>
            </w:pPr>
          </w:p>
          <w:p w14:paraId="3F639C9E"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0.3%</w:t>
            </w:r>
          </w:p>
        </w:tc>
        <w:tc>
          <w:tcPr>
            <w:tcW w:w="1395" w:type="dxa"/>
          </w:tcPr>
          <w:p w14:paraId="6B7C241A" w14:textId="77777777" w:rsidR="003867E6" w:rsidRPr="00E53D53" w:rsidRDefault="003867E6" w:rsidP="000C7997">
            <w:pPr>
              <w:rPr>
                <w:rFonts w:ascii="Times New Roman" w:hAnsi="Times New Roman"/>
                <w:sz w:val="16"/>
                <w:szCs w:val="16"/>
              </w:rPr>
            </w:pPr>
          </w:p>
          <w:p w14:paraId="1481D6F5"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Onset Hobo U20</w:t>
            </w:r>
          </w:p>
        </w:tc>
        <w:tc>
          <w:tcPr>
            <w:tcW w:w="1134" w:type="dxa"/>
          </w:tcPr>
          <w:p w14:paraId="542042DA" w14:textId="77777777" w:rsidR="003867E6" w:rsidRPr="00E53D53" w:rsidRDefault="003867E6" w:rsidP="000C7997">
            <w:pPr>
              <w:rPr>
                <w:rFonts w:ascii="Times New Roman" w:hAnsi="Times New Roman"/>
                <w:sz w:val="16"/>
                <w:szCs w:val="16"/>
              </w:rPr>
            </w:pPr>
          </w:p>
          <w:p w14:paraId="74B19AD4"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2007-2011</w:t>
            </w:r>
          </w:p>
        </w:tc>
        <w:tc>
          <w:tcPr>
            <w:tcW w:w="2272" w:type="dxa"/>
            <w:vMerge/>
          </w:tcPr>
          <w:p w14:paraId="5C8DBDF6" w14:textId="77777777" w:rsidR="003867E6" w:rsidRPr="00E53D53" w:rsidRDefault="003867E6" w:rsidP="000C7997">
            <w:pPr>
              <w:rPr>
                <w:rFonts w:ascii="Times New Roman" w:hAnsi="Times New Roman"/>
                <w:sz w:val="16"/>
                <w:szCs w:val="16"/>
              </w:rPr>
            </w:pPr>
          </w:p>
        </w:tc>
      </w:tr>
      <w:tr w:rsidR="003867E6" w:rsidRPr="00FA56A2" w14:paraId="0E6A1639" w14:textId="77777777" w:rsidTr="003867E6">
        <w:tc>
          <w:tcPr>
            <w:tcW w:w="1306" w:type="dxa"/>
            <w:vMerge/>
            <w:tcBorders>
              <w:bottom w:val="single" w:sz="4" w:space="0" w:color="auto"/>
            </w:tcBorders>
          </w:tcPr>
          <w:p w14:paraId="30E9D9E0" w14:textId="77777777" w:rsidR="003867E6" w:rsidRPr="00E53D53" w:rsidRDefault="003867E6" w:rsidP="000C7997">
            <w:pPr>
              <w:rPr>
                <w:rFonts w:ascii="Times New Roman" w:hAnsi="Times New Roman"/>
                <w:sz w:val="16"/>
                <w:szCs w:val="16"/>
              </w:rPr>
            </w:pPr>
          </w:p>
        </w:tc>
        <w:tc>
          <w:tcPr>
            <w:tcW w:w="1611" w:type="dxa"/>
            <w:tcBorders>
              <w:bottom w:val="single" w:sz="4" w:space="0" w:color="auto"/>
            </w:tcBorders>
          </w:tcPr>
          <w:p w14:paraId="16582BD6" w14:textId="77777777" w:rsidR="003867E6" w:rsidRPr="00E53D53" w:rsidRDefault="003867E6" w:rsidP="000C7997">
            <w:pPr>
              <w:rPr>
                <w:rFonts w:ascii="Times New Roman" w:hAnsi="Times New Roman"/>
                <w:sz w:val="16"/>
                <w:szCs w:val="16"/>
              </w:rPr>
            </w:pPr>
          </w:p>
          <w:p w14:paraId="4F9672D4"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Onset CM50</w:t>
            </w:r>
          </w:p>
        </w:tc>
        <w:tc>
          <w:tcPr>
            <w:tcW w:w="1642" w:type="dxa"/>
            <w:tcBorders>
              <w:bottom w:val="single" w:sz="4" w:space="0" w:color="auto"/>
            </w:tcBorders>
          </w:tcPr>
          <w:p w14:paraId="59C010CC" w14:textId="77777777" w:rsidR="003867E6" w:rsidRPr="00E53D53" w:rsidRDefault="003867E6" w:rsidP="000C7997">
            <w:pPr>
              <w:rPr>
                <w:rFonts w:ascii="Times New Roman" w:hAnsi="Times New Roman"/>
                <w:sz w:val="16"/>
                <w:szCs w:val="16"/>
              </w:rPr>
            </w:pPr>
          </w:p>
          <w:p w14:paraId="38513D86"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0.4% (5 mb)</w:t>
            </w:r>
          </w:p>
        </w:tc>
        <w:tc>
          <w:tcPr>
            <w:tcW w:w="1395" w:type="dxa"/>
            <w:tcBorders>
              <w:bottom w:val="single" w:sz="4" w:space="0" w:color="auto"/>
            </w:tcBorders>
          </w:tcPr>
          <w:p w14:paraId="1FB2083C" w14:textId="77777777" w:rsidR="003867E6" w:rsidRPr="00E53D53" w:rsidRDefault="003867E6" w:rsidP="000C7997">
            <w:pPr>
              <w:rPr>
                <w:rFonts w:ascii="Times New Roman" w:hAnsi="Times New Roman"/>
                <w:sz w:val="16"/>
                <w:szCs w:val="16"/>
              </w:rPr>
            </w:pPr>
          </w:p>
          <w:p w14:paraId="0BF2B560"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Onset CM50</w:t>
            </w:r>
          </w:p>
        </w:tc>
        <w:tc>
          <w:tcPr>
            <w:tcW w:w="1134" w:type="dxa"/>
            <w:tcBorders>
              <w:bottom w:val="single" w:sz="4" w:space="0" w:color="auto"/>
            </w:tcBorders>
          </w:tcPr>
          <w:p w14:paraId="7924D39A" w14:textId="77777777" w:rsidR="003867E6" w:rsidRPr="00E53D53" w:rsidRDefault="003867E6" w:rsidP="000C7997">
            <w:pPr>
              <w:rPr>
                <w:rFonts w:ascii="Times New Roman" w:hAnsi="Times New Roman"/>
                <w:sz w:val="16"/>
                <w:szCs w:val="16"/>
              </w:rPr>
            </w:pPr>
          </w:p>
          <w:p w14:paraId="14D6AFD6"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2011-201</w:t>
            </w:r>
            <w:r>
              <w:rPr>
                <w:rFonts w:ascii="Times New Roman" w:hAnsi="Times New Roman"/>
                <w:sz w:val="16"/>
                <w:szCs w:val="16"/>
              </w:rPr>
              <w:t>9</w:t>
            </w:r>
          </w:p>
        </w:tc>
        <w:tc>
          <w:tcPr>
            <w:tcW w:w="2272" w:type="dxa"/>
            <w:vMerge/>
            <w:tcBorders>
              <w:bottom w:val="single" w:sz="4" w:space="0" w:color="auto"/>
            </w:tcBorders>
          </w:tcPr>
          <w:p w14:paraId="0B246602" w14:textId="77777777" w:rsidR="003867E6" w:rsidRPr="00E53D53" w:rsidRDefault="003867E6" w:rsidP="000C7997">
            <w:pPr>
              <w:rPr>
                <w:rFonts w:ascii="Times New Roman" w:hAnsi="Times New Roman"/>
                <w:sz w:val="16"/>
                <w:szCs w:val="16"/>
              </w:rPr>
            </w:pPr>
          </w:p>
        </w:tc>
      </w:tr>
      <w:tr w:rsidR="003867E6" w:rsidRPr="00FA56A2" w14:paraId="6D1F7E39" w14:textId="77777777" w:rsidTr="003867E6">
        <w:tc>
          <w:tcPr>
            <w:tcW w:w="1306" w:type="dxa"/>
            <w:vMerge w:val="restart"/>
            <w:tcBorders>
              <w:top w:val="single" w:sz="4" w:space="0" w:color="auto"/>
            </w:tcBorders>
          </w:tcPr>
          <w:p w14:paraId="16E344BA"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Air Temperature</w:t>
            </w:r>
          </w:p>
        </w:tc>
        <w:tc>
          <w:tcPr>
            <w:tcW w:w="1611" w:type="dxa"/>
            <w:tcBorders>
              <w:top w:val="single" w:sz="4" w:space="0" w:color="auto"/>
            </w:tcBorders>
          </w:tcPr>
          <w:p w14:paraId="27D05A01"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Onset H8</w:t>
            </w:r>
          </w:p>
        </w:tc>
        <w:tc>
          <w:tcPr>
            <w:tcW w:w="1642" w:type="dxa"/>
            <w:tcBorders>
              <w:top w:val="single" w:sz="4" w:space="0" w:color="auto"/>
            </w:tcBorders>
          </w:tcPr>
          <w:p w14:paraId="7F19A84F"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0.2</w:t>
            </w:r>
            <w:r w:rsidRPr="00E53D53">
              <w:rPr>
                <w:rFonts w:ascii="Times New Roman" w:hAnsi="Times New Roman"/>
                <w:sz w:val="16"/>
                <w:szCs w:val="16"/>
              </w:rPr>
              <w:sym w:font="Symbol" w:char="F0B0"/>
            </w:r>
            <w:r w:rsidRPr="00E53D53">
              <w:rPr>
                <w:rFonts w:ascii="Times New Roman" w:hAnsi="Times New Roman"/>
                <w:sz w:val="16"/>
                <w:szCs w:val="16"/>
              </w:rPr>
              <w:t>C</w:t>
            </w:r>
          </w:p>
        </w:tc>
        <w:tc>
          <w:tcPr>
            <w:tcW w:w="1395" w:type="dxa"/>
            <w:tcBorders>
              <w:top w:val="single" w:sz="4" w:space="0" w:color="auto"/>
            </w:tcBorders>
          </w:tcPr>
          <w:p w14:paraId="165AD7A3"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Onset H8</w:t>
            </w:r>
          </w:p>
        </w:tc>
        <w:tc>
          <w:tcPr>
            <w:tcW w:w="1134" w:type="dxa"/>
            <w:tcBorders>
              <w:top w:val="single" w:sz="4" w:space="0" w:color="auto"/>
            </w:tcBorders>
          </w:tcPr>
          <w:p w14:paraId="360F4249"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2003-2006</w:t>
            </w:r>
          </w:p>
        </w:tc>
        <w:tc>
          <w:tcPr>
            <w:tcW w:w="2272" w:type="dxa"/>
            <w:vMerge w:val="restart"/>
            <w:tcBorders>
              <w:top w:val="single" w:sz="4" w:space="0" w:color="auto"/>
            </w:tcBorders>
          </w:tcPr>
          <w:p w14:paraId="026EBB99"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Solar radiation shielded, 1.5 m above the surface</w:t>
            </w:r>
          </w:p>
        </w:tc>
      </w:tr>
      <w:tr w:rsidR="003867E6" w:rsidRPr="00FA56A2" w14:paraId="019CDD84" w14:textId="77777777" w:rsidTr="003867E6">
        <w:tc>
          <w:tcPr>
            <w:tcW w:w="1306" w:type="dxa"/>
            <w:vMerge/>
            <w:tcBorders>
              <w:bottom w:val="single" w:sz="4" w:space="0" w:color="auto"/>
            </w:tcBorders>
          </w:tcPr>
          <w:p w14:paraId="6C3A3FE7" w14:textId="77777777" w:rsidR="003867E6" w:rsidRPr="00E53D53" w:rsidRDefault="003867E6" w:rsidP="000C7997">
            <w:pPr>
              <w:rPr>
                <w:rFonts w:ascii="Times New Roman" w:hAnsi="Times New Roman"/>
                <w:sz w:val="16"/>
                <w:szCs w:val="16"/>
              </w:rPr>
            </w:pPr>
          </w:p>
        </w:tc>
        <w:tc>
          <w:tcPr>
            <w:tcW w:w="1611" w:type="dxa"/>
            <w:tcBorders>
              <w:bottom w:val="single" w:sz="4" w:space="0" w:color="auto"/>
            </w:tcBorders>
          </w:tcPr>
          <w:p w14:paraId="11B260C1" w14:textId="77777777" w:rsidR="003867E6" w:rsidRPr="00E53D53" w:rsidRDefault="003867E6" w:rsidP="000C7997">
            <w:pPr>
              <w:rPr>
                <w:rFonts w:ascii="Times New Roman" w:hAnsi="Times New Roman"/>
                <w:sz w:val="16"/>
                <w:szCs w:val="16"/>
              </w:rPr>
            </w:pPr>
          </w:p>
          <w:p w14:paraId="03368BE2"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Onset UA-003</w:t>
            </w:r>
          </w:p>
        </w:tc>
        <w:tc>
          <w:tcPr>
            <w:tcW w:w="1642" w:type="dxa"/>
            <w:tcBorders>
              <w:bottom w:val="single" w:sz="4" w:space="0" w:color="auto"/>
            </w:tcBorders>
          </w:tcPr>
          <w:p w14:paraId="5EA10051" w14:textId="77777777" w:rsidR="003867E6" w:rsidRPr="00E53D53" w:rsidRDefault="003867E6" w:rsidP="000C7997">
            <w:pPr>
              <w:rPr>
                <w:rFonts w:ascii="Times New Roman" w:hAnsi="Times New Roman"/>
                <w:sz w:val="16"/>
                <w:szCs w:val="16"/>
              </w:rPr>
            </w:pPr>
          </w:p>
          <w:p w14:paraId="61960B80"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0.1</w:t>
            </w:r>
            <w:r w:rsidRPr="00E53D53">
              <w:rPr>
                <w:rFonts w:ascii="Times New Roman" w:hAnsi="Times New Roman"/>
                <w:sz w:val="16"/>
                <w:szCs w:val="16"/>
              </w:rPr>
              <w:sym w:font="Symbol" w:char="F0B0"/>
            </w:r>
            <w:r w:rsidRPr="00E53D53">
              <w:rPr>
                <w:rFonts w:ascii="Times New Roman" w:hAnsi="Times New Roman"/>
                <w:sz w:val="16"/>
                <w:szCs w:val="16"/>
              </w:rPr>
              <w:t>C</w:t>
            </w:r>
          </w:p>
        </w:tc>
        <w:tc>
          <w:tcPr>
            <w:tcW w:w="1395" w:type="dxa"/>
            <w:tcBorders>
              <w:bottom w:val="single" w:sz="4" w:space="0" w:color="auto"/>
            </w:tcBorders>
          </w:tcPr>
          <w:p w14:paraId="544429CE" w14:textId="77777777" w:rsidR="003867E6" w:rsidRPr="00E53D53" w:rsidRDefault="003867E6" w:rsidP="000C7997">
            <w:pPr>
              <w:rPr>
                <w:rFonts w:ascii="Times New Roman" w:hAnsi="Times New Roman"/>
                <w:sz w:val="16"/>
                <w:szCs w:val="16"/>
              </w:rPr>
            </w:pPr>
          </w:p>
          <w:p w14:paraId="5604AAC9"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Onset UA-003</w:t>
            </w:r>
          </w:p>
        </w:tc>
        <w:tc>
          <w:tcPr>
            <w:tcW w:w="1134" w:type="dxa"/>
            <w:tcBorders>
              <w:bottom w:val="single" w:sz="4" w:space="0" w:color="auto"/>
            </w:tcBorders>
          </w:tcPr>
          <w:p w14:paraId="0C18D0E4" w14:textId="77777777" w:rsidR="003867E6" w:rsidRPr="00E53D53" w:rsidRDefault="003867E6" w:rsidP="000C7997">
            <w:pPr>
              <w:rPr>
                <w:rFonts w:ascii="Times New Roman" w:hAnsi="Times New Roman"/>
                <w:sz w:val="16"/>
                <w:szCs w:val="16"/>
              </w:rPr>
            </w:pPr>
          </w:p>
          <w:p w14:paraId="2F127593"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2006-201</w:t>
            </w:r>
            <w:r>
              <w:rPr>
                <w:rFonts w:ascii="Times New Roman" w:hAnsi="Times New Roman"/>
                <w:sz w:val="16"/>
                <w:szCs w:val="16"/>
              </w:rPr>
              <w:t>9</w:t>
            </w:r>
          </w:p>
        </w:tc>
        <w:tc>
          <w:tcPr>
            <w:tcW w:w="2272" w:type="dxa"/>
            <w:vMerge/>
            <w:tcBorders>
              <w:bottom w:val="single" w:sz="4" w:space="0" w:color="auto"/>
            </w:tcBorders>
          </w:tcPr>
          <w:p w14:paraId="72354B76" w14:textId="77777777" w:rsidR="003867E6" w:rsidRPr="00E53D53" w:rsidRDefault="003867E6" w:rsidP="000C7997">
            <w:pPr>
              <w:rPr>
                <w:rFonts w:ascii="Times New Roman" w:hAnsi="Times New Roman"/>
                <w:sz w:val="16"/>
                <w:szCs w:val="16"/>
              </w:rPr>
            </w:pPr>
          </w:p>
        </w:tc>
      </w:tr>
      <w:tr w:rsidR="003867E6" w:rsidRPr="00FA56A2" w14:paraId="7AAA0A02" w14:textId="77777777" w:rsidTr="003867E6">
        <w:tc>
          <w:tcPr>
            <w:tcW w:w="1306" w:type="dxa"/>
            <w:vMerge w:val="restart"/>
            <w:tcBorders>
              <w:top w:val="single" w:sz="4" w:space="0" w:color="auto"/>
            </w:tcBorders>
          </w:tcPr>
          <w:p w14:paraId="79EAB6F0"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Rainfall</w:t>
            </w:r>
          </w:p>
        </w:tc>
        <w:tc>
          <w:tcPr>
            <w:tcW w:w="1611" w:type="dxa"/>
            <w:vMerge w:val="restart"/>
            <w:tcBorders>
              <w:top w:val="single" w:sz="4" w:space="0" w:color="auto"/>
            </w:tcBorders>
          </w:tcPr>
          <w:p w14:paraId="3C7918EA"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Davis Industrial</w:t>
            </w:r>
          </w:p>
        </w:tc>
        <w:tc>
          <w:tcPr>
            <w:tcW w:w="1642" w:type="dxa"/>
            <w:vMerge w:val="restart"/>
            <w:tcBorders>
              <w:top w:val="single" w:sz="4" w:space="0" w:color="auto"/>
            </w:tcBorders>
          </w:tcPr>
          <w:p w14:paraId="0CBD9477"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0.2 mm tip</w:t>
            </w:r>
          </w:p>
        </w:tc>
        <w:tc>
          <w:tcPr>
            <w:tcW w:w="1395" w:type="dxa"/>
            <w:tcBorders>
              <w:top w:val="single" w:sz="4" w:space="0" w:color="auto"/>
            </w:tcBorders>
          </w:tcPr>
          <w:p w14:paraId="5FF54955"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Onset Hobo Event</w:t>
            </w:r>
          </w:p>
        </w:tc>
        <w:tc>
          <w:tcPr>
            <w:tcW w:w="1134" w:type="dxa"/>
            <w:tcBorders>
              <w:top w:val="single" w:sz="4" w:space="0" w:color="auto"/>
            </w:tcBorders>
          </w:tcPr>
          <w:p w14:paraId="600B333E"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2003-2006</w:t>
            </w:r>
          </w:p>
        </w:tc>
        <w:tc>
          <w:tcPr>
            <w:tcW w:w="2272" w:type="dxa"/>
            <w:vMerge w:val="restart"/>
            <w:tcBorders>
              <w:top w:val="single" w:sz="4" w:space="0" w:color="auto"/>
            </w:tcBorders>
          </w:tcPr>
          <w:p w14:paraId="28B9CAE9"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1.5 m above the surface</w:t>
            </w:r>
          </w:p>
        </w:tc>
      </w:tr>
      <w:tr w:rsidR="003867E6" w:rsidRPr="00FA56A2" w14:paraId="163C946A" w14:textId="77777777" w:rsidTr="003867E6">
        <w:tc>
          <w:tcPr>
            <w:tcW w:w="1306" w:type="dxa"/>
            <w:vMerge/>
            <w:tcBorders>
              <w:bottom w:val="single" w:sz="4" w:space="0" w:color="auto"/>
            </w:tcBorders>
          </w:tcPr>
          <w:p w14:paraId="684EE5DC" w14:textId="77777777" w:rsidR="003867E6" w:rsidRPr="00E53D53" w:rsidRDefault="003867E6" w:rsidP="000C7997">
            <w:pPr>
              <w:rPr>
                <w:rFonts w:ascii="Times New Roman" w:hAnsi="Times New Roman"/>
                <w:sz w:val="16"/>
                <w:szCs w:val="16"/>
              </w:rPr>
            </w:pPr>
          </w:p>
        </w:tc>
        <w:tc>
          <w:tcPr>
            <w:tcW w:w="1611" w:type="dxa"/>
            <w:vMerge/>
            <w:tcBorders>
              <w:bottom w:val="single" w:sz="4" w:space="0" w:color="auto"/>
            </w:tcBorders>
          </w:tcPr>
          <w:p w14:paraId="35D521EF" w14:textId="77777777" w:rsidR="003867E6" w:rsidRPr="00E53D53" w:rsidRDefault="003867E6" w:rsidP="000C7997">
            <w:pPr>
              <w:rPr>
                <w:rFonts w:ascii="Times New Roman" w:hAnsi="Times New Roman"/>
                <w:sz w:val="16"/>
                <w:szCs w:val="16"/>
              </w:rPr>
            </w:pPr>
          </w:p>
        </w:tc>
        <w:tc>
          <w:tcPr>
            <w:tcW w:w="1642" w:type="dxa"/>
            <w:vMerge/>
            <w:tcBorders>
              <w:bottom w:val="single" w:sz="4" w:space="0" w:color="auto"/>
            </w:tcBorders>
          </w:tcPr>
          <w:p w14:paraId="4C838EB6" w14:textId="77777777" w:rsidR="003867E6" w:rsidRPr="00E53D53" w:rsidRDefault="003867E6" w:rsidP="000C7997">
            <w:pPr>
              <w:rPr>
                <w:rFonts w:ascii="Times New Roman" w:hAnsi="Times New Roman"/>
                <w:sz w:val="16"/>
                <w:szCs w:val="16"/>
              </w:rPr>
            </w:pPr>
          </w:p>
        </w:tc>
        <w:tc>
          <w:tcPr>
            <w:tcW w:w="1395" w:type="dxa"/>
            <w:tcBorders>
              <w:bottom w:val="single" w:sz="4" w:space="0" w:color="auto"/>
            </w:tcBorders>
          </w:tcPr>
          <w:p w14:paraId="6E06C17E" w14:textId="77777777" w:rsidR="003867E6" w:rsidRPr="00E53D53" w:rsidRDefault="003867E6" w:rsidP="000C7997">
            <w:pPr>
              <w:rPr>
                <w:rFonts w:ascii="Times New Roman" w:hAnsi="Times New Roman"/>
                <w:sz w:val="16"/>
                <w:szCs w:val="16"/>
              </w:rPr>
            </w:pPr>
          </w:p>
          <w:p w14:paraId="1439F5C3"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Onset UA-003</w:t>
            </w:r>
          </w:p>
        </w:tc>
        <w:tc>
          <w:tcPr>
            <w:tcW w:w="1134" w:type="dxa"/>
            <w:tcBorders>
              <w:bottom w:val="single" w:sz="4" w:space="0" w:color="auto"/>
            </w:tcBorders>
          </w:tcPr>
          <w:p w14:paraId="0E95FE67" w14:textId="77777777" w:rsidR="003867E6" w:rsidRPr="00E53D53" w:rsidRDefault="003867E6" w:rsidP="000C7997">
            <w:pPr>
              <w:rPr>
                <w:rFonts w:ascii="Times New Roman" w:hAnsi="Times New Roman"/>
                <w:sz w:val="16"/>
                <w:szCs w:val="16"/>
              </w:rPr>
            </w:pPr>
          </w:p>
          <w:p w14:paraId="2B4D709D"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2006-201</w:t>
            </w:r>
            <w:r>
              <w:rPr>
                <w:rFonts w:ascii="Times New Roman" w:hAnsi="Times New Roman"/>
                <w:sz w:val="16"/>
                <w:szCs w:val="16"/>
              </w:rPr>
              <w:t>9</w:t>
            </w:r>
          </w:p>
        </w:tc>
        <w:tc>
          <w:tcPr>
            <w:tcW w:w="2272" w:type="dxa"/>
            <w:vMerge/>
            <w:tcBorders>
              <w:bottom w:val="single" w:sz="4" w:space="0" w:color="auto"/>
            </w:tcBorders>
          </w:tcPr>
          <w:p w14:paraId="54E5FD8B" w14:textId="77777777" w:rsidR="003867E6" w:rsidRPr="00E53D53" w:rsidRDefault="003867E6" w:rsidP="000C7997">
            <w:pPr>
              <w:rPr>
                <w:rFonts w:ascii="Times New Roman" w:hAnsi="Times New Roman"/>
                <w:sz w:val="16"/>
                <w:szCs w:val="16"/>
              </w:rPr>
            </w:pPr>
          </w:p>
        </w:tc>
      </w:tr>
      <w:tr w:rsidR="003867E6" w:rsidRPr="00FA56A2" w14:paraId="5A957F78" w14:textId="77777777" w:rsidTr="003867E6">
        <w:tc>
          <w:tcPr>
            <w:tcW w:w="1306" w:type="dxa"/>
            <w:vMerge w:val="restart"/>
            <w:tcBorders>
              <w:top w:val="single" w:sz="4" w:space="0" w:color="auto"/>
            </w:tcBorders>
          </w:tcPr>
          <w:p w14:paraId="2D1674F6"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Discharge</w:t>
            </w:r>
          </w:p>
          <w:p w14:paraId="5191BBA9"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(Q)</w:t>
            </w:r>
          </w:p>
        </w:tc>
        <w:tc>
          <w:tcPr>
            <w:tcW w:w="1611" w:type="dxa"/>
            <w:tcBorders>
              <w:top w:val="single" w:sz="4" w:space="0" w:color="auto"/>
            </w:tcBorders>
          </w:tcPr>
          <w:p w14:paraId="5ED9285F"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General Oceanics Flowmeter</w:t>
            </w:r>
          </w:p>
        </w:tc>
        <w:tc>
          <w:tcPr>
            <w:tcW w:w="1642" w:type="dxa"/>
            <w:tcBorders>
              <w:top w:val="single" w:sz="4" w:space="0" w:color="auto"/>
            </w:tcBorders>
          </w:tcPr>
          <w:p w14:paraId="4BEEA684"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1%</w:t>
            </w:r>
          </w:p>
        </w:tc>
        <w:tc>
          <w:tcPr>
            <w:tcW w:w="1395" w:type="dxa"/>
            <w:tcBorders>
              <w:top w:val="single" w:sz="4" w:space="0" w:color="auto"/>
            </w:tcBorders>
          </w:tcPr>
          <w:p w14:paraId="1D770646"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n/a</w:t>
            </w:r>
          </w:p>
        </w:tc>
        <w:tc>
          <w:tcPr>
            <w:tcW w:w="1134" w:type="dxa"/>
            <w:tcBorders>
              <w:top w:val="single" w:sz="4" w:space="0" w:color="auto"/>
            </w:tcBorders>
          </w:tcPr>
          <w:p w14:paraId="7A38699E"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2003-2005</w:t>
            </w:r>
          </w:p>
        </w:tc>
        <w:tc>
          <w:tcPr>
            <w:tcW w:w="2272" w:type="dxa"/>
            <w:vMerge w:val="restart"/>
            <w:tcBorders>
              <w:top w:val="single" w:sz="4" w:space="0" w:color="auto"/>
            </w:tcBorders>
          </w:tcPr>
          <w:p w14:paraId="6138C975"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Velocity-area</w:t>
            </w:r>
          </w:p>
        </w:tc>
      </w:tr>
      <w:tr w:rsidR="003867E6" w:rsidRPr="00FA56A2" w14:paraId="1129933C" w14:textId="77777777" w:rsidTr="003867E6">
        <w:tc>
          <w:tcPr>
            <w:tcW w:w="1306" w:type="dxa"/>
            <w:vMerge/>
            <w:tcBorders>
              <w:bottom w:val="single" w:sz="4" w:space="0" w:color="auto"/>
            </w:tcBorders>
          </w:tcPr>
          <w:p w14:paraId="34480300" w14:textId="77777777" w:rsidR="003867E6" w:rsidRPr="00E53D53" w:rsidRDefault="003867E6" w:rsidP="000C7997">
            <w:pPr>
              <w:rPr>
                <w:rFonts w:ascii="Times New Roman" w:hAnsi="Times New Roman"/>
                <w:sz w:val="16"/>
                <w:szCs w:val="16"/>
              </w:rPr>
            </w:pPr>
          </w:p>
        </w:tc>
        <w:tc>
          <w:tcPr>
            <w:tcW w:w="1611" w:type="dxa"/>
            <w:tcBorders>
              <w:bottom w:val="single" w:sz="4" w:space="0" w:color="auto"/>
            </w:tcBorders>
          </w:tcPr>
          <w:p w14:paraId="49A7D9C3" w14:textId="77777777" w:rsidR="003867E6" w:rsidRPr="00E53D53" w:rsidRDefault="003867E6" w:rsidP="000C7997">
            <w:pPr>
              <w:rPr>
                <w:rFonts w:ascii="Times New Roman" w:hAnsi="Times New Roman"/>
                <w:sz w:val="16"/>
                <w:szCs w:val="16"/>
              </w:rPr>
            </w:pPr>
          </w:p>
          <w:p w14:paraId="4759E19C"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Swoffer 2100</w:t>
            </w:r>
          </w:p>
        </w:tc>
        <w:tc>
          <w:tcPr>
            <w:tcW w:w="1642" w:type="dxa"/>
            <w:tcBorders>
              <w:bottom w:val="single" w:sz="4" w:space="0" w:color="auto"/>
            </w:tcBorders>
          </w:tcPr>
          <w:p w14:paraId="5E30FA5B" w14:textId="77777777" w:rsidR="003867E6" w:rsidRPr="00E53D53" w:rsidRDefault="003867E6" w:rsidP="000C7997">
            <w:pPr>
              <w:rPr>
                <w:rFonts w:ascii="Times New Roman" w:hAnsi="Times New Roman"/>
                <w:sz w:val="16"/>
                <w:szCs w:val="16"/>
              </w:rPr>
            </w:pPr>
          </w:p>
          <w:p w14:paraId="1801695A"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1%</w:t>
            </w:r>
          </w:p>
        </w:tc>
        <w:tc>
          <w:tcPr>
            <w:tcW w:w="1395" w:type="dxa"/>
            <w:tcBorders>
              <w:bottom w:val="single" w:sz="4" w:space="0" w:color="auto"/>
            </w:tcBorders>
          </w:tcPr>
          <w:p w14:paraId="09335194" w14:textId="77777777" w:rsidR="003867E6" w:rsidRPr="00E53D53" w:rsidRDefault="003867E6" w:rsidP="000C7997">
            <w:pPr>
              <w:rPr>
                <w:rFonts w:ascii="Times New Roman" w:hAnsi="Times New Roman"/>
                <w:sz w:val="16"/>
                <w:szCs w:val="16"/>
              </w:rPr>
            </w:pPr>
          </w:p>
          <w:p w14:paraId="10CD50DE"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134" w:type="dxa"/>
            <w:tcBorders>
              <w:bottom w:val="single" w:sz="4" w:space="0" w:color="auto"/>
            </w:tcBorders>
          </w:tcPr>
          <w:p w14:paraId="2FA40DAC" w14:textId="77777777" w:rsidR="003867E6" w:rsidRPr="00E53D53" w:rsidRDefault="003867E6" w:rsidP="000C7997">
            <w:pPr>
              <w:rPr>
                <w:rFonts w:ascii="Times New Roman" w:hAnsi="Times New Roman"/>
                <w:sz w:val="16"/>
                <w:szCs w:val="16"/>
              </w:rPr>
            </w:pPr>
          </w:p>
          <w:p w14:paraId="43AD3BBA"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2006-201</w:t>
            </w:r>
            <w:r>
              <w:rPr>
                <w:rFonts w:ascii="Times New Roman" w:hAnsi="Times New Roman"/>
                <w:sz w:val="16"/>
                <w:szCs w:val="16"/>
              </w:rPr>
              <w:t>9</w:t>
            </w:r>
          </w:p>
        </w:tc>
        <w:tc>
          <w:tcPr>
            <w:tcW w:w="2272" w:type="dxa"/>
            <w:vMerge/>
            <w:tcBorders>
              <w:bottom w:val="single" w:sz="4" w:space="0" w:color="auto"/>
            </w:tcBorders>
          </w:tcPr>
          <w:p w14:paraId="67D929E8" w14:textId="77777777" w:rsidR="003867E6" w:rsidRPr="00E53D53" w:rsidRDefault="003867E6" w:rsidP="000C7997">
            <w:pPr>
              <w:rPr>
                <w:rFonts w:ascii="Times New Roman" w:hAnsi="Times New Roman"/>
                <w:sz w:val="16"/>
                <w:szCs w:val="16"/>
              </w:rPr>
            </w:pPr>
          </w:p>
        </w:tc>
      </w:tr>
      <w:tr w:rsidR="003867E6" w:rsidRPr="00FA56A2" w14:paraId="3205A687" w14:textId="77777777" w:rsidTr="003867E6">
        <w:tc>
          <w:tcPr>
            <w:tcW w:w="1306" w:type="dxa"/>
            <w:vMerge w:val="restart"/>
            <w:tcBorders>
              <w:top w:val="single" w:sz="4" w:space="0" w:color="auto"/>
            </w:tcBorders>
          </w:tcPr>
          <w:p w14:paraId="03021222" w14:textId="77777777" w:rsidR="003867E6" w:rsidRPr="00E53D53" w:rsidRDefault="003867E6" w:rsidP="000C7997">
            <w:pPr>
              <w:spacing w:before="60"/>
              <w:rPr>
                <w:rFonts w:ascii="Times New Roman" w:hAnsi="Times New Roman"/>
                <w:sz w:val="16"/>
                <w:szCs w:val="16"/>
              </w:rPr>
            </w:pPr>
            <w:r>
              <w:rPr>
                <w:rFonts w:ascii="Times New Roman" w:hAnsi="Times New Roman"/>
                <w:sz w:val="16"/>
                <w:szCs w:val="16"/>
              </w:rPr>
              <w:t>Water Level (stage)</w:t>
            </w:r>
          </w:p>
        </w:tc>
        <w:tc>
          <w:tcPr>
            <w:tcW w:w="1611" w:type="dxa"/>
            <w:tcBorders>
              <w:top w:val="single" w:sz="4" w:space="0" w:color="auto"/>
            </w:tcBorders>
          </w:tcPr>
          <w:p w14:paraId="017E51B6"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Sensym SCX</w:t>
            </w:r>
          </w:p>
        </w:tc>
        <w:tc>
          <w:tcPr>
            <w:tcW w:w="1642" w:type="dxa"/>
            <w:tcBorders>
              <w:top w:val="single" w:sz="4" w:space="0" w:color="auto"/>
            </w:tcBorders>
          </w:tcPr>
          <w:p w14:paraId="66115ECD"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2 mm</w:t>
            </w:r>
          </w:p>
        </w:tc>
        <w:tc>
          <w:tcPr>
            <w:tcW w:w="1395" w:type="dxa"/>
            <w:tcBorders>
              <w:top w:val="single" w:sz="4" w:space="0" w:color="auto"/>
            </w:tcBorders>
          </w:tcPr>
          <w:p w14:paraId="436ECB56"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Onset H8</w:t>
            </w:r>
          </w:p>
        </w:tc>
        <w:tc>
          <w:tcPr>
            <w:tcW w:w="1134" w:type="dxa"/>
            <w:tcBorders>
              <w:top w:val="single" w:sz="4" w:space="0" w:color="auto"/>
            </w:tcBorders>
          </w:tcPr>
          <w:p w14:paraId="0C7B8C6B"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2003</w:t>
            </w:r>
          </w:p>
        </w:tc>
        <w:tc>
          <w:tcPr>
            <w:tcW w:w="2272" w:type="dxa"/>
            <w:vMerge w:val="restart"/>
            <w:tcBorders>
              <w:top w:val="single" w:sz="4" w:space="0" w:color="auto"/>
            </w:tcBorders>
          </w:tcPr>
          <w:p w14:paraId="7AC6A71B"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Stage-Q rating curve</w:t>
            </w:r>
          </w:p>
        </w:tc>
      </w:tr>
      <w:tr w:rsidR="003867E6" w:rsidRPr="00FA56A2" w14:paraId="1653C6FF" w14:textId="77777777" w:rsidTr="003867E6">
        <w:tc>
          <w:tcPr>
            <w:tcW w:w="1306" w:type="dxa"/>
            <w:vMerge/>
          </w:tcPr>
          <w:p w14:paraId="1DD25C4A" w14:textId="77777777" w:rsidR="003867E6" w:rsidRPr="00E53D53" w:rsidRDefault="003867E6" w:rsidP="000C7997">
            <w:pPr>
              <w:rPr>
                <w:rFonts w:ascii="Times New Roman" w:hAnsi="Times New Roman"/>
                <w:sz w:val="16"/>
                <w:szCs w:val="16"/>
              </w:rPr>
            </w:pPr>
          </w:p>
        </w:tc>
        <w:tc>
          <w:tcPr>
            <w:tcW w:w="1611" w:type="dxa"/>
          </w:tcPr>
          <w:p w14:paraId="2A2B5528" w14:textId="77777777" w:rsidR="003867E6" w:rsidRPr="00E53D53" w:rsidRDefault="003867E6" w:rsidP="000C7997">
            <w:pPr>
              <w:rPr>
                <w:rFonts w:ascii="Times New Roman" w:hAnsi="Times New Roman"/>
                <w:sz w:val="16"/>
                <w:szCs w:val="16"/>
              </w:rPr>
            </w:pPr>
          </w:p>
          <w:p w14:paraId="5B6EA3F0"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Omega CP-Level101</w:t>
            </w:r>
          </w:p>
        </w:tc>
        <w:tc>
          <w:tcPr>
            <w:tcW w:w="1642" w:type="dxa"/>
          </w:tcPr>
          <w:p w14:paraId="3E94282C" w14:textId="77777777" w:rsidR="003867E6" w:rsidRPr="00E53D53" w:rsidRDefault="003867E6" w:rsidP="000C7997">
            <w:pPr>
              <w:rPr>
                <w:rFonts w:ascii="Times New Roman" w:hAnsi="Times New Roman"/>
                <w:sz w:val="16"/>
                <w:szCs w:val="16"/>
              </w:rPr>
            </w:pPr>
          </w:p>
          <w:p w14:paraId="54D5EEBC"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0.2% (0.5 mm)</w:t>
            </w:r>
          </w:p>
        </w:tc>
        <w:tc>
          <w:tcPr>
            <w:tcW w:w="1395" w:type="dxa"/>
          </w:tcPr>
          <w:p w14:paraId="2E347877" w14:textId="77777777" w:rsidR="003867E6" w:rsidRPr="00E53D53" w:rsidRDefault="003867E6" w:rsidP="000C7997">
            <w:pPr>
              <w:rPr>
                <w:rFonts w:ascii="Times New Roman" w:hAnsi="Times New Roman"/>
                <w:sz w:val="16"/>
                <w:szCs w:val="16"/>
              </w:rPr>
            </w:pPr>
          </w:p>
          <w:p w14:paraId="2DFE42BA"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Omega CR-PRTEMP101</w:t>
            </w:r>
          </w:p>
        </w:tc>
        <w:tc>
          <w:tcPr>
            <w:tcW w:w="1134" w:type="dxa"/>
          </w:tcPr>
          <w:p w14:paraId="0E5296B7" w14:textId="77777777" w:rsidR="003867E6" w:rsidRPr="00E53D53" w:rsidRDefault="003867E6" w:rsidP="000C7997">
            <w:pPr>
              <w:rPr>
                <w:rFonts w:ascii="Times New Roman" w:hAnsi="Times New Roman"/>
                <w:sz w:val="16"/>
                <w:szCs w:val="16"/>
              </w:rPr>
            </w:pPr>
          </w:p>
          <w:p w14:paraId="116CA65A"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2004-2005</w:t>
            </w:r>
          </w:p>
        </w:tc>
        <w:tc>
          <w:tcPr>
            <w:tcW w:w="2272" w:type="dxa"/>
            <w:vMerge/>
          </w:tcPr>
          <w:p w14:paraId="10368332" w14:textId="77777777" w:rsidR="003867E6" w:rsidRPr="00E53D53" w:rsidRDefault="003867E6" w:rsidP="000C7997">
            <w:pPr>
              <w:rPr>
                <w:rFonts w:ascii="Times New Roman" w:hAnsi="Times New Roman"/>
                <w:sz w:val="16"/>
                <w:szCs w:val="16"/>
              </w:rPr>
            </w:pPr>
          </w:p>
        </w:tc>
      </w:tr>
      <w:tr w:rsidR="003867E6" w:rsidRPr="00FA56A2" w14:paraId="590C3EC2" w14:textId="77777777" w:rsidTr="003867E6">
        <w:tc>
          <w:tcPr>
            <w:tcW w:w="1306" w:type="dxa"/>
            <w:vMerge/>
          </w:tcPr>
          <w:p w14:paraId="2705D019" w14:textId="77777777" w:rsidR="003867E6" w:rsidRPr="00E53D53" w:rsidRDefault="003867E6" w:rsidP="000C7997">
            <w:pPr>
              <w:rPr>
                <w:rFonts w:ascii="Times New Roman" w:hAnsi="Times New Roman"/>
                <w:sz w:val="16"/>
                <w:szCs w:val="16"/>
              </w:rPr>
            </w:pPr>
          </w:p>
        </w:tc>
        <w:tc>
          <w:tcPr>
            <w:tcW w:w="1611" w:type="dxa"/>
          </w:tcPr>
          <w:p w14:paraId="250D100C" w14:textId="77777777" w:rsidR="003867E6" w:rsidRPr="00E53D53" w:rsidRDefault="003867E6" w:rsidP="000C7997">
            <w:pPr>
              <w:rPr>
                <w:rFonts w:ascii="Times New Roman" w:hAnsi="Times New Roman"/>
                <w:sz w:val="16"/>
                <w:szCs w:val="16"/>
              </w:rPr>
            </w:pPr>
          </w:p>
          <w:p w14:paraId="012D6259"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Omega OM_CP Level 1000</w:t>
            </w:r>
          </w:p>
        </w:tc>
        <w:tc>
          <w:tcPr>
            <w:tcW w:w="1642" w:type="dxa"/>
          </w:tcPr>
          <w:p w14:paraId="45229678" w14:textId="77777777" w:rsidR="003867E6" w:rsidRPr="00E53D53" w:rsidRDefault="003867E6" w:rsidP="000C7997">
            <w:pPr>
              <w:rPr>
                <w:rFonts w:ascii="Times New Roman" w:hAnsi="Times New Roman"/>
                <w:sz w:val="16"/>
                <w:szCs w:val="16"/>
              </w:rPr>
            </w:pPr>
          </w:p>
          <w:p w14:paraId="5AF364E4"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0.2% (0.5 mm)</w:t>
            </w:r>
          </w:p>
        </w:tc>
        <w:tc>
          <w:tcPr>
            <w:tcW w:w="1395" w:type="dxa"/>
          </w:tcPr>
          <w:p w14:paraId="46726854" w14:textId="77777777" w:rsidR="003867E6" w:rsidRPr="00E53D53" w:rsidRDefault="003867E6" w:rsidP="000C7997">
            <w:pPr>
              <w:rPr>
                <w:rFonts w:ascii="Times New Roman" w:hAnsi="Times New Roman"/>
                <w:sz w:val="16"/>
                <w:szCs w:val="16"/>
              </w:rPr>
            </w:pPr>
          </w:p>
          <w:p w14:paraId="2E192EC4"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Omega OM-CP Level 1000</w:t>
            </w:r>
          </w:p>
        </w:tc>
        <w:tc>
          <w:tcPr>
            <w:tcW w:w="1134" w:type="dxa"/>
          </w:tcPr>
          <w:p w14:paraId="1723DD49" w14:textId="77777777" w:rsidR="003867E6" w:rsidRPr="00E53D53" w:rsidRDefault="003867E6" w:rsidP="000C7997">
            <w:pPr>
              <w:rPr>
                <w:rFonts w:ascii="Times New Roman" w:hAnsi="Times New Roman"/>
                <w:sz w:val="16"/>
                <w:szCs w:val="16"/>
              </w:rPr>
            </w:pPr>
          </w:p>
          <w:p w14:paraId="55ED0951"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2006</w:t>
            </w:r>
          </w:p>
        </w:tc>
        <w:tc>
          <w:tcPr>
            <w:tcW w:w="2272" w:type="dxa"/>
            <w:vMerge/>
          </w:tcPr>
          <w:p w14:paraId="018B536D" w14:textId="77777777" w:rsidR="003867E6" w:rsidRPr="00E53D53" w:rsidRDefault="003867E6" w:rsidP="000C7997">
            <w:pPr>
              <w:rPr>
                <w:rFonts w:ascii="Times New Roman" w:hAnsi="Times New Roman"/>
                <w:sz w:val="16"/>
                <w:szCs w:val="16"/>
              </w:rPr>
            </w:pPr>
          </w:p>
        </w:tc>
      </w:tr>
      <w:tr w:rsidR="003867E6" w:rsidRPr="00FA56A2" w14:paraId="1387FF40" w14:textId="77777777" w:rsidTr="003867E6">
        <w:tc>
          <w:tcPr>
            <w:tcW w:w="1306" w:type="dxa"/>
            <w:vMerge/>
            <w:tcBorders>
              <w:bottom w:val="single" w:sz="4" w:space="0" w:color="auto"/>
            </w:tcBorders>
          </w:tcPr>
          <w:p w14:paraId="45D0813A" w14:textId="77777777" w:rsidR="003867E6" w:rsidRPr="00E53D53" w:rsidRDefault="003867E6" w:rsidP="000C7997">
            <w:pPr>
              <w:rPr>
                <w:rFonts w:ascii="Times New Roman" w:hAnsi="Times New Roman"/>
                <w:sz w:val="16"/>
                <w:szCs w:val="16"/>
              </w:rPr>
            </w:pPr>
          </w:p>
        </w:tc>
        <w:tc>
          <w:tcPr>
            <w:tcW w:w="1611" w:type="dxa"/>
            <w:tcBorders>
              <w:bottom w:val="single" w:sz="4" w:space="0" w:color="auto"/>
            </w:tcBorders>
          </w:tcPr>
          <w:p w14:paraId="6AFA70D3" w14:textId="77777777" w:rsidR="003867E6" w:rsidRPr="00E53D53" w:rsidRDefault="003867E6" w:rsidP="000C7997">
            <w:pPr>
              <w:rPr>
                <w:rFonts w:ascii="Times New Roman" w:hAnsi="Times New Roman"/>
                <w:sz w:val="16"/>
                <w:szCs w:val="16"/>
              </w:rPr>
            </w:pPr>
          </w:p>
          <w:p w14:paraId="24C737EE"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Onset Hobo U20</w:t>
            </w:r>
          </w:p>
        </w:tc>
        <w:tc>
          <w:tcPr>
            <w:tcW w:w="1642" w:type="dxa"/>
            <w:tcBorders>
              <w:bottom w:val="single" w:sz="4" w:space="0" w:color="auto"/>
            </w:tcBorders>
          </w:tcPr>
          <w:p w14:paraId="09B960E2" w14:textId="77777777" w:rsidR="003867E6" w:rsidRPr="00E53D53" w:rsidRDefault="003867E6" w:rsidP="000C7997">
            <w:pPr>
              <w:rPr>
                <w:rFonts w:ascii="Times New Roman" w:hAnsi="Times New Roman"/>
                <w:sz w:val="16"/>
                <w:szCs w:val="16"/>
              </w:rPr>
            </w:pPr>
          </w:p>
          <w:p w14:paraId="27C67327"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0.3% (0.21 cm)</w:t>
            </w:r>
          </w:p>
        </w:tc>
        <w:tc>
          <w:tcPr>
            <w:tcW w:w="1395" w:type="dxa"/>
            <w:tcBorders>
              <w:bottom w:val="single" w:sz="4" w:space="0" w:color="auto"/>
            </w:tcBorders>
          </w:tcPr>
          <w:p w14:paraId="033C69BA" w14:textId="77777777" w:rsidR="003867E6" w:rsidRPr="00E53D53" w:rsidRDefault="003867E6" w:rsidP="000C7997">
            <w:pPr>
              <w:rPr>
                <w:rFonts w:ascii="Times New Roman" w:hAnsi="Times New Roman"/>
                <w:sz w:val="16"/>
                <w:szCs w:val="16"/>
              </w:rPr>
            </w:pPr>
          </w:p>
          <w:p w14:paraId="3FB0ADC8"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Onset Hobo U20</w:t>
            </w:r>
          </w:p>
        </w:tc>
        <w:tc>
          <w:tcPr>
            <w:tcW w:w="1134" w:type="dxa"/>
            <w:tcBorders>
              <w:bottom w:val="single" w:sz="4" w:space="0" w:color="auto"/>
            </w:tcBorders>
          </w:tcPr>
          <w:p w14:paraId="7807A7C0" w14:textId="77777777" w:rsidR="003867E6" w:rsidRPr="00E53D53" w:rsidRDefault="003867E6" w:rsidP="000C7997">
            <w:pPr>
              <w:rPr>
                <w:rFonts w:ascii="Times New Roman" w:hAnsi="Times New Roman"/>
                <w:sz w:val="16"/>
                <w:szCs w:val="16"/>
              </w:rPr>
            </w:pPr>
          </w:p>
          <w:p w14:paraId="58BB5647"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2007-201</w:t>
            </w:r>
            <w:r>
              <w:rPr>
                <w:rFonts w:ascii="Times New Roman" w:hAnsi="Times New Roman"/>
                <w:sz w:val="16"/>
                <w:szCs w:val="16"/>
              </w:rPr>
              <w:t>9</w:t>
            </w:r>
          </w:p>
        </w:tc>
        <w:tc>
          <w:tcPr>
            <w:tcW w:w="2272" w:type="dxa"/>
            <w:vMerge/>
            <w:tcBorders>
              <w:bottom w:val="single" w:sz="4" w:space="0" w:color="auto"/>
            </w:tcBorders>
          </w:tcPr>
          <w:p w14:paraId="25E9C06E" w14:textId="77777777" w:rsidR="003867E6" w:rsidRPr="00E53D53" w:rsidRDefault="003867E6" w:rsidP="000C7997">
            <w:pPr>
              <w:rPr>
                <w:rFonts w:ascii="Times New Roman" w:hAnsi="Times New Roman"/>
                <w:sz w:val="16"/>
                <w:szCs w:val="16"/>
              </w:rPr>
            </w:pPr>
          </w:p>
        </w:tc>
      </w:tr>
      <w:tr w:rsidR="003867E6" w:rsidRPr="00FA56A2" w14:paraId="6CE5E85E" w14:textId="77777777" w:rsidTr="003867E6">
        <w:tc>
          <w:tcPr>
            <w:tcW w:w="1306" w:type="dxa"/>
            <w:tcBorders>
              <w:top w:val="single" w:sz="4" w:space="0" w:color="auto"/>
              <w:bottom w:val="single" w:sz="4" w:space="0" w:color="auto"/>
            </w:tcBorders>
          </w:tcPr>
          <w:p w14:paraId="6357F212"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Electrical Conductivity (EC)</w:t>
            </w:r>
          </w:p>
        </w:tc>
        <w:tc>
          <w:tcPr>
            <w:tcW w:w="1611" w:type="dxa"/>
            <w:tcBorders>
              <w:top w:val="single" w:sz="4" w:space="0" w:color="auto"/>
              <w:bottom w:val="single" w:sz="4" w:space="0" w:color="auto"/>
            </w:tcBorders>
          </w:tcPr>
          <w:p w14:paraId="3FEE82BE"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Global Water WQ301</w:t>
            </w:r>
          </w:p>
        </w:tc>
        <w:tc>
          <w:tcPr>
            <w:tcW w:w="1642" w:type="dxa"/>
            <w:tcBorders>
              <w:top w:val="single" w:sz="4" w:space="0" w:color="auto"/>
              <w:bottom w:val="single" w:sz="4" w:space="0" w:color="auto"/>
            </w:tcBorders>
          </w:tcPr>
          <w:p w14:paraId="3C1A8392"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1%</w:t>
            </w:r>
          </w:p>
        </w:tc>
        <w:tc>
          <w:tcPr>
            <w:tcW w:w="1395" w:type="dxa"/>
            <w:tcBorders>
              <w:top w:val="single" w:sz="4" w:space="0" w:color="auto"/>
              <w:bottom w:val="single" w:sz="4" w:space="0" w:color="auto"/>
            </w:tcBorders>
          </w:tcPr>
          <w:p w14:paraId="60365BFE"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Onset Hobo H22</w:t>
            </w:r>
          </w:p>
        </w:tc>
        <w:tc>
          <w:tcPr>
            <w:tcW w:w="1134" w:type="dxa"/>
            <w:tcBorders>
              <w:top w:val="single" w:sz="4" w:space="0" w:color="auto"/>
              <w:bottom w:val="single" w:sz="4" w:space="0" w:color="auto"/>
            </w:tcBorders>
          </w:tcPr>
          <w:p w14:paraId="207404F4"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2007-201</w:t>
            </w:r>
            <w:r>
              <w:rPr>
                <w:rFonts w:ascii="Times New Roman" w:hAnsi="Times New Roman"/>
                <w:sz w:val="16"/>
                <w:szCs w:val="16"/>
              </w:rPr>
              <w:t>9</w:t>
            </w:r>
          </w:p>
        </w:tc>
        <w:tc>
          <w:tcPr>
            <w:tcW w:w="2272" w:type="dxa"/>
            <w:tcBorders>
              <w:top w:val="single" w:sz="4" w:space="0" w:color="auto"/>
              <w:bottom w:val="single" w:sz="4" w:space="0" w:color="auto"/>
            </w:tcBorders>
          </w:tcPr>
          <w:p w14:paraId="1DEECAC7"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EC-[TDS] rating curve</w:t>
            </w:r>
          </w:p>
        </w:tc>
      </w:tr>
      <w:tr w:rsidR="003867E6" w:rsidRPr="00FA56A2" w14:paraId="7F50281A" w14:textId="77777777" w:rsidTr="003867E6">
        <w:tc>
          <w:tcPr>
            <w:tcW w:w="1306" w:type="dxa"/>
            <w:vMerge w:val="restart"/>
            <w:tcBorders>
              <w:top w:val="single" w:sz="4" w:space="0" w:color="auto"/>
            </w:tcBorders>
          </w:tcPr>
          <w:p w14:paraId="4B104134"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Suspended Sediment Concentration</w:t>
            </w:r>
          </w:p>
          <w:p w14:paraId="49A246D3" w14:textId="59351C3A"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(SS</w:t>
            </w:r>
            <w:r w:rsidR="00A85B7A">
              <w:rPr>
                <w:rFonts w:ascii="Times New Roman" w:hAnsi="Times New Roman"/>
                <w:sz w:val="16"/>
                <w:szCs w:val="16"/>
              </w:rPr>
              <w:t>C</w:t>
            </w:r>
            <w:r w:rsidRPr="00E53D53">
              <w:rPr>
                <w:rFonts w:ascii="Times New Roman" w:hAnsi="Times New Roman"/>
                <w:sz w:val="16"/>
                <w:szCs w:val="16"/>
              </w:rPr>
              <w:t>)</w:t>
            </w:r>
          </w:p>
        </w:tc>
        <w:tc>
          <w:tcPr>
            <w:tcW w:w="1611" w:type="dxa"/>
            <w:tcBorders>
              <w:top w:val="single" w:sz="4" w:space="0" w:color="auto"/>
            </w:tcBorders>
          </w:tcPr>
          <w:p w14:paraId="7183EBCF"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DH-48 Integrated water sampler</w:t>
            </w:r>
          </w:p>
        </w:tc>
        <w:tc>
          <w:tcPr>
            <w:tcW w:w="1642" w:type="dxa"/>
            <w:tcBorders>
              <w:top w:val="single" w:sz="4" w:space="0" w:color="auto"/>
            </w:tcBorders>
          </w:tcPr>
          <w:p w14:paraId="6CFA5843"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n/a</w:t>
            </w:r>
          </w:p>
        </w:tc>
        <w:tc>
          <w:tcPr>
            <w:tcW w:w="1395" w:type="dxa"/>
            <w:tcBorders>
              <w:top w:val="single" w:sz="4" w:space="0" w:color="auto"/>
            </w:tcBorders>
          </w:tcPr>
          <w:p w14:paraId="5B18EA1D"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n/a</w:t>
            </w:r>
          </w:p>
        </w:tc>
        <w:tc>
          <w:tcPr>
            <w:tcW w:w="1134" w:type="dxa"/>
            <w:tcBorders>
              <w:top w:val="single" w:sz="4" w:space="0" w:color="auto"/>
            </w:tcBorders>
          </w:tcPr>
          <w:p w14:paraId="65DA4A67"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2003-2006</w:t>
            </w:r>
          </w:p>
        </w:tc>
        <w:tc>
          <w:tcPr>
            <w:tcW w:w="2272" w:type="dxa"/>
            <w:tcBorders>
              <w:top w:val="single" w:sz="4" w:space="0" w:color="auto"/>
            </w:tcBorders>
          </w:tcPr>
          <w:p w14:paraId="02653287"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Volumetric filtration</w:t>
            </w:r>
          </w:p>
        </w:tc>
      </w:tr>
      <w:tr w:rsidR="003867E6" w:rsidRPr="00FA56A2" w14:paraId="794A01FD" w14:textId="77777777" w:rsidTr="003867E6">
        <w:tc>
          <w:tcPr>
            <w:tcW w:w="1306" w:type="dxa"/>
            <w:vMerge/>
          </w:tcPr>
          <w:p w14:paraId="411F5D17" w14:textId="77777777" w:rsidR="003867E6" w:rsidRPr="00E53D53" w:rsidRDefault="003867E6" w:rsidP="000C7997">
            <w:pPr>
              <w:rPr>
                <w:rFonts w:ascii="Times New Roman" w:hAnsi="Times New Roman"/>
                <w:sz w:val="16"/>
                <w:szCs w:val="16"/>
              </w:rPr>
            </w:pPr>
          </w:p>
        </w:tc>
        <w:tc>
          <w:tcPr>
            <w:tcW w:w="1611" w:type="dxa"/>
          </w:tcPr>
          <w:p w14:paraId="6B431EA2" w14:textId="77777777" w:rsidR="003867E6" w:rsidRPr="00E53D53" w:rsidRDefault="003867E6" w:rsidP="000C7997">
            <w:pPr>
              <w:rPr>
                <w:rFonts w:ascii="Times New Roman" w:hAnsi="Times New Roman"/>
                <w:sz w:val="16"/>
                <w:szCs w:val="16"/>
              </w:rPr>
            </w:pPr>
          </w:p>
          <w:p w14:paraId="08FB208B"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Teledyne ISCO 3700C Pump Sampler</w:t>
            </w:r>
          </w:p>
        </w:tc>
        <w:tc>
          <w:tcPr>
            <w:tcW w:w="1642" w:type="dxa"/>
          </w:tcPr>
          <w:p w14:paraId="251C395B" w14:textId="77777777" w:rsidR="003867E6" w:rsidRPr="00E53D53" w:rsidRDefault="003867E6" w:rsidP="000C7997">
            <w:pPr>
              <w:rPr>
                <w:rFonts w:ascii="Times New Roman" w:hAnsi="Times New Roman"/>
                <w:sz w:val="16"/>
                <w:szCs w:val="16"/>
              </w:rPr>
            </w:pPr>
          </w:p>
          <w:p w14:paraId="46D12F20"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395" w:type="dxa"/>
          </w:tcPr>
          <w:p w14:paraId="6209BB03" w14:textId="77777777" w:rsidR="003867E6" w:rsidRPr="00E53D53" w:rsidRDefault="003867E6" w:rsidP="000C7997">
            <w:pPr>
              <w:rPr>
                <w:rFonts w:ascii="Times New Roman" w:hAnsi="Times New Roman"/>
                <w:sz w:val="16"/>
                <w:szCs w:val="16"/>
              </w:rPr>
            </w:pPr>
          </w:p>
          <w:p w14:paraId="2A583A82"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134" w:type="dxa"/>
          </w:tcPr>
          <w:p w14:paraId="15C94D98" w14:textId="77777777" w:rsidR="003867E6" w:rsidRPr="00E53D53" w:rsidRDefault="003867E6" w:rsidP="000C7997">
            <w:pPr>
              <w:rPr>
                <w:rFonts w:ascii="Times New Roman" w:hAnsi="Times New Roman"/>
                <w:sz w:val="16"/>
                <w:szCs w:val="16"/>
              </w:rPr>
            </w:pPr>
          </w:p>
          <w:p w14:paraId="66B274D1"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2007-201</w:t>
            </w:r>
            <w:r>
              <w:rPr>
                <w:rFonts w:ascii="Times New Roman" w:hAnsi="Times New Roman"/>
                <w:sz w:val="16"/>
                <w:szCs w:val="16"/>
              </w:rPr>
              <w:t>9</w:t>
            </w:r>
          </w:p>
        </w:tc>
        <w:tc>
          <w:tcPr>
            <w:tcW w:w="2272" w:type="dxa"/>
          </w:tcPr>
          <w:p w14:paraId="67386365" w14:textId="77777777" w:rsidR="003867E6" w:rsidRPr="00E53D53" w:rsidRDefault="003867E6" w:rsidP="000C7997">
            <w:pPr>
              <w:rPr>
                <w:rFonts w:ascii="Times New Roman" w:hAnsi="Times New Roman"/>
                <w:sz w:val="16"/>
                <w:szCs w:val="16"/>
              </w:rPr>
            </w:pPr>
          </w:p>
        </w:tc>
      </w:tr>
      <w:tr w:rsidR="003867E6" w:rsidRPr="00FA56A2" w14:paraId="7F01612A" w14:textId="77777777" w:rsidTr="003867E6">
        <w:tc>
          <w:tcPr>
            <w:tcW w:w="1306" w:type="dxa"/>
            <w:vMerge/>
          </w:tcPr>
          <w:p w14:paraId="273B411F" w14:textId="77777777" w:rsidR="003867E6" w:rsidRPr="00E53D53" w:rsidRDefault="003867E6" w:rsidP="000C7997">
            <w:pPr>
              <w:rPr>
                <w:rFonts w:ascii="Times New Roman" w:hAnsi="Times New Roman"/>
                <w:sz w:val="16"/>
                <w:szCs w:val="16"/>
              </w:rPr>
            </w:pPr>
          </w:p>
        </w:tc>
        <w:tc>
          <w:tcPr>
            <w:tcW w:w="1611" w:type="dxa"/>
          </w:tcPr>
          <w:p w14:paraId="273DFFA1" w14:textId="77777777" w:rsidR="003867E6" w:rsidRPr="00E53D53" w:rsidRDefault="003867E6" w:rsidP="000C7997">
            <w:pPr>
              <w:rPr>
                <w:rFonts w:ascii="Times New Roman" w:hAnsi="Times New Roman"/>
                <w:sz w:val="16"/>
                <w:szCs w:val="16"/>
              </w:rPr>
            </w:pPr>
          </w:p>
          <w:p w14:paraId="10849444"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642" w:type="dxa"/>
          </w:tcPr>
          <w:p w14:paraId="4938A0D6" w14:textId="77777777" w:rsidR="003867E6" w:rsidRPr="00E53D53" w:rsidRDefault="003867E6" w:rsidP="000C7997">
            <w:pPr>
              <w:rPr>
                <w:rFonts w:ascii="Times New Roman" w:hAnsi="Times New Roman"/>
                <w:sz w:val="16"/>
                <w:szCs w:val="16"/>
              </w:rPr>
            </w:pPr>
          </w:p>
          <w:p w14:paraId="1C7F0B0F"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395" w:type="dxa"/>
          </w:tcPr>
          <w:p w14:paraId="50D805B5" w14:textId="77777777" w:rsidR="003867E6" w:rsidRPr="00E53D53" w:rsidRDefault="003867E6" w:rsidP="000C7997">
            <w:pPr>
              <w:rPr>
                <w:rFonts w:ascii="Times New Roman" w:hAnsi="Times New Roman"/>
                <w:sz w:val="16"/>
                <w:szCs w:val="16"/>
              </w:rPr>
            </w:pPr>
          </w:p>
          <w:p w14:paraId="0A5FC0A2"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134" w:type="dxa"/>
          </w:tcPr>
          <w:p w14:paraId="166DAC18" w14:textId="77777777" w:rsidR="003867E6" w:rsidRPr="00E53D53" w:rsidRDefault="003867E6" w:rsidP="000C7997">
            <w:pPr>
              <w:rPr>
                <w:rFonts w:ascii="Times New Roman" w:hAnsi="Times New Roman"/>
                <w:sz w:val="16"/>
                <w:szCs w:val="16"/>
              </w:rPr>
            </w:pPr>
          </w:p>
          <w:p w14:paraId="086FD2C3"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2003</w:t>
            </w:r>
          </w:p>
        </w:tc>
        <w:tc>
          <w:tcPr>
            <w:tcW w:w="2272" w:type="dxa"/>
          </w:tcPr>
          <w:p w14:paraId="44F5459A" w14:textId="77777777" w:rsidR="003867E6" w:rsidRPr="00E53D53" w:rsidRDefault="003867E6" w:rsidP="000C7997">
            <w:pPr>
              <w:rPr>
                <w:rFonts w:ascii="Times New Roman" w:hAnsi="Times New Roman"/>
                <w:sz w:val="16"/>
                <w:szCs w:val="16"/>
              </w:rPr>
            </w:pPr>
          </w:p>
          <w:p w14:paraId="107BF8B8"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0.45-</w:t>
            </w:r>
            <w:r w:rsidRPr="00E53D53">
              <w:rPr>
                <w:rFonts w:ascii="Times New Roman" w:hAnsi="Times New Roman"/>
                <w:sz w:val="16"/>
                <w:szCs w:val="16"/>
              </w:rPr>
              <w:sym w:font="Symbol" w:char="F06D"/>
            </w:r>
            <w:r w:rsidRPr="00E53D53">
              <w:rPr>
                <w:rFonts w:ascii="Times New Roman" w:hAnsi="Times New Roman"/>
                <w:sz w:val="16"/>
                <w:szCs w:val="16"/>
              </w:rPr>
              <w:t>m cellulose acetate filters</w:t>
            </w:r>
          </w:p>
        </w:tc>
      </w:tr>
      <w:tr w:rsidR="003867E6" w:rsidRPr="00FA56A2" w14:paraId="03AC6E3C" w14:textId="77777777" w:rsidTr="003867E6">
        <w:tc>
          <w:tcPr>
            <w:tcW w:w="1306" w:type="dxa"/>
            <w:vMerge/>
            <w:tcBorders>
              <w:bottom w:val="single" w:sz="4" w:space="0" w:color="auto"/>
            </w:tcBorders>
          </w:tcPr>
          <w:p w14:paraId="72F97C8B" w14:textId="77777777" w:rsidR="003867E6" w:rsidRPr="00E53D53" w:rsidRDefault="003867E6" w:rsidP="000C7997">
            <w:pPr>
              <w:rPr>
                <w:rFonts w:ascii="Times New Roman" w:hAnsi="Times New Roman"/>
                <w:sz w:val="16"/>
                <w:szCs w:val="16"/>
              </w:rPr>
            </w:pPr>
          </w:p>
        </w:tc>
        <w:tc>
          <w:tcPr>
            <w:tcW w:w="1611" w:type="dxa"/>
            <w:tcBorders>
              <w:bottom w:val="single" w:sz="4" w:space="0" w:color="auto"/>
            </w:tcBorders>
          </w:tcPr>
          <w:p w14:paraId="682BDD1A"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642" w:type="dxa"/>
            <w:tcBorders>
              <w:bottom w:val="single" w:sz="4" w:space="0" w:color="auto"/>
            </w:tcBorders>
          </w:tcPr>
          <w:p w14:paraId="75CE0AFB"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395" w:type="dxa"/>
            <w:tcBorders>
              <w:bottom w:val="single" w:sz="4" w:space="0" w:color="auto"/>
            </w:tcBorders>
          </w:tcPr>
          <w:p w14:paraId="7C882588"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134" w:type="dxa"/>
            <w:tcBorders>
              <w:bottom w:val="single" w:sz="4" w:space="0" w:color="auto"/>
            </w:tcBorders>
          </w:tcPr>
          <w:p w14:paraId="0E14D768"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2004-201</w:t>
            </w:r>
            <w:r>
              <w:rPr>
                <w:rFonts w:ascii="Times New Roman" w:hAnsi="Times New Roman"/>
                <w:sz w:val="16"/>
                <w:szCs w:val="16"/>
              </w:rPr>
              <w:t>9</w:t>
            </w:r>
          </w:p>
        </w:tc>
        <w:tc>
          <w:tcPr>
            <w:tcW w:w="2272" w:type="dxa"/>
            <w:tcBorders>
              <w:bottom w:val="single" w:sz="4" w:space="0" w:color="auto"/>
            </w:tcBorders>
          </w:tcPr>
          <w:p w14:paraId="50987424"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1.0-</w:t>
            </w:r>
            <w:r w:rsidRPr="00E53D53">
              <w:rPr>
                <w:rFonts w:ascii="Times New Roman" w:hAnsi="Times New Roman"/>
                <w:sz w:val="16"/>
                <w:szCs w:val="16"/>
              </w:rPr>
              <w:sym w:font="Symbol" w:char="F06D"/>
            </w:r>
            <w:r w:rsidRPr="00E53D53">
              <w:rPr>
                <w:rFonts w:ascii="Times New Roman" w:hAnsi="Times New Roman"/>
                <w:sz w:val="16"/>
                <w:szCs w:val="16"/>
              </w:rPr>
              <w:t>m glass fiber filters</w:t>
            </w:r>
          </w:p>
        </w:tc>
      </w:tr>
      <w:tr w:rsidR="003867E6" w:rsidRPr="00FA56A2" w14:paraId="6F0D84ED" w14:textId="77777777" w:rsidTr="003867E6">
        <w:tc>
          <w:tcPr>
            <w:tcW w:w="1306" w:type="dxa"/>
            <w:vMerge w:val="restart"/>
            <w:tcBorders>
              <w:top w:val="single" w:sz="4" w:space="0" w:color="auto"/>
            </w:tcBorders>
          </w:tcPr>
          <w:p w14:paraId="090DAF85"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Particulate Organic Carbon</w:t>
            </w:r>
          </w:p>
          <w:p w14:paraId="6D132BE0"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(POC)</w:t>
            </w:r>
          </w:p>
        </w:tc>
        <w:tc>
          <w:tcPr>
            <w:tcW w:w="1611" w:type="dxa"/>
            <w:tcBorders>
              <w:top w:val="single" w:sz="4" w:space="0" w:color="auto"/>
            </w:tcBorders>
          </w:tcPr>
          <w:p w14:paraId="138710D0"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LECO TruSpec CN Elemental Analyzer</w:t>
            </w:r>
          </w:p>
        </w:tc>
        <w:tc>
          <w:tcPr>
            <w:tcW w:w="1642" w:type="dxa"/>
            <w:tcBorders>
              <w:top w:val="single" w:sz="4" w:space="0" w:color="auto"/>
            </w:tcBorders>
          </w:tcPr>
          <w:p w14:paraId="3F9CA659"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0.0001 ppm</w:t>
            </w:r>
          </w:p>
        </w:tc>
        <w:tc>
          <w:tcPr>
            <w:tcW w:w="1395" w:type="dxa"/>
            <w:tcBorders>
              <w:top w:val="single" w:sz="4" w:space="0" w:color="auto"/>
            </w:tcBorders>
          </w:tcPr>
          <w:p w14:paraId="77A6734E"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n/a</w:t>
            </w:r>
          </w:p>
        </w:tc>
        <w:tc>
          <w:tcPr>
            <w:tcW w:w="1134" w:type="dxa"/>
            <w:tcBorders>
              <w:top w:val="single" w:sz="4" w:space="0" w:color="auto"/>
            </w:tcBorders>
          </w:tcPr>
          <w:p w14:paraId="47A26269"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2004-201</w:t>
            </w:r>
            <w:r>
              <w:rPr>
                <w:rFonts w:ascii="Times New Roman" w:hAnsi="Times New Roman"/>
                <w:sz w:val="16"/>
                <w:szCs w:val="16"/>
              </w:rPr>
              <w:t>9</w:t>
            </w:r>
          </w:p>
        </w:tc>
        <w:tc>
          <w:tcPr>
            <w:tcW w:w="2272" w:type="dxa"/>
            <w:tcBorders>
              <w:top w:val="single" w:sz="4" w:space="0" w:color="auto"/>
            </w:tcBorders>
          </w:tcPr>
          <w:p w14:paraId="3BA61F5A"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Dumas combustion reaction with non-dispersive infrared absorption</w:t>
            </w:r>
          </w:p>
        </w:tc>
      </w:tr>
      <w:tr w:rsidR="003867E6" w:rsidRPr="00FA56A2" w14:paraId="176F9450" w14:textId="77777777" w:rsidTr="003867E6">
        <w:tc>
          <w:tcPr>
            <w:tcW w:w="1306" w:type="dxa"/>
            <w:vMerge/>
            <w:tcBorders>
              <w:bottom w:val="single" w:sz="4" w:space="0" w:color="auto"/>
            </w:tcBorders>
          </w:tcPr>
          <w:p w14:paraId="74B17201" w14:textId="77777777" w:rsidR="003867E6" w:rsidRPr="00E53D53" w:rsidRDefault="003867E6" w:rsidP="000C7997">
            <w:pPr>
              <w:rPr>
                <w:rFonts w:ascii="Times New Roman" w:hAnsi="Times New Roman"/>
                <w:sz w:val="16"/>
                <w:szCs w:val="16"/>
              </w:rPr>
            </w:pPr>
          </w:p>
        </w:tc>
        <w:tc>
          <w:tcPr>
            <w:tcW w:w="1611" w:type="dxa"/>
            <w:tcBorders>
              <w:bottom w:val="single" w:sz="4" w:space="0" w:color="auto"/>
            </w:tcBorders>
          </w:tcPr>
          <w:p w14:paraId="566F7E95" w14:textId="77777777" w:rsidR="003867E6" w:rsidRPr="00E53D53" w:rsidRDefault="003867E6" w:rsidP="000C7997">
            <w:pPr>
              <w:rPr>
                <w:rFonts w:ascii="Times New Roman" w:hAnsi="Times New Roman"/>
                <w:sz w:val="16"/>
                <w:szCs w:val="16"/>
              </w:rPr>
            </w:pPr>
          </w:p>
          <w:p w14:paraId="0E57FB77"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642" w:type="dxa"/>
            <w:tcBorders>
              <w:bottom w:val="single" w:sz="4" w:space="0" w:color="auto"/>
            </w:tcBorders>
          </w:tcPr>
          <w:p w14:paraId="6056B5D5" w14:textId="77777777" w:rsidR="003867E6" w:rsidRPr="00E53D53" w:rsidRDefault="003867E6" w:rsidP="000C7997">
            <w:pPr>
              <w:rPr>
                <w:rFonts w:ascii="Times New Roman" w:hAnsi="Times New Roman"/>
                <w:sz w:val="16"/>
                <w:szCs w:val="16"/>
              </w:rPr>
            </w:pPr>
          </w:p>
          <w:p w14:paraId="798A8FA8"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395" w:type="dxa"/>
            <w:tcBorders>
              <w:bottom w:val="single" w:sz="4" w:space="0" w:color="auto"/>
            </w:tcBorders>
          </w:tcPr>
          <w:p w14:paraId="53B613B8" w14:textId="77777777" w:rsidR="003867E6" w:rsidRPr="00E53D53" w:rsidRDefault="003867E6" w:rsidP="000C7997">
            <w:pPr>
              <w:rPr>
                <w:rFonts w:ascii="Times New Roman" w:hAnsi="Times New Roman"/>
                <w:sz w:val="16"/>
                <w:szCs w:val="16"/>
              </w:rPr>
            </w:pPr>
          </w:p>
          <w:p w14:paraId="0B1F6512"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134" w:type="dxa"/>
            <w:tcBorders>
              <w:bottom w:val="single" w:sz="4" w:space="0" w:color="auto"/>
            </w:tcBorders>
          </w:tcPr>
          <w:p w14:paraId="4E75143E" w14:textId="77777777" w:rsidR="003867E6" w:rsidRPr="00E53D53" w:rsidRDefault="003867E6" w:rsidP="000C7997">
            <w:pPr>
              <w:rPr>
                <w:rFonts w:ascii="Times New Roman" w:hAnsi="Times New Roman"/>
                <w:sz w:val="16"/>
                <w:szCs w:val="16"/>
              </w:rPr>
            </w:pPr>
          </w:p>
          <w:p w14:paraId="7C966AE8"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2004-201</w:t>
            </w:r>
            <w:r>
              <w:rPr>
                <w:rFonts w:ascii="Times New Roman" w:hAnsi="Times New Roman"/>
                <w:sz w:val="16"/>
                <w:szCs w:val="16"/>
              </w:rPr>
              <w:t>9</w:t>
            </w:r>
          </w:p>
        </w:tc>
        <w:tc>
          <w:tcPr>
            <w:tcW w:w="2272" w:type="dxa"/>
            <w:tcBorders>
              <w:bottom w:val="single" w:sz="4" w:space="0" w:color="auto"/>
            </w:tcBorders>
          </w:tcPr>
          <w:p w14:paraId="31904510" w14:textId="77777777" w:rsidR="003867E6" w:rsidRPr="00E53D53" w:rsidRDefault="003867E6" w:rsidP="000C7997">
            <w:pPr>
              <w:rPr>
                <w:rFonts w:ascii="Times New Roman" w:hAnsi="Times New Roman"/>
                <w:sz w:val="16"/>
                <w:szCs w:val="16"/>
              </w:rPr>
            </w:pPr>
          </w:p>
          <w:p w14:paraId="06B6372E"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Non-combusted, 1.0-</w:t>
            </w:r>
            <w:r w:rsidRPr="00E53D53">
              <w:rPr>
                <w:rFonts w:ascii="Times New Roman" w:hAnsi="Times New Roman"/>
                <w:sz w:val="16"/>
                <w:szCs w:val="16"/>
              </w:rPr>
              <w:sym w:font="Symbol" w:char="F06D"/>
            </w:r>
            <w:r w:rsidRPr="00E53D53">
              <w:rPr>
                <w:rFonts w:ascii="Times New Roman" w:hAnsi="Times New Roman"/>
                <w:sz w:val="16"/>
                <w:szCs w:val="16"/>
              </w:rPr>
              <w:t xml:space="preserve">m glass fiber </w:t>
            </w:r>
            <w:r>
              <w:rPr>
                <w:rFonts w:ascii="Times New Roman" w:hAnsi="Times New Roman"/>
                <w:sz w:val="16"/>
                <w:szCs w:val="16"/>
              </w:rPr>
              <w:t xml:space="preserve">SS </w:t>
            </w:r>
            <w:r w:rsidRPr="00E53D53">
              <w:rPr>
                <w:rFonts w:ascii="Times New Roman" w:hAnsi="Times New Roman"/>
                <w:sz w:val="16"/>
                <w:szCs w:val="16"/>
              </w:rPr>
              <w:t>filters</w:t>
            </w:r>
          </w:p>
        </w:tc>
      </w:tr>
      <w:tr w:rsidR="003867E6" w:rsidRPr="00FA56A2" w14:paraId="38884C94" w14:textId="77777777" w:rsidTr="003867E6">
        <w:tc>
          <w:tcPr>
            <w:tcW w:w="1306" w:type="dxa"/>
            <w:vMerge w:val="restart"/>
            <w:tcBorders>
              <w:top w:val="single" w:sz="4" w:space="0" w:color="auto"/>
            </w:tcBorders>
          </w:tcPr>
          <w:p w14:paraId="5309C1EC" w14:textId="6CC06BAC"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Major Ion Concentrations</w:t>
            </w:r>
          </w:p>
        </w:tc>
        <w:tc>
          <w:tcPr>
            <w:tcW w:w="1611" w:type="dxa"/>
            <w:vMerge w:val="restart"/>
            <w:tcBorders>
              <w:top w:val="single" w:sz="4" w:space="0" w:color="auto"/>
            </w:tcBorders>
          </w:tcPr>
          <w:p w14:paraId="38614E94"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Dionex ICS-3000</w:t>
            </w:r>
          </w:p>
        </w:tc>
        <w:tc>
          <w:tcPr>
            <w:tcW w:w="1642" w:type="dxa"/>
            <w:tcBorders>
              <w:top w:val="single" w:sz="4" w:space="0" w:color="auto"/>
            </w:tcBorders>
          </w:tcPr>
          <w:p w14:paraId="0810676D"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Most species: &lt; 0.010 mg L</w:t>
            </w:r>
            <w:r w:rsidRPr="00E53D53">
              <w:rPr>
                <w:rFonts w:ascii="Times New Roman" w:hAnsi="Times New Roman"/>
                <w:sz w:val="16"/>
                <w:szCs w:val="16"/>
                <w:vertAlign w:val="superscript"/>
              </w:rPr>
              <w:t>-1</w:t>
            </w:r>
          </w:p>
        </w:tc>
        <w:tc>
          <w:tcPr>
            <w:tcW w:w="1395" w:type="dxa"/>
            <w:vMerge w:val="restart"/>
            <w:tcBorders>
              <w:top w:val="single" w:sz="4" w:space="0" w:color="auto"/>
            </w:tcBorders>
          </w:tcPr>
          <w:p w14:paraId="785C6409"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n/a</w:t>
            </w:r>
          </w:p>
        </w:tc>
        <w:tc>
          <w:tcPr>
            <w:tcW w:w="1134" w:type="dxa"/>
            <w:vMerge w:val="restart"/>
            <w:tcBorders>
              <w:top w:val="single" w:sz="4" w:space="0" w:color="auto"/>
            </w:tcBorders>
          </w:tcPr>
          <w:p w14:paraId="0B76AA41"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2006-201</w:t>
            </w:r>
            <w:r>
              <w:rPr>
                <w:rFonts w:ascii="Times New Roman" w:hAnsi="Times New Roman"/>
                <w:sz w:val="16"/>
                <w:szCs w:val="16"/>
              </w:rPr>
              <w:t>9</w:t>
            </w:r>
          </w:p>
        </w:tc>
        <w:tc>
          <w:tcPr>
            <w:tcW w:w="2272" w:type="dxa"/>
            <w:vMerge w:val="restart"/>
            <w:tcBorders>
              <w:top w:val="single" w:sz="4" w:space="0" w:color="auto"/>
            </w:tcBorders>
          </w:tcPr>
          <w:p w14:paraId="626E3230" w14:textId="77777777" w:rsidR="003867E6" w:rsidRPr="00E53D53" w:rsidRDefault="003867E6" w:rsidP="000C7997">
            <w:pPr>
              <w:spacing w:before="60"/>
              <w:rPr>
                <w:rFonts w:ascii="Times New Roman" w:hAnsi="Times New Roman"/>
                <w:sz w:val="16"/>
                <w:szCs w:val="16"/>
              </w:rPr>
            </w:pPr>
            <w:r w:rsidRPr="00E53D53">
              <w:rPr>
                <w:rFonts w:ascii="Times New Roman" w:hAnsi="Times New Roman"/>
                <w:sz w:val="16"/>
                <w:szCs w:val="16"/>
              </w:rPr>
              <w:t>Liquid ion chromatography (Anions, Cations). HCO</w:t>
            </w:r>
            <w:r w:rsidRPr="00E53D53">
              <w:rPr>
                <w:rFonts w:ascii="Times New Roman" w:hAnsi="Times New Roman"/>
                <w:sz w:val="16"/>
                <w:szCs w:val="16"/>
                <w:vertAlign w:val="subscript"/>
              </w:rPr>
              <w:t>3</w:t>
            </w:r>
            <w:r w:rsidRPr="00E53D53">
              <w:rPr>
                <w:rFonts w:ascii="Times New Roman" w:hAnsi="Times New Roman"/>
                <w:sz w:val="16"/>
                <w:szCs w:val="16"/>
                <w:vertAlign w:val="superscript"/>
              </w:rPr>
              <w:t>-</w:t>
            </w:r>
            <w:r w:rsidRPr="00E53D53">
              <w:rPr>
                <w:rFonts w:ascii="Times New Roman" w:hAnsi="Times New Roman"/>
                <w:sz w:val="16"/>
                <w:szCs w:val="16"/>
              </w:rPr>
              <w:t xml:space="preserve"> determined by charge balance</w:t>
            </w:r>
          </w:p>
        </w:tc>
      </w:tr>
      <w:tr w:rsidR="003867E6" w:rsidRPr="00FA56A2" w14:paraId="20325934" w14:textId="77777777" w:rsidTr="003867E6">
        <w:tc>
          <w:tcPr>
            <w:tcW w:w="1306" w:type="dxa"/>
            <w:vMerge/>
          </w:tcPr>
          <w:p w14:paraId="5FEEAE3E" w14:textId="77777777" w:rsidR="003867E6" w:rsidRPr="00E53D53" w:rsidRDefault="003867E6" w:rsidP="000C7997">
            <w:pPr>
              <w:rPr>
                <w:rFonts w:ascii="Times New Roman" w:hAnsi="Times New Roman"/>
                <w:sz w:val="16"/>
                <w:szCs w:val="16"/>
              </w:rPr>
            </w:pPr>
          </w:p>
        </w:tc>
        <w:tc>
          <w:tcPr>
            <w:tcW w:w="1611" w:type="dxa"/>
            <w:vMerge/>
          </w:tcPr>
          <w:p w14:paraId="629F709D" w14:textId="77777777" w:rsidR="003867E6" w:rsidRPr="00E53D53" w:rsidRDefault="003867E6" w:rsidP="000C7997">
            <w:pPr>
              <w:rPr>
                <w:rFonts w:ascii="Times New Roman" w:hAnsi="Times New Roman"/>
                <w:sz w:val="16"/>
                <w:szCs w:val="16"/>
              </w:rPr>
            </w:pPr>
          </w:p>
        </w:tc>
        <w:tc>
          <w:tcPr>
            <w:tcW w:w="1642" w:type="dxa"/>
          </w:tcPr>
          <w:p w14:paraId="19B02D0D" w14:textId="77777777" w:rsidR="003867E6" w:rsidRPr="00E53D53" w:rsidRDefault="003867E6" w:rsidP="000C7997">
            <w:pPr>
              <w:rPr>
                <w:rFonts w:ascii="Times New Roman" w:hAnsi="Times New Roman"/>
                <w:sz w:val="16"/>
                <w:szCs w:val="16"/>
              </w:rPr>
            </w:pPr>
          </w:p>
          <w:p w14:paraId="16BD026C"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Ca</w:t>
            </w:r>
            <w:r w:rsidRPr="00E53D53">
              <w:rPr>
                <w:rFonts w:ascii="Times New Roman" w:hAnsi="Times New Roman"/>
                <w:sz w:val="16"/>
                <w:szCs w:val="16"/>
                <w:vertAlign w:val="superscript"/>
              </w:rPr>
              <w:t>2+</w:t>
            </w:r>
            <w:r w:rsidRPr="00E53D53">
              <w:rPr>
                <w:rFonts w:ascii="Times New Roman" w:hAnsi="Times New Roman"/>
                <w:sz w:val="16"/>
                <w:szCs w:val="16"/>
              </w:rPr>
              <w:t>: 0.053 mg L</w:t>
            </w:r>
            <w:r w:rsidRPr="00E53D53">
              <w:rPr>
                <w:rFonts w:ascii="Times New Roman" w:hAnsi="Times New Roman"/>
                <w:sz w:val="16"/>
                <w:szCs w:val="16"/>
                <w:vertAlign w:val="superscript"/>
              </w:rPr>
              <w:t>-1</w:t>
            </w:r>
          </w:p>
        </w:tc>
        <w:tc>
          <w:tcPr>
            <w:tcW w:w="1395" w:type="dxa"/>
            <w:vMerge/>
          </w:tcPr>
          <w:p w14:paraId="6C12B3A3" w14:textId="77777777" w:rsidR="003867E6" w:rsidRPr="00E53D53" w:rsidRDefault="003867E6" w:rsidP="000C7997">
            <w:pPr>
              <w:rPr>
                <w:rFonts w:ascii="Times New Roman" w:hAnsi="Times New Roman"/>
                <w:sz w:val="16"/>
                <w:szCs w:val="16"/>
              </w:rPr>
            </w:pPr>
          </w:p>
        </w:tc>
        <w:tc>
          <w:tcPr>
            <w:tcW w:w="1134" w:type="dxa"/>
            <w:vMerge/>
          </w:tcPr>
          <w:p w14:paraId="24825C38" w14:textId="77777777" w:rsidR="003867E6" w:rsidRPr="00E53D53" w:rsidRDefault="003867E6" w:rsidP="000C7997">
            <w:pPr>
              <w:rPr>
                <w:rFonts w:ascii="Times New Roman" w:hAnsi="Times New Roman"/>
                <w:sz w:val="16"/>
                <w:szCs w:val="16"/>
              </w:rPr>
            </w:pPr>
          </w:p>
        </w:tc>
        <w:tc>
          <w:tcPr>
            <w:tcW w:w="2272" w:type="dxa"/>
            <w:vMerge/>
          </w:tcPr>
          <w:p w14:paraId="38188851" w14:textId="77777777" w:rsidR="003867E6" w:rsidRPr="00E53D53" w:rsidRDefault="003867E6" w:rsidP="000C7997">
            <w:pPr>
              <w:rPr>
                <w:rFonts w:ascii="Times New Roman" w:hAnsi="Times New Roman"/>
                <w:sz w:val="16"/>
                <w:szCs w:val="16"/>
              </w:rPr>
            </w:pPr>
          </w:p>
        </w:tc>
      </w:tr>
      <w:tr w:rsidR="003867E6" w:rsidRPr="00FA56A2" w14:paraId="51654EBD" w14:textId="77777777" w:rsidTr="003867E6">
        <w:tc>
          <w:tcPr>
            <w:tcW w:w="1306" w:type="dxa"/>
            <w:vMerge/>
          </w:tcPr>
          <w:p w14:paraId="4694E832" w14:textId="77777777" w:rsidR="003867E6" w:rsidRPr="00E53D53" w:rsidRDefault="003867E6" w:rsidP="000C7997">
            <w:pPr>
              <w:rPr>
                <w:rFonts w:ascii="Times New Roman" w:hAnsi="Times New Roman"/>
                <w:sz w:val="16"/>
                <w:szCs w:val="16"/>
              </w:rPr>
            </w:pPr>
          </w:p>
        </w:tc>
        <w:tc>
          <w:tcPr>
            <w:tcW w:w="1611" w:type="dxa"/>
            <w:vMerge/>
          </w:tcPr>
          <w:p w14:paraId="599CAADE" w14:textId="77777777" w:rsidR="003867E6" w:rsidRPr="00E53D53" w:rsidRDefault="003867E6" w:rsidP="000C7997">
            <w:pPr>
              <w:rPr>
                <w:rFonts w:ascii="Times New Roman" w:hAnsi="Times New Roman"/>
                <w:sz w:val="16"/>
                <w:szCs w:val="16"/>
              </w:rPr>
            </w:pPr>
          </w:p>
        </w:tc>
        <w:tc>
          <w:tcPr>
            <w:tcW w:w="1642" w:type="dxa"/>
          </w:tcPr>
          <w:p w14:paraId="6A53E548" w14:textId="77777777" w:rsidR="003867E6" w:rsidRPr="00E53D53" w:rsidRDefault="003867E6" w:rsidP="000C7997">
            <w:pPr>
              <w:rPr>
                <w:rFonts w:ascii="Times New Roman" w:hAnsi="Times New Roman"/>
                <w:sz w:val="16"/>
                <w:szCs w:val="16"/>
              </w:rPr>
            </w:pPr>
          </w:p>
          <w:p w14:paraId="2F8FE4CE"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Mg</w:t>
            </w:r>
            <w:r w:rsidRPr="00E53D53">
              <w:rPr>
                <w:rFonts w:ascii="Times New Roman" w:hAnsi="Times New Roman"/>
                <w:sz w:val="16"/>
                <w:szCs w:val="16"/>
                <w:vertAlign w:val="superscript"/>
              </w:rPr>
              <w:t>2+</w:t>
            </w:r>
            <w:r w:rsidRPr="00E53D53">
              <w:rPr>
                <w:rFonts w:ascii="Times New Roman" w:hAnsi="Times New Roman"/>
                <w:sz w:val="16"/>
                <w:szCs w:val="16"/>
              </w:rPr>
              <w:t>: 0.022 mg L</w:t>
            </w:r>
            <w:r w:rsidRPr="00E53D53">
              <w:rPr>
                <w:rFonts w:ascii="Times New Roman" w:hAnsi="Times New Roman"/>
                <w:sz w:val="16"/>
                <w:szCs w:val="16"/>
                <w:vertAlign w:val="superscript"/>
              </w:rPr>
              <w:t>-1</w:t>
            </w:r>
          </w:p>
        </w:tc>
        <w:tc>
          <w:tcPr>
            <w:tcW w:w="1395" w:type="dxa"/>
            <w:vMerge/>
          </w:tcPr>
          <w:p w14:paraId="3E499105" w14:textId="77777777" w:rsidR="003867E6" w:rsidRPr="00E53D53" w:rsidRDefault="003867E6" w:rsidP="000C7997">
            <w:pPr>
              <w:rPr>
                <w:rFonts w:ascii="Times New Roman" w:hAnsi="Times New Roman"/>
                <w:sz w:val="16"/>
                <w:szCs w:val="16"/>
              </w:rPr>
            </w:pPr>
          </w:p>
        </w:tc>
        <w:tc>
          <w:tcPr>
            <w:tcW w:w="1134" w:type="dxa"/>
            <w:vMerge/>
          </w:tcPr>
          <w:p w14:paraId="274D5305" w14:textId="77777777" w:rsidR="003867E6" w:rsidRPr="00E53D53" w:rsidRDefault="003867E6" w:rsidP="000C7997">
            <w:pPr>
              <w:rPr>
                <w:rFonts w:ascii="Times New Roman" w:hAnsi="Times New Roman"/>
                <w:sz w:val="16"/>
                <w:szCs w:val="16"/>
              </w:rPr>
            </w:pPr>
          </w:p>
        </w:tc>
        <w:tc>
          <w:tcPr>
            <w:tcW w:w="2272" w:type="dxa"/>
            <w:vMerge/>
          </w:tcPr>
          <w:p w14:paraId="5C76B75D" w14:textId="77777777" w:rsidR="003867E6" w:rsidRPr="00E53D53" w:rsidRDefault="003867E6" w:rsidP="000C7997">
            <w:pPr>
              <w:rPr>
                <w:rFonts w:ascii="Times New Roman" w:hAnsi="Times New Roman"/>
                <w:sz w:val="16"/>
                <w:szCs w:val="16"/>
              </w:rPr>
            </w:pPr>
          </w:p>
        </w:tc>
      </w:tr>
      <w:tr w:rsidR="003867E6" w:rsidRPr="00FA56A2" w14:paraId="2723C5C7" w14:textId="77777777" w:rsidTr="003867E6">
        <w:tc>
          <w:tcPr>
            <w:tcW w:w="1306" w:type="dxa"/>
            <w:vMerge/>
          </w:tcPr>
          <w:p w14:paraId="368A8E57" w14:textId="77777777" w:rsidR="003867E6" w:rsidRPr="00E53D53" w:rsidRDefault="003867E6" w:rsidP="000C7997">
            <w:pPr>
              <w:rPr>
                <w:rFonts w:ascii="Times New Roman" w:hAnsi="Times New Roman"/>
                <w:sz w:val="16"/>
                <w:szCs w:val="16"/>
              </w:rPr>
            </w:pPr>
          </w:p>
        </w:tc>
        <w:tc>
          <w:tcPr>
            <w:tcW w:w="1611" w:type="dxa"/>
          </w:tcPr>
          <w:p w14:paraId="7C8365BC" w14:textId="77777777" w:rsidR="003867E6" w:rsidRPr="00E53D53" w:rsidRDefault="003867E6" w:rsidP="000C7997">
            <w:pPr>
              <w:rPr>
                <w:rFonts w:ascii="Times New Roman" w:hAnsi="Times New Roman"/>
                <w:sz w:val="16"/>
                <w:szCs w:val="16"/>
              </w:rPr>
            </w:pPr>
          </w:p>
          <w:p w14:paraId="57E2DE19"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642" w:type="dxa"/>
          </w:tcPr>
          <w:p w14:paraId="356F4837" w14:textId="77777777" w:rsidR="003867E6" w:rsidRPr="00E53D53" w:rsidRDefault="003867E6" w:rsidP="000C7997">
            <w:pPr>
              <w:rPr>
                <w:rFonts w:ascii="Times New Roman" w:hAnsi="Times New Roman"/>
                <w:sz w:val="16"/>
                <w:szCs w:val="16"/>
              </w:rPr>
            </w:pPr>
          </w:p>
          <w:p w14:paraId="09322560"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395" w:type="dxa"/>
          </w:tcPr>
          <w:p w14:paraId="63D07A9C" w14:textId="77777777" w:rsidR="003867E6" w:rsidRPr="00E53D53" w:rsidRDefault="003867E6" w:rsidP="000C7997">
            <w:pPr>
              <w:rPr>
                <w:rFonts w:ascii="Times New Roman" w:hAnsi="Times New Roman"/>
                <w:sz w:val="16"/>
                <w:szCs w:val="16"/>
              </w:rPr>
            </w:pPr>
          </w:p>
          <w:p w14:paraId="4FFCAF5A"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134" w:type="dxa"/>
          </w:tcPr>
          <w:p w14:paraId="2BDFF320" w14:textId="77777777" w:rsidR="003867E6" w:rsidRPr="00E53D53" w:rsidRDefault="003867E6" w:rsidP="000C7997">
            <w:pPr>
              <w:rPr>
                <w:rFonts w:ascii="Times New Roman" w:hAnsi="Times New Roman"/>
                <w:sz w:val="16"/>
                <w:szCs w:val="16"/>
              </w:rPr>
            </w:pPr>
          </w:p>
          <w:p w14:paraId="497EEDE3"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2006-2007</w:t>
            </w:r>
          </w:p>
        </w:tc>
        <w:tc>
          <w:tcPr>
            <w:tcW w:w="2272" w:type="dxa"/>
          </w:tcPr>
          <w:p w14:paraId="25790072" w14:textId="77777777" w:rsidR="003867E6" w:rsidRPr="00E53D53" w:rsidRDefault="003867E6" w:rsidP="000C7997">
            <w:pPr>
              <w:rPr>
                <w:rFonts w:ascii="Times New Roman" w:hAnsi="Times New Roman"/>
                <w:sz w:val="16"/>
                <w:szCs w:val="16"/>
              </w:rPr>
            </w:pPr>
          </w:p>
          <w:p w14:paraId="2E12ED3B"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0.45-</w:t>
            </w:r>
            <w:r w:rsidRPr="00E53D53">
              <w:rPr>
                <w:rFonts w:ascii="Times New Roman" w:hAnsi="Times New Roman"/>
                <w:sz w:val="16"/>
                <w:szCs w:val="16"/>
              </w:rPr>
              <w:sym w:font="Symbol" w:char="F06D"/>
            </w:r>
            <w:r w:rsidRPr="00E53D53">
              <w:rPr>
                <w:rFonts w:ascii="Times New Roman" w:hAnsi="Times New Roman"/>
                <w:sz w:val="16"/>
                <w:szCs w:val="16"/>
              </w:rPr>
              <w:t>m nitrocellulose membrane filters</w:t>
            </w:r>
          </w:p>
        </w:tc>
      </w:tr>
      <w:tr w:rsidR="003867E6" w:rsidRPr="00FA56A2" w14:paraId="5C9ED7C3" w14:textId="77777777" w:rsidTr="003867E6">
        <w:tc>
          <w:tcPr>
            <w:tcW w:w="1306" w:type="dxa"/>
            <w:vMerge/>
            <w:tcBorders>
              <w:bottom w:val="single" w:sz="4" w:space="0" w:color="auto"/>
            </w:tcBorders>
          </w:tcPr>
          <w:p w14:paraId="226738DD" w14:textId="77777777" w:rsidR="003867E6" w:rsidRPr="00E53D53" w:rsidRDefault="003867E6" w:rsidP="000C7997">
            <w:pPr>
              <w:rPr>
                <w:rFonts w:ascii="Times New Roman" w:hAnsi="Times New Roman"/>
                <w:sz w:val="16"/>
                <w:szCs w:val="16"/>
              </w:rPr>
            </w:pPr>
          </w:p>
        </w:tc>
        <w:tc>
          <w:tcPr>
            <w:tcW w:w="1611" w:type="dxa"/>
            <w:tcBorders>
              <w:bottom w:val="single" w:sz="4" w:space="0" w:color="auto"/>
            </w:tcBorders>
          </w:tcPr>
          <w:p w14:paraId="6CFD3A64"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642" w:type="dxa"/>
            <w:tcBorders>
              <w:bottom w:val="single" w:sz="4" w:space="0" w:color="auto"/>
            </w:tcBorders>
          </w:tcPr>
          <w:p w14:paraId="49B612CD"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395" w:type="dxa"/>
            <w:tcBorders>
              <w:bottom w:val="single" w:sz="4" w:space="0" w:color="auto"/>
            </w:tcBorders>
          </w:tcPr>
          <w:p w14:paraId="68FC21B4"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n/a</w:t>
            </w:r>
          </w:p>
        </w:tc>
        <w:tc>
          <w:tcPr>
            <w:tcW w:w="1134" w:type="dxa"/>
            <w:tcBorders>
              <w:bottom w:val="single" w:sz="4" w:space="0" w:color="auto"/>
            </w:tcBorders>
          </w:tcPr>
          <w:p w14:paraId="2BA5F16D"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2008-201</w:t>
            </w:r>
            <w:r>
              <w:rPr>
                <w:rFonts w:ascii="Times New Roman" w:hAnsi="Times New Roman"/>
                <w:sz w:val="16"/>
                <w:szCs w:val="16"/>
              </w:rPr>
              <w:t>9</w:t>
            </w:r>
          </w:p>
        </w:tc>
        <w:tc>
          <w:tcPr>
            <w:tcW w:w="2272" w:type="dxa"/>
            <w:tcBorders>
              <w:bottom w:val="single" w:sz="4" w:space="0" w:color="auto"/>
            </w:tcBorders>
          </w:tcPr>
          <w:p w14:paraId="182B9FD1" w14:textId="77777777" w:rsidR="003867E6" w:rsidRPr="00E53D53" w:rsidRDefault="003867E6" w:rsidP="000C7997">
            <w:pPr>
              <w:rPr>
                <w:rFonts w:ascii="Times New Roman" w:hAnsi="Times New Roman"/>
                <w:sz w:val="16"/>
                <w:szCs w:val="16"/>
              </w:rPr>
            </w:pPr>
            <w:r w:rsidRPr="00E53D53">
              <w:rPr>
                <w:rFonts w:ascii="Times New Roman" w:hAnsi="Times New Roman"/>
                <w:sz w:val="16"/>
                <w:szCs w:val="16"/>
              </w:rPr>
              <w:t>0.22-</w:t>
            </w:r>
            <w:r w:rsidRPr="00E53D53">
              <w:rPr>
                <w:rFonts w:ascii="Times New Roman" w:hAnsi="Times New Roman"/>
                <w:sz w:val="16"/>
                <w:szCs w:val="16"/>
              </w:rPr>
              <w:sym w:font="Symbol" w:char="F06D"/>
            </w:r>
            <w:r w:rsidRPr="00E53D53">
              <w:rPr>
                <w:rFonts w:ascii="Times New Roman" w:hAnsi="Times New Roman"/>
                <w:sz w:val="16"/>
                <w:szCs w:val="16"/>
              </w:rPr>
              <w:t>m polyvinylidene fluoride filters</w:t>
            </w:r>
          </w:p>
        </w:tc>
      </w:tr>
    </w:tbl>
    <w:p w14:paraId="0CEDF477" w14:textId="77777777" w:rsidR="003867E6" w:rsidRPr="00AD2506" w:rsidRDefault="003867E6" w:rsidP="00AC7165">
      <w:pPr>
        <w:tabs>
          <w:tab w:val="left" w:pos="991"/>
        </w:tabs>
        <w:spacing w:line="276" w:lineRule="auto"/>
      </w:pPr>
    </w:p>
    <w:p w14:paraId="1CEDC6EB" w14:textId="77777777" w:rsidR="003867E6" w:rsidRDefault="003867E6" w:rsidP="00AC7165">
      <w:pPr>
        <w:spacing w:line="276" w:lineRule="auto"/>
        <w:rPr>
          <w:b/>
          <w:bCs/>
        </w:rPr>
      </w:pPr>
      <w:r>
        <w:rPr>
          <w:b/>
          <w:bCs/>
        </w:rPr>
        <w:br w:type="page"/>
      </w:r>
    </w:p>
    <w:p w14:paraId="4D542883" w14:textId="334AFF57" w:rsidR="00AD2506" w:rsidRPr="00AD2506" w:rsidRDefault="00AD2506" w:rsidP="00AC7165">
      <w:pPr>
        <w:spacing w:line="276" w:lineRule="auto"/>
      </w:pPr>
      <w:r w:rsidRPr="00AD2506">
        <w:rPr>
          <w:b/>
          <w:bCs/>
        </w:rPr>
        <w:t>Table S</w:t>
      </w:r>
      <w:r w:rsidR="006A7947">
        <w:rPr>
          <w:b/>
          <w:bCs/>
        </w:rPr>
        <w:t>3</w:t>
      </w:r>
      <w:r w:rsidRPr="00AD2506">
        <w:rPr>
          <w:b/>
          <w:bCs/>
        </w:rPr>
        <w:t>.</w:t>
      </w:r>
      <w:r w:rsidRPr="00AD2506">
        <w:t xml:space="preserve"> Pearson r correlation coefficients during nival periods. Correlations are considered statistically significant when p &lt; 0.05. </w:t>
      </w:r>
    </w:p>
    <w:p w14:paraId="30A30EAB" w14:textId="77777777" w:rsidR="00AD2506" w:rsidRPr="00AD2506" w:rsidRDefault="00AD2506" w:rsidP="00AC7165">
      <w:pPr>
        <w:spacing w:line="276" w:lineRule="auto"/>
        <w:rPr>
          <w:sz w:val="20"/>
          <w:szCs w:val="20"/>
        </w:rPr>
      </w:pPr>
    </w:p>
    <w:tbl>
      <w:tblPr>
        <w:tblStyle w:val="TableGrid"/>
        <w:tblW w:w="88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2"/>
        <w:gridCol w:w="792"/>
        <w:gridCol w:w="792"/>
        <w:gridCol w:w="792"/>
        <w:gridCol w:w="792"/>
        <w:gridCol w:w="792"/>
        <w:gridCol w:w="792"/>
        <w:gridCol w:w="792"/>
        <w:gridCol w:w="792"/>
        <w:gridCol w:w="792"/>
      </w:tblGrid>
      <w:tr w:rsidR="00AD2506" w:rsidRPr="00AD2506" w14:paraId="1A5361E2" w14:textId="77777777" w:rsidTr="003867E6">
        <w:trPr>
          <w:cantSplit/>
          <w:trHeight w:val="1872"/>
          <w:jc w:val="center"/>
        </w:trPr>
        <w:tc>
          <w:tcPr>
            <w:tcW w:w="1712" w:type="dxa"/>
            <w:tcBorders>
              <w:top w:val="single" w:sz="4" w:space="0" w:color="auto"/>
            </w:tcBorders>
            <w:shd w:val="clear" w:color="auto" w:fill="auto"/>
          </w:tcPr>
          <w:p w14:paraId="7A76913B" w14:textId="77777777" w:rsidR="00AD2506" w:rsidRPr="00AD2506" w:rsidRDefault="00AD2506" w:rsidP="00AC7165">
            <w:pPr>
              <w:spacing w:line="276" w:lineRule="auto"/>
              <w:rPr>
                <w:rFonts w:ascii="Times New Roman" w:hAnsi="Times New Roman"/>
                <w:sz w:val="21"/>
                <w:szCs w:val="21"/>
              </w:rPr>
            </w:pPr>
          </w:p>
        </w:tc>
        <w:tc>
          <w:tcPr>
            <w:tcW w:w="792" w:type="dxa"/>
            <w:tcBorders>
              <w:top w:val="single" w:sz="4" w:space="0" w:color="auto"/>
              <w:bottom w:val="single" w:sz="4" w:space="0" w:color="auto"/>
            </w:tcBorders>
            <w:shd w:val="clear" w:color="auto" w:fill="auto"/>
            <w:textDirection w:val="btLr"/>
          </w:tcPr>
          <w:p w14:paraId="31AE7FD7"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sz w:val="21"/>
                <w:szCs w:val="21"/>
              </w:rPr>
              <w:t>Date</w:t>
            </w:r>
          </w:p>
        </w:tc>
        <w:tc>
          <w:tcPr>
            <w:tcW w:w="792" w:type="dxa"/>
            <w:tcBorders>
              <w:top w:val="single" w:sz="4" w:space="0" w:color="auto"/>
              <w:bottom w:val="single" w:sz="4" w:space="0" w:color="auto"/>
            </w:tcBorders>
            <w:textDirection w:val="btLr"/>
          </w:tcPr>
          <w:p w14:paraId="0E6B3B3E"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792" w:type="dxa"/>
            <w:tcBorders>
              <w:top w:val="single" w:sz="4" w:space="0" w:color="auto"/>
              <w:bottom w:val="single" w:sz="4" w:space="0" w:color="auto"/>
            </w:tcBorders>
            <w:shd w:val="clear" w:color="auto" w:fill="auto"/>
            <w:textDirection w:val="btLr"/>
          </w:tcPr>
          <w:p w14:paraId="42CC6EB9"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792" w:type="dxa"/>
            <w:tcBorders>
              <w:top w:val="single" w:sz="4" w:space="0" w:color="auto"/>
              <w:bottom w:val="single" w:sz="4" w:space="0" w:color="auto"/>
            </w:tcBorders>
            <w:shd w:val="clear" w:color="auto" w:fill="auto"/>
            <w:textDirection w:val="btLr"/>
          </w:tcPr>
          <w:p w14:paraId="37C087B3"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7022A55B"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7C2E9143"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2187A543"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POC:DOC</w:t>
            </w:r>
          </w:p>
        </w:tc>
        <w:tc>
          <w:tcPr>
            <w:tcW w:w="792" w:type="dxa"/>
            <w:tcBorders>
              <w:top w:val="single" w:sz="4" w:space="0" w:color="auto"/>
              <w:bottom w:val="single" w:sz="4" w:space="0" w:color="auto"/>
            </w:tcBorders>
            <w:shd w:val="clear" w:color="auto" w:fill="auto"/>
            <w:textDirection w:val="btLr"/>
          </w:tcPr>
          <w:p w14:paraId="6BDBC0CC"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68803A8F"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DOC:TDN</w:t>
            </w:r>
          </w:p>
        </w:tc>
      </w:tr>
      <w:tr w:rsidR="00AD2506" w:rsidRPr="00AD2506" w14:paraId="74DC1F6B" w14:textId="77777777" w:rsidTr="003867E6">
        <w:trPr>
          <w:trHeight w:val="320"/>
          <w:jc w:val="center"/>
        </w:trPr>
        <w:tc>
          <w:tcPr>
            <w:tcW w:w="1712" w:type="dxa"/>
            <w:shd w:val="clear" w:color="auto" w:fill="auto"/>
            <w:noWrap/>
            <w:hideMark/>
          </w:tcPr>
          <w:p w14:paraId="0BDEDE17"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Date</w:t>
            </w:r>
          </w:p>
        </w:tc>
        <w:tc>
          <w:tcPr>
            <w:tcW w:w="792" w:type="dxa"/>
            <w:tcBorders>
              <w:top w:val="single" w:sz="4" w:space="0" w:color="auto"/>
            </w:tcBorders>
            <w:shd w:val="clear" w:color="auto" w:fill="auto"/>
            <w:noWrap/>
            <w:hideMark/>
          </w:tcPr>
          <w:p w14:paraId="7FFADAA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tcBorders>
              <w:top w:val="single" w:sz="4" w:space="0" w:color="auto"/>
            </w:tcBorders>
          </w:tcPr>
          <w:p w14:paraId="55A3A271" w14:textId="77777777" w:rsidR="00AD2506" w:rsidRPr="00AD2506" w:rsidRDefault="00AD2506" w:rsidP="00AC7165">
            <w:pPr>
              <w:spacing w:line="276" w:lineRule="auto"/>
              <w:rPr>
                <w:rFonts w:ascii="Times New Roman" w:hAnsi="Times New Roman"/>
                <w:color w:val="000000"/>
                <w:sz w:val="21"/>
                <w:szCs w:val="21"/>
              </w:rPr>
            </w:pPr>
          </w:p>
        </w:tc>
        <w:tc>
          <w:tcPr>
            <w:tcW w:w="792" w:type="dxa"/>
            <w:tcBorders>
              <w:top w:val="single" w:sz="4" w:space="0" w:color="auto"/>
            </w:tcBorders>
            <w:shd w:val="clear" w:color="auto" w:fill="auto"/>
            <w:noWrap/>
            <w:hideMark/>
          </w:tcPr>
          <w:p w14:paraId="019BBE7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4EE6A6E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019DFDA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2518E02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465B6AD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3C1EB46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00FC949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488A0FDD" w14:textId="77777777" w:rsidTr="003867E6">
        <w:trPr>
          <w:trHeight w:val="320"/>
          <w:jc w:val="center"/>
        </w:trPr>
        <w:tc>
          <w:tcPr>
            <w:tcW w:w="1712" w:type="dxa"/>
            <w:shd w:val="clear" w:color="auto" w:fill="auto"/>
            <w:noWrap/>
          </w:tcPr>
          <w:p w14:paraId="3BAE342C"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792" w:type="dxa"/>
            <w:shd w:val="clear" w:color="auto" w:fill="auto"/>
            <w:noWrap/>
          </w:tcPr>
          <w:p w14:paraId="25145B5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92" w:type="dxa"/>
          </w:tcPr>
          <w:p w14:paraId="190207C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tcPr>
          <w:p w14:paraId="7DF0527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0797EFB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6AD4866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7635742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7BB6393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18BDB14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404595A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11BEE8F4" w14:textId="77777777" w:rsidTr="003867E6">
        <w:trPr>
          <w:trHeight w:val="320"/>
          <w:jc w:val="center"/>
        </w:trPr>
        <w:tc>
          <w:tcPr>
            <w:tcW w:w="1712" w:type="dxa"/>
            <w:shd w:val="clear" w:color="auto" w:fill="auto"/>
            <w:noWrap/>
          </w:tcPr>
          <w:p w14:paraId="738F6AF9"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792" w:type="dxa"/>
            <w:shd w:val="clear" w:color="auto" w:fill="auto"/>
            <w:noWrap/>
          </w:tcPr>
          <w:p w14:paraId="6007BC8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92" w:type="dxa"/>
          </w:tcPr>
          <w:p w14:paraId="23D9753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tcPr>
          <w:p w14:paraId="6872B2D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tcPr>
          <w:p w14:paraId="1342F51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0AC11BD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2D54FE1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30A37D3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0B0657F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0D690A5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469396EC" w14:textId="77777777" w:rsidTr="003867E6">
        <w:trPr>
          <w:trHeight w:val="320"/>
          <w:jc w:val="center"/>
        </w:trPr>
        <w:tc>
          <w:tcPr>
            <w:tcW w:w="1712" w:type="dxa"/>
            <w:shd w:val="clear" w:color="auto" w:fill="auto"/>
            <w:noWrap/>
          </w:tcPr>
          <w:p w14:paraId="63FB8C57"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4443CC2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792" w:type="dxa"/>
          </w:tcPr>
          <w:p w14:paraId="77FCF41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-0.02</w:t>
            </w:r>
          </w:p>
        </w:tc>
        <w:tc>
          <w:tcPr>
            <w:tcW w:w="792" w:type="dxa"/>
            <w:shd w:val="clear" w:color="auto" w:fill="auto"/>
            <w:noWrap/>
            <w:hideMark/>
          </w:tcPr>
          <w:p w14:paraId="3E2D58C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-0.02</w:t>
            </w:r>
          </w:p>
        </w:tc>
        <w:tc>
          <w:tcPr>
            <w:tcW w:w="792" w:type="dxa"/>
            <w:shd w:val="clear" w:color="auto" w:fill="auto"/>
            <w:noWrap/>
            <w:hideMark/>
          </w:tcPr>
          <w:p w14:paraId="6CB44B5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5BBC5D5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6456C1A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6F51049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12298FD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5F7FD82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24DD4EC4" w14:textId="77777777" w:rsidTr="003867E6">
        <w:trPr>
          <w:trHeight w:val="320"/>
          <w:jc w:val="center"/>
        </w:trPr>
        <w:tc>
          <w:tcPr>
            <w:tcW w:w="1712" w:type="dxa"/>
            <w:shd w:val="clear" w:color="auto" w:fill="auto"/>
            <w:noWrap/>
          </w:tcPr>
          <w:p w14:paraId="2711BE44"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6EBD0B1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tcPr>
          <w:p w14:paraId="655E9F9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7A1DF71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6A9C276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0.95*</w:t>
            </w:r>
          </w:p>
        </w:tc>
        <w:tc>
          <w:tcPr>
            <w:tcW w:w="792" w:type="dxa"/>
            <w:shd w:val="clear" w:color="auto" w:fill="auto"/>
            <w:noWrap/>
            <w:hideMark/>
          </w:tcPr>
          <w:p w14:paraId="039FBD2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222795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63A7A1E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30FB615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36D1ACC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0A2F9913" w14:textId="77777777" w:rsidTr="003867E6">
        <w:trPr>
          <w:trHeight w:val="320"/>
          <w:jc w:val="center"/>
        </w:trPr>
        <w:tc>
          <w:tcPr>
            <w:tcW w:w="1712" w:type="dxa"/>
            <w:shd w:val="clear" w:color="auto" w:fill="auto"/>
            <w:noWrap/>
          </w:tcPr>
          <w:p w14:paraId="59238932"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435334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-0.16*</w:t>
            </w:r>
          </w:p>
        </w:tc>
        <w:tc>
          <w:tcPr>
            <w:tcW w:w="792" w:type="dxa"/>
          </w:tcPr>
          <w:p w14:paraId="6A1BB80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792" w:type="dxa"/>
            <w:shd w:val="clear" w:color="auto" w:fill="auto"/>
            <w:noWrap/>
            <w:hideMark/>
          </w:tcPr>
          <w:p w14:paraId="44702F0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792" w:type="dxa"/>
            <w:shd w:val="clear" w:color="auto" w:fill="auto"/>
            <w:noWrap/>
            <w:hideMark/>
          </w:tcPr>
          <w:p w14:paraId="1EC7E4E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-0.18*</w:t>
            </w:r>
          </w:p>
        </w:tc>
        <w:tc>
          <w:tcPr>
            <w:tcW w:w="792" w:type="dxa"/>
            <w:shd w:val="clear" w:color="auto" w:fill="auto"/>
            <w:noWrap/>
            <w:hideMark/>
          </w:tcPr>
          <w:p w14:paraId="75A5137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-0.19*</w:t>
            </w:r>
          </w:p>
        </w:tc>
        <w:tc>
          <w:tcPr>
            <w:tcW w:w="792" w:type="dxa"/>
            <w:shd w:val="clear" w:color="auto" w:fill="auto"/>
            <w:noWrap/>
            <w:hideMark/>
          </w:tcPr>
          <w:p w14:paraId="58E9644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0CB89E6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21A0DDF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3370D1D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65DB27F2" w14:textId="77777777" w:rsidTr="003867E6">
        <w:trPr>
          <w:trHeight w:val="320"/>
          <w:jc w:val="center"/>
        </w:trPr>
        <w:tc>
          <w:tcPr>
            <w:tcW w:w="1712" w:type="dxa"/>
            <w:shd w:val="clear" w:color="auto" w:fill="auto"/>
            <w:noWrap/>
          </w:tcPr>
          <w:p w14:paraId="5F103190"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POC:DOC</w:t>
            </w:r>
          </w:p>
        </w:tc>
        <w:tc>
          <w:tcPr>
            <w:tcW w:w="792" w:type="dxa"/>
            <w:shd w:val="clear" w:color="auto" w:fill="auto"/>
            <w:noWrap/>
            <w:hideMark/>
          </w:tcPr>
          <w:p w14:paraId="0B4A3BF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0.00</w:t>
            </w:r>
          </w:p>
        </w:tc>
        <w:tc>
          <w:tcPr>
            <w:tcW w:w="792" w:type="dxa"/>
          </w:tcPr>
          <w:p w14:paraId="39EBB76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22E8564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46434D9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0.92*</w:t>
            </w:r>
          </w:p>
        </w:tc>
        <w:tc>
          <w:tcPr>
            <w:tcW w:w="792" w:type="dxa"/>
            <w:shd w:val="clear" w:color="auto" w:fill="auto"/>
            <w:noWrap/>
            <w:hideMark/>
          </w:tcPr>
          <w:p w14:paraId="1F048B9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0.94*</w:t>
            </w:r>
          </w:p>
        </w:tc>
        <w:tc>
          <w:tcPr>
            <w:tcW w:w="792" w:type="dxa"/>
            <w:shd w:val="clear" w:color="auto" w:fill="auto"/>
            <w:noWrap/>
            <w:hideMark/>
          </w:tcPr>
          <w:p w14:paraId="0C6C3C1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-0.28*</w:t>
            </w:r>
          </w:p>
        </w:tc>
        <w:tc>
          <w:tcPr>
            <w:tcW w:w="792" w:type="dxa"/>
            <w:shd w:val="clear" w:color="auto" w:fill="auto"/>
            <w:noWrap/>
            <w:hideMark/>
          </w:tcPr>
          <w:p w14:paraId="2F49C0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3B747EC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7F2FBF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4186C12C" w14:textId="77777777" w:rsidTr="003867E6">
        <w:trPr>
          <w:trHeight w:val="320"/>
          <w:jc w:val="center"/>
        </w:trPr>
        <w:tc>
          <w:tcPr>
            <w:tcW w:w="1712" w:type="dxa"/>
            <w:shd w:val="clear" w:color="auto" w:fill="auto"/>
            <w:noWrap/>
          </w:tcPr>
          <w:p w14:paraId="239865FA"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288CF35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-0.19*</w:t>
            </w:r>
          </w:p>
        </w:tc>
        <w:tc>
          <w:tcPr>
            <w:tcW w:w="792" w:type="dxa"/>
          </w:tcPr>
          <w:p w14:paraId="42607AC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-0.06</w:t>
            </w:r>
          </w:p>
        </w:tc>
        <w:tc>
          <w:tcPr>
            <w:tcW w:w="792" w:type="dxa"/>
            <w:shd w:val="clear" w:color="auto" w:fill="auto"/>
            <w:noWrap/>
            <w:hideMark/>
          </w:tcPr>
          <w:p w14:paraId="0A529E7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-0.06</w:t>
            </w:r>
          </w:p>
        </w:tc>
        <w:tc>
          <w:tcPr>
            <w:tcW w:w="792" w:type="dxa"/>
            <w:shd w:val="clear" w:color="auto" w:fill="auto"/>
            <w:noWrap/>
            <w:hideMark/>
          </w:tcPr>
          <w:p w14:paraId="1E95752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-0.12*</w:t>
            </w:r>
          </w:p>
        </w:tc>
        <w:tc>
          <w:tcPr>
            <w:tcW w:w="792" w:type="dxa"/>
            <w:shd w:val="clear" w:color="auto" w:fill="auto"/>
            <w:noWrap/>
            <w:hideMark/>
          </w:tcPr>
          <w:p w14:paraId="66BCF93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-0.12*</w:t>
            </w:r>
          </w:p>
        </w:tc>
        <w:tc>
          <w:tcPr>
            <w:tcW w:w="792" w:type="dxa"/>
            <w:shd w:val="clear" w:color="auto" w:fill="auto"/>
            <w:noWrap/>
            <w:hideMark/>
          </w:tcPr>
          <w:p w14:paraId="7AB0AF5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0.83*</w:t>
            </w:r>
          </w:p>
        </w:tc>
        <w:tc>
          <w:tcPr>
            <w:tcW w:w="792" w:type="dxa"/>
            <w:shd w:val="clear" w:color="auto" w:fill="auto"/>
            <w:noWrap/>
            <w:hideMark/>
          </w:tcPr>
          <w:p w14:paraId="6743243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-0.21*</w:t>
            </w:r>
          </w:p>
        </w:tc>
        <w:tc>
          <w:tcPr>
            <w:tcW w:w="792" w:type="dxa"/>
            <w:shd w:val="clear" w:color="auto" w:fill="auto"/>
            <w:noWrap/>
            <w:hideMark/>
          </w:tcPr>
          <w:p w14:paraId="15D2731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4596B41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6E83E10" w14:textId="77777777" w:rsidTr="003867E6">
        <w:trPr>
          <w:trHeight w:val="320"/>
          <w:jc w:val="center"/>
        </w:trPr>
        <w:tc>
          <w:tcPr>
            <w:tcW w:w="1712" w:type="dxa"/>
            <w:shd w:val="clear" w:color="auto" w:fill="auto"/>
            <w:noWrap/>
          </w:tcPr>
          <w:p w14:paraId="69AD9C62"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DOC:TDN</w:t>
            </w:r>
          </w:p>
        </w:tc>
        <w:tc>
          <w:tcPr>
            <w:tcW w:w="792" w:type="dxa"/>
            <w:shd w:val="clear" w:color="auto" w:fill="auto"/>
            <w:noWrap/>
            <w:hideMark/>
          </w:tcPr>
          <w:p w14:paraId="44554EE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tcPr>
          <w:p w14:paraId="17C155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-0.07</w:t>
            </w:r>
          </w:p>
        </w:tc>
        <w:tc>
          <w:tcPr>
            <w:tcW w:w="792" w:type="dxa"/>
            <w:shd w:val="clear" w:color="auto" w:fill="auto"/>
            <w:noWrap/>
            <w:hideMark/>
          </w:tcPr>
          <w:p w14:paraId="6F03926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-0.08</w:t>
            </w:r>
          </w:p>
        </w:tc>
        <w:tc>
          <w:tcPr>
            <w:tcW w:w="792" w:type="dxa"/>
            <w:shd w:val="clear" w:color="auto" w:fill="auto"/>
            <w:noWrap/>
            <w:hideMark/>
          </w:tcPr>
          <w:p w14:paraId="771513B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hideMark/>
          </w:tcPr>
          <w:p w14:paraId="7EA3706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-0.19*</w:t>
            </w:r>
          </w:p>
        </w:tc>
        <w:tc>
          <w:tcPr>
            <w:tcW w:w="792" w:type="dxa"/>
            <w:shd w:val="clear" w:color="auto" w:fill="auto"/>
            <w:noWrap/>
            <w:hideMark/>
          </w:tcPr>
          <w:p w14:paraId="5F1C46E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0.48*</w:t>
            </w:r>
          </w:p>
        </w:tc>
        <w:tc>
          <w:tcPr>
            <w:tcW w:w="792" w:type="dxa"/>
            <w:shd w:val="clear" w:color="auto" w:fill="auto"/>
            <w:noWrap/>
            <w:hideMark/>
          </w:tcPr>
          <w:p w14:paraId="5AD824B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-0.24*</w:t>
            </w:r>
          </w:p>
        </w:tc>
        <w:tc>
          <w:tcPr>
            <w:tcW w:w="792" w:type="dxa"/>
            <w:shd w:val="clear" w:color="auto" w:fill="auto"/>
            <w:noWrap/>
            <w:hideMark/>
          </w:tcPr>
          <w:p w14:paraId="3106624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5CF5A5D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r>
      <w:tr w:rsidR="00AD2506" w:rsidRPr="00AD2506" w14:paraId="4F4CDDFC" w14:textId="77777777" w:rsidTr="003867E6">
        <w:trPr>
          <w:trHeight w:val="320"/>
          <w:jc w:val="center"/>
        </w:trPr>
        <w:tc>
          <w:tcPr>
            <w:tcW w:w="1712" w:type="dxa"/>
            <w:shd w:val="clear" w:color="auto" w:fill="auto"/>
            <w:noWrap/>
          </w:tcPr>
          <w:p w14:paraId="26A1C98D"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 xml:space="preserve">Major ions </w:t>
            </w:r>
          </w:p>
          <w:p w14:paraId="27BDE29E"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3AAB8A4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0.08*</w:t>
            </w:r>
          </w:p>
        </w:tc>
        <w:tc>
          <w:tcPr>
            <w:tcW w:w="792" w:type="dxa"/>
          </w:tcPr>
          <w:p w14:paraId="61E5DA6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49F89C3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618E2BB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0.15*</w:t>
            </w:r>
          </w:p>
        </w:tc>
        <w:tc>
          <w:tcPr>
            <w:tcW w:w="792" w:type="dxa"/>
            <w:shd w:val="clear" w:color="auto" w:fill="auto"/>
            <w:noWrap/>
            <w:hideMark/>
          </w:tcPr>
          <w:p w14:paraId="26310D9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0.12*</w:t>
            </w:r>
          </w:p>
        </w:tc>
        <w:tc>
          <w:tcPr>
            <w:tcW w:w="792" w:type="dxa"/>
            <w:shd w:val="clear" w:color="auto" w:fill="auto"/>
            <w:noWrap/>
            <w:hideMark/>
          </w:tcPr>
          <w:p w14:paraId="42E30D1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0.11*</w:t>
            </w:r>
          </w:p>
        </w:tc>
        <w:tc>
          <w:tcPr>
            <w:tcW w:w="792" w:type="dxa"/>
            <w:shd w:val="clear" w:color="auto" w:fill="auto"/>
            <w:noWrap/>
            <w:hideMark/>
          </w:tcPr>
          <w:p w14:paraId="1B7AA7F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0.08*</w:t>
            </w:r>
          </w:p>
        </w:tc>
        <w:tc>
          <w:tcPr>
            <w:tcW w:w="792" w:type="dxa"/>
            <w:shd w:val="clear" w:color="auto" w:fill="auto"/>
            <w:noWrap/>
            <w:hideMark/>
          </w:tcPr>
          <w:p w14:paraId="4B8987F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0.19*</w:t>
            </w:r>
          </w:p>
        </w:tc>
        <w:tc>
          <w:tcPr>
            <w:tcW w:w="792" w:type="dxa"/>
            <w:shd w:val="clear" w:color="auto" w:fill="auto"/>
            <w:noWrap/>
            <w:hideMark/>
          </w:tcPr>
          <w:p w14:paraId="7630F5A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-0.16*</w:t>
            </w:r>
          </w:p>
        </w:tc>
      </w:tr>
      <w:tr w:rsidR="00AD2506" w:rsidRPr="00AD2506" w14:paraId="67F2433A" w14:textId="77777777" w:rsidTr="003867E6">
        <w:trPr>
          <w:trHeight w:val="320"/>
          <w:jc w:val="center"/>
        </w:trPr>
        <w:tc>
          <w:tcPr>
            <w:tcW w:w="1712" w:type="dxa"/>
            <w:shd w:val="clear" w:color="auto" w:fill="auto"/>
            <w:noWrap/>
          </w:tcPr>
          <w:p w14:paraId="52ECEFFA"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792" w:type="dxa"/>
            <w:shd w:val="clear" w:color="auto" w:fill="auto"/>
            <w:noWrap/>
            <w:hideMark/>
          </w:tcPr>
          <w:p w14:paraId="66BF251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0.16*</w:t>
            </w:r>
          </w:p>
        </w:tc>
        <w:tc>
          <w:tcPr>
            <w:tcW w:w="792" w:type="dxa"/>
          </w:tcPr>
          <w:p w14:paraId="4DFE799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368C2D7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3AB9E9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094966A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5FF50BA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-0.10*</w:t>
            </w:r>
          </w:p>
        </w:tc>
        <w:tc>
          <w:tcPr>
            <w:tcW w:w="792" w:type="dxa"/>
            <w:shd w:val="clear" w:color="auto" w:fill="auto"/>
            <w:noWrap/>
            <w:hideMark/>
          </w:tcPr>
          <w:p w14:paraId="56CE16A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92" w:type="dxa"/>
            <w:shd w:val="clear" w:color="auto" w:fill="auto"/>
            <w:noWrap/>
            <w:hideMark/>
          </w:tcPr>
          <w:p w14:paraId="3B4916C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shd w:val="clear" w:color="auto" w:fill="auto"/>
            <w:noWrap/>
            <w:hideMark/>
          </w:tcPr>
          <w:p w14:paraId="7DFCD7D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-0.13*</w:t>
            </w:r>
          </w:p>
        </w:tc>
      </w:tr>
      <w:tr w:rsidR="00AD2506" w:rsidRPr="00AD2506" w14:paraId="315A80E2" w14:textId="77777777" w:rsidTr="003867E6">
        <w:trPr>
          <w:trHeight w:val="320"/>
          <w:jc w:val="center"/>
        </w:trPr>
        <w:tc>
          <w:tcPr>
            <w:tcW w:w="1712" w:type="dxa"/>
            <w:shd w:val="clear" w:color="auto" w:fill="auto"/>
            <w:noWrap/>
          </w:tcPr>
          <w:p w14:paraId="5409F158"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792" w:type="dxa"/>
            <w:shd w:val="clear" w:color="auto" w:fill="auto"/>
            <w:noWrap/>
            <w:hideMark/>
          </w:tcPr>
          <w:p w14:paraId="1C7C9EA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0.19*</w:t>
            </w:r>
          </w:p>
        </w:tc>
        <w:tc>
          <w:tcPr>
            <w:tcW w:w="792" w:type="dxa"/>
          </w:tcPr>
          <w:p w14:paraId="73E0274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-0.13*</w:t>
            </w:r>
          </w:p>
        </w:tc>
        <w:tc>
          <w:tcPr>
            <w:tcW w:w="792" w:type="dxa"/>
            <w:shd w:val="clear" w:color="auto" w:fill="auto"/>
            <w:noWrap/>
            <w:hideMark/>
          </w:tcPr>
          <w:p w14:paraId="795036E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1557CB1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6416CC4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59A6BB7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-0.45*</w:t>
            </w:r>
          </w:p>
        </w:tc>
        <w:tc>
          <w:tcPr>
            <w:tcW w:w="792" w:type="dxa"/>
            <w:shd w:val="clear" w:color="auto" w:fill="auto"/>
            <w:noWrap/>
            <w:hideMark/>
          </w:tcPr>
          <w:p w14:paraId="6C72CCF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0.13*</w:t>
            </w:r>
          </w:p>
        </w:tc>
        <w:tc>
          <w:tcPr>
            <w:tcW w:w="792" w:type="dxa"/>
            <w:shd w:val="clear" w:color="auto" w:fill="auto"/>
            <w:noWrap/>
            <w:hideMark/>
          </w:tcPr>
          <w:p w14:paraId="0B2E594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-0.32*</w:t>
            </w:r>
          </w:p>
        </w:tc>
        <w:tc>
          <w:tcPr>
            <w:tcW w:w="792" w:type="dxa"/>
            <w:shd w:val="clear" w:color="auto" w:fill="auto"/>
            <w:noWrap/>
            <w:hideMark/>
          </w:tcPr>
          <w:p w14:paraId="0C22E29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-0.34*</w:t>
            </w:r>
          </w:p>
        </w:tc>
      </w:tr>
      <w:tr w:rsidR="00AD2506" w:rsidRPr="00AD2506" w14:paraId="01629324" w14:textId="77777777" w:rsidTr="003867E6">
        <w:trPr>
          <w:trHeight w:val="320"/>
          <w:jc w:val="center"/>
        </w:trPr>
        <w:tc>
          <w:tcPr>
            <w:tcW w:w="1712" w:type="dxa"/>
            <w:shd w:val="clear" w:color="auto" w:fill="auto"/>
            <w:noWrap/>
          </w:tcPr>
          <w:p w14:paraId="780F3E62"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792" w:type="dxa"/>
            <w:shd w:val="clear" w:color="auto" w:fill="auto"/>
            <w:noWrap/>
            <w:hideMark/>
          </w:tcPr>
          <w:p w14:paraId="7BD91F1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-0.11*</w:t>
            </w:r>
          </w:p>
        </w:tc>
        <w:tc>
          <w:tcPr>
            <w:tcW w:w="792" w:type="dxa"/>
          </w:tcPr>
          <w:p w14:paraId="538AF8B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-0.36*</w:t>
            </w:r>
          </w:p>
        </w:tc>
        <w:tc>
          <w:tcPr>
            <w:tcW w:w="792" w:type="dxa"/>
            <w:shd w:val="clear" w:color="auto" w:fill="auto"/>
            <w:noWrap/>
            <w:hideMark/>
          </w:tcPr>
          <w:p w14:paraId="15738CD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-0.36*</w:t>
            </w:r>
          </w:p>
        </w:tc>
        <w:tc>
          <w:tcPr>
            <w:tcW w:w="792" w:type="dxa"/>
            <w:shd w:val="clear" w:color="auto" w:fill="auto"/>
            <w:noWrap/>
            <w:hideMark/>
          </w:tcPr>
          <w:p w14:paraId="0CEE2B0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shd w:val="clear" w:color="auto" w:fill="auto"/>
            <w:noWrap/>
            <w:hideMark/>
          </w:tcPr>
          <w:p w14:paraId="27F69EF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-0.08</w:t>
            </w:r>
          </w:p>
        </w:tc>
        <w:tc>
          <w:tcPr>
            <w:tcW w:w="792" w:type="dxa"/>
            <w:shd w:val="clear" w:color="auto" w:fill="auto"/>
            <w:noWrap/>
            <w:hideMark/>
          </w:tcPr>
          <w:p w14:paraId="3B3D2C4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-0.30*</w:t>
            </w:r>
          </w:p>
        </w:tc>
        <w:tc>
          <w:tcPr>
            <w:tcW w:w="792" w:type="dxa"/>
            <w:shd w:val="clear" w:color="auto" w:fill="auto"/>
            <w:noWrap/>
            <w:hideMark/>
          </w:tcPr>
          <w:p w14:paraId="34D811E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792" w:type="dxa"/>
            <w:shd w:val="clear" w:color="auto" w:fill="auto"/>
            <w:noWrap/>
            <w:hideMark/>
          </w:tcPr>
          <w:p w14:paraId="6034C08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-0.26*</w:t>
            </w:r>
          </w:p>
        </w:tc>
        <w:tc>
          <w:tcPr>
            <w:tcW w:w="792" w:type="dxa"/>
            <w:shd w:val="clear" w:color="auto" w:fill="auto"/>
            <w:noWrap/>
            <w:hideMark/>
          </w:tcPr>
          <w:p w14:paraId="62CA2E6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-0.12*</w:t>
            </w:r>
          </w:p>
        </w:tc>
      </w:tr>
      <w:tr w:rsidR="00AD2506" w:rsidRPr="00AD2506" w14:paraId="3E46CF25" w14:textId="77777777" w:rsidTr="003867E6">
        <w:trPr>
          <w:trHeight w:val="320"/>
          <w:jc w:val="center"/>
        </w:trPr>
        <w:tc>
          <w:tcPr>
            <w:tcW w:w="1712" w:type="dxa"/>
            <w:shd w:val="clear" w:color="auto" w:fill="auto"/>
            <w:noWrap/>
          </w:tcPr>
          <w:p w14:paraId="3DB37344"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792" w:type="dxa"/>
            <w:shd w:val="clear" w:color="auto" w:fill="auto"/>
            <w:noWrap/>
            <w:hideMark/>
          </w:tcPr>
          <w:p w14:paraId="2859D17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-0.06</w:t>
            </w:r>
          </w:p>
        </w:tc>
        <w:tc>
          <w:tcPr>
            <w:tcW w:w="792" w:type="dxa"/>
          </w:tcPr>
          <w:p w14:paraId="18C5BEC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-0.22*</w:t>
            </w:r>
          </w:p>
        </w:tc>
        <w:tc>
          <w:tcPr>
            <w:tcW w:w="792" w:type="dxa"/>
            <w:shd w:val="clear" w:color="auto" w:fill="auto"/>
            <w:noWrap/>
            <w:hideMark/>
          </w:tcPr>
          <w:p w14:paraId="7534145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-0.22*</w:t>
            </w:r>
          </w:p>
        </w:tc>
        <w:tc>
          <w:tcPr>
            <w:tcW w:w="792" w:type="dxa"/>
            <w:shd w:val="clear" w:color="auto" w:fill="auto"/>
            <w:noWrap/>
            <w:hideMark/>
          </w:tcPr>
          <w:p w14:paraId="69FCE46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-0.02</w:t>
            </w:r>
          </w:p>
        </w:tc>
        <w:tc>
          <w:tcPr>
            <w:tcW w:w="792" w:type="dxa"/>
            <w:shd w:val="clear" w:color="auto" w:fill="auto"/>
            <w:noWrap/>
            <w:hideMark/>
          </w:tcPr>
          <w:p w14:paraId="25D265D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-0.02</w:t>
            </w:r>
          </w:p>
        </w:tc>
        <w:tc>
          <w:tcPr>
            <w:tcW w:w="792" w:type="dxa"/>
            <w:shd w:val="clear" w:color="auto" w:fill="auto"/>
            <w:noWrap/>
            <w:hideMark/>
          </w:tcPr>
          <w:p w14:paraId="13997B3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-0.49*</w:t>
            </w:r>
          </w:p>
        </w:tc>
        <w:tc>
          <w:tcPr>
            <w:tcW w:w="792" w:type="dxa"/>
            <w:shd w:val="clear" w:color="auto" w:fill="auto"/>
            <w:noWrap/>
            <w:hideMark/>
          </w:tcPr>
          <w:p w14:paraId="0219AB5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-0.00</w:t>
            </w:r>
          </w:p>
        </w:tc>
        <w:tc>
          <w:tcPr>
            <w:tcW w:w="792" w:type="dxa"/>
            <w:shd w:val="clear" w:color="auto" w:fill="auto"/>
            <w:noWrap/>
            <w:hideMark/>
          </w:tcPr>
          <w:p w14:paraId="2DCF6D8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-0.42*</w:t>
            </w:r>
          </w:p>
        </w:tc>
        <w:tc>
          <w:tcPr>
            <w:tcW w:w="792" w:type="dxa"/>
            <w:shd w:val="clear" w:color="auto" w:fill="auto"/>
            <w:noWrap/>
            <w:hideMark/>
          </w:tcPr>
          <w:p w14:paraId="09A9484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-0.26*</w:t>
            </w:r>
          </w:p>
        </w:tc>
      </w:tr>
      <w:tr w:rsidR="00AD2506" w:rsidRPr="00AD2506" w14:paraId="453D2698" w14:textId="77777777" w:rsidTr="003867E6">
        <w:trPr>
          <w:trHeight w:val="320"/>
          <w:jc w:val="center"/>
        </w:trPr>
        <w:tc>
          <w:tcPr>
            <w:tcW w:w="1712" w:type="dxa"/>
            <w:shd w:val="clear" w:color="auto" w:fill="auto"/>
            <w:noWrap/>
          </w:tcPr>
          <w:p w14:paraId="3D8581E1"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tcPr>
          <w:p w14:paraId="45D45A7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-0.37*</w:t>
            </w:r>
          </w:p>
        </w:tc>
        <w:tc>
          <w:tcPr>
            <w:tcW w:w="792" w:type="dxa"/>
          </w:tcPr>
          <w:p w14:paraId="7EA0981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tcPr>
          <w:p w14:paraId="71F7C86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-0.16</w:t>
            </w:r>
          </w:p>
        </w:tc>
        <w:tc>
          <w:tcPr>
            <w:tcW w:w="792" w:type="dxa"/>
            <w:shd w:val="clear" w:color="auto" w:fill="auto"/>
            <w:noWrap/>
          </w:tcPr>
          <w:p w14:paraId="49CF0E3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0.26*</w:t>
            </w:r>
          </w:p>
        </w:tc>
        <w:tc>
          <w:tcPr>
            <w:tcW w:w="792" w:type="dxa"/>
            <w:shd w:val="clear" w:color="auto" w:fill="auto"/>
            <w:noWrap/>
          </w:tcPr>
          <w:p w14:paraId="27618A9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0.25*</w:t>
            </w:r>
          </w:p>
        </w:tc>
        <w:tc>
          <w:tcPr>
            <w:tcW w:w="792" w:type="dxa"/>
            <w:shd w:val="clear" w:color="auto" w:fill="auto"/>
            <w:noWrap/>
          </w:tcPr>
          <w:p w14:paraId="640E42D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0.80*</w:t>
            </w:r>
          </w:p>
        </w:tc>
        <w:tc>
          <w:tcPr>
            <w:tcW w:w="792" w:type="dxa"/>
            <w:shd w:val="clear" w:color="auto" w:fill="auto"/>
            <w:noWrap/>
          </w:tcPr>
          <w:p w14:paraId="1227A56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tcPr>
          <w:p w14:paraId="16010BB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0.75*</w:t>
            </w:r>
          </w:p>
        </w:tc>
        <w:tc>
          <w:tcPr>
            <w:tcW w:w="792" w:type="dxa"/>
            <w:shd w:val="clear" w:color="auto" w:fill="auto"/>
            <w:noWrap/>
          </w:tcPr>
          <w:p w14:paraId="412BB7F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0.35*</w:t>
            </w:r>
          </w:p>
        </w:tc>
      </w:tr>
      <w:tr w:rsidR="00AD2506" w:rsidRPr="00AD2506" w14:paraId="08E9080A" w14:textId="77777777" w:rsidTr="003867E6">
        <w:trPr>
          <w:trHeight w:val="320"/>
          <w:jc w:val="center"/>
        </w:trPr>
        <w:tc>
          <w:tcPr>
            <w:tcW w:w="1712" w:type="dxa"/>
            <w:shd w:val="clear" w:color="auto" w:fill="auto"/>
            <w:noWrap/>
          </w:tcPr>
          <w:p w14:paraId="55FE60F8"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BIX</w:t>
            </w:r>
          </w:p>
        </w:tc>
        <w:tc>
          <w:tcPr>
            <w:tcW w:w="792" w:type="dxa"/>
            <w:shd w:val="clear" w:color="auto" w:fill="auto"/>
            <w:noWrap/>
          </w:tcPr>
          <w:p w14:paraId="1ADAFC7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-0.13</w:t>
            </w:r>
          </w:p>
        </w:tc>
        <w:tc>
          <w:tcPr>
            <w:tcW w:w="792" w:type="dxa"/>
          </w:tcPr>
          <w:p w14:paraId="5E130F3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0.01</w:t>
            </w:r>
          </w:p>
        </w:tc>
        <w:tc>
          <w:tcPr>
            <w:tcW w:w="792" w:type="dxa"/>
            <w:shd w:val="clear" w:color="auto" w:fill="auto"/>
            <w:noWrap/>
          </w:tcPr>
          <w:p w14:paraId="1C3B38C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-0.00</w:t>
            </w:r>
          </w:p>
        </w:tc>
        <w:tc>
          <w:tcPr>
            <w:tcW w:w="792" w:type="dxa"/>
            <w:shd w:val="clear" w:color="auto" w:fill="auto"/>
            <w:noWrap/>
          </w:tcPr>
          <w:p w14:paraId="26FDD99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0.01</w:t>
            </w:r>
          </w:p>
        </w:tc>
        <w:tc>
          <w:tcPr>
            <w:tcW w:w="792" w:type="dxa"/>
            <w:shd w:val="clear" w:color="auto" w:fill="auto"/>
            <w:noWrap/>
          </w:tcPr>
          <w:p w14:paraId="7390A77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-0.02</w:t>
            </w:r>
          </w:p>
        </w:tc>
        <w:tc>
          <w:tcPr>
            <w:tcW w:w="792" w:type="dxa"/>
            <w:shd w:val="clear" w:color="auto" w:fill="auto"/>
            <w:noWrap/>
          </w:tcPr>
          <w:p w14:paraId="0F75F3A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-0.36*</w:t>
            </w:r>
          </w:p>
        </w:tc>
        <w:tc>
          <w:tcPr>
            <w:tcW w:w="792" w:type="dxa"/>
            <w:shd w:val="clear" w:color="auto" w:fill="auto"/>
            <w:noWrap/>
          </w:tcPr>
          <w:p w14:paraId="3B11ED2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0.28*</w:t>
            </w:r>
          </w:p>
        </w:tc>
        <w:tc>
          <w:tcPr>
            <w:tcW w:w="792" w:type="dxa"/>
            <w:shd w:val="clear" w:color="auto" w:fill="auto"/>
            <w:noWrap/>
          </w:tcPr>
          <w:p w14:paraId="39C462B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-0.34*</w:t>
            </w:r>
          </w:p>
        </w:tc>
        <w:tc>
          <w:tcPr>
            <w:tcW w:w="792" w:type="dxa"/>
            <w:shd w:val="clear" w:color="auto" w:fill="auto"/>
            <w:noWrap/>
          </w:tcPr>
          <w:p w14:paraId="3E0CB78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-0.26*</w:t>
            </w:r>
          </w:p>
        </w:tc>
      </w:tr>
      <w:tr w:rsidR="00AD2506" w:rsidRPr="00AD2506" w14:paraId="733C30C0" w14:textId="77777777" w:rsidTr="003867E6">
        <w:trPr>
          <w:trHeight w:val="320"/>
          <w:jc w:val="center"/>
        </w:trPr>
        <w:tc>
          <w:tcPr>
            <w:tcW w:w="1712" w:type="dxa"/>
            <w:tcBorders>
              <w:bottom w:val="single" w:sz="4" w:space="0" w:color="auto"/>
            </w:tcBorders>
            <w:shd w:val="clear" w:color="auto" w:fill="auto"/>
            <w:noWrap/>
          </w:tcPr>
          <w:p w14:paraId="6EE62D3D"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c>
          <w:tcPr>
            <w:tcW w:w="792" w:type="dxa"/>
            <w:tcBorders>
              <w:bottom w:val="single" w:sz="4" w:space="0" w:color="auto"/>
            </w:tcBorders>
            <w:shd w:val="clear" w:color="auto" w:fill="auto"/>
            <w:noWrap/>
          </w:tcPr>
          <w:p w14:paraId="0F62738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0.14</w:t>
            </w:r>
          </w:p>
        </w:tc>
        <w:tc>
          <w:tcPr>
            <w:tcW w:w="792" w:type="dxa"/>
            <w:tcBorders>
              <w:bottom w:val="single" w:sz="4" w:space="0" w:color="auto"/>
            </w:tcBorders>
          </w:tcPr>
          <w:p w14:paraId="4EF79B6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tcBorders>
              <w:bottom w:val="single" w:sz="4" w:space="0" w:color="auto"/>
            </w:tcBorders>
            <w:shd w:val="clear" w:color="auto" w:fill="auto"/>
            <w:noWrap/>
          </w:tcPr>
          <w:p w14:paraId="0C11743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tcBorders>
              <w:bottom w:val="single" w:sz="4" w:space="0" w:color="auto"/>
            </w:tcBorders>
            <w:shd w:val="clear" w:color="auto" w:fill="auto"/>
            <w:noWrap/>
          </w:tcPr>
          <w:p w14:paraId="14A44BD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792" w:type="dxa"/>
            <w:tcBorders>
              <w:bottom w:val="single" w:sz="4" w:space="0" w:color="auto"/>
            </w:tcBorders>
            <w:shd w:val="clear" w:color="auto" w:fill="auto"/>
            <w:noWrap/>
          </w:tcPr>
          <w:p w14:paraId="7DFEDD4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-0.07</w:t>
            </w:r>
          </w:p>
        </w:tc>
        <w:tc>
          <w:tcPr>
            <w:tcW w:w="792" w:type="dxa"/>
            <w:tcBorders>
              <w:bottom w:val="single" w:sz="4" w:space="0" w:color="auto"/>
            </w:tcBorders>
            <w:shd w:val="clear" w:color="auto" w:fill="auto"/>
            <w:noWrap/>
          </w:tcPr>
          <w:p w14:paraId="357C135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-0.47*</w:t>
            </w:r>
          </w:p>
        </w:tc>
        <w:tc>
          <w:tcPr>
            <w:tcW w:w="792" w:type="dxa"/>
            <w:tcBorders>
              <w:bottom w:val="single" w:sz="4" w:space="0" w:color="auto"/>
            </w:tcBorders>
            <w:shd w:val="clear" w:color="auto" w:fill="auto"/>
            <w:noWrap/>
          </w:tcPr>
          <w:p w14:paraId="73FF822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0.33*</w:t>
            </w:r>
          </w:p>
        </w:tc>
        <w:tc>
          <w:tcPr>
            <w:tcW w:w="792" w:type="dxa"/>
            <w:tcBorders>
              <w:bottom w:val="single" w:sz="4" w:space="0" w:color="auto"/>
            </w:tcBorders>
            <w:shd w:val="clear" w:color="auto" w:fill="auto"/>
            <w:noWrap/>
          </w:tcPr>
          <w:p w14:paraId="2C318BF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-0.47*</w:t>
            </w:r>
          </w:p>
        </w:tc>
        <w:tc>
          <w:tcPr>
            <w:tcW w:w="792" w:type="dxa"/>
            <w:tcBorders>
              <w:bottom w:val="single" w:sz="4" w:space="0" w:color="auto"/>
            </w:tcBorders>
            <w:shd w:val="clear" w:color="auto" w:fill="auto"/>
            <w:noWrap/>
          </w:tcPr>
          <w:p w14:paraId="03D3E67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-0.20</w:t>
            </w:r>
          </w:p>
        </w:tc>
      </w:tr>
      <w:tr w:rsidR="00AD2506" w:rsidRPr="00AD2506" w14:paraId="62768F9D" w14:textId="77777777" w:rsidTr="003867E6">
        <w:trPr>
          <w:trHeight w:val="320"/>
          <w:jc w:val="center"/>
        </w:trPr>
        <w:tc>
          <w:tcPr>
            <w:tcW w:w="8840" w:type="dxa"/>
            <w:gridSpan w:val="10"/>
            <w:tcBorders>
              <w:top w:val="single" w:sz="4" w:space="0" w:color="auto"/>
              <w:bottom w:val="single" w:sz="4" w:space="0" w:color="auto"/>
            </w:tcBorders>
            <w:shd w:val="clear" w:color="auto" w:fill="auto"/>
            <w:noWrap/>
          </w:tcPr>
          <w:p w14:paraId="67271C5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*Statistically significant (p &lt; 0.05) correlation</w:t>
            </w:r>
          </w:p>
        </w:tc>
      </w:tr>
    </w:tbl>
    <w:p w14:paraId="797076B6" w14:textId="77777777" w:rsidR="00AD2506" w:rsidRPr="00AD2506" w:rsidRDefault="00AD2506" w:rsidP="00AC7165">
      <w:pPr>
        <w:spacing w:line="276" w:lineRule="auto"/>
      </w:pPr>
    </w:p>
    <w:p w14:paraId="6A872DE8" w14:textId="77777777" w:rsidR="00AD2506" w:rsidRPr="00AD2506" w:rsidRDefault="00AD2506" w:rsidP="00AC7165">
      <w:pPr>
        <w:spacing w:line="276" w:lineRule="auto"/>
      </w:pPr>
      <w:r w:rsidRPr="00AD2506">
        <w:br w:type="page"/>
      </w:r>
    </w:p>
    <w:p w14:paraId="5EF91EFB" w14:textId="2F684014" w:rsidR="00AD2506" w:rsidRPr="00AD2506" w:rsidRDefault="00AD2506" w:rsidP="00AC7165">
      <w:pPr>
        <w:spacing w:line="276" w:lineRule="auto"/>
      </w:pPr>
      <w:r w:rsidRPr="00AD2506">
        <w:rPr>
          <w:b/>
          <w:bCs/>
        </w:rPr>
        <w:t>Table S</w:t>
      </w:r>
      <w:r w:rsidR="006A7947">
        <w:rPr>
          <w:b/>
          <w:bCs/>
        </w:rPr>
        <w:t>3</w:t>
      </w:r>
      <w:r w:rsidRPr="00AD2506">
        <w:rPr>
          <w:b/>
          <w:bCs/>
        </w:rPr>
        <w:t xml:space="preserve"> continued.</w:t>
      </w:r>
      <w:r w:rsidRPr="00AD2506">
        <w:t xml:space="preserve"> Pearson r correlation coefficients during nival periods. Correlations are considered statistically significant when p &lt; 0.05. </w:t>
      </w:r>
    </w:p>
    <w:p w14:paraId="16266D23" w14:textId="77777777" w:rsidR="00AD2506" w:rsidRPr="00AD2506" w:rsidRDefault="00AD2506" w:rsidP="00AC7165">
      <w:pPr>
        <w:spacing w:line="276" w:lineRule="auto"/>
        <w:rPr>
          <w:sz w:val="20"/>
          <w:szCs w:val="20"/>
        </w:rPr>
      </w:pPr>
    </w:p>
    <w:tbl>
      <w:tblPr>
        <w:tblStyle w:val="TableGrid"/>
        <w:tblW w:w="777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2"/>
        <w:gridCol w:w="780"/>
        <w:gridCol w:w="782"/>
        <w:gridCol w:w="782"/>
        <w:gridCol w:w="782"/>
        <w:gridCol w:w="782"/>
        <w:gridCol w:w="782"/>
        <w:gridCol w:w="791"/>
        <w:gridCol w:w="584"/>
      </w:tblGrid>
      <w:tr w:rsidR="00AD2506" w:rsidRPr="00AD2506" w14:paraId="4D6ED452" w14:textId="77777777" w:rsidTr="003867E6">
        <w:trPr>
          <w:cantSplit/>
          <w:trHeight w:val="1872"/>
          <w:jc w:val="center"/>
        </w:trPr>
        <w:tc>
          <w:tcPr>
            <w:tcW w:w="1712" w:type="dxa"/>
            <w:tcBorders>
              <w:top w:val="single" w:sz="4" w:space="0" w:color="auto"/>
            </w:tcBorders>
            <w:shd w:val="clear" w:color="auto" w:fill="auto"/>
          </w:tcPr>
          <w:p w14:paraId="5B35850C" w14:textId="77777777" w:rsidR="00AD2506" w:rsidRPr="00AD2506" w:rsidRDefault="00AD2506" w:rsidP="00AC7165">
            <w:pPr>
              <w:spacing w:line="276" w:lineRule="auto"/>
              <w:rPr>
                <w:rFonts w:ascii="Times New Roman" w:hAnsi="Times New Roman"/>
                <w:sz w:val="21"/>
                <w:szCs w:val="21"/>
              </w:rPr>
            </w:pPr>
          </w:p>
        </w:tc>
        <w:tc>
          <w:tcPr>
            <w:tcW w:w="780" w:type="dxa"/>
            <w:tcBorders>
              <w:top w:val="single" w:sz="4" w:space="0" w:color="auto"/>
              <w:bottom w:val="single" w:sz="4" w:space="0" w:color="auto"/>
            </w:tcBorders>
            <w:shd w:val="clear" w:color="auto" w:fill="auto"/>
            <w:textDirection w:val="btLr"/>
          </w:tcPr>
          <w:p w14:paraId="2F3DF314"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Major ions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2" w:type="dxa"/>
            <w:tcBorders>
              <w:top w:val="single" w:sz="4" w:space="0" w:color="auto"/>
              <w:bottom w:val="single" w:sz="4" w:space="0" w:color="auto"/>
            </w:tcBorders>
            <w:shd w:val="clear" w:color="auto" w:fill="auto"/>
            <w:textDirection w:val="btLr"/>
          </w:tcPr>
          <w:p w14:paraId="76A3184F"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782" w:type="dxa"/>
            <w:tcBorders>
              <w:top w:val="single" w:sz="4" w:space="0" w:color="auto"/>
              <w:bottom w:val="single" w:sz="4" w:space="0" w:color="auto"/>
            </w:tcBorders>
            <w:shd w:val="clear" w:color="auto" w:fill="auto"/>
            <w:textDirection w:val="btLr"/>
          </w:tcPr>
          <w:p w14:paraId="69E88AEE"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782" w:type="dxa"/>
            <w:tcBorders>
              <w:top w:val="single" w:sz="4" w:space="0" w:color="auto"/>
              <w:bottom w:val="single" w:sz="4" w:space="0" w:color="auto"/>
            </w:tcBorders>
            <w:textDirection w:val="btLr"/>
          </w:tcPr>
          <w:p w14:paraId="1926AC99"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782" w:type="dxa"/>
            <w:tcBorders>
              <w:top w:val="single" w:sz="4" w:space="0" w:color="auto"/>
              <w:bottom w:val="single" w:sz="4" w:space="0" w:color="auto"/>
            </w:tcBorders>
            <w:textDirection w:val="btLr"/>
          </w:tcPr>
          <w:p w14:paraId="7BB81EC7"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782" w:type="dxa"/>
            <w:tcBorders>
              <w:top w:val="single" w:sz="4" w:space="0" w:color="auto"/>
              <w:bottom w:val="single" w:sz="4" w:space="0" w:color="auto"/>
            </w:tcBorders>
            <w:textDirection w:val="btLr"/>
          </w:tcPr>
          <w:p w14:paraId="6181B725"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1" w:type="dxa"/>
            <w:tcBorders>
              <w:top w:val="single" w:sz="4" w:space="0" w:color="auto"/>
              <w:bottom w:val="single" w:sz="4" w:space="0" w:color="auto"/>
            </w:tcBorders>
            <w:textDirection w:val="btLr"/>
          </w:tcPr>
          <w:p w14:paraId="485BF436"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BIX</w:t>
            </w:r>
          </w:p>
        </w:tc>
        <w:tc>
          <w:tcPr>
            <w:tcW w:w="584" w:type="dxa"/>
            <w:tcBorders>
              <w:top w:val="single" w:sz="4" w:space="0" w:color="auto"/>
              <w:bottom w:val="single" w:sz="4" w:space="0" w:color="auto"/>
            </w:tcBorders>
            <w:textDirection w:val="btLr"/>
          </w:tcPr>
          <w:p w14:paraId="0AB4996E" w14:textId="77777777" w:rsidR="00AD2506" w:rsidRPr="00AD2506" w:rsidRDefault="00AD2506" w:rsidP="00AC7165">
            <w:pPr>
              <w:spacing w:line="276" w:lineRule="auto"/>
              <w:ind w:left="113" w:right="113"/>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r>
      <w:tr w:rsidR="00AD2506" w:rsidRPr="00AD2506" w14:paraId="6C8DE213" w14:textId="77777777" w:rsidTr="003867E6">
        <w:trPr>
          <w:trHeight w:val="320"/>
          <w:jc w:val="center"/>
        </w:trPr>
        <w:tc>
          <w:tcPr>
            <w:tcW w:w="1712" w:type="dxa"/>
            <w:shd w:val="clear" w:color="auto" w:fill="auto"/>
            <w:noWrap/>
            <w:hideMark/>
          </w:tcPr>
          <w:p w14:paraId="2FD432F2"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Date</w:t>
            </w:r>
          </w:p>
        </w:tc>
        <w:tc>
          <w:tcPr>
            <w:tcW w:w="780" w:type="dxa"/>
            <w:tcBorders>
              <w:top w:val="single" w:sz="4" w:space="0" w:color="auto"/>
            </w:tcBorders>
            <w:shd w:val="clear" w:color="auto" w:fill="auto"/>
          </w:tcPr>
          <w:p w14:paraId="7AB329A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shd w:val="clear" w:color="auto" w:fill="auto"/>
          </w:tcPr>
          <w:p w14:paraId="4650FCC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shd w:val="clear" w:color="auto" w:fill="auto"/>
          </w:tcPr>
          <w:p w14:paraId="2BFE185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tcPr>
          <w:p w14:paraId="4DF978D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tcPr>
          <w:p w14:paraId="769E57E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tcPr>
          <w:p w14:paraId="33A00E4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Borders>
              <w:top w:val="single" w:sz="4" w:space="0" w:color="auto"/>
            </w:tcBorders>
          </w:tcPr>
          <w:p w14:paraId="1E511C0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Borders>
              <w:top w:val="single" w:sz="4" w:space="0" w:color="auto"/>
            </w:tcBorders>
          </w:tcPr>
          <w:p w14:paraId="28AC142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67369C05" w14:textId="77777777" w:rsidTr="003867E6">
        <w:trPr>
          <w:trHeight w:val="320"/>
          <w:jc w:val="center"/>
        </w:trPr>
        <w:tc>
          <w:tcPr>
            <w:tcW w:w="1712" w:type="dxa"/>
            <w:shd w:val="clear" w:color="auto" w:fill="auto"/>
            <w:noWrap/>
          </w:tcPr>
          <w:p w14:paraId="1A26DECD"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780" w:type="dxa"/>
            <w:shd w:val="clear" w:color="auto" w:fill="auto"/>
          </w:tcPr>
          <w:p w14:paraId="603E278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B7F43B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6C552C2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A8CA7B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10C055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5364C0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6F0F657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3CB42D3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0ED0CDCF" w14:textId="77777777" w:rsidTr="003867E6">
        <w:trPr>
          <w:trHeight w:val="320"/>
          <w:jc w:val="center"/>
        </w:trPr>
        <w:tc>
          <w:tcPr>
            <w:tcW w:w="1712" w:type="dxa"/>
            <w:shd w:val="clear" w:color="auto" w:fill="auto"/>
            <w:noWrap/>
          </w:tcPr>
          <w:p w14:paraId="350C693F"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780" w:type="dxa"/>
            <w:shd w:val="clear" w:color="auto" w:fill="auto"/>
          </w:tcPr>
          <w:p w14:paraId="382E724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68E2BFD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5DE6A83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74CF612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52CDF61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266DF1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7F89768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57951EF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19C400E8" w14:textId="77777777" w:rsidTr="003867E6">
        <w:trPr>
          <w:trHeight w:val="320"/>
          <w:jc w:val="center"/>
        </w:trPr>
        <w:tc>
          <w:tcPr>
            <w:tcW w:w="1712" w:type="dxa"/>
            <w:shd w:val="clear" w:color="auto" w:fill="auto"/>
            <w:noWrap/>
          </w:tcPr>
          <w:p w14:paraId="7B7431E5"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33AB2B2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8A2847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1DC02C7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707667E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97E171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5488A1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0AE7AD0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74E53F8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2F28CF31" w14:textId="77777777" w:rsidTr="003867E6">
        <w:trPr>
          <w:trHeight w:val="320"/>
          <w:jc w:val="center"/>
        </w:trPr>
        <w:tc>
          <w:tcPr>
            <w:tcW w:w="1712" w:type="dxa"/>
            <w:shd w:val="clear" w:color="auto" w:fill="auto"/>
            <w:noWrap/>
          </w:tcPr>
          <w:p w14:paraId="0F63815A"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77660E9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214AC03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BBC3C6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F66B13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71A8298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5B4DBE2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50852BF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1FF5AE3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32BD775" w14:textId="77777777" w:rsidTr="003867E6">
        <w:trPr>
          <w:trHeight w:val="320"/>
          <w:jc w:val="center"/>
        </w:trPr>
        <w:tc>
          <w:tcPr>
            <w:tcW w:w="1712" w:type="dxa"/>
            <w:shd w:val="clear" w:color="auto" w:fill="auto"/>
            <w:noWrap/>
          </w:tcPr>
          <w:p w14:paraId="4BA15D85"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088DA58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3D145A0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50CE8F8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F65888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533BC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7CDBCD9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176ADF2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7A0028D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C82198F" w14:textId="77777777" w:rsidTr="003867E6">
        <w:trPr>
          <w:trHeight w:val="320"/>
          <w:jc w:val="center"/>
        </w:trPr>
        <w:tc>
          <w:tcPr>
            <w:tcW w:w="1712" w:type="dxa"/>
            <w:shd w:val="clear" w:color="auto" w:fill="auto"/>
            <w:noWrap/>
          </w:tcPr>
          <w:p w14:paraId="73F5A068"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POC:DOC</w:t>
            </w:r>
          </w:p>
        </w:tc>
        <w:tc>
          <w:tcPr>
            <w:tcW w:w="780" w:type="dxa"/>
            <w:shd w:val="clear" w:color="auto" w:fill="auto"/>
          </w:tcPr>
          <w:p w14:paraId="3117AE3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748263B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93956F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7CA7E7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E62D70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0DEFC2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657D612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1605EDD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24ABCBC5" w14:textId="77777777" w:rsidTr="003867E6">
        <w:trPr>
          <w:trHeight w:val="320"/>
          <w:jc w:val="center"/>
        </w:trPr>
        <w:tc>
          <w:tcPr>
            <w:tcW w:w="1712" w:type="dxa"/>
            <w:shd w:val="clear" w:color="auto" w:fill="auto"/>
            <w:noWrap/>
          </w:tcPr>
          <w:p w14:paraId="261B7597"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067AF86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3698330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07EA627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5CF6D2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19B64C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17630E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2E3F35D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4A01086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3A03845" w14:textId="77777777" w:rsidTr="003867E6">
        <w:trPr>
          <w:trHeight w:val="320"/>
          <w:jc w:val="center"/>
        </w:trPr>
        <w:tc>
          <w:tcPr>
            <w:tcW w:w="1712" w:type="dxa"/>
            <w:shd w:val="clear" w:color="auto" w:fill="auto"/>
            <w:noWrap/>
          </w:tcPr>
          <w:p w14:paraId="6DB501DB"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DOC:TDN</w:t>
            </w:r>
          </w:p>
        </w:tc>
        <w:tc>
          <w:tcPr>
            <w:tcW w:w="780" w:type="dxa"/>
            <w:shd w:val="clear" w:color="auto" w:fill="auto"/>
          </w:tcPr>
          <w:p w14:paraId="54151EB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9489C4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019F964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253DBE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628382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FFE686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2DF7775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09AAAC4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3F70F3F4" w14:textId="77777777" w:rsidTr="003867E6">
        <w:trPr>
          <w:trHeight w:val="320"/>
          <w:jc w:val="center"/>
        </w:trPr>
        <w:tc>
          <w:tcPr>
            <w:tcW w:w="1712" w:type="dxa"/>
            <w:shd w:val="clear" w:color="auto" w:fill="auto"/>
            <w:noWrap/>
          </w:tcPr>
          <w:p w14:paraId="649BA168"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 xml:space="preserve">Major ions </w:t>
            </w:r>
          </w:p>
          <w:p w14:paraId="418BF3D0"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3115550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shd w:val="clear" w:color="auto" w:fill="auto"/>
          </w:tcPr>
          <w:p w14:paraId="1A6B6E3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2670262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77538E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715DF3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D21629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54D0801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5DCDE90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6F9C3C82" w14:textId="77777777" w:rsidTr="003867E6">
        <w:trPr>
          <w:trHeight w:val="320"/>
          <w:jc w:val="center"/>
        </w:trPr>
        <w:tc>
          <w:tcPr>
            <w:tcW w:w="1712" w:type="dxa"/>
            <w:shd w:val="clear" w:color="auto" w:fill="auto"/>
            <w:noWrap/>
          </w:tcPr>
          <w:p w14:paraId="6B4BA5A3"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780" w:type="dxa"/>
            <w:shd w:val="clear" w:color="auto" w:fill="auto"/>
          </w:tcPr>
          <w:p w14:paraId="501E61C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0.12*</w:t>
            </w:r>
          </w:p>
        </w:tc>
        <w:tc>
          <w:tcPr>
            <w:tcW w:w="782" w:type="dxa"/>
            <w:shd w:val="clear" w:color="auto" w:fill="auto"/>
          </w:tcPr>
          <w:p w14:paraId="389A5A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shd w:val="clear" w:color="auto" w:fill="auto"/>
          </w:tcPr>
          <w:p w14:paraId="14974AF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B23C4D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76424CA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883B4D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1FBDF7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55D5369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6BF6E30E" w14:textId="77777777" w:rsidTr="003867E6">
        <w:trPr>
          <w:trHeight w:val="320"/>
          <w:jc w:val="center"/>
        </w:trPr>
        <w:tc>
          <w:tcPr>
            <w:tcW w:w="1712" w:type="dxa"/>
            <w:shd w:val="clear" w:color="auto" w:fill="auto"/>
            <w:noWrap/>
          </w:tcPr>
          <w:p w14:paraId="57CA3884"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780" w:type="dxa"/>
            <w:shd w:val="clear" w:color="auto" w:fill="auto"/>
          </w:tcPr>
          <w:p w14:paraId="03E7125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782" w:type="dxa"/>
            <w:shd w:val="clear" w:color="auto" w:fill="auto"/>
          </w:tcPr>
          <w:p w14:paraId="52B8880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0.20</w:t>
            </w:r>
          </w:p>
        </w:tc>
        <w:tc>
          <w:tcPr>
            <w:tcW w:w="782" w:type="dxa"/>
            <w:shd w:val="clear" w:color="auto" w:fill="auto"/>
          </w:tcPr>
          <w:p w14:paraId="0C46386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tcPr>
          <w:p w14:paraId="7CEE771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35ADB7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FA2035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75666F9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75D448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362CD920" w14:textId="77777777" w:rsidTr="003867E6">
        <w:trPr>
          <w:trHeight w:val="320"/>
          <w:jc w:val="center"/>
        </w:trPr>
        <w:tc>
          <w:tcPr>
            <w:tcW w:w="1712" w:type="dxa"/>
            <w:shd w:val="clear" w:color="auto" w:fill="auto"/>
            <w:noWrap/>
          </w:tcPr>
          <w:p w14:paraId="7971880B"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780" w:type="dxa"/>
            <w:shd w:val="clear" w:color="auto" w:fill="auto"/>
          </w:tcPr>
          <w:p w14:paraId="137D06D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0.01</w:t>
            </w:r>
          </w:p>
        </w:tc>
        <w:tc>
          <w:tcPr>
            <w:tcW w:w="782" w:type="dxa"/>
            <w:shd w:val="clear" w:color="auto" w:fill="auto"/>
          </w:tcPr>
          <w:p w14:paraId="3E7CD8F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0.23*</w:t>
            </w:r>
          </w:p>
        </w:tc>
        <w:tc>
          <w:tcPr>
            <w:tcW w:w="782" w:type="dxa"/>
            <w:shd w:val="clear" w:color="auto" w:fill="auto"/>
          </w:tcPr>
          <w:p w14:paraId="569BB08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0.71*</w:t>
            </w:r>
          </w:p>
        </w:tc>
        <w:tc>
          <w:tcPr>
            <w:tcW w:w="782" w:type="dxa"/>
          </w:tcPr>
          <w:p w14:paraId="2DCF109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tcPr>
          <w:p w14:paraId="7BBD495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7B4C8C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5D868F1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0E2B822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CCA0D1B" w14:textId="77777777" w:rsidTr="003867E6">
        <w:trPr>
          <w:trHeight w:val="320"/>
          <w:jc w:val="center"/>
        </w:trPr>
        <w:tc>
          <w:tcPr>
            <w:tcW w:w="1712" w:type="dxa"/>
            <w:shd w:val="clear" w:color="auto" w:fill="auto"/>
            <w:noWrap/>
          </w:tcPr>
          <w:p w14:paraId="71927AFC"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780" w:type="dxa"/>
            <w:shd w:val="clear" w:color="auto" w:fill="auto"/>
          </w:tcPr>
          <w:p w14:paraId="1B85180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82" w:type="dxa"/>
            <w:shd w:val="clear" w:color="auto" w:fill="auto"/>
          </w:tcPr>
          <w:p w14:paraId="5BF6749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0.18*</w:t>
            </w:r>
          </w:p>
        </w:tc>
        <w:tc>
          <w:tcPr>
            <w:tcW w:w="782" w:type="dxa"/>
            <w:shd w:val="clear" w:color="auto" w:fill="auto"/>
          </w:tcPr>
          <w:p w14:paraId="18E4A93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0.65*</w:t>
            </w:r>
          </w:p>
        </w:tc>
        <w:tc>
          <w:tcPr>
            <w:tcW w:w="782" w:type="dxa"/>
          </w:tcPr>
          <w:p w14:paraId="173C785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0.74*</w:t>
            </w:r>
          </w:p>
        </w:tc>
        <w:tc>
          <w:tcPr>
            <w:tcW w:w="782" w:type="dxa"/>
          </w:tcPr>
          <w:p w14:paraId="05E0DD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tcPr>
          <w:p w14:paraId="1EA6C65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7F12EF8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147C3A0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67D1F244" w14:textId="77777777" w:rsidTr="003867E6">
        <w:trPr>
          <w:trHeight w:val="320"/>
          <w:jc w:val="center"/>
        </w:trPr>
        <w:tc>
          <w:tcPr>
            <w:tcW w:w="1712" w:type="dxa"/>
            <w:shd w:val="clear" w:color="auto" w:fill="auto"/>
            <w:noWrap/>
          </w:tcPr>
          <w:p w14:paraId="6E65AF5B"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4E051B4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0.43*</w:t>
            </w:r>
          </w:p>
        </w:tc>
        <w:tc>
          <w:tcPr>
            <w:tcW w:w="782" w:type="dxa"/>
            <w:shd w:val="clear" w:color="auto" w:fill="auto"/>
          </w:tcPr>
          <w:p w14:paraId="34F4A8A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0.05</w:t>
            </w:r>
          </w:p>
        </w:tc>
        <w:tc>
          <w:tcPr>
            <w:tcW w:w="782" w:type="dxa"/>
            <w:shd w:val="clear" w:color="auto" w:fill="auto"/>
          </w:tcPr>
          <w:p w14:paraId="28F695B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-0.31*</w:t>
            </w:r>
          </w:p>
        </w:tc>
        <w:tc>
          <w:tcPr>
            <w:tcW w:w="782" w:type="dxa"/>
          </w:tcPr>
          <w:p w14:paraId="16DA43C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-0.40*</w:t>
            </w:r>
          </w:p>
        </w:tc>
        <w:tc>
          <w:tcPr>
            <w:tcW w:w="782" w:type="dxa"/>
          </w:tcPr>
          <w:p w14:paraId="4E6803C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-0.39*</w:t>
            </w:r>
          </w:p>
        </w:tc>
        <w:tc>
          <w:tcPr>
            <w:tcW w:w="782" w:type="dxa"/>
          </w:tcPr>
          <w:p w14:paraId="0765261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1" w:type="dxa"/>
          </w:tcPr>
          <w:p w14:paraId="4E72D01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25A5E1B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20C580E" w14:textId="77777777" w:rsidTr="003867E6">
        <w:trPr>
          <w:trHeight w:val="320"/>
          <w:jc w:val="center"/>
        </w:trPr>
        <w:tc>
          <w:tcPr>
            <w:tcW w:w="1712" w:type="dxa"/>
            <w:shd w:val="clear" w:color="auto" w:fill="auto"/>
            <w:noWrap/>
          </w:tcPr>
          <w:p w14:paraId="7C47F60A"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BIX</w:t>
            </w:r>
          </w:p>
        </w:tc>
        <w:tc>
          <w:tcPr>
            <w:tcW w:w="780" w:type="dxa"/>
            <w:shd w:val="clear" w:color="auto" w:fill="auto"/>
          </w:tcPr>
          <w:p w14:paraId="6FB6C79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-0.01</w:t>
            </w:r>
          </w:p>
        </w:tc>
        <w:tc>
          <w:tcPr>
            <w:tcW w:w="782" w:type="dxa"/>
            <w:shd w:val="clear" w:color="auto" w:fill="auto"/>
          </w:tcPr>
          <w:p w14:paraId="521372F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82" w:type="dxa"/>
            <w:shd w:val="clear" w:color="auto" w:fill="auto"/>
          </w:tcPr>
          <w:p w14:paraId="4F2E9E3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0.25*</w:t>
            </w:r>
          </w:p>
        </w:tc>
        <w:tc>
          <w:tcPr>
            <w:tcW w:w="782" w:type="dxa"/>
          </w:tcPr>
          <w:p w14:paraId="4A77683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0.34*</w:t>
            </w:r>
          </w:p>
        </w:tc>
        <w:tc>
          <w:tcPr>
            <w:tcW w:w="782" w:type="dxa"/>
          </w:tcPr>
          <w:p w14:paraId="61E5B21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0.24*</w:t>
            </w:r>
          </w:p>
        </w:tc>
        <w:tc>
          <w:tcPr>
            <w:tcW w:w="782" w:type="dxa"/>
          </w:tcPr>
          <w:p w14:paraId="43EEDBD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-0.41*</w:t>
            </w:r>
          </w:p>
        </w:tc>
        <w:tc>
          <w:tcPr>
            <w:tcW w:w="791" w:type="dxa"/>
          </w:tcPr>
          <w:p w14:paraId="3D75017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1.00</w:t>
            </w:r>
          </w:p>
        </w:tc>
        <w:tc>
          <w:tcPr>
            <w:tcW w:w="584" w:type="dxa"/>
          </w:tcPr>
          <w:p w14:paraId="4CC58F0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4555ACAC" w14:textId="77777777" w:rsidTr="003867E6">
        <w:trPr>
          <w:trHeight w:val="320"/>
          <w:jc w:val="center"/>
        </w:trPr>
        <w:tc>
          <w:tcPr>
            <w:tcW w:w="1712" w:type="dxa"/>
            <w:tcBorders>
              <w:bottom w:val="single" w:sz="4" w:space="0" w:color="auto"/>
            </w:tcBorders>
            <w:shd w:val="clear" w:color="auto" w:fill="auto"/>
            <w:noWrap/>
          </w:tcPr>
          <w:p w14:paraId="3E9AF57E"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c>
          <w:tcPr>
            <w:tcW w:w="780" w:type="dxa"/>
            <w:tcBorders>
              <w:bottom w:val="single" w:sz="4" w:space="0" w:color="auto"/>
            </w:tcBorders>
            <w:shd w:val="clear" w:color="auto" w:fill="auto"/>
          </w:tcPr>
          <w:p w14:paraId="59C8A58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-0.39*</w:t>
            </w:r>
          </w:p>
        </w:tc>
        <w:tc>
          <w:tcPr>
            <w:tcW w:w="782" w:type="dxa"/>
            <w:tcBorders>
              <w:bottom w:val="single" w:sz="4" w:space="0" w:color="auto"/>
            </w:tcBorders>
            <w:shd w:val="clear" w:color="auto" w:fill="auto"/>
          </w:tcPr>
          <w:p w14:paraId="01834C8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0.11</w:t>
            </w:r>
          </w:p>
        </w:tc>
        <w:tc>
          <w:tcPr>
            <w:tcW w:w="782" w:type="dxa"/>
            <w:tcBorders>
              <w:bottom w:val="single" w:sz="4" w:space="0" w:color="auto"/>
            </w:tcBorders>
            <w:shd w:val="clear" w:color="auto" w:fill="auto"/>
          </w:tcPr>
          <w:p w14:paraId="251C26D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0.12</w:t>
            </w:r>
          </w:p>
        </w:tc>
        <w:tc>
          <w:tcPr>
            <w:tcW w:w="782" w:type="dxa"/>
            <w:tcBorders>
              <w:bottom w:val="single" w:sz="4" w:space="0" w:color="auto"/>
            </w:tcBorders>
          </w:tcPr>
          <w:p w14:paraId="440A143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0.37*</w:t>
            </w:r>
          </w:p>
        </w:tc>
        <w:tc>
          <w:tcPr>
            <w:tcW w:w="782" w:type="dxa"/>
            <w:tcBorders>
              <w:bottom w:val="single" w:sz="4" w:space="0" w:color="auto"/>
            </w:tcBorders>
          </w:tcPr>
          <w:p w14:paraId="51B663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0.16</w:t>
            </w:r>
          </w:p>
        </w:tc>
        <w:tc>
          <w:tcPr>
            <w:tcW w:w="782" w:type="dxa"/>
            <w:tcBorders>
              <w:bottom w:val="single" w:sz="4" w:space="0" w:color="auto"/>
            </w:tcBorders>
          </w:tcPr>
          <w:p w14:paraId="5D1C9B5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-0.50*</w:t>
            </w:r>
          </w:p>
        </w:tc>
        <w:tc>
          <w:tcPr>
            <w:tcW w:w="791" w:type="dxa"/>
            <w:tcBorders>
              <w:bottom w:val="single" w:sz="4" w:space="0" w:color="auto"/>
            </w:tcBorders>
          </w:tcPr>
          <w:p w14:paraId="2D80C22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0.37*</w:t>
            </w:r>
          </w:p>
        </w:tc>
        <w:tc>
          <w:tcPr>
            <w:tcW w:w="584" w:type="dxa"/>
            <w:tcBorders>
              <w:bottom w:val="single" w:sz="4" w:space="0" w:color="auto"/>
            </w:tcBorders>
          </w:tcPr>
          <w:p w14:paraId="3FA5590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1.00</w:t>
            </w:r>
          </w:p>
        </w:tc>
      </w:tr>
      <w:tr w:rsidR="00AD2506" w:rsidRPr="00AD2506" w14:paraId="3A96F181" w14:textId="77777777" w:rsidTr="003867E6">
        <w:trPr>
          <w:trHeight w:val="320"/>
          <w:jc w:val="center"/>
        </w:trPr>
        <w:tc>
          <w:tcPr>
            <w:tcW w:w="7777" w:type="dxa"/>
            <w:gridSpan w:val="9"/>
            <w:tcBorders>
              <w:top w:val="single" w:sz="4" w:space="0" w:color="auto"/>
              <w:bottom w:val="single" w:sz="4" w:space="0" w:color="auto"/>
            </w:tcBorders>
            <w:shd w:val="clear" w:color="auto" w:fill="auto"/>
            <w:noWrap/>
          </w:tcPr>
          <w:p w14:paraId="02CE2CB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*Statistically significant (p &lt; 0.05) correlation</w:t>
            </w:r>
          </w:p>
        </w:tc>
      </w:tr>
    </w:tbl>
    <w:p w14:paraId="4BBBA719" w14:textId="77777777" w:rsidR="00AD2506" w:rsidRPr="00AD2506" w:rsidRDefault="00AD2506" w:rsidP="00AC7165">
      <w:pPr>
        <w:spacing w:line="276" w:lineRule="auto"/>
      </w:pPr>
    </w:p>
    <w:p w14:paraId="790654A0" w14:textId="77777777" w:rsidR="00AD2506" w:rsidRPr="00AD2506" w:rsidRDefault="00AD2506" w:rsidP="00AC7165">
      <w:pPr>
        <w:spacing w:line="276" w:lineRule="auto"/>
      </w:pPr>
      <w:r w:rsidRPr="00AD2506">
        <w:br w:type="page"/>
      </w:r>
    </w:p>
    <w:p w14:paraId="02E98992" w14:textId="3AD24A98" w:rsidR="00AD2506" w:rsidRPr="00AD2506" w:rsidRDefault="00AD2506" w:rsidP="00AC7165">
      <w:pPr>
        <w:spacing w:line="276" w:lineRule="auto"/>
      </w:pPr>
      <w:r w:rsidRPr="00AD2506">
        <w:rPr>
          <w:b/>
          <w:bCs/>
        </w:rPr>
        <w:t>Table S</w:t>
      </w:r>
      <w:r w:rsidR="006A7947">
        <w:rPr>
          <w:b/>
          <w:bCs/>
        </w:rPr>
        <w:t>4</w:t>
      </w:r>
      <w:r w:rsidRPr="00AD2506">
        <w:rPr>
          <w:b/>
          <w:bCs/>
        </w:rPr>
        <w:t>.</w:t>
      </w:r>
      <w:r w:rsidRPr="00AD2506">
        <w:t xml:space="preserve"> Pearson r correlation coefficients during baseflow periods. Correlations are considered statistically significant when p &lt; 0.05. </w:t>
      </w:r>
    </w:p>
    <w:p w14:paraId="544F5ADD" w14:textId="77777777" w:rsidR="00AD2506" w:rsidRPr="00AD2506" w:rsidRDefault="00AD2506" w:rsidP="00AC7165">
      <w:pPr>
        <w:spacing w:line="276" w:lineRule="auto"/>
        <w:rPr>
          <w:sz w:val="20"/>
          <w:szCs w:val="20"/>
        </w:rPr>
      </w:pPr>
    </w:p>
    <w:tbl>
      <w:tblPr>
        <w:tblStyle w:val="TableGrid"/>
        <w:tblW w:w="88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2"/>
        <w:gridCol w:w="792"/>
        <w:gridCol w:w="792"/>
        <w:gridCol w:w="792"/>
        <w:gridCol w:w="792"/>
        <w:gridCol w:w="792"/>
        <w:gridCol w:w="792"/>
        <w:gridCol w:w="792"/>
        <w:gridCol w:w="792"/>
        <w:gridCol w:w="792"/>
      </w:tblGrid>
      <w:tr w:rsidR="00AD2506" w:rsidRPr="00AD2506" w14:paraId="7AF1BD16" w14:textId="77777777" w:rsidTr="003867E6">
        <w:trPr>
          <w:cantSplit/>
          <w:trHeight w:val="1872"/>
          <w:jc w:val="center"/>
        </w:trPr>
        <w:tc>
          <w:tcPr>
            <w:tcW w:w="1712" w:type="dxa"/>
            <w:tcBorders>
              <w:top w:val="single" w:sz="4" w:space="0" w:color="auto"/>
            </w:tcBorders>
            <w:shd w:val="clear" w:color="auto" w:fill="auto"/>
          </w:tcPr>
          <w:p w14:paraId="035DAC4E" w14:textId="77777777" w:rsidR="00AD2506" w:rsidRPr="00AD2506" w:rsidRDefault="00AD2506" w:rsidP="00AC7165">
            <w:pPr>
              <w:spacing w:line="276" w:lineRule="auto"/>
              <w:rPr>
                <w:rFonts w:ascii="Times New Roman" w:hAnsi="Times New Roman"/>
                <w:sz w:val="21"/>
                <w:szCs w:val="21"/>
              </w:rPr>
            </w:pPr>
          </w:p>
        </w:tc>
        <w:tc>
          <w:tcPr>
            <w:tcW w:w="792" w:type="dxa"/>
            <w:tcBorders>
              <w:top w:val="single" w:sz="4" w:space="0" w:color="auto"/>
              <w:bottom w:val="single" w:sz="4" w:space="0" w:color="auto"/>
            </w:tcBorders>
            <w:shd w:val="clear" w:color="auto" w:fill="auto"/>
            <w:textDirection w:val="btLr"/>
          </w:tcPr>
          <w:p w14:paraId="3BA7D28D"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sz w:val="21"/>
                <w:szCs w:val="21"/>
              </w:rPr>
              <w:t>Date</w:t>
            </w:r>
          </w:p>
        </w:tc>
        <w:tc>
          <w:tcPr>
            <w:tcW w:w="792" w:type="dxa"/>
            <w:tcBorders>
              <w:top w:val="single" w:sz="4" w:space="0" w:color="auto"/>
              <w:bottom w:val="single" w:sz="4" w:space="0" w:color="auto"/>
            </w:tcBorders>
            <w:textDirection w:val="btLr"/>
          </w:tcPr>
          <w:p w14:paraId="30453720"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792" w:type="dxa"/>
            <w:tcBorders>
              <w:top w:val="single" w:sz="4" w:space="0" w:color="auto"/>
              <w:bottom w:val="single" w:sz="4" w:space="0" w:color="auto"/>
            </w:tcBorders>
            <w:shd w:val="clear" w:color="auto" w:fill="auto"/>
            <w:textDirection w:val="btLr"/>
          </w:tcPr>
          <w:p w14:paraId="6A60A089"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792" w:type="dxa"/>
            <w:tcBorders>
              <w:top w:val="single" w:sz="4" w:space="0" w:color="auto"/>
              <w:bottom w:val="single" w:sz="4" w:space="0" w:color="auto"/>
            </w:tcBorders>
            <w:shd w:val="clear" w:color="auto" w:fill="auto"/>
            <w:textDirection w:val="btLr"/>
          </w:tcPr>
          <w:p w14:paraId="17FBA6C7"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2C39CF33"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40CEA621"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52C80838"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POC:DOC</w:t>
            </w:r>
          </w:p>
        </w:tc>
        <w:tc>
          <w:tcPr>
            <w:tcW w:w="792" w:type="dxa"/>
            <w:tcBorders>
              <w:top w:val="single" w:sz="4" w:space="0" w:color="auto"/>
              <w:bottom w:val="single" w:sz="4" w:space="0" w:color="auto"/>
            </w:tcBorders>
            <w:shd w:val="clear" w:color="auto" w:fill="auto"/>
            <w:textDirection w:val="btLr"/>
          </w:tcPr>
          <w:p w14:paraId="5EF02A14"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3E8B2406"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DOC:TDN</w:t>
            </w:r>
          </w:p>
        </w:tc>
      </w:tr>
      <w:tr w:rsidR="00AD2506" w:rsidRPr="00AD2506" w14:paraId="028CD3FE" w14:textId="77777777" w:rsidTr="003867E6">
        <w:trPr>
          <w:trHeight w:val="320"/>
          <w:jc w:val="center"/>
        </w:trPr>
        <w:tc>
          <w:tcPr>
            <w:tcW w:w="1712" w:type="dxa"/>
            <w:shd w:val="clear" w:color="auto" w:fill="auto"/>
            <w:noWrap/>
            <w:hideMark/>
          </w:tcPr>
          <w:p w14:paraId="26EFFD10"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Date</w:t>
            </w:r>
          </w:p>
        </w:tc>
        <w:tc>
          <w:tcPr>
            <w:tcW w:w="792" w:type="dxa"/>
            <w:tcBorders>
              <w:top w:val="single" w:sz="4" w:space="0" w:color="auto"/>
            </w:tcBorders>
            <w:shd w:val="clear" w:color="auto" w:fill="auto"/>
            <w:noWrap/>
            <w:hideMark/>
          </w:tcPr>
          <w:p w14:paraId="5FCC234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tcBorders>
              <w:top w:val="single" w:sz="4" w:space="0" w:color="auto"/>
            </w:tcBorders>
          </w:tcPr>
          <w:p w14:paraId="357169A7" w14:textId="77777777" w:rsidR="00AD2506" w:rsidRPr="00AD2506" w:rsidRDefault="00AD2506" w:rsidP="00AC7165">
            <w:pPr>
              <w:spacing w:line="276" w:lineRule="auto"/>
              <w:rPr>
                <w:rFonts w:ascii="Times New Roman" w:hAnsi="Times New Roman"/>
                <w:color w:val="000000"/>
                <w:sz w:val="21"/>
                <w:szCs w:val="21"/>
              </w:rPr>
            </w:pPr>
          </w:p>
        </w:tc>
        <w:tc>
          <w:tcPr>
            <w:tcW w:w="792" w:type="dxa"/>
            <w:tcBorders>
              <w:top w:val="single" w:sz="4" w:space="0" w:color="auto"/>
            </w:tcBorders>
            <w:shd w:val="clear" w:color="auto" w:fill="auto"/>
            <w:noWrap/>
            <w:hideMark/>
          </w:tcPr>
          <w:p w14:paraId="5AEEFAD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1D1AF04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2D801D7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26F76A5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7CB7A56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2C5269A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70AB9C0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00CB9702" w14:textId="77777777" w:rsidTr="003867E6">
        <w:trPr>
          <w:trHeight w:val="320"/>
          <w:jc w:val="center"/>
        </w:trPr>
        <w:tc>
          <w:tcPr>
            <w:tcW w:w="1712" w:type="dxa"/>
            <w:shd w:val="clear" w:color="auto" w:fill="auto"/>
            <w:noWrap/>
          </w:tcPr>
          <w:p w14:paraId="6FAD740A"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792" w:type="dxa"/>
            <w:shd w:val="clear" w:color="auto" w:fill="auto"/>
            <w:noWrap/>
          </w:tcPr>
          <w:p w14:paraId="6C49896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-0.28*</w:t>
            </w:r>
          </w:p>
        </w:tc>
        <w:tc>
          <w:tcPr>
            <w:tcW w:w="792" w:type="dxa"/>
          </w:tcPr>
          <w:p w14:paraId="5C287F2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tcPr>
          <w:p w14:paraId="18A282B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2D7E4D6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616C197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0B1AF60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245C482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0349A89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3BD54BD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6421795C" w14:textId="77777777" w:rsidTr="003867E6">
        <w:trPr>
          <w:trHeight w:val="320"/>
          <w:jc w:val="center"/>
        </w:trPr>
        <w:tc>
          <w:tcPr>
            <w:tcW w:w="1712" w:type="dxa"/>
            <w:shd w:val="clear" w:color="auto" w:fill="auto"/>
            <w:noWrap/>
          </w:tcPr>
          <w:p w14:paraId="1D6CE3AC"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792" w:type="dxa"/>
            <w:shd w:val="clear" w:color="auto" w:fill="auto"/>
            <w:noWrap/>
          </w:tcPr>
          <w:p w14:paraId="7566FCF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-0.28*</w:t>
            </w:r>
          </w:p>
        </w:tc>
        <w:tc>
          <w:tcPr>
            <w:tcW w:w="792" w:type="dxa"/>
          </w:tcPr>
          <w:p w14:paraId="0B02D5D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tcPr>
          <w:p w14:paraId="06D2C6B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tcPr>
          <w:p w14:paraId="5F1E2EF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23FDE8A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5ED2CD0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581012C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7BAE487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681E0E8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25BB69F9" w14:textId="77777777" w:rsidTr="003867E6">
        <w:trPr>
          <w:trHeight w:val="320"/>
          <w:jc w:val="center"/>
        </w:trPr>
        <w:tc>
          <w:tcPr>
            <w:tcW w:w="1712" w:type="dxa"/>
            <w:shd w:val="clear" w:color="auto" w:fill="auto"/>
            <w:noWrap/>
          </w:tcPr>
          <w:p w14:paraId="7339B076"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07338A3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-0.22*</w:t>
            </w:r>
          </w:p>
        </w:tc>
        <w:tc>
          <w:tcPr>
            <w:tcW w:w="792" w:type="dxa"/>
          </w:tcPr>
          <w:p w14:paraId="5F4B2B3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0.08</w:t>
            </w:r>
          </w:p>
        </w:tc>
        <w:tc>
          <w:tcPr>
            <w:tcW w:w="792" w:type="dxa"/>
            <w:shd w:val="clear" w:color="auto" w:fill="auto"/>
            <w:noWrap/>
            <w:hideMark/>
          </w:tcPr>
          <w:p w14:paraId="61C69E4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0.08</w:t>
            </w:r>
          </w:p>
        </w:tc>
        <w:tc>
          <w:tcPr>
            <w:tcW w:w="792" w:type="dxa"/>
            <w:shd w:val="clear" w:color="auto" w:fill="auto"/>
            <w:noWrap/>
            <w:hideMark/>
          </w:tcPr>
          <w:p w14:paraId="1BB2B87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325BDA0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08C7A00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6D53C8F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4251BF6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55291FF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05BC423" w14:textId="77777777" w:rsidTr="003867E6">
        <w:trPr>
          <w:trHeight w:val="320"/>
          <w:jc w:val="center"/>
        </w:trPr>
        <w:tc>
          <w:tcPr>
            <w:tcW w:w="1712" w:type="dxa"/>
            <w:shd w:val="clear" w:color="auto" w:fill="auto"/>
            <w:noWrap/>
          </w:tcPr>
          <w:p w14:paraId="21DD2DE1"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3D35E1F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-0.20*</w:t>
            </w:r>
          </w:p>
        </w:tc>
        <w:tc>
          <w:tcPr>
            <w:tcW w:w="792" w:type="dxa"/>
          </w:tcPr>
          <w:p w14:paraId="572A704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0.07</w:t>
            </w:r>
          </w:p>
        </w:tc>
        <w:tc>
          <w:tcPr>
            <w:tcW w:w="792" w:type="dxa"/>
            <w:shd w:val="clear" w:color="auto" w:fill="auto"/>
            <w:noWrap/>
            <w:hideMark/>
          </w:tcPr>
          <w:p w14:paraId="12236DA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0.07</w:t>
            </w:r>
          </w:p>
        </w:tc>
        <w:tc>
          <w:tcPr>
            <w:tcW w:w="792" w:type="dxa"/>
            <w:shd w:val="clear" w:color="auto" w:fill="auto"/>
            <w:noWrap/>
            <w:hideMark/>
          </w:tcPr>
          <w:p w14:paraId="7432692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0.97*</w:t>
            </w:r>
          </w:p>
        </w:tc>
        <w:tc>
          <w:tcPr>
            <w:tcW w:w="792" w:type="dxa"/>
            <w:shd w:val="clear" w:color="auto" w:fill="auto"/>
            <w:noWrap/>
            <w:hideMark/>
          </w:tcPr>
          <w:p w14:paraId="4CF99E1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1F32C1C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7940DEE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48B5696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7298F0D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31228A84" w14:textId="77777777" w:rsidTr="003867E6">
        <w:trPr>
          <w:trHeight w:val="320"/>
          <w:jc w:val="center"/>
        </w:trPr>
        <w:tc>
          <w:tcPr>
            <w:tcW w:w="1712" w:type="dxa"/>
            <w:shd w:val="clear" w:color="auto" w:fill="auto"/>
            <w:noWrap/>
          </w:tcPr>
          <w:p w14:paraId="0B806BBA"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58B17F8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-0.02</w:t>
            </w:r>
          </w:p>
        </w:tc>
        <w:tc>
          <w:tcPr>
            <w:tcW w:w="792" w:type="dxa"/>
          </w:tcPr>
          <w:p w14:paraId="2C7670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-0.20*</w:t>
            </w:r>
          </w:p>
        </w:tc>
        <w:tc>
          <w:tcPr>
            <w:tcW w:w="792" w:type="dxa"/>
            <w:shd w:val="clear" w:color="auto" w:fill="auto"/>
            <w:noWrap/>
            <w:hideMark/>
          </w:tcPr>
          <w:p w14:paraId="56D0689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-0.20*</w:t>
            </w:r>
          </w:p>
        </w:tc>
        <w:tc>
          <w:tcPr>
            <w:tcW w:w="792" w:type="dxa"/>
            <w:shd w:val="clear" w:color="auto" w:fill="auto"/>
            <w:noWrap/>
            <w:hideMark/>
          </w:tcPr>
          <w:p w14:paraId="144A3A5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-0.08</w:t>
            </w:r>
          </w:p>
        </w:tc>
        <w:tc>
          <w:tcPr>
            <w:tcW w:w="792" w:type="dxa"/>
            <w:shd w:val="clear" w:color="auto" w:fill="auto"/>
            <w:noWrap/>
            <w:hideMark/>
          </w:tcPr>
          <w:p w14:paraId="7EACACE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-0.12*</w:t>
            </w:r>
          </w:p>
        </w:tc>
        <w:tc>
          <w:tcPr>
            <w:tcW w:w="792" w:type="dxa"/>
            <w:shd w:val="clear" w:color="auto" w:fill="auto"/>
            <w:noWrap/>
            <w:hideMark/>
          </w:tcPr>
          <w:p w14:paraId="4172654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5CA4075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1BBB924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05E8055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9DA67D6" w14:textId="77777777" w:rsidTr="003867E6">
        <w:trPr>
          <w:trHeight w:val="320"/>
          <w:jc w:val="center"/>
        </w:trPr>
        <w:tc>
          <w:tcPr>
            <w:tcW w:w="1712" w:type="dxa"/>
            <w:shd w:val="clear" w:color="auto" w:fill="auto"/>
            <w:noWrap/>
          </w:tcPr>
          <w:p w14:paraId="1528B99B"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POC:DOC</w:t>
            </w:r>
          </w:p>
        </w:tc>
        <w:tc>
          <w:tcPr>
            <w:tcW w:w="792" w:type="dxa"/>
            <w:shd w:val="clear" w:color="auto" w:fill="auto"/>
            <w:noWrap/>
            <w:hideMark/>
          </w:tcPr>
          <w:p w14:paraId="5665260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tcPr>
          <w:p w14:paraId="016FE52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0.07</w:t>
            </w:r>
          </w:p>
        </w:tc>
        <w:tc>
          <w:tcPr>
            <w:tcW w:w="792" w:type="dxa"/>
            <w:shd w:val="clear" w:color="auto" w:fill="auto"/>
            <w:noWrap/>
            <w:hideMark/>
          </w:tcPr>
          <w:p w14:paraId="3CB60AF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0.08</w:t>
            </w:r>
          </w:p>
        </w:tc>
        <w:tc>
          <w:tcPr>
            <w:tcW w:w="792" w:type="dxa"/>
            <w:shd w:val="clear" w:color="auto" w:fill="auto"/>
            <w:noWrap/>
            <w:hideMark/>
          </w:tcPr>
          <w:p w14:paraId="2ED06A3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0.85*</w:t>
            </w:r>
          </w:p>
        </w:tc>
        <w:tc>
          <w:tcPr>
            <w:tcW w:w="792" w:type="dxa"/>
            <w:shd w:val="clear" w:color="auto" w:fill="auto"/>
            <w:noWrap/>
            <w:hideMark/>
          </w:tcPr>
          <w:p w14:paraId="0C88CC2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0.90*</w:t>
            </w:r>
          </w:p>
        </w:tc>
        <w:tc>
          <w:tcPr>
            <w:tcW w:w="792" w:type="dxa"/>
            <w:shd w:val="clear" w:color="auto" w:fill="auto"/>
            <w:noWrap/>
            <w:hideMark/>
          </w:tcPr>
          <w:p w14:paraId="770BCE4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-0.30*</w:t>
            </w:r>
          </w:p>
        </w:tc>
        <w:tc>
          <w:tcPr>
            <w:tcW w:w="792" w:type="dxa"/>
            <w:shd w:val="clear" w:color="auto" w:fill="auto"/>
            <w:noWrap/>
            <w:hideMark/>
          </w:tcPr>
          <w:p w14:paraId="1AF54DC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4FB609A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159E6D7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099C1E59" w14:textId="77777777" w:rsidTr="003867E6">
        <w:trPr>
          <w:trHeight w:val="320"/>
          <w:jc w:val="center"/>
        </w:trPr>
        <w:tc>
          <w:tcPr>
            <w:tcW w:w="1712" w:type="dxa"/>
            <w:shd w:val="clear" w:color="auto" w:fill="auto"/>
            <w:noWrap/>
          </w:tcPr>
          <w:p w14:paraId="4ACE7560"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6D79CEC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-0.22*</w:t>
            </w:r>
          </w:p>
        </w:tc>
        <w:tc>
          <w:tcPr>
            <w:tcW w:w="792" w:type="dxa"/>
          </w:tcPr>
          <w:p w14:paraId="74FF49A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-0.13*</w:t>
            </w:r>
          </w:p>
        </w:tc>
        <w:tc>
          <w:tcPr>
            <w:tcW w:w="792" w:type="dxa"/>
            <w:shd w:val="clear" w:color="auto" w:fill="auto"/>
            <w:noWrap/>
            <w:hideMark/>
          </w:tcPr>
          <w:p w14:paraId="00B9EBC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-0.13*</w:t>
            </w:r>
          </w:p>
        </w:tc>
        <w:tc>
          <w:tcPr>
            <w:tcW w:w="792" w:type="dxa"/>
            <w:shd w:val="clear" w:color="auto" w:fill="auto"/>
            <w:noWrap/>
            <w:hideMark/>
          </w:tcPr>
          <w:p w14:paraId="7797163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7A3C55E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77B7A7E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0.37*</w:t>
            </w:r>
          </w:p>
        </w:tc>
        <w:tc>
          <w:tcPr>
            <w:tcW w:w="792" w:type="dxa"/>
            <w:shd w:val="clear" w:color="auto" w:fill="auto"/>
            <w:noWrap/>
            <w:hideMark/>
          </w:tcPr>
          <w:p w14:paraId="5BB20D6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-0.06</w:t>
            </w:r>
          </w:p>
        </w:tc>
        <w:tc>
          <w:tcPr>
            <w:tcW w:w="792" w:type="dxa"/>
            <w:shd w:val="clear" w:color="auto" w:fill="auto"/>
            <w:noWrap/>
            <w:hideMark/>
          </w:tcPr>
          <w:p w14:paraId="58BA292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78CA729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8E451CD" w14:textId="77777777" w:rsidTr="003867E6">
        <w:trPr>
          <w:trHeight w:val="320"/>
          <w:jc w:val="center"/>
        </w:trPr>
        <w:tc>
          <w:tcPr>
            <w:tcW w:w="1712" w:type="dxa"/>
            <w:shd w:val="clear" w:color="auto" w:fill="auto"/>
            <w:noWrap/>
          </w:tcPr>
          <w:p w14:paraId="4544F50E"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DOC:TDN</w:t>
            </w:r>
          </w:p>
        </w:tc>
        <w:tc>
          <w:tcPr>
            <w:tcW w:w="792" w:type="dxa"/>
            <w:shd w:val="clear" w:color="auto" w:fill="auto"/>
            <w:noWrap/>
            <w:hideMark/>
          </w:tcPr>
          <w:p w14:paraId="0179E0D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0.14*</w:t>
            </w:r>
          </w:p>
        </w:tc>
        <w:tc>
          <w:tcPr>
            <w:tcW w:w="792" w:type="dxa"/>
          </w:tcPr>
          <w:p w14:paraId="3BB29DC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792" w:type="dxa"/>
            <w:shd w:val="clear" w:color="auto" w:fill="auto"/>
            <w:noWrap/>
            <w:hideMark/>
          </w:tcPr>
          <w:p w14:paraId="4E5A90D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792" w:type="dxa"/>
            <w:shd w:val="clear" w:color="auto" w:fill="auto"/>
            <w:noWrap/>
            <w:hideMark/>
          </w:tcPr>
          <w:p w14:paraId="03734EF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79AA134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-0.18*</w:t>
            </w:r>
          </w:p>
        </w:tc>
        <w:tc>
          <w:tcPr>
            <w:tcW w:w="792" w:type="dxa"/>
            <w:shd w:val="clear" w:color="auto" w:fill="auto"/>
            <w:noWrap/>
            <w:hideMark/>
          </w:tcPr>
          <w:p w14:paraId="0CB3778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0.70*</w:t>
            </w:r>
          </w:p>
        </w:tc>
        <w:tc>
          <w:tcPr>
            <w:tcW w:w="792" w:type="dxa"/>
            <w:shd w:val="clear" w:color="auto" w:fill="auto"/>
            <w:noWrap/>
            <w:hideMark/>
          </w:tcPr>
          <w:p w14:paraId="5BFDF20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-0.36*</w:t>
            </w:r>
          </w:p>
        </w:tc>
        <w:tc>
          <w:tcPr>
            <w:tcW w:w="792" w:type="dxa"/>
            <w:shd w:val="clear" w:color="auto" w:fill="auto"/>
            <w:noWrap/>
            <w:hideMark/>
          </w:tcPr>
          <w:p w14:paraId="383ACAE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-0.23*</w:t>
            </w:r>
          </w:p>
        </w:tc>
        <w:tc>
          <w:tcPr>
            <w:tcW w:w="792" w:type="dxa"/>
            <w:shd w:val="clear" w:color="auto" w:fill="auto"/>
            <w:noWrap/>
            <w:hideMark/>
          </w:tcPr>
          <w:p w14:paraId="42873AB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r>
      <w:tr w:rsidR="00AD2506" w:rsidRPr="00AD2506" w14:paraId="1E3B1F61" w14:textId="77777777" w:rsidTr="003867E6">
        <w:trPr>
          <w:trHeight w:val="320"/>
          <w:jc w:val="center"/>
        </w:trPr>
        <w:tc>
          <w:tcPr>
            <w:tcW w:w="1712" w:type="dxa"/>
            <w:shd w:val="clear" w:color="auto" w:fill="auto"/>
            <w:noWrap/>
          </w:tcPr>
          <w:p w14:paraId="4A22FEB6"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 xml:space="preserve">Major ions </w:t>
            </w:r>
          </w:p>
          <w:p w14:paraId="3B9272C5"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7C49C38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-0.01</w:t>
            </w:r>
          </w:p>
        </w:tc>
        <w:tc>
          <w:tcPr>
            <w:tcW w:w="792" w:type="dxa"/>
          </w:tcPr>
          <w:p w14:paraId="34E0368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1899341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486EFAD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6498F5D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92" w:type="dxa"/>
            <w:shd w:val="clear" w:color="auto" w:fill="auto"/>
            <w:noWrap/>
            <w:hideMark/>
          </w:tcPr>
          <w:p w14:paraId="5B1B679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0.01</w:t>
            </w:r>
          </w:p>
        </w:tc>
        <w:tc>
          <w:tcPr>
            <w:tcW w:w="792" w:type="dxa"/>
            <w:shd w:val="clear" w:color="auto" w:fill="auto"/>
            <w:noWrap/>
            <w:hideMark/>
          </w:tcPr>
          <w:p w14:paraId="4561A75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4E5E1AE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0.39*</w:t>
            </w:r>
          </w:p>
        </w:tc>
        <w:tc>
          <w:tcPr>
            <w:tcW w:w="792" w:type="dxa"/>
            <w:shd w:val="clear" w:color="auto" w:fill="auto"/>
            <w:noWrap/>
            <w:hideMark/>
          </w:tcPr>
          <w:p w14:paraId="0B3C2A9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-0.27*</w:t>
            </w:r>
          </w:p>
        </w:tc>
      </w:tr>
      <w:tr w:rsidR="00AD2506" w:rsidRPr="00AD2506" w14:paraId="07B6F516" w14:textId="77777777" w:rsidTr="003867E6">
        <w:trPr>
          <w:trHeight w:val="320"/>
          <w:jc w:val="center"/>
        </w:trPr>
        <w:tc>
          <w:tcPr>
            <w:tcW w:w="1712" w:type="dxa"/>
            <w:shd w:val="clear" w:color="auto" w:fill="auto"/>
            <w:noWrap/>
          </w:tcPr>
          <w:p w14:paraId="5D2F8003"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792" w:type="dxa"/>
            <w:shd w:val="clear" w:color="auto" w:fill="auto"/>
            <w:noWrap/>
            <w:hideMark/>
          </w:tcPr>
          <w:p w14:paraId="024EE0A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0.15*</w:t>
            </w:r>
          </w:p>
        </w:tc>
        <w:tc>
          <w:tcPr>
            <w:tcW w:w="792" w:type="dxa"/>
          </w:tcPr>
          <w:p w14:paraId="270C961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-0.28*</w:t>
            </w:r>
          </w:p>
        </w:tc>
        <w:tc>
          <w:tcPr>
            <w:tcW w:w="792" w:type="dxa"/>
            <w:shd w:val="clear" w:color="auto" w:fill="auto"/>
            <w:noWrap/>
            <w:hideMark/>
          </w:tcPr>
          <w:p w14:paraId="28E7F2F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-0.27*</w:t>
            </w:r>
          </w:p>
        </w:tc>
        <w:tc>
          <w:tcPr>
            <w:tcW w:w="792" w:type="dxa"/>
            <w:shd w:val="clear" w:color="auto" w:fill="auto"/>
            <w:noWrap/>
            <w:hideMark/>
          </w:tcPr>
          <w:p w14:paraId="6561A89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92" w:type="dxa"/>
            <w:shd w:val="clear" w:color="auto" w:fill="auto"/>
            <w:noWrap/>
            <w:hideMark/>
          </w:tcPr>
          <w:p w14:paraId="6E8D195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0.08</w:t>
            </w:r>
          </w:p>
        </w:tc>
        <w:tc>
          <w:tcPr>
            <w:tcW w:w="792" w:type="dxa"/>
            <w:shd w:val="clear" w:color="auto" w:fill="auto"/>
            <w:noWrap/>
            <w:hideMark/>
          </w:tcPr>
          <w:p w14:paraId="36122E2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0.09</w:t>
            </w:r>
          </w:p>
        </w:tc>
        <w:tc>
          <w:tcPr>
            <w:tcW w:w="792" w:type="dxa"/>
            <w:shd w:val="clear" w:color="auto" w:fill="auto"/>
            <w:noWrap/>
            <w:hideMark/>
          </w:tcPr>
          <w:p w14:paraId="7282025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0.04</w:t>
            </w:r>
          </w:p>
        </w:tc>
        <w:tc>
          <w:tcPr>
            <w:tcW w:w="792" w:type="dxa"/>
            <w:shd w:val="clear" w:color="auto" w:fill="auto"/>
            <w:noWrap/>
            <w:hideMark/>
          </w:tcPr>
          <w:p w14:paraId="00A15BF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92" w:type="dxa"/>
            <w:shd w:val="clear" w:color="auto" w:fill="auto"/>
            <w:noWrap/>
            <w:hideMark/>
          </w:tcPr>
          <w:p w14:paraId="4952C75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0.00</w:t>
            </w:r>
          </w:p>
        </w:tc>
      </w:tr>
      <w:tr w:rsidR="00AD2506" w:rsidRPr="00AD2506" w14:paraId="1688D221" w14:textId="77777777" w:rsidTr="003867E6">
        <w:trPr>
          <w:trHeight w:val="320"/>
          <w:jc w:val="center"/>
        </w:trPr>
        <w:tc>
          <w:tcPr>
            <w:tcW w:w="1712" w:type="dxa"/>
            <w:shd w:val="clear" w:color="auto" w:fill="auto"/>
            <w:noWrap/>
          </w:tcPr>
          <w:p w14:paraId="10E4F1B6"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792" w:type="dxa"/>
            <w:shd w:val="clear" w:color="auto" w:fill="auto"/>
            <w:noWrap/>
            <w:hideMark/>
          </w:tcPr>
          <w:p w14:paraId="3A1986B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-0.26*</w:t>
            </w:r>
          </w:p>
        </w:tc>
        <w:tc>
          <w:tcPr>
            <w:tcW w:w="792" w:type="dxa"/>
          </w:tcPr>
          <w:p w14:paraId="005306A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0C32460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7FB43CF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409415E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0C1940C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-0.10*</w:t>
            </w:r>
          </w:p>
        </w:tc>
        <w:tc>
          <w:tcPr>
            <w:tcW w:w="792" w:type="dxa"/>
            <w:shd w:val="clear" w:color="auto" w:fill="auto"/>
            <w:noWrap/>
            <w:hideMark/>
          </w:tcPr>
          <w:p w14:paraId="3FD6971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0.12*</w:t>
            </w:r>
          </w:p>
        </w:tc>
        <w:tc>
          <w:tcPr>
            <w:tcW w:w="792" w:type="dxa"/>
            <w:shd w:val="clear" w:color="auto" w:fill="auto"/>
            <w:noWrap/>
            <w:hideMark/>
          </w:tcPr>
          <w:p w14:paraId="266F18C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0.12*</w:t>
            </w:r>
          </w:p>
        </w:tc>
        <w:tc>
          <w:tcPr>
            <w:tcW w:w="792" w:type="dxa"/>
            <w:shd w:val="clear" w:color="auto" w:fill="auto"/>
            <w:noWrap/>
            <w:hideMark/>
          </w:tcPr>
          <w:p w14:paraId="0F1793A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-0.24*</w:t>
            </w:r>
          </w:p>
        </w:tc>
      </w:tr>
      <w:tr w:rsidR="00AD2506" w:rsidRPr="00AD2506" w14:paraId="0DB32E03" w14:textId="77777777" w:rsidTr="003867E6">
        <w:trPr>
          <w:trHeight w:val="320"/>
          <w:jc w:val="center"/>
        </w:trPr>
        <w:tc>
          <w:tcPr>
            <w:tcW w:w="1712" w:type="dxa"/>
            <w:shd w:val="clear" w:color="auto" w:fill="auto"/>
            <w:noWrap/>
          </w:tcPr>
          <w:p w14:paraId="19F1E8A6"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792" w:type="dxa"/>
            <w:shd w:val="clear" w:color="auto" w:fill="auto"/>
            <w:noWrap/>
            <w:hideMark/>
          </w:tcPr>
          <w:p w14:paraId="7076E5A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-0.11*</w:t>
            </w:r>
          </w:p>
        </w:tc>
        <w:tc>
          <w:tcPr>
            <w:tcW w:w="792" w:type="dxa"/>
          </w:tcPr>
          <w:p w14:paraId="1C55C84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21F05EA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1D6AE10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-0.06</w:t>
            </w:r>
          </w:p>
        </w:tc>
        <w:tc>
          <w:tcPr>
            <w:tcW w:w="792" w:type="dxa"/>
            <w:shd w:val="clear" w:color="auto" w:fill="auto"/>
            <w:noWrap/>
            <w:hideMark/>
          </w:tcPr>
          <w:p w14:paraId="2847157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-0.06</w:t>
            </w:r>
          </w:p>
        </w:tc>
        <w:tc>
          <w:tcPr>
            <w:tcW w:w="792" w:type="dxa"/>
            <w:shd w:val="clear" w:color="auto" w:fill="auto"/>
            <w:noWrap/>
            <w:hideMark/>
          </w:tcPr>
          <w:p w14:paraId="4A0F6D3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0.24*</w:t>
            </w:r>
          </w:p>
        </w:tc>
        <w:tc>
          <w:tcPr>
            <w:tcW w:w="792" w:type="dxa"/>
            <w:shd w:val="clear" w:color="auto" w:fill="auto"/>
            <w:noWrap/>
            <w:hideMark/>
          </w:tcPr>
          <w:p w14:paraId="4CDDC1E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shd w:val="clear" w:color="auto" w:fill="auto"/>
            <w:noWrap/>
            <w:hideMark/>
          </w:tcPr>
          <w:p w14:paraId="72649C7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0.15*</w:t>
            </w:r>
          </w:p>
        </w:tc>
        <w:tc>
          <w:tcPr>
            <w:tcW w:w="792" w:type="dxa"/>
            <w:shd w:val="clear" w:color="auto" w:fill="auto"/>
            <w:noWrap/>
            <w:hideMark/>
          </w:tcPr>
          <w:p w14:paraId="18D3BAD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0.09</w:t>
            </w:r>
          </w:p>
        </w:tc>
      </w:tr>
      <w:tr w:rsidR="00AD2506" w:rsidRPr="00AD2506" w14:paraId="0555E207" w14:textId="77777777" w:rsidTr="003867E6">
        <w:trPr>
          <w:trHeight w:val="320"/>
          <w:jc w:val="center"/>
        </w:trPr>
        <w:tc>
          <w:tcPr>
            <w:tcW w:w="1712" w:type="dxa"/>
            <w:shd w:val="clear" w:color="auto" w:fill="auto"/>
            <w:noWrap/>
          </w:tcPr>
          <w:p w14:paraId="2DF8D825"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792" w:type="dxa"/>
            <w:shd w:val="clear" w:color="auto" w:fill="auto"/>
            <w:noWrap/>
            <w:hideMark/>
          </w:tcPr>
          <w:p w14:paraId="3E88DFF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0.11*</w:t>
            </w:r>
          </w:p>
        </w:tc>
        <w:tc>
          <w:tcPr>
            <w:tcW w:w="792" w:type="dxa"/>
          </w:tcPr>
          <w:p w14:paraId="2405602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hideMark/>
          </w:tcPr>
          <w:p w14:paraId="7D47567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hideMark/>
          </w:tcPr>
          <w:p w14:paraId="34CD154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3AB737C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shd w:val="clear" w:color="auto" w:fill="auto"/>
            <w:noWrap/>
            <w:hideMark/>
          </w:tcPr>
          <w:p w14:paraId="21E3194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hideMark/>
          </w:tcPr>
          <w:p w14:paraId="204E29D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-0.11*</w:t>
            </w:r>
          </w:p>
        </w:tc>
        <w:tc>
          <w:tcPr>
            <w:tcW w:w="792" w:type="dxa"/>
            <w:shd w:val="clear" w:color="auto" w:fill="auto"/>
            <w:noWrap/>
            <w:hideMark/>
          </w:tcPr>
          <w:p w14:paraId="71A7DD8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0.13*</w:t>
            </w:r>
          </w:p>
        </w:tc>
        <w:tc>
          <w:tcPr>
            <w:tcW w:w="792" w:type="dxa"/>
            <w:shd w:val="clear" w:color="auto" w:fill="auto"/>
            <w:noWrap/>
            <w:hideMark/>
          </w:tcPr>
          <w:p w14:paraId="4FEAFF6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-0.34*</w:t>
            </w:r>
          </w:p>
        </w:tc>
      </w:tr>
      <w:tr w:rsidR="00AD2506" w:rsidRPr="00AD2506" w14:paraId="25216E9E" w14:textId="77777777" w:rsidTr="003867E6">
        <w:trPr>
          <w:trHeight w:val="320"/>
          <w:jc w:val="center"/>
        </w:trPr>
        <w:tc>
          <w:tcPr>
            <w:tcW w:w="1712" w:type="dxa"/>
            <w:shd w:val="clear" w:color="auto" w:fill="auto"/>
            <w:noWrap/>
          </w:tcPr>
          <w:p w14:paraId="4ACCC976"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tcPr>
          <w:p w14:paraId="2D59801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-0.35*</w:t>
            </w:r>
          </w:p>
        </w:tc>
        <w:tc>
          <w:tcPr>
            <w:tcW w:w="792" w:type="dxa"/>
          </w:tcPr>
          <w:p w14:paraId="5D9301F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-0.35*</w:t>
            </w:r>
          </w:p>
        </w:tc>
        <w:tc>
          <w:tcPr>
            <w:tcW w:w="792" w:type="dxa"/>
            <w:shd w:val="clear" w:color="auto" w:fill="auto"/>
            <w:noWrap/>
          </w:tcPr>
          <w:p w14:paraId="6BBF28E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-0.34*</w:t>
            </w:r>
          </w:p>
        </w:tc>
        <w:tc>
          <w:tcPr>
            <w:tcW w:w="792" w:type="dxa"/>
            <w:shd w:val="clear" w:color="auto" w:fill="auto"/>
            <w:noWrap/>
          </w:tcPr>
          <w:p w14:paraId="1F90633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-0.24*</w:t>
            </w:r>
          </w:p>
        </w:tc>
        <w:tc>
          <w:tcPr>
            <w:tcW w:w="792" w:type="dxa"/>
            <w:shd w:val="clear" w:color="auto" w:fill="auto"/>
            <w:noWrap/>
          </w:tcPr>
          <w:p w14:paraId="013BB57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-0.25*</w:t>
            </w:r>
          </w:p>
        </w:tc>
        <w:tc>
          <w:tcPr>
            <w:tcW w:w="792" w:type="dxa"/>
            <w:shd w:val="clear" w:color="auto" w:fill="auto"/>
            <w:noWrap/>
          </w:tcPr>
          <w:p w14:paraId="6AAD405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0.89*</w:t>
            </w:r>
          </w:p>
        </w:tc>
        <w:tc>
          <w:tcPr>
            <w:tcW w:w="792" w:type="dxa"/>
            <w:shd w:val="clear" w:color="auto" w:fill="auto"/>
            <w:noWrap/>
          </w:tcPr>
          <w:p w14:paraId="138A269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-0.32*</w:t>
            </w:r>
          </w:p>
        </w:tc>
        <w:tc>
          <w:tcPr>
            <w:tcW w:w="792" w:type="dxa"/>
            <w:shd w:val="clear" w:color="auto" w:fill="auto"/>
            <w:noWrap/>
          </w:tcPr>
          <w:p w14:paraId="35F7641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0.87*</w:t>
            </w:r>
          </w:p>
        </w:tc>
        <w:tc>
          <w:tcPr>
            <w:tcW w:w="792" w:type="dxa"/>
            <w:shd w:val="clear" w:color="auto" w:fill="auto"/>
            <w:noWrap/>
          </w:tcPr>
          <w:p w14:paraId="6EC8B70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0.61*</w:t>
            </w:r>
          </w:p>
        </w:tc>
      </w:tr>
      <w:tr w:rsidR="00AD2506" w:rsidRPr="00AD2506" w14:paraId="28B61CE3" w14:textId="77777777" w:rsidTr="003867E6">
        <w:trPr>
          <w:trHeight w:val="320"/>
          <w:jc w:val="center"/>
        </w:trPr>
        <w:tc>
          <w:tcPr>
            <w:tcW w:w="1712" w:type="dxa"/>
            <w:shd w:val="clear" w:color="auto" w:fill="auto"/>
            <w:noWrap/>
          </w:tcPr>
          <w:p w14:paraId="0E9D615E"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BIX</w:t>
            </w:r>
          </w:p>
        </w:tc>
        <w:tc>
          <w:tcPr>
            <w:tcW w:w="792" w:type="dxa"/>
            <w:shd w:val="clear" w:color="auto" w:fill="auto"/>
            <w:noWrap/>
          </w:tcPr>
          <w:p w14:paraId="46AD0EF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0.68*</w:t>
            </w:r>
          </w:p>
        </w:tc>
        <w:tc>
          <w:tcPr>
            <w:tcW w:w="792" w:type="dxa"/>
          </w:tcPr>
          <w:p w14:paraId="78230B7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0.16</w:t>
            </w:r>
          </w:p>
        </w:tc>
        <w:tc>
          <w:tcPr>
            <w:tcW w:w="792" w:type="dxa"/>
            <w:shd w:val="clear" w:color="auto" w:fill="auto"/>
            <w:noWrap/>
          </w:tcPr>
          <w:p w14:paraId="737ACA5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0.16</w:t>
            </w:r>
          </w:p>
        </w:tc>
        <w:tc>
          <w:tcPr>
            <w:tcW w:w="792" w:type="dxa"/>
            <w:shd w:val="clear" w:color="auto" w:fill="auto"/>
            <w:noWrap/>
          </w:tcPr>
          <w:p w14:paraId="48B2233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-0.08</w:t>
            </w:r>
          </w:p>
        </w:tc>
        <w:tc>
          <w:tcPr>
            <w:tcW w:w="792" w:type="dxa"/>
            <w:shd w:val="clear" w:color="auto" w:fill="auto"/>
            <w:noWrap/>
          </w:tcPr>
          <w:p w14:paraId="74FE795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-0.08</w:t>
            </w:r>
          </w:p>
        </w:tc>
        <w:tc>
          <w:tcPr>
            <w:tcW w:w="792" w:type="dxa"/>
            <w:shd w:val="clear" w:color="auto" w:fill="auto"/>
            <w:noWrap/>
          </w:tcPr>
          <w:p w14:paraId="6182799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-0.59*</w:t>
            </w:r>
          </w:p>
        </w:tc>
        <w:tc>
          <w:tcPr>
            <w:tcW w:w="792" w:type="dxa"/>
            <w:shd w:val="clear" w:color="auto" w:fill="auto"/>
            <w:noWrap/>
          </w:tcPr>
          <w:p w14:paraId="6580690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0.04</w:t>
            </w:r>
          </w:p>
        </w:tc>
        <w:tc>
          <w:tcPr>
            <w:tcW w:w="792" w:type="dxa"/>
            <w:shd w:val="clear" w:color="auto" w:fill="auto"/>
            <w:noWrap/>
          </w:tcPr>
          <w:p w14:paraId="0A4B22F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-0.55*</w:t>
            </w:r>
          </w:p>
        </w:tc>
        <w:tc>
          <w:tcPr>
            <w:tcW w:w="792" w:type="dxa"/>
            <w:shd w:val="clear" w:color="auto" w:fill="auto"/>
            <w:noWrap/>
          </w:tcPr>
          <w:p w14:paraId="7F883D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-0.51*</w:t>
            </w:r>
          </w:p>
        </w:tc>
      </w:tr>
      <w:tr w:rsidR="00AD2506" w:rsidRPr="00AD2506" w14:paraId="7081FBB2" w14:textId="77777777" w:rsidTr="003867E6">
        <w:trPr>
          <w:trHeight w:val="320"/>
          <w:jc w:val="center"/>
        </w:trPr>
        <w:tc>
          <w:tcPr>
            <w:tcW w:w="1712" w:type="dxa"/>
            <w:tcBorders>
              <w:bottom w:val="single" w:sz="4" w:space="0" w:color="auto"/>
            </w:tcBorders>
            <w:shd w:val="clear" w:color="auto" w:fill="auto"/>
            <w:noWrap/>
          </w:tcPr>
          <w:p w14:paraId="6D7EE909"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c>
          <w:tcPr>
            <w:tcW w:w="792" w:type="dxa"/>
            <w:tcBorders>
              <w:bottom w:val="single" w:sz="4" w:space="0" w:color="auto"/>
            </w:tcBorders>
            <w:shd w:val="clear" w:color="auto" w:fill="auto"/>
            <w:noWrap/>
          </w:tcPr>
          <w:p w14:paraId="38BEDD6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0.24*</w:t>
            </w:r>
          </w:p>
        </w:tc>
        <w:tc>
          <w:tcPr>
            <w:tcW w:w="792" w:type="dxa"/>
            <w:tcBorders>
              <w:bottom w:val="single" w:sz="4" w:space="0" w:color="auto"/>
            </w:tcBorders>
          </w:tcPr>
          <w:p w14:paraId="0D4192D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0.13</w:t>
            </w:r>
          </w:p>
        </w:tc>
        <w:tc>
          <w:tcPr>
            <w:tcW w:w="792" w:type="dxa"/>
            <w:tcBorders>
              <w:bottom w:val="single" w:sz="4" w:space="0" w:color="auto"/>
            </w:tcBorders>
            <w:shd w:val="clear" w:color="auto" w:fill="auto"/>
            <w:noWrap/>
          </w:tcPr>
          <w:p w14:paraId="27AA04D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0.12</w:t>
            </w:r>
          </w:p>
        </w:tc>
        <w:tc>
          <w:tcPr>
            <w:tcW w:w="792" w:type="dxa"/>
            <w:tcBorders>
              <w:bottom w:val="single" w:sz="4" w:space="0" w:color="auto"/>
            </w:tcBorders>
            <w:shd w:val="clear" w:color="auto" w:fill="auto"/>
            <w:noWrap/>
          </w:tcPr>
          <w:p w14:paraId="4088665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0.16</w:t>
            </w:r>
          </w:p>
        </w:tc>
        <w:tc>
          <w:tcPr>
            <w:tcW w:w="792" w:type="dxa"/>
            <w:tcBorders>
              <w:bottom w:val="single" w:sz="4" w:space="0" w:color="auto"/>
            </w:tcBorders>
            <w:shd w:val="clear" w:color="auto" w:fill="auto"/>
            <w:noWrap/>
          </w:tcPr>
          <w:p w14:paraId="4BCA5D2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0.10</w:t>
            </w:r>
          </w:p>
        </w:tc>
        <w:tc>
          <w:tcPr>
            <w:tcW w:w="792" w:type="dxa"/>
            <w:tcBorders>
              <w:bottom w:val="single" w:sz="4" w:space="0" w:color="auto"/>
            </w:tcBorders>
            <w:shd w:val="clear" w:color="auto" w:fill="auto"/>
            <w:noWrap/>
          </w:tcPr>
          <w:p w14:paraId="2D64D40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-0.40*</w:t>
            </w:r>
          </w:p>
        </w:tc>
        <w:tc>
          <w:tcPr>
            <w:tcW w:w="792" w:type="dxa"/>
            <w:tcBorders>
              <w:bottom w:val="single" w:sz="4" w:space="0" w:color="auto"/>
            </w:tcBorders>
            <w:shd w:val="clear" w:color="auto" w:fill="auto"/>
            <w:noWrap/>
          </w:tcPr>
          <w:p w14:paraId="1026B3C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0.16</w:t>
            </w:r>
          </w:p>
        </w:tc>
        <w:tc>
          <w:tcPr>
            <w:tcW w:w="792" w:type="dxa"/>
            <w:tcBorders>
              <w:bottom w:val="single" w:sz="4" w:space="0" w:color="auto"/>
            </w:tcBorders>
            <w:shd w:val="clear" w:color="auto" w:fill="auto"/>
            <w:noWrap/>
          </w:tcPr>
          <w:p w14:paraId="37CB018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-0.37*</w:t>
            </w:r>
          </w:p>
        </w:tc>
        <w:tc>
          <w:tcPr>
            <w:tcW w:w="792" w:type="dxa"/>
            <w:tcBorders>
              <w:bottom w:val="single" w:sz="4" w:space="0" w:color="auto"/>
            </w:tcBorders>
            <w:shd w:val="clear" w:color="auto" w:fill="auto"/>
            <w:noWrap/>
          </w:tcPr>
          <w:p w14:paraId="0207638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-0.37*</w:t>
            </w:r>
          </w:p>
        </w:tc>
      </w:tr>
      <w:tr w:rsidR="00AD2506" w:rsidRPr="00AD2506" w14:paraId="6AEA7A03" w14:textId="77777777" w:rsidTr="003867E6">
        <w:trPr>
          <w:trHeight w:val="320"/>
          <w:jc w:val="center"/>
        </w:trPr>
        <w:tc>
          <w:tcPr>
            <w:tcW w:w="8840" w:type="dxa"/>
            <w:gridSpan w:val="10"/>
            <w:tcBorders>
              <w:top w:val="single" w:sz="4" w:space="0" w:color="auto"/>
              <w:bottom w:val="single" w:sz="4" w:space="0" w:color="auto"/>
            </w:tcBorders>
            <w:shd w:val="clear" w:color="auto" w:fill="auto"/>
            <w:noWrap/>
          </w:tcPr>
          <w:p w14:paraId="45A1CAB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*Statistically significant (p &lt; 0.05) correlation</w:t>
            </w:r>
          </w:p>
        </w:tc>
      </w:tr>
    </w:tbl>
    <w:p w14:paraId="4057B362" w14:textId="77777777" w:rsidR="00AD2506" w:rsidRPr="00AD2506" w:rsidRDefault="00AD2506" w:rsidP="00AC7165">
      <w:pPr>
        <w:spacing w:line="276" w:lineRule="auto"/>
      </w:pPr>
    </w:p>
    <w:p w14:paraId="7F899ED3" w14:textId="77777777" w:rsidR="00AD2506" w:rsidRPr="00AD2506" w:rsidRDefault="00AD2506" w:rsidP="00AC7165">
      <w:pPr>
        <w:spacing w:line="276" w:lineRule="auto"/>
      </w:pPr>
      <w:r w:rsidRPr="00AD2506">
        <w:br w:type="page"/>
      </w:r>
    </w:p>
    <w:p w14:paraId="5D9EF7E4" w14:textId="6365ED7F" w:rsidR="00AD2506" w:rsidRPr="00AD2506" w:rsidRDefault="00AD2506" w:rsidP="00AC7165">
      <w:pPr>
        <w:spacing w:line="276" w:lineRule="auto"/>
      </w:pPr>
      <w:r w:rsidRPr="00AD2506">
        <w:rPr>
          <w:b/>
          <w:bCs/>
        </w:rPr>
        <w:t>Table S</w:t>
      </w:r>
      <w:r w:rsidR="006A7947">
        <w:rPr>
          <w:b/>
          <w:bCs/>
        </w:rPr>
        <w:t>4</w:t>
      </w:r>
      <w:r w:rsidRPr="00AD2506">
        <w:rPr>
          <w:b/>
          <w:bCs/>
        </w:rPr>
        <w:t xml:space="preserve"> continued.</w:t>
      </w:r>
      <w:r w:rsidRPr="00AD2506">
        <w:t xml:space="preserve"> Pearson r correlation coefficients during baseflow periods. Correlations are considered statistically significant when p &lt; 0.05. </w:t>
      </w:r>
    </w:p>
    <w:p w14:paraId="3698CDC1" w14:textId="77777777" w:rsidR="00AD2506" w:rsidRPr="00AD2506" w:rsidRDefault="00AD2506" w:rsidP="00AC7165">
      <w:pPr>
        <w:spacing w:line="276" w:lineRule="auto"/>
        <w:rPr>
          <w:sz w:val="20"/>
          <w:szCs w:val="20"/>
        </w:rPr>
      </w:pPr>
    </w:p>
    <w:tbl>
      <w:tblPr>
        <w:tblStyle w:val="TableGrid"/>
        <w:tblW w:w="777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2"/>
        <w:gridCol w:w="780"/>
        <w:gridCol w:w="782"/>
        <w:gridCol w:w="782"/>
        <w:gridCol w:w="782"/>
        <w:gridCol w:w="782"/>
        <w:gridCol w:w="782"/>
        <w:gridCol w:w="791"/>
        <w:gridCol w:w="584"/>
      </w:tblGrid>
      <w:tr w:rsidR="00AD2506" w:rsidRPr="00AD2506" w14:paraId="16C2E655" w14:textId="77777777" w:rsidTr="003867E6">
        <w:trPr>
          <w:cantSplit/>
          <w:trHeight w:val="1872"/>
          <w:jc w:val="center"/>
        </w:trPr>
        <w:tc>
          <w:tcPr>
            <w:tcW w:w="1712" w:type="dxa"/>
            <w:tcBorders>
              <w:top w:val="single" w:sz="4" w:space="0" w:color="auto"/>
            </w:tcBorders>
            <w:shd w:val="clear" w:color="auto" w:fill="auto"/>
          </w:tcPr>
          <w:p w14:paraId="1F1A3C7B" w14:textId="77777777" w:rsidR="00AD2506" w:rsidRPr="00AD2506" w:rsidRDefault="00AD2506" w:rsidP="00AC7165">
            <w:pPr>
              <w:spacing w:line="276" w:lineRule="auto"/>
              <w:rPr>
                <w:rFonts w:ascii="Times New Roman" w:hAnsi="Times New Roman"/>
                <w:sz w:val="21"/>
                <w:szCs w:val="21"/>
              </w:rPr>
            </w:pPr>
          </w:p>
        </w:tc>
        <w:tc>
          <w:tcPr>
            <w:tcW w:w="780" w:type="dxa"/>
            <w:tcBorders>
              <w:top w:val="single" w:sz="4" w:space="0" w:color="auto"/>
              <w:bottom w:val="single" w:sz="4" w:space="0" w:color="auto"/>
            </w:tcBorders>
            <w:shd w:val="clear" w:color="auto" w:fill="auto"/>
            <w:textDirection w:val="btLr"/>
          </w:tcPr>
          <w:p w14:paraId="4C8F0C94"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Major ions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2" w:type="dxa"/>
            <w:tcBorders>
              <w:top w:val="single" w:sz="4" w:space="0" w:color="auto"/>
              <w:bottom w:val="single" w:sz="4" w:space="0" w:color="auto"/>
            </w:tcBorders>
            <w:shd w:val="clear" w:color="auto" w:fill="auto"/>
            <w:textDirection w:val="btLr"/>
          </w:tcPr>
          <w:p w14:paraId="26E27810"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782" w:type="dxa"/>
            <w:tcBorders>
              <w:top w:val="single" w:sz="4" w:space="0" w:color="auto"/>
              <w:bottom w:val="single" w:sz="4" w:space="0" w:color="auto"/>
            </w:tcBorders>
            <w:shd w:val="clear" w:color="auto" w:fill="auto"/>
            <w:textDirection w:val="btLr"/>
          </w:tcPr>
          <w:p w14:paraId="5924BFAC"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782" w:type="dxa"/>
            <w:tcBorders>
              <w:top w:val="single" w:sz="4" w:space="0" w:color="auto"/>
              <w:bottom w:val="single" w:sz="4" w:space="0" w:color="auto"/>
            </w:tcBorders>
            <w:textDirection w:val="btLr"/>
          </w:tcPr>
          <w:p w14:paraId="71DA1CB9"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782" w:type="dxa"/>
            <w:tcBorders>
              <w:top w:val="single" w:sz="4" w:space="0" w:color="auto"/>
              <w:bottom w:val="single" w:sz="4" w:space="0" w:color="auto"/>
            </w:tcBorders>
            <w:textDirection w:val="btLr"/>
          </w:tcPr>
          <w:p w14:paraId="578CCCFB"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782" w:type="dxa"/>
            <w:tcBorders>
              <w:top w:val="single" w:sz="4" w:space="0" w:color="auto"/>
              <w:bottom w:val="single" w:sz="4" w:space="0" w:color="auto"/>
            </w:tcBorders>
            <w:textDirection w:val="btLr"/>
          </w:tcPr>
          <w:p w14:paraId="4FA0A90D"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1" w:type="dxa"/>
            <w:tcBorders>
              <w:top w:val="single" w:sz="4" w:space="0" w:color="auto"/>
              <w:bottom w:val="single" w:sz="4" w:space="0" w:color="auto"/>
            </w:tcBorders>
            <w:textDirection w:val="btLr"/>
          </w:tcPr>
          <w:p w14:paraId="618238D4"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BIX</w:t>
            </w:r>
          </w:p>
        </w:tc>
        <w:tc>
          <w:tcPr>
            <w:tcW w:w="584" w:type="dxa"/>
            <w:tcBorders>
              <w:top w:val="single" w:sz="4" w:space="0" w:color="auto"/>
              <w:bottom w:val="single" w:sz="4" w:space="0" w:color="auto"/>
            </w:tcBorders>
            <w:textDirection w:val="btLr"/>
          </w:tcPr>
          <w:p w14:paraId="5BCB0670" w14:textId="77777777" w:rsidR="00AD2506" w:rsidRPr="00AD2506" w:rsidRDefault="00AD2506" w:rsidP="00AC7165">
            <w:pPr>
              <w:spacing w:line="276" w:lineRule="auto"/>
              <w:ind w:left="113" w:right="113"/>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r>
      <w:tr w:rsidR="00AD2506" w:rsidRPr="00AD2506" w14:paraId="11857606" w14:textId="77777777" w:rsidTr="003867E6">
        <w:trPr>
          <w:trHeight w:val="320"/>
          <w:jc w:val="center"/>
        </w:trPr>
        <w:tc>
          <w:tcPr>
            <w:tcW w:w="1712" w:type="dxa"/>
            <w:shd w:val="clear" w:color="auto" w:fill="auto"/>
            <w:noWrap/>
            <w:hideMark/>
          </w:tcPr>
          <w:p w14:paraId="4E0B1715"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Date</w:t>
            </w:r>
          </w:p>
        </w:tc>
        <w:tc>
          <w:tcPr>
            <w:tcW w:w="780" w:type="dxa"/>
            <w:tcBorders>
              <w:top w:val="single" w:sz="4" w:space="0" w:color="auto"/>
            </w:tcBorders>
            <w:shd w:val="clear" w:color="auto" w:fill="auto"/>
          </w:tcPr>
          <w:p w14:paraId="1A81500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shd w:val="clear" w:color="auto" w:fill="auto"/>
          </w:tcPr>
          <w:p w14:paraId="6DE8F13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shd w:val="clear" w:color="auto" w:fill="auto"/>
          </w:tcPr>
          <w:p w14:paraId="1C7BAE4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tcPr>
          <w:p w14:paraId="4FDA33E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tcPr>
          <w:p w14:paraId="0106421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tcPr>
          <w:p w14:paraId="682355E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Borders>
              <w:top w:val="single" w:sz="4" w:space="0" w:color="auto"/>
            </w:tcBorders>
          </w:tcPr>
          <w:p w14:paraId="2EA2A8E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Borders>
              <w:top w:val="single" w:sz="4" w:space="0" w:color="auto"/>
            </w:tcBorders>
          </w:tcPr>
          <w:p w14:paraId="3136772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1AC90300" w14:textId="77777777" w:rsidTr="003867E6">
        <w:trPr>
          <w:trHeight w:val="320"/>
          <w:jc w:val="center"/>
        </w:trPr>
        <w:tc>
          <w:tcPr>
            <w:tcW w:w="1712" w:type="dxa"/>
            <w:shd w:val="clear" w:color="auto" w:fill="auto"/>
            <w:noWrap/>
          </w:tcPr>
          <w:p w14:paraId="480D84C5"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780" w:type="dxa"/>
            <w:shd w:val="clear" w:color="auto" w:fill="auto"/>
          </w:tcPr>
          <w:p w14:paraId="49AB431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A38EAA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048EA55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F6AD06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FCAD82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53D392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76B1EBA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22AB257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63F0CD7" w14:textId="77777777" w:rsidTr="003867E6">
        <w:trPr>
          <w:trHeight w:val="320"/>
          <w:jc w:val="center"/>
        </w:trPr>
        <w:tc>
          <w:tcPr>
            <w:tcW w:w="1712" w:type="dxa"/>
            <w:shd w:val="clear" w:color="auto" w:fill="auto"/>
            <w:noWrap/>
          </w:tcPr>
          <w:p w14:paraId="2C84D664"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780" w:type="dxa"/>
            <w:shd w:val="clear" w:color="auto" w:fill="auto"/>
          </w:tcPr>
          <w:p w14:paraId="7F21876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4555D4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19E8503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05A75F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96C8E1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49346B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610CE49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46A9AC2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293BCD8" w14:textId="77777777" w:rsidTr="003867E6">
        <w:trPr>
          <w:trHeight w:val="320"/>
          <w:jc w:val="center"/>
        </w:trPr>
        <w:tc>
          <w:tcPr>
            <w:tcW w:w="1712" w:type="dxa"/>
            <w:shd w:val="clear" w:color="auto" w:fill="auto"/>
            <w:noWrap/>
          </w:tcPr>
          <w:p w14:paraId="6BDC93C8"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081E4D4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0D876CB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1F63879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855B28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AADC20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6F84A4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4E45415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51E829A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389B646E" w14:textId="77777777" w:rsidTr="003867E6">
        <w:trPr>
          <w:trHeight w:val="320"/>
          <w:jc w:val="center"/>
        </w:trPr>
        <w:tc>
          <w:tcPr>
            <w:tcW w:w="1712" w:type="dxa"/>
            <w:shd w:val="clear" w:color="auto" w:fill="auto"/>
            <w:noWrap/>
          </w:tcPr>
          <w:p w14:paraId="08C092FF"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5ED4030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0684D47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30D7F0E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741008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3BDAFC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5F0E423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410FCDD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1657927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473D828" w14:textId="77777777" w:rsidTr="003867E6">
        <w:trPr>
          <w:trHeight w:val="320"/>
          <w:jc w:val="center"/>
        </w:trPr>
        <w:tc>
          <w:tcPr>
            <w:tcW w:w="1712" w:type="dxa"/>
            <w:shd w:val="clear" w:color="auto" w:fill="auto"/>
            <w:noWrap/>
          </w:tcPr>
          <w:p w14:paraId="3C68B171"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176C21F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2A5F68A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293FA94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A4E39B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76085C3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9C7BD0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3EAB447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4B6DF59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154E8AB8" w14:textId="77777777" w:rsidTr="003867E6">
        <w:trPr>
          <w:trHeight w:val="320"/>
          <w:jc w:val="center"/>
        </w:trPr>
        <w:tc>
          <w:tcPr>
            <w:tcW w:w="1712" w:type="dxa"/>
            <w:shd w:val="clear" w:color="auto" w:fill="auto"/>
            <w:noWrap/>
          </w:tcPr>
          <w:p w14:paraId="7B384DBF"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POC:DOC</w:t>
            </w:r>
          </w:p>
        </w:tc>
        <w:tc>
          <w:tcPr>
            <w:tcW w:w="780" w:type="dxa"/>
            <w:shd w:val="clear" w:color="auto" w:fill="auto"/>
          </w:tcPr>
          <w:p w14:paraId="3A0B82B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66A2505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7BF1EE3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B4D1D3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8674B8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DC8835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30641EB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0BFA1D9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769A312" w14:textId="77777777" w:rsidTr="003867E6">
        <w:trPr>
          <w:trHeight w:val="320"/>
          <w:jc w:val="center"/>
        </w:trPr>
        <w:tc>
          <w:tcPr>
            <w:tcW w:w="1712" w:type="dxa"/>
            <w:shd w:val="clear" w:color="auto" w:fill="auto"/>
            <w:noWrap/>
          </w:tcPr>
          <w:p w14:paraId="012C6C4B"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20433C9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E78EB7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0FEDFB7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7D44A6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636891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5536EC8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371C224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4D5CAD1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32DA2B2A" w14:textId="77777777" w:rsidTr="003867E6">
        <w:trPr>
          <w:trHeight w:val="320"/>
          <w:jc w:val="center"/>
        </w:trPr>
        <w:tc>
          <w:tcPr>
            <w:tcW w:w="1712" w:type="dxa"/>
            <w:shd w:val="clear" w:color="auto" w:fill="auto"/>
            <w:noWrap/>
          </w:tcPr>
          <w:p w14:paraId="2AA1E792"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DOC:TDN</w:t>
            </w:r>
          </w:p>
        </w:tc>
        <w:tc>
          <w:tcPr>
            <w:tcW w:w="780" w:type="dxa"/>
            <w:shd w:val="clear" w:color="auto" w:fill="auto"/>
          </w:tcPr>
          <w:p w14:paraId="203D939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755419F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3674FA3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0AFCF9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3BBDC3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8FC670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160935B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7A5F3DF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819704A" w14:textId="77777777" w:rsidTr="003867E6">
        <w:trPr>
          <w:trHeight w:val="320"/>
          <w:jc w:val="center"/>
        </w:trPr>
        <w:tc>
          <w:tcPr>
            <w:tcW w:w="1712" w:type="dxa"/>
            <w:shd w:val="clear" w:color="auto" w:fill="auto"/>
            <w:noWrap/>
          </w:tcPr>
          <w:p w14:paraId="76B6C7B1"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 xml:space="preserve">Major ions </w:t>
            </w:r>
          </w:p>
          <w:p w14:paraId="5D17BE8B"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72F5D46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shd w:val="clear" w:color="auto" w:fill="auto"/>
          </w:tcPr>
          <w:p w14:paraId="5BE2619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16C5AB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85AC7C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DB008A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5478CF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14F8757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1AC0235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14E9996C" w14:textId="77777777" w:rsidTr="003867E6">
        <w:trPr>
          <w:trHeight w:val="320"/>
          <w:jc w:val="center"/>
        </w:trPr>
        <w:tc>
          <w:tcPr>
            <w:tcW w:w="1712" w:type="dxa"/>
            <w:shd w:val="clear" w:color="auto" w:fill="auto"/>
            <w:noWrap/>
          </w:tcPr>
          <w:p w14:paraId="62F5A7FD"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780" w:type="dxa"/>
            <w:shd w:val="clear" w:color="auto" w:fill="auto"/>
          </w:tcPr>
          <w:p w14:paraId="053A7E5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0.34*</w:t>
            </w:r>
          </w:p>
        </w:tc>
        <w:tc>
          <w:tcPr>
            <w:tcW w:w="782" w:type="dxa"/>
            <w:shd w:val="clear" w:color="auto" w:fill="auto"/>
          </w:tcPr>
          <w:p w14:paraId="300D728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shd w:val="clear" w:color="auto" w:fill="auto"/>
          </w:tcPr>
          <w:p w14:paraId="0EEF4AE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D188F8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246F63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775FD94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331FF92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6CA51A2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47A65F3B" w14:textId="77777777" w:rsidTr="003867E6">
        <w:trPr>
          <w:trHeight w:val="320"/>
          <w:jc w:val="center"/>
        </w:trPr>
        <w:tc>
          <w:tcPr>
            <w:tcW w:w="1712" w:type="dxa"/>
            <w:shd w:val="clear" w:color="auto" w:fill="auto"/>
            <w:noWrap/>
          </w:tcPr>
          <w:p w14:paraId="60AF87E5"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780" w:type="dxa"/>
            <w:shd w:val="clear" w:color="auto" w:fill="auto"/>
          </w:tcPr>
          <w:p w14:paraId="48FD36D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82" w:type="dxa"/>
            <w:shd w:val="clear" w:color="auto" w:fill="auto"/>
          </w:tcPr>
          <w:p w14:paraId="352E412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0.18*</w:t>
            </w:r>
          </w:p>
        </w:tc>
        <w:tc>
          <w:tcPr>
            <w:tcW w:w="782" w:type="dxa"/>
            <w:shd w:val="clear" w:color="auto" w:fill="auto"/>
          </w:tcPr>
          <w:p w14:paraId="4A866DF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tcPr>
          <w:p w14:paraId="2234FBF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5B3E44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149BA6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448010B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000E823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B6E3529" w14:textId="77777777" w:rsidTr="003867E6">
        <w:trPr>
          <w:trHeight w:val="320"/>
          <w:jc w:val="center"/>
        </w:trPr>
        <w:tc>
          <w:tcPr>
            <w:tcW w:w="1712" w:type="dxa"/>
            <w:shd w:val="clear" w:color="auto" w:fill="auto"/>
            <w:noWrap/>
          </w:tcPr>
          <w:p w14:paraId="54A03FD0"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780" w:type="dxa"/>
            <w:shd w:val="clear" w:color="auto" w:fill="auto"/>
          </w:tcPr>
          <w:p w14:paraId="22BCECD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82" w:type="dxa"/>
            <w:shd w:val="clear" w:color="auto" w:fill="auto"/>
          </w:tcPr>
          <w:p w14:paraId="44D6217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0.29*</w:t>
            </w:r>
          </w:p>
        </w:tc>
        <w:tc>
          <w:tcPr>
            <w:tcW w:w="782" w:type="dxa"/>
            <w:shd w:val="clear" w:color="auto" w:fill="auto"/>
          </w:tcPr>
          <w:p w14:paraId="65CE784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0.84*</w:t>
            </w:r>
          </w:p>
        </w:tc>
        <w:tc>
          <w:tcPr>
            <w:tcW w:w="782" w:type="dxa"/>
          </w:tcPr>
          <w:p w14:paraId="3CE9B99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tcPr>
          <w:p w14:paraId="6D811E8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D7E2BD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3C64B37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7E46C12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19F4CE91" w14:textId="77777777" w:rsidTr="003867E6">
        <w:trPr>
          <w:trHeight w:val="320"/>
          <w:jc w:val="center"/>
        </w:trPr>
        <w:tc>
          <w:tcPr>
            <w:tcW w:w="1712" w:type="dxa"/>
            <w:shd w:val="clear" w:color="auto" w:fill="auto"/>
            <w:noWrap/>
          </w:tcPr>
          <w:p w14:paraId="4DFA674C"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780" w:type="dxa"/>
            <w:shd w:val="clear" w:color="auto" w:fill="auto"/>
          </w:tcPr>
          <w:p w14:paraId="1A599CC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0.39*</w:t>
            </w:r>
          </w:p>
        </w:tc>
        <w:tc>
          <w:tcPr>
            <w:tcW w:w="782" w:type="dxa"/>
            <w:shd w:val="clear" w:color="auto" w:fill="auto"/>
          </w:tcPr>
          <w:p w14:paraId="7ADFA99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0.09</w:t>
            </w:r>
          </w:p>
        </w:tc>
        <w:tc>
          <w:tcPr>
            <w:tcW w:w="782" w:type="dxa"/>
            <w:shd w:val="clear" w:color="auto" w:fill="auto"/>
          </w:tcPr>
          <w:p w14:paraId="717B2F3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82" w:type="dxa"/>
          </w:tcPr>
          <w:p w14:paraId="1DCF7E4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-0.10*</w:t>
            </w:r>
          </w:p>
        </w:tc>
        <w:tc>
          <w:tcPr>
            <w:tcW w:w="782" w:type="dxa"/>
          </w:tcPr>
          <w:p w14:paraId="3C2CBBF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tcPr>
          <w:p w14:paraId="1B33DFD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301E8D7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1F26436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620BF4B5" w14:textId="77777777" w:rsidTr="003867E6">
        <w:trPr>
          <w:trHeight w:val="320"/>
          <w:jc w:val="center"/>
        </w:trPr>
        <w:tc>
          <w:tcPr>
            <w:tcW w:w="1712" w:type="dxa"/>
            <w:shd w:val="clear" w:color="auto" w:fill="auto"/>
            <w:noWrap/>
          </w:tcPr>
          <w:p w14:paraId="5FA545B9"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6270BB1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82" w:type="dxa"/>
            <w:shd w:val="clear" w:color="auto" w:fill="auto"/>
          </w:tcPr>
          <w:p w14:paraId="19C78A3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0.39*</w:t>
            </w:r>
          </w:p>
        </w:tc>
        <w:tc>
          <w:tcPr>
            <w:tcW w:w="782" w:type="dxa"/>
            <w:shd w:val="clear" w:color="auto" w:fill="auto"/>
          </w:tcPr>
          <w:p w14:paraId="170D9C9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0.01</w:t>
            </w:r>
          </w:p>
        </w:tc>
        <w:tc>
          <w:tcPr>
            <w:tcW w:w="782" w:type="dxa"/>
          </w:tcPr>
          <w:p w14:paraId="003E4E4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0.18</w:t>
            </w:r>
          </w:p>
        </w:tc>
        <w:tc>
          <w:tcPr>
            <w:tcW w:w="782" w:type="dxa"/>
          </w:tcPr>
          <w:p w14:paraId="714E2E2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82" w:type="dxa"/>
          </w:tcPr>
          <w:p w14:paraId="5F4D234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1" w:type="dxa"/>
          </w:tcPr>
          <w:p w14:paraId="2D500B6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72D149D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44390916" w14:textId="77777777" w:rsidTr="003867E6">
        <w:trPr>
          <w:trHeight w:val="320"/>
          <w:jc w:val="center"/>
        </w:trPr>
        <w:tc>
          <w:tcPr>
            <w:tcW w:w="1712" w:type="dxa"/>
            <w:shd w:val="clear" w:color="auto" w:fill="auto"/>
            <w:noWrap/>
          </w:tcPr>
          <w:p w14:paraId="7FB7B7F7"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BIX</w:t>
            </w:r>
          </w:p>
        </w:tc>
        <w:tc>
          <w:tcPr>
            <w:tcW w:w="780" w:type="dxa"/>
            <w:shd w:val="clear" w:color="auto" w:fill="auto"/>
          </w:tcPr>
          <w:p w14:paraId="4619745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0.01</w:t>
            </w:r>
          </w:p>
        </w:tc>
        <w:tc>
          <w:tcPr>
            <w:tcW w:w="782" w:type="dxa"/>
            <w:shd w:val="clear" w:color="auto" w:fill="auto"/>
          </w:tcPr>
          <w:p w14:paraId="59921AE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-0.54*</w:t>
            </w:r>
          </w:p>
        </w:tc>
        <w:tc>
          <w:tcPr>
            <w:tcW w:w="782" w:type="dxa"/>
            <w:shd w:val="clear" w:color="auto" w:fill="auto"/>
          </w:tcPr>
          <w:p w14:paraId="551E16A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782" w:type="dxa"/>
          </w:tcPr>
          <w:p w14:paraId="7E59157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-0.37*</w:t>
            </w:r>
          </w:p>
        </w:tc>
        <w:tc>
          <w:tcPr>
            <w:tcW w:w="782" w:type="dxa"/>
          </w:tcPr>
          <w:p w14:paraId="3A991A3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0.44*</w:t>
            </w:r>
          </w:p>
        </w:tc>
        <w:tc>
          <w:tcPr>
            <w:tcW w:w="782" w:type="dxa"/>
          </w:tcPr>
          <w:p w14:paraId="1E8ED13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-0.55*</w:t>
            </w:r>
          </w:p>
        </w:tc>
        <w:tc>
          <w:tcPr>
            <w:tcW w:w="791" w:type="dxa"/>
          </w:tcPr>
          <w:p w14:paraId="67FC4D9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1.00</w:t>
            </w:r>
          </w:p>
        </w:tc>
        <w:tc>
          <w:tcPr>
            <w:tcW w:w="584" w:type="dxa"/>
          </w:tcPr>
          <w:p w14:paraId="553A9A2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C507AF0" w14:textId="77777777" w:rsidTr="003867E6">
        <w:trPr>
          <w:trHeight w:val="320"/>
          <w:jc w:val="center"/>
        </w:trPr>
        <w:tc>
          <w:tcPr>
            <w:tcW w:w="1712" w:type="dxa"/>
            <w:tcBorders>
              <w:bottom w:val="single" w:sz="4" w:space="0" w:color="auto"/>
            </w:tcBorders>
            <w:shd w:val="clear" w:color="auto" w:fill="auto"/>
            <w:noWrap/>
          </w:tcPr>
          <w:p w14:paraId="5B1E63F0"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c>
          <w:tcPr>
            <w:tcW w:w="780" w:type="dxa"/>
            <w:tcBorders>
              <w:bottom w:val="single" w:sz="4" w:space="0" w:color="auto"/>
            </w:tcBorders>
            <w:shd w:val="clear" w:color="auto" w:fill="auto"/>
          </w:tcPr>
          <w:p w14:paraId="37ECCAF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-0.19</w:t>
            </w:r>
          </w:p>
        </w:tc>
        <w:tc>
          <w:tcPr>
            <w:tcW w:w="782" w:type="dxa"/>
            <w:tcBorders>
              <w:bottom w:val="single" w:sz="4" w:space="0" w:color="auto"/>
            </w:tcBorders>
            <w:shd w:val="clear" w:color="auto" w:fill="auto"/>
          </w:tcPr>
          <w:p w14:paraId="1232A12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-0.11</w:t>
            </w:r>
          </w:p>
        </w:tc>
        <w:tc>
          <w:tcPr>
            <w:tcW w:w="782" w:type="dxa"/>
            <w:tcBorders>
              <w:bottom w:val="single" w:sz="4" w:space="0" w:color="auto"/>
            </w:tcBorders>
            <w:shd w:val="clear" w:color="auto" w:fill="auto"/>
          </w:tcPr>
          <w:p w14:paraId="3B5DE71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0.18</w:t>
            </w:r>
          </w:p>
        </w:tc>
        <w:tc>
          <w:tcPr>
            <w:tcW w:w="782" w:type="dxa"/>
            <w:tcBorders>
              <w:bottom w:val="single" w:sz="4" w:space="0" w:color="auto"/>
            </w:tcBorders>
          </w:tcPr>
          <w:p w14:paraId="1C77D3A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82" w:type="dxa"/>
            <w:tcBorders>
              <w:bottom w:val="single" w:sz="4" w:space="0" w:color="auto"/>
            </w:tcBorders>
          </w:tcPr>
          <w:p w14:paraId="3BFF3CC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-0.25*</w:t>
            </w:r>
          </w:p>
        </w:tc>
        <w:tc>
          <w:tcPr>
            <w:tcW w:w="782" w:type="dxa"/>
            <w:tcBorders>
              <w:bottom w:val="single" w:sz="4" w:space="0" w:color="auto"/>
            </w:tcBorders>
          </w:tcPr>
          <w:p w14:paraId="49CC78D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-0.33*</w:t>
            </w:r>
          </w:p>
        </w:tc>
        <w:tc>
          <w:tcPr>
            <w:tcW w:w="791" w:type="dxa"/>
            <w:tcBorders>
              <w:bottom w:val="single" w:sz="4" w:space="0" w:color="auto"/>
            </w:tcBorders>
          </w:tcPr>
          <w:p w14:paraId="444486F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0.41*</w:t>
            </w:r>
          </w:p>
        </w:tc>
        <w:tc>
          <w:tcPr>
            <w:tcW w:w="584" w:type="dxa"/>
            <w:tcBorders>
              <w:bottom w:val="single" w:sz="4" w:space="0" w:color="auto"/>
            </w:tcBorders>
          </w:tcPr>
          <w:p w14:paraId="13FA16F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1.00</w:t>
            </w:r>
          </w:p>
        </w:tc>
      </w:tr>
      <w:tr w:rsidR="00AD2506" w:rsidRPr="00AD2506" w14:paraId="4C9A8A06" w14:textId="77777777" w:rsidTr="003867E6">
        <w:trPr>
          <w:trHeight w:val="320"/>
          <w:jc w:val="center"/>
        </w:trPr>
        <w:tc>
          <w:tcPr>
            <w:tcW w:w="7777" w:type="dxa"/>
            <w:gridSpan w:val="9"/>
            <w:tcBorders>
              <w:top w:val="single" w:sz="4" w:space="0" w:color="auto"/>
              <w:bottom w:val="single" w:sz="4" w:space="0" w:color="auto"/>
            </w:tcBorders>
            <w:shd w:val="clear" w:color="auto" w:fill="auto"/>
            <w:noWrap/>
          </w:tcPr>
          <w:p w14:paraId="36894EA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*Statistically significant (p &lt; 0.05) correlation</w:t>
            </w:r>
          </w:p>
        </w:tc>
      </w:tr>
    </w:tbl>
    <w:p w14:paraId="5FADD49B" w14:textId="77777777" w:rsidR="00AD2506" w:rsidRPr="00AD2506" w:rsidRDefault="00AD2506" w:rsidP="00AC7165">
      <w:pPr>
        <w:spacing w:line="276" w:lineRule="auto"/>
      </w:pPr>
    </w:p>
    <w:p w14:paraId="2AC222A4" w14:textId="5866A793" w:rsidR="00AD2506" w:rsidRPr="00AD2506" w:rsidRDefault="00AD2506" w:rsidP="00AC7165">
      <w:pPr>
        <w:spacing w:line="276" w:lineRule="auto"/>
      </w:pPr>
      <w:r w:rsidRPr="00AD2506">
        <w:br w:type="page"/>
      </w:r>
    </w:p>
    <w:p w14:paraId="74B7A95E" w14:textId="4F5DF84B" w:rsidR="00AD2506" w:rsidRPr="00AD2506" w:rsidRDefault="00AD2506" w:rsidP="00AC7165">
      <w:pPr>
        <w:spacing w:line="276" w:lineRule="auto"/>
      </w:pPr>
      <w:r w:rsidRPr="00AD2506">
        <w:rPr>
          <w:b/>
          <w:bCs/>
        </w:rPr>
        <w:t>Table S</w:t>
      </w:r>
      <w:r w:rsidR="006A7947">
        <w:rPr>
          <w:b/>
          <w:bCs/>
        </w:rPr>
        <w:t>5</w:t>
      </w:r>
      <w:r w:rsidRPr="00AD2506">
        <w:rPr>
          <w:b/>
          <w:bCs/>
        </w:rPr>
        <w:t>.</w:t>
      </w:r>
      <w:r w:rsidRPr="00AD2506">
        <w:t xml:space="preserve"> Pearson r correlation coefficients during pluvial (rainfall) periods. Correlations are considered statistically significant when p &lt; 0.05. </w:t>
      </w:r>
    </w:p>
    <w:p w14:paraId="44E97967" w14:textId="77777777" w:rsidR="00AD2506" w:rsidRPr="00AD2506" w:rsidRDefault="00AD2506" w:rsidP="00AC7165">
      <w:pPr>
        <w:spacing w:line="276" w:lineRule="auto"/>
        <w:rPr>
          <w:sz w:val="20"/>
          <w:szCs w:val="20"/>
        </w:rPr>
      </w:pPr>
    </w:p>
    <w:tbl>
      <w:tblPr>
        <w:tblStyle w:val="TableGrid"/>
        <w:tblW w:w="88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2"/>
        <w:gridCol w:w="792"/>
        <w:gridCol w:w="792"/>
        <w:gridCol w:w="792"/>
        <w:gridCol w:w="792"/>
        <w:gridCol w:w="792"/>
        <w:gridCol w:w="792"/>
        <w:gridCol w:w="792"/>
        <w:gridCol w:w="792"/>
        <w:gridCol w:w="792"/>
      </w:tblGrid>
      <w:tr w:rsidR="00AD2506" w:rsidRPr="00AD2506" w14:paraId="0CAA1855" w14:textId="77777777" w:rsidTr="003867E6">
        <w:trPr>
          <w:cantSplit/>
          <w:trHeight w:val="1872"/>
          <w:jc w:val="center"/>
        </w:trPr>
        <w:tc>
          <w:tcPr>
            <w:tcW w:w="1712" w:type="dxa"/>
            <w:tcBorders>
              <w:top w:val="single" w:sz="4" w:space="0" w:color="auto"/>
            </w:tcBorders>
            <w:shd w:val="clear" w:color="auto" w:fill="auto"/>
          </w:tcPr>
          <w:p w14:paraId="4BE340CE" w14:textId="77777777" w:rsidR="00AD2506" w:rsidRPr="00AD2506" w:rsidRDefault="00AD2506" w:rsidP="00AC7165">
            <w:pPr>
              <w:spacing w:line="276" w:lineRule="auto"/>
              <w:rPr>
                <w:rFonts w:ascii="Times New Roman" w:hAnsi="Times New Roman"/>
                <w:sz w:val="21"/>
                <w:szCs w:val="21"/>
              </w:rPr>
            </w:pPr>
          </w:p>
        </w:tc>
        <w:tc>
          <w:tcPr>
            <w:tcW w:w="792" w:type="dxa"/>
            <w:tcBorders>
              <w:top w:val="single" w:sz="4" w:space="0" w:color="auto"/>
              <w:bottom w:val="single" w:sz="4" w:space="0" w:color="auto"/>
            </w:tcBorders>
            <w:shd w:val="clear" w:color="auto" w:fill="auto"/>
            <w:textDirection w:val="btLr"/>
          </w:tcPr>
          <w:p w14:paraId="6839F740"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sz w:val="21"/>
                <w:szCs w:val="21"/>
              </w:rPr>
              <w:t>Date</w:t>
            </w:r>
          </w:p>
        </w:tc>
        <w:tc>
          <w:tcPr>
            <w:tcW w:w="792" w:type="dxa"/>
            <w:tcBorders>
              <w:top w:val="single" w:sz="4" w:space="0" w:color="auto"/>
              <w:bottom w:val="single" w:sz="4" w:space="0" w:color="auto"/>
            </w:tcBorders>
            <w:textDirection w:val="btLr"/>
          </w:tcPr>
          <w:p w14:paraId="12CF38FB"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792" w:type="dxa"/>
            <w:tcBorders>
              <w:top w:val="single" w:sz="4" w:space="0" w:color="auto"/>
              <w:bottom w:val="single" w:sz="4" w:space="0" w:color="auto"/>
            </w:tcBorders>
            <w:shd w:val="clear" w:color="auto" w:fill="auto"/>
            <w:textDirection w:val="btLr"/>
          </w:tcPr>
          <w:p w14:paraId="32C9A9C9"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792" w:type="dxa"/>
            <w:tcBorders>
              <w:top w:val="single" w:sz="4" w:space="0" w:color="auto"/>
              <w:bottom w:val="single" w:sz="4" w:space="0" w:color="auto"/>
            </w:tcBorders>
            <w:shd w:val="clear" w:color="auto" w:fill="auto"/>
            <w:textDirection w:val="btLr"/>
          </w:tcPr>
          <w:p w14:paraId="7D834B20"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30E5F2ED"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00A541F2"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5EDF9E34"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POC:DOC</w:t>
            </w:r>
          </w:p>
        </w:tc>
        <w:tc>
          <w:tcPr>
            <w:tcW w:w="792" w:type="dxa"/>
            <w:tcBorders>
              <w:top w:val="single" w:sz="4" w:space="0" w:color="auto"/>
              <w:bottom w:val="single" w:sz="4" w:space="0" w:color="auto"/>
            </w:tcBorders>
            <w:shd w:val="clear" w:color="auto" w:fill="auto"/>
            <w:textDirection w:val="btLr"/>
          </w:tcPr>
          <w:p w14:paraId="43C5210F"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tcBorders>
              <w:top w:val="single" w:sz="4" w:space="0" w:color="auto"/>
              <w:bottom w:val="single" w:sz="4" w:space="0" w:color="auto"/>
            </w:tcBorders>
            <w:shd w:val="clear" w:color="auto" w:fill="auto"/>
            <w:textDirection w:val="btLr"/>
          </w:tcPr>
          <w:p w14:paraId="7C921E87" w14:textId="77777777" w:rsidR="00AD2506" w:rsidRPr="00AD2506" w:rsidRDefault="00AD2506" w:rsidP="00AC7165">
            <w:pPr>
              <w:spacing w:line="276" w:lineRule="auto"/>
              <w:ind w:left="113" w:right="113"/>
              <w:rPr>
                <w:rFonts w:ascii="Times New Roman" w:hAnsi="Times New Roman"/>
                <w:sz w:val="21"/>
                <w:szCs w:val="21"/>
              </w:rPr>
            </w:pPr>
            <w:r w:rsidRPr="00AD2506">
              <w:rPr>
                <w:rFonts w:ascii="Times New Roman" w:hAnsi="Times New Roman"/>
                <w:b/>
                <w:bCs/>
                <w:color w:val="000000" w:themeColor="text1"/>
                <w:sz w:val="21"/>
                <w:szCs w:val="21"/>
              </w:rPr>
              <w:t>DOC:TDN</w:t>
            </w:r>
          </w:p>
        </w:tc>
      </w:tr>
      <w:tr w:rsidR="00AD2506" w:rsidRPr="00AD2506" w14:paraId="134AED81" w14:textId="77777777" w:rsidTr="003867E6">
        <w:trPr>
          <w:trHeight w:val="320"/>
          <w:jc w:val="center"/>
        </w:trPr>
        <w:tc>
          <w:tcPr>
            <w:tcW w:w="1712" w:type="dxa"/>
            <w:shd w:val="clear" w:color="auto" w:fill="auto"/>
            <w:noWrap/>
            <w:hideMark/>
          </w:tcPr>
          <w:p w14:paraId="74742EF2"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Date</w:t>
            </w:r>
          </w:p>
        </w:tc>
        <w:tc>
          <w:tcPr>
            <w:tcW w:w="792" w:type="dxa"/>
            <w:tcBorders>
              <w:top w:val="single" w:sz="4" w:space="0" w:color="auto"/>
            </w:tcBorders>
            <w:shd w:val="clear" w:color="auto" w:fill="auto"/>
            <w:noWrap/>
            <w:hideMark/>
          </w:tcPr>
          <w:p w14:paraId="2839F15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tcBorders>
              <w:top w:val="single" w:sz="4" w:space="0" w:color="auto"/>
            </w:tcBorders>
          </w:tcPr>
          <w:p w14:paraId="51ECD1DA" w14:textId="77777777" w:rsidR="00AD2506" w:rsidRPr="00AD2506" w:rsidRDefault="00AD2506" w:rsidP="00AC7165">
            <w:pPr>
              <w:spacing w:line="276" w:lineRule="auto"/>
              <w:rPr>
                <w:rFonts w:ascii="Times New Roman" w:hAnsi="Times New Roman"/>
                <w:color w:val="000000"/>
                <w:sz w:val="21"/>
                <w:szCs w:val="21"/>
              </w:rPr>
            </w:pPr>
          </w:p>
        </w:tc>
        <w:tc>
          <w:tcPr>
            <w:tcW w:w="792" w:type="dxa"/>
            <w:tcBorders>
              <w:top w:val="single" w:sz="4" w:space="0" w:color="auto"/>
            </w:tcBorders>
            <w:shd w:val="clear" w:color="auto" w:fill="auto"/>
            <w:noWrap/>
            <w:hideMark/>
          </w:tcPr>
          <w:p w14:paraId="053B6EF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541CBA3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6D21C56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439FA57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5E9B88F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0FE34C0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tcBorders>
              <w:top w:val="single" w:sz="4" w:space="0" w:color="auto"/>
            </w:tcBorders>
            <w:shd w:val="clear" w:color="auto" w:fill="auto"/>
            <w:noWrap/>
            <w:hideMark/>
          </w:tcPr>
          <w:p w14:paraId="1DE91EA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3E3F9E1" w14:textId="77777777" w:rsidTr="003867E6">
        <w:trPr>
          <w:trHeight w:val="320"/>
          <w:jc w:val="center"/>
        </w:trPr>
        <w:tc>
          <w:tcPr>
            <w:tcW w:w="1712" w:type="dxa"/>
            <w:shd w:val="clear" w:color="auto" w:fill="auto"/>
            <w:noWrap/>
          </w:tcPr>
          <w:p w14:paraId="3C861DBE"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792" w:type="dxa"/>
            <w:shd w:val="clear" w:color="auto" w:fill="auto"/>
            <w:noWrap/>
          </w:tcPr>
          <w:p w14:paraId="002FDE7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-0.40*</w:t>
            </w:r>
          </w:p>
        </w:tc>
        <w:tc>
          <w:tcPr>
            <w:tcW w:w="792" w:type="dxa"/>
          </w:tcPr>
          <w:p w14:paraId="47771A6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tcPr>
          <w:p w14:paraId="3F3DD09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4177346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1522123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57215D5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36067D2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31FC94B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41E11B6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3608AA71" w14:textId="77777777" w:rsidTr="003867E6">
        <w:trPr>
          <w:trHeight w:val="320"/>
          <w:jc w:val="center"/>
        </w:trPr>
        <w:tc>
          <w:tcPr>
            <w:tcW w:w="1712" w:type="dxa"/>
            <w:shd w:val="clear" w:color="auto" w:fill="auto"/>
            <w:noWrap/>
          </w:tcPr>
          <w:p w14:paraId="0BF61BEF"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792" w:type="dxa"/>
            <w:shd w:val="clear" w:color="auto" w:fill="auto"/>
            <w:noWrap/>
          </w:tcPr>
          <w:p w14:paraId="7B9A689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-0.40*</w:t>
            </w:r>
          </w:p>
        </w:tc>
        <w:tc>
          <w:tcPr>
            <w:tcW w:w="792" w:type="dxa"/>
          </w:tcPr>
          <w:p w14:paraId="6DAADDE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tcPr>
          <w:p w14:paraId="4F10466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tcPr>
          <w:p w14:paraId="3E6ABD8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1FF4EC0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120EE30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6027E59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759EF91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tcPr>
          <w:p w14:paraId="6EC5D1A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BB2BDA9" w14:textId="77777777" w:rsidTr="003867E6">
        <w:trPr>
          <w:trHeight w:val="320"/>
          <w:jc w:val="center"/>
        </w:trPr>
        <w:tc>
          <w:tcPr>
            <w:tcW w:w="1712" w:type="dxa"/>
            <w:shd w:val="clear" w:color="auto" w:fill="auto"/>
            <w:noWrap/>
          </w:tcPr>
          <w:p w14:paraId="057F8280"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07BE2CF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-0.27*</w:t>
            </w:r>
          </w:p>
        </w:tc>
        <w:tc>
          <w:tcPr>
            <w:tcW w:w="792" w:type="dxa"/>
          </w:tcPr>
          <w:p w14:paraId="25D09A2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0.45*</w:t>
            </w:r>
          </w:p>
        </w:tc>
        <w:tc>
          <w:tcPr>
            <w:tcW w:w="792" w:type="dxa"/>
            <w:shd w:val="clear" w:color="auto" w:fill="auto"/>
            <w:noWrap/>
            <w:hideMark/>
          </w:tcPr>
          <w:p w14:paraId="4EB5FB5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0.45*</w:t>
            </w:r>
          </w:p>
        </w:tc>
        <w:tc>
          <w:tcPr>
            <w:tcW w:w="792" w:type="dxa"/>
            <w:shd w:val="clear" w:color="auto" w:fill="auto"/>
            <w:noWrap/>
            <w:hideMark/>
          </w:tcPr>
          <w:p w14:paraId="3678358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3CA9B49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5580C73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486746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3D10F47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4E7F10C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4DC3233" w14:textId="77777777" w:rsidTr="003867E6">
        <w:trPr>
          <w:trHeight w:val="320"/>
          <w:jc w:val="center"/>
        </w:trPr>
        <w:tc>
          <w:tcPr>
            <w:tcW w:w="1712" w:type="dxa"/>
            <w:shd w:val="clear" w:color="auto" w:fill="auto"/>
            <w:noWrap/>
          </w:tcPr>
          <w:p w14:paraId="1322FEC6"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4094A78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-0.29*</w:t>
            </w:r>
          </w:p>
        </w:tc>
        <w:tc>
          <w:tcPr>
            <w:tcW w:w="792" w:type="dxa"/>
          </w:tcPr>
          <w:p w14:paraId="21EAD4D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0.49*</w:t>
            </w:r>
          </w:p>
        </w:tc>
        <w:tc>
          <w:tcPr>
            <w:tcW w:w="792" w:type="dxa"/>
            <w:shd w:val="clear" w:color="auto" w:fill="auto"/>
            <w:noWrap/>
            <w:hideMark/>
          </w:tcPr>
          <w:p w14:paraId="48F3C87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0.50*</w:t>
            </w:r>
          </w:p>
        </w:tc>
        <w:tc>
          <w:tcPr>
            <w:tcW w:w="792" w:type="dxa"/>
            <w:shd w:val="clear" w:color="auto" w:fill="auto"/>
            <w:noWrap/>
            <w:hideMark/>
          </w:tcPr>
          <w:p w14:paraId="4B5E7C4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0.99*</w:t>
            </w:r>
          </w:p>
        </w:tc>
        <w:tc>
          <w:tcPr>
            <w:tcW w:w="792" w:type="dxa"/>
            <w:shd w:val="clear" w:color="auto" w:fill="auto"/>
            <w:noWrap/>
            <w:hideMark/>
          </w:tcPr>
          <w:p w14:paraId="02D3BEF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1050C7A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0608B3B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16E3D7C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3DDA257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34B7CAE3" w14:textId="77777777" w:rsidTr="003867E6">
        <w:trPr>
          <w:trHeight w:val="320"/>
          <w:jc w:val="center"/>
        </w:trPr>
        <w:tc>
          <w:tcPr>
            <w:tcW w:w="1712" w:type="dxa"/>
            <w:shd w:val="clear" w:color="auto" w:fill="auto"/>
            <w:noWrap/>
          </w:tcPr>
          <w:p w14:paraId="3E7EC4EA"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20551E8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-0.11</w:t>
            </w:r>
          </w:p>
        </w:tc>
        <w:tc>
          <w:tcPr>
            <w:tcW w:w="792" w:type="dxa"/>
          </w:tcPr>
          <w:p w14:paraId="7C81BD0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shd w:val="clear" w:color="auto" w:fill="auto"/>
            <w:noWrap/>
            <w:hideMark/>
          </w:tcPr>
          <w:p w14:paraId="183D52B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-0.03</w:t>
            </w:r>
          </w:p>
        </w:tc>
        <w:tc>
          <w:tcPr>
            <w:tcW w:w="792" w:type="dxa"/>
            <w:shd w:val="clear" w:color="auto" w:fill="auto"/>
            <w:noWrap/>
            <w:hideMark/>
          </w:tcPr>
          <w:p w14:paraId="039A1D1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0.07</w:t>
            </w:r>
          </w:p>
        </w:tc>
        <w:tc>
          <w:tcPr>
            <w:tcW w:w="792" w:type="dxa"/>
            <w:shd w:val="clear" w:color="auto" w:fill="auto"/>
            <w:noWrap/>
            <w:hideMark/>
          </w:tcPr>
          <w:p w14:paraId="4A5B4F4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92" w:type="dxa"/>
            <w:shd w:val="clear" w:color="auto" w:fill="auto"/>
            <w:noWrap/>
            <w:hideMark/>
          </w:tcPr>
          <w:p w14:paraId="2BFC3E2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06E9AB0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4D52CFE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7CFDEE9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0A0A07F9" w14:textId="77777777" w:rsidTr="003867E6">
        <w:trPr>
          <w:trHeight w:val="320"/>
          <w:jc w:val="center"/>
        </w:trPr>
        <w:tc>
          <w:tcPr>
            <w:tcW w:w="1712" w:type="dxa"/>
            <w:shd w:val="clear" w:color="auto" w:fill="auto"/>
            <w:noWrap/>
          </w:tcPr>
          <w:p w14:paraId="09EF35D1"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POC:DOC</w:t>
            </w:r>
          </w:p>
        </w:tc>
        <w:tc>
          <w:tcPr>
            <w:tcW w:w="792" w:type="dxa"/>
            <w:shd w:val="clear" w:color="auto" w:fill="auto"/>
            <w:noWrap/>
            <w:hideMark/>
          </w:tcPr>
          <w:p w14:paraId="38F0541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-0.31*</w:t>
            </w:r>
          </w:p>
        </w:tc>
        <w:tc>
          <w:tcPr>
            <w:tcW w:w="792" w:type="dxa"/>
          </w:tcPr>
          <w:p w14:paraId="76D7B76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0.53*</w:t>
            </w:r>
          </w:p>
        </w:tc>
        <w:tc>
          <w:tcPr>
            <w:tcW w:w="792" w:type="dxa"/>
            <w:shd w:val="clear" w:color="auto" w:fill="auto"/>
            <w:noWrap/>
            <w:hideMark/>
          </w:tcPr>
          <w:p w14:paraId="4CA490B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0.54*</w:t>
            </w:r>
          </w:p>
        </w:tc>
        <w:tc>
          <w:tcPr>
            <w:tcW w:w="792" w:type="dxa"/>
            <w:shd w:val="clear" w:color="auto" w:fill="auto"/>
            <w:noWrap/>
            <w:hideMark/>
          </w:tcPr>
          <w:p w14:paraId="605168B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0.91</w:t>
            </w:r>
          </w:p>
        </w:tc>
        <w:tc>
          <w:tcPr>
            <w:tcW w:w="792" w:type="dxa"/>
            <w:shd w:val="clear" w:color="auto" w:fill="auto"/>
            <w:noWrap/>
            <w:hideMark/>
          </w:tcPr>
          <w:p w14:paraId="2E2B2E5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0.95*</w:t>
            </w:r>
          </w:p>
        </w:tc>
        <w:tc>
          <w:tcPr>
            <w:tcW w:w="792" w:type="dxa"/>
            <w:shd w:val="clear" w:color="auto" w:fill="auto"/>
            <w:noWrap/>
            <w:hideMark/>
          </w:tcPr>
          <w:p w14:paraId="499C9A3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792" w:type="dxa"/>
            <w:shd w:val="clear" w:color="auto" w:fill="auto"/>
            <w:noWrap/>
            <w:hideMark/>
          </w:tcPr>
          <w:p w14:paraId="17D5F49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061459C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2" w:type="dxa"/>
            <w:shd w:val="clear" w:color="auto" w:fill="auto"/>
            <w:noWrap/>
            <w:hideMark/>
          </w:tcPr>
          <w:p w14:paraId="55C5383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4CDB1651" w14:textId="77777777" w:rsidTr="003867E6">
        <w:trPr>
          <w:trHeight w:val="320"/>
          <w:jc w:val="center"/>
        </w:trPr>
        <w:tc>
          <w:tcPr>
            <w:tcW w:w="1712" w:type="dxa"/>
            <w:shd w:val="clear" w:color="auto" w:fill="auto"/>
            <w:noWrap/>
          </w:tcPr>
          <w:p w14:paraId="3DE09035"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6B09164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-0.14</w:t>
            </w:r>
          </w:p>
        </w:tc>
        <w:tc>
          <w:tcPr>
            <w:tcW w:w="792" w:type="dxa"/>
          </w:tcPr>
          <w:p w14:paraId="56A941A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-0.11</w:t>
            </w:r>
          </w:p>
        </w:tc>
        <w:tc>
          <w:tcPr>
            <w:tcW w:w="792" w:type="dxa"/>
            <w:shd w:val="clear" w:color="auto" w:fill="auto"/>
            <w:noWrap/>
            <w:hideMark/>
          </w:tcPr>
          <w:p w14:paraId="364911D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-0.10</w:t>
            </w:r>
          </w:p>
        </w:tc>
        <w:tc>
          <w:tcPr>
            <w:tcW w:w="792" w:type="dxa"/>
            <w:shd w:val="clear" w:color="auto" w:fill="auto"/>
            <w:noWrap/>
            <w:hideMark/>
          </w:tcPr>
          <w:p w14:paraId="2C3F35D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shd w:val="clear" w:color="auto" w:fill="auto"/>
            <w:noWrap/>
            <w:hideMark/>
          </w:tcPr>
          <w:p w14:paraId="1001117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shd w:val="clear" w:color="auto" w:fill="auto"/>
            <w:noWrap/>
            <w:hideMark/>
          </w:tcPr>
          <w:p w14:paraId="1407909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0.58*</w:t>
            </w:r>
          </w:p>
        </w:tc>
        <w:tc>
          <w:tcPr>
            <w:tcW w:w="792" w:type="dxa"/>
            <w:shd w:val="clear" w:color="auto" w:fill="auto"/>
            <w:noWrap/>
            <w:hideMark/>
          </w:tcPr>
          <w:p w14:paraId="0143D27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-0.11</w:t>
            </w:r>
          </w:p>
        </w:tc>
        <w:tc>
          <w:tcPr>
            <w:tcW w:w="792" w:type="dxa"/>
            <w:shd w:val="clear" w:color="auto" w:fill="auto"/>
            <w:noWrap/>
            <w:hideMark/>
          </w:tcPr>
          <w:p w14:paraId="21ED191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2" w:type="dxa"/>
            <w:shd w:val="clear" w:color="auto" w:fill="auto"/>
            <w:noWrap/>
            <w:hideMark/>
          </w:tcPr>
          <w:p w14:paraId="1FE91BC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2AFA71E" w14:textId="77777777" w:rsidTr="003867E6">
        <w:trPr>
          <w:trHeight w:val="320"/>
          <w:jc w:val="center"/>
        </w:trPr>
        <w:tc>
          <w:tcPr>
            <w:tcW w:w="1712" w:type="dxa"/>
            <w:shd w:val="clear" w:color="auto" w:fill="auto"/>
            <w:noWrap/>
          </w:tcPr>
          <w:p w14:paraId="0BF3F709"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DOC:TDN</w:t>
            </w:r>
          </w:p>
        </w:tc>
        <w:tc>
          <w:tcPr>
            <w:tcW w:w="792" w:type="dxa"/>
            <w:shd w:val="clear" w:color="auto" w:fill="auto"/>
            <w:noWrap/>
            <w:hideMark/>
          </w:tcPr>
          <w:p w14:paraId="2958C8B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tcPr>
          <w:p w14:paraId="4E191A6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0.08</w:t>
            </w:r>
          </w:p>
        </w:tc>
        <w:tc>
          <w:tcPr>
            <w:tcW w:w="792" w:type="dxa"/>
            <w:shd w:val="clear" w:color="auto" w:fill="auto"/>
            <w:noWrap/>
            <w:hideMark/>
          </w:tcPr>
          <w:p w14:paraId="3415C56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0.08</w:t>
            </w:r>
          </w:p>
        </w:tc>
        <w:tc>
          <w:tcPr>
            <w:tcW w:w="792" w:type="dxa"/>
            <w:shd w:val="clear" w:color="auto" w:fill="auto"/>
            <w:noWrap/>
            <w:hideMark/>
          </w:tcPr>
          <w:p w14:paraId="42436CF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0.15</w:t>
            </w:r>
          </w:p>
        </w:tc>
        <w:tc>
          <w:tcPr>
            <w:tcW w:w="792" w:type="dxa"/>
            <w:shd w:val="clear" w:color="auto" w:fill="auto"/>
            <w:noWrap/>
            <w:hideMark/>
          </w:tcPr>
          <w:p w14:paraId="2FB82A6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0.13</w:t>
            </w:r>
          </w:p>
        </w:tc>
        <w:tc>
          <w:tcPr>
            <w:tcW w:w="792" w:type="dxa"/>
            <w:shd w:val="clear" w:color="auto" w:fill="auto"/>
            <w:noWrap/>
            <w:hideMark/>
          </w:tcPr>
          <w:p w14:paraId="47408A9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0.45*</w:t>
            </w:r>
          </w:p>
        </w:tc>
        <w:tc>
          <w:tcPr>
            <w:tcW w:w="792" w:type="dxa"/>
            <w:shd w:val="clear" w:color="auto" w:fill="auto"/>
            <w:noWrap/>
            <w:hideMark/>
          </w:tcPr>
          <w:p w14:paraId="12127BE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-0.01</w:t>
            </w:r>
          </w:p>
        </w:tc>
        <w:tc>
          <w:tcPr>
            <w:tcW w:w="792" w:type="dxa"/>
            <w:shd w:val="clear" w:color="auto" w:fill="auto"/>
            <w:noWrap/>
            <w:hideMark/>
          </w:tcPr>
          <w:p w14:paraId="6A28491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-0.32*</w:t>
            </w:r>
          </w:p>
        </w:tc>
        <w:tc>
          <w:tcPr>
            <w:tcW w:w="792" w:type="dxa"/>
            <w:shd w:val="clear" w:color="auto" w:fill="auto"/>
            <w:noWrap/>
            <w:hideMark/>
          </w:tcPr>
          <w:p w14:paraId="268836E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r>
      <w:tr w:rsidR="00AD2506" w:rsidRPr="00AD2506" w14:paraId="0640477A" w14:textId="77777777" w:rsidTr="003867E6">
        <w:trPr>
          <w:trHeight w:val="320"/>
          <w:jc w:val="center"/>
        </w:trPr>
        <w:tc>
          <w:tcPr>
            <w:tcW w:w="1712" w:type="dxa"/>
            <w:shd w:val="clear" w:color="auto" w:fill="auto"/>
            <w:noWrap/>
          </w:tcPr>
          <w:p w14:paraId="37AB0A42"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 xml:space="preserve">Major ions </w:t>
            </w:r>
          </w:p>
          <w:p w14:paraId="37B55015"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hideMark/>
          </w:tcPr>
          <w:p w14:paraId="41CE01C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0.04</w:t>
            </w:r>
          </w:p>
        </w:tc>
        <w:tc>
          <w:tcPr>
            <w:tcW w:w="792" w:type="dxa"/>
          </w:tcPr>
          <w:p w14:paraId="172637E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-0.13</w:t>
            </w:r>
          </w:p>
        </w:tc>
        <w:tc>
          <w:tcPr>
            <w:tcW w:w="792" w:type="dxa"/>
            <w:shd w:val="clear" w:color="auto" w:fill="auto"/>
            <w:noWrap/>
            <w:hideMark/>
          </w:tcPr>
          <w:p w14:paraId="303C981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-0.12</w:t>
            </w:r>
          </w:p>
        </w:tc>
        <w:tc>
          <w:tcPr>
            <w:tcW w:w="792" w:type="dxa"/>
            <w:shd w:val="clear" w:color="auto" w:fill="auto"/>
            <w:noWrap/>
            <w:hideMark/>
          </w:tcPr>
          <w:p w14:paraId="1FA3F3D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792" w:type="dxa"/>
            <w:shd w:val="clear" w:color="auto" w:fill="auto"/>
            <w:noWrap/>
            <w:hideMark/>
          </w:tcPr>
          <w:p w14:paraId="6FCE432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56F2933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0.19*</w:t>
            </w:r>
          </w:p>
        </w:tc>
        <w:tc>
          <w:tcPr>
            <w:tcW w:w="792" w:type="dxa"/>
            <w:shd w:val="clear" w:color="auto" w:fill="auto"/>
            <w:noWrap/>
            <w:hideMark/>
          </w:tcPr>
          <w:p w14:paraId="3306AEC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792" w:type="dxa"/>
            <w:shd w:val="clear" w:color="auto" w:fill="auto"/>
            <w:noWrap/>
            <w:hideMark/>
          </w:tcPr>
          <w:p w14:paraId="226BBD3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0.59*</w:t>
            </w:r>
          </w:p>
        </w:tc>
        <w:tc>
          <w:tcPr>
            <w:tcW w:w="792" w:type="dxa"/>
            <w:shd w:val="clear" w:color="auto" w:fill="auto"/>
            <w:noWrap/>
            <w:hideMark/>
          </w:tcPr>
          <w:p w14:paraId="1A45E3C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-0.33*</w:t>
            </w:r>
          </w:p>
        </w:tc>
      </w:tr>
      <w:tr w:rsidR="00AD2506" w:rsidRPr="00AD2506" w14:paraId="32DE21D5" w14:textId="77777777" w:rsidTr="003867E6">
        <w:trPr>
          <w:trHeight w:val="320"/>
          <w:jc w:val="center"/>
        </w:trPr>
        <w:tc>
          <w:tcPr>
            <w:tcW w:w="1712" w:type="dxa"/>
            <w:shd w:val="clear" w:color="auto" w:fill="auto"/>
            <w:noWrap/>
          </w:tcPr>
          <w:p w14:paraId="6B02C24C"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792" w:type="dxa"/>
            <w:shd w:val="clear" w:color="auto" w:fill="auto"/>
            <w:noWrap/>
            <w:hideMark/>
          </w:tcPr>
          <w:p w14:paraId="63E4D98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0.28*</w:t>
            </w:r>
          </w:p>
        </w:tc>
        <w:tc>
          <w:tcPr>
            <w:tcW w:w="792" w:type="dxa"/>
          </w:tcPr>
          <w:p w14:paraId="5D7A6D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-0.34*</w:t>
            </w:r>
          </w:p>
        </w:tc>
        <w:tc>
          <w:tcPr>
            <w:tcW w:w="792" w:type="dxa"/>
            <w:shd w:val="clear" w:color="auto" w:fill="auto"/>
            <w:noWrap/>
            <w:hideMark/>
          </w:tcPr>
          <w:p w14:paraId="3CD1712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-0.34*</w:t>
            </w:r>
          </w:p>
        </w:tc>
        <w:tc>
          <w:tcPr>
            <w:tcW w:w="792" w:type="dxa"/>
            <w:shd w:val="clear" w:color="auto" w:fill="auto"/>
            <w:noWrap/>
            <w:hideMark/>
          </w:tcPr>
          <w:p w14:paraId="49EF08E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-0.27*</w:t>
            </w:r>
          </w:p>
        </w:tc>
        <w:tc>
          <w:tcPr>
            <w:tcW w:w="792" w:type="dxa"/>
            <w:shd w:val="clear" w:color="auto" w:fill="auto"/>
            <w:noWrap/>
            <w:hideMark/>
          </w:tcPr>
          <w:p w14:paraId="7234C1E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-0.25*</w:t>
            </w:r>
          </w:p>
        </w:tc>
        <w:tc>
          <w:tcPr>
            <w:tcW w:w="792" w:type="dxa"/>
            <w:shd w:val="clear" w:color="auto" w:fill="auto"/>
            <w:noWrap/>
            <w:hideMark/>
          </w:tcPr>
          <w:p w14:paraId="6CFED7A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792" w:type="dxa"/>
            <w:shd w:val="clear" w:color="auto" w:fill="auto"/>
            <w:noWrap/>
            <w:hideMark/>
          </w:tcPr>
          <w:p w14:paraId="07A36EA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-0.22*</w:t>
            </w:r>
          </w:p>
        </w:tc>
        <w:tc>
          <w:tcPr>
            <w:tcW w:w="792" w:type="dxa"/>
            <w:shd w:val="clear" w:color="auto" w:fill="auto"/>
            <w:noWrap/>
            <w:hideMark/>
          </w:tcPr>
          <w:p w14:paraId="23D86F1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0.11</w:t>
            </w:r>
          </w:p>
        </w:tc>
        <w:tc>
          <w:tcPr>
            <w:tcW w:w="792" w:type="dxa"/>
            <w:shd w:val="clear" w:color="auto" w:fill="auto"/>
            <w:noWrap/>
            <w:hideMark/>
          </w:tcPr>
          <w:p w14:paraId="412B3D5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-0.24*</w:t>
            </w:r>
          </w:p>
        </w:tc>
      </w:tr>
      <w:tr w:rsidR="00AD2506" w:rsidRPr="00AD2506" w14:paraId="768302C2" w14:textId="77777777" w:rsidTr="003867E6">
        <w:trPr>
          <w:trHeight w:val="320"/>
          <w:jc w:val="center"/>
        </w:trPr>
        <w:tc>
          <w:tcPr>
            <w:tcW w:w="1712" w:type="dxa"/>
            <w:shd w:val="clear" w:color="auto" w:fill="auto"/>
            <w:noWrap/>
          </w:tcPr>
          <w:p w14:paraId="0EC4A453"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792" w:type="dxa"/>
            <w:shd w:val="clear" w:color="auto" w:fill="auto"/>
            <w:noWrap/>
            <w:hideMark/>
          </w:tcPr>
          <w:p w14:paraId="28E0C39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-0.02</w:t>
            </w:r>
          </w:p>
        </w:tc>
        <w:tc>
          <w:tcPr>
            <w:tcW w:w="792" w:type="dxa"/>
          </w:tcPr>
          <w:p w14:paraId="51BD587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-0.07</w:t>
            </w:r>
          </w:p>
        </w:tc>
        <w:tc>
          <w:tcPr>
            <w:tcW w:w="792" w:type="dxa"/>
            <w:shd w:val="clear" w:color="auto" w:fill="auto"/>
            <w:noWrap/>
            <w:hideMark/>
          </w:tcPr>
          <w:p w14:paraId="67F7C5C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-0.07</w:t>
            </w:r>
          </w:p>
        </w:tc>
        <w:tc>
          <w:tcPr>
            <w:tcW w:w="792" w:type="dxa"/>
            <w:shd w:val="clear" w:color="auto" w:fill="auto"/>
            <w:noWrap/>
            <w:hideMark/>
          </w:tcPr>
          <w:p w14:paraId="276BBA3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0.04</w:t>
            </w:r>
          </w:p>
        </w:tc>
        <w:tc>
          <w:tcPr>
            <w:tcW w:w="792" w:type="dxa"/>
            <w:shd w:val="clear" w:color="auto" w:fill="auto"/>
            <w:noWrap/>
            <w:hideMark/>
          </w:tcPr>
          <w:p w14:paraId="6AD29B2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shd w:val="clear" w:color="auto" w:fill="auto"/>
            <w:noWrap/>
            <w:hideMark/>
          </w:tcPr>
          <w:p w14:paraId="2C98021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-0.16</w:t>
            </w:r>
          </w:p>
        </w:tc>
        <w:tc>
          <w:tcPr>
            <w:tcW w:w="792" w:type="dxa"/>
            <w:shd w:val="clear" w:color="auto" w:fill="auto"/>
            <w:noWrap/>
            <w:hideMark/>
          </w:tcPr>
          <w:p w14:paraId="5E94DFD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0.05</w:t>
            </w:r>
          </w:p>
        </w:tc>
        <w:tc>
          <w:tcPr>
            <w:tcW w:w="792" w:type="dxa"/>
            <w:shd w:val="clear" w:color="auto" w:fill="auto"/>
            <w:noWrap/>
            <w:hideMark/>
          </w:tcPr>
          <w:p w14:paraId="105BC00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0.08</w:t>
            </w:r>
          </w:p>
        </w:tc>
        <w:tc>
          <w:tcPr>
            <w:tcW w:w="792" w:type="dxa"/>
            <w:shd w:val="clear" w:color="auto" w:fill="auto"/>
            <w:noWrap/>
            <w:hideMark/>
          </w:tcPr>
          <w:p w14:paraId="2AE38C1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-0.15</w:t>
            </w:r>
          </w:p>
        </w:tc>
      </w:tr>
      <w:tr w:rsidR="00AD2506" w:rsidRPr="00AD2506" w14:paraId="379D2B4E" w14:textId="77777777" w:rsidTr="003867E6">
        <w:trPr>
          <w:trHeight w:val="320"/>
          <w:jc w:val="center"/>
        </w:trPr>
        <w:tc>
          <w:tcPr>
            <w:tcW w:w="1712" w:type="dxa"/>
            <w:shd w:val="clear" w:color="auto" w:fill="auto"/>
            <w:noWrap/>
          </w:tcPr>
          <w:p w14:paraId="1B0DBE98"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792" w:type="dxa"/>
            <w:shd w:val="clear" w:color="auto" w:fill="auto"/>
            <w:noWrap/>
            <w:hideMark/>
          </w:tcPr>
          <w:p w14:paraId="7955994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792" w:type="dxa"/>
          </w:tcPr>
          <w:p w14:paraId="63E5D3E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-0.28*</w:t>
            </w:r>
          </w:p>
        </w:tc>
        <w:tc>
          <w:tcPr>
            <w:tcW w:w="792" w:type="dxa"/>
            <w:shd w:val="clear" w:color="auto" w:fill="auto"/>
            <w:noWrap/>
            <w:hideMark/>
          </w:tcPr>
          <w:p w14:paraId="02FFAEE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-0.29*</w:t>
            </w:r>
          </w:p>
        </w:tc>
        <w:tc>
          <w:tcPr>
            <w:tcW w:w="792" w:type="dxa"/>
            <w:shd w:val="clear" w:color="auto" w:fill="auto"/>
            <w:noWrap/>
            <w:hideMark/>
          </w:tcPr>
          <w:p w14:paraId="25E6515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792" w:type="dxa"/>
            <w:shd w:val="clear" w:color="auto" w:fill="auto"/>
            <w:noWrap/>
            <w:hideMark/>
          </w:tcPr>
          <w:p w14:paraId="0FCAC2D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-0.12</w:t>
            </w:r>
          </w:p>
        </w:tc>
        <w:tc>
          <w:tcPr>
            <w:tcW w:w="792" w:type="dxa"/>
            <w:shd w:val="clear" w:color="auto" w:fill="auto"/>
            <w:noWrap/>
            <w:hideMark/>
          </w:tcPr>
          <w:p w14:paraId="70A1428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0.15</w:t>
            </w:r>
          </w:p>
        </w:tc>
        <w:tc>
          <w:tcPr>
            <w:tcW w:w="792" w:type="dxa"/>
            <w:shd w:val="clear" w:color="auto" w:fill="auto"/>
            <w:noWrap/>
            <w:hideMark/>
          </w:tcPr>
          <w:p w14:paraId="7581935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-0.18*</w:t>
            </w:r>
          </w:p>
        </w:tc>
        <w:tc>
          <w:tcPr>
            <w:tcW w:w="792" w:type="dxa"/>
            <w:shd w:val="clear" w:color="auto" w:fill="auto"/>
            <w:noWrap/>
            <w:hideMark/>
          </w:tcPr>
          <w:p w14:paraId="06FDBB2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0.20*</w:t>
            </w:r>
          </w:p>
        </w:tc>
        <w:tc>
          <w:tcPr>
            <w:tcW w:w="792" w:type="dxa"/>
            <w:shd w:val="clear" w:color="auto" w:fill="auto"/>
            <w:noWrap/>
            <w:hideMark/>
          </w:tcPr>
          <w:p w14:paraId="4F02C06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r>
      <w:tr w:rsidR="00AD2506" w:rsidRPr="00AD2506" w14:paraId="3C6C11A0" w14:textId="77777777" w:rsidTr="003867E6">
        <w:trPr>
          <w:trHeight w:val="320"/>
          <w:jc w:val="center"/>
        </w:trPr>
        <w:tc>
          <w:tcPr>
            <w:tcW w:w="1712" w:type="dxa"/>
            <w:shd w:val="clear" w:color="auto" w:fill="auto"/>
            <w:noWrap/>
          </w:tcPr>
          <w:p w14:paraId="23932608"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792" w:type="dxa"/>
            <w:shd w:val="clear" w:color="auto" w:fill="auto"/>
            <w:noWrap/>
            <w:hideMark/>
          </w:tcPr>
          <w:p w14:paraId="5F26BA7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0.23*</w:t>
            </w:r>
          </w:p>
        </w:tc>
        <w:tc>
          <w:tcPr>
            <w:tcW w:w="792" w:type="dxa"/>
          </w:tcPr>
          <w:p w14:paraId="6BCBBAC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hideMark/>
          </w:tcPr>
          <w:p w14:paraId="01CA08F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hideMark/>
          </w:tcPr>
          <w:p w14:paraId="3EC6B21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shd w:val="clear" w:color="auto" w:fill="auto"/>
            <w:noWrap/>
            <w:hideMark/>
          </w:tcPr>
          <w:p w14:paraId="67AAE55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c>
          <w:tcPr>
            <w:tcW w:w="792" w:type="dxa"/>
            <w:shd w:val="clear" w:color="auto" w:fill="auto"/>
            <w:noWrap/>
            <w:hideMark/>
          </w:tcPr>
          <w:p w14:paraId="222D01F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0.23*</w:t>
            </w:r>
          </w:p>
        </w:tc>
        <w:tc>
          <w:tcPr>
            <w:tcW w:w="792" w:type="dxa"/>
            <w:shd w:val="clear" w:color="auto" w:fill="auto"/>
            <w:noWrap/>
            <w:hideMark/>
          </w:tcPr>
          <w:p w14:paraId="33B02B0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hideMark/>
          </w:tcPr>
          <w:p w14:paraId="086F996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0.27*</w:t>
            </w:r>
          </w:p>
        </w:tc>
        <w:tc>
          <w:tcPr>
            <w:tcW w:w="792" w:type="dxa"/>
            <w:shd w:val="clear" w:color="auto" w:fill="auto"/>
            <w:noWrap/>
            <w:hideMark/>
          </w:tcPr>
          <w:p w14:paraId="3C5C4FB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-0.06</w:t>
            </w:r>
          </w:p>
        </w:tc>
      </w:tr>
      <w:tr w:rsidR="00AD2506" w:rsidRPr="00AD2506" w14:paraId="19B97E86" w14:textId="77777777" w:rsidTr="003867E6">
        <w:trPr>
          <w:trHeight w:val="320"/>
          <w:jc w:val="center"/>
        </w:trPr>
        <w:tc>
          <w:tcPr>
            <w:tcW w:w="1712" w:type="dxa"/>
            <w:shd w:val="clear" w:color="auto" w:fill="auto"/>
            <w:noWrap/>
          </w:tcPr>
          <w:p w14:paraId="18ED0CA8"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2" w:type="dxa"/>
            <w:shd w:val="clear" w:color="auto" w:fill="auto"/>
            <w:noWrap/>
          </w:tcPr>
          <w:p w14:paraId="590B413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0.13</w:t>
            </w:r>
          </w:p>
        </w:tc>
        <w:tc>
          <w:tcPr>
            <w:tcW w:w="792" w:type="dxa"/>
          </w:tcPr>
          <w:p w14:paraId="1FD230C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tcPr>
          <w:p w14:paraId="5DA5180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shd w:val="clear" w:color="auto" w:fill="auto"/>
            <w:noWrap/>
          </w:tcPr>
          <w:p w14:paraId="2198B6E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-0.18</w:t>
            </w:r>
          </w:p>
        </w:tc>
        <w:tc>
          <w:tcPr>
            <w:tcW w:w="792" w:type="dxa"/>
            <w:shd w:val="clear" w:color="auto" w:fill="auto"/>
            <w:noWrap/>
          </w:tcPr>
          <w:p w14:paraId="7AAE031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-0.23</w:t>
            </w:r>
          </w:p>
        </w:tc>
        <w:tc>
          <w:tcPr>
            <w:tcW w:w="792" w:type="dxa"/>
            <w:shd w:val="clear" w:color="auto" w:fill="auto"/>
            <w:noWrap/>
          </w:tcPr>
          <w:p w14:paraId="00B8E87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0.82*</w:t>
            </w:r>
          </w:p>
        </w:tc>
        <w:tc>
          <w:tcPr>
            <w:tcW w:w="792" w:type="dxa"/>
            <w:shd w:val="clear" w:color="auto" w:fill="auto"/>
            <w:noWrap/>
          </w:tcPr>
          <w:p w14:paraId="50BADAB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-0.39*</w:t>
            </w:r>
          </w:p>
        </w:tc>
        <w:tc>
          <w:tcPr>
            <w:tcW w:w="792" w:type="dxa"/>
            <w:shd w:val="clear" w:color="auto" w:fill="auto"/>
            <w:noWrap/>
          </w:tcPr>
          <w:p w14:paraId="2B66B01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0.78*</w:t>
            </w:r>
          </w:p>
        </w:tc>
        <w:tc>
          <w:tcPr>
            <w:tcW w:w="792" w:type="dxa"/>
            <w:shd w:val="clear" w:color="auto" w:fill="auto"/>
            <w:noWrap/>
          </w:tcPr>
          <w:p w14:paraId="1D7E84C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0.29</w:t>
            </w:r>
          </w:p>
        </w:tc>
      </w:tr>
      <w:tr w:rsidR="00AD2506" w:rsidRPr="00AD2506" w14:paraId="50E7B6A3" w14:textId="77777777" w:rsidTr="003867E6">
        <w:trPr>
          <w:trHeight w:val="320"/>
          <w:jc w:val="center"/>
        </w:trPr>
        <w:tc>
          <w:tcPr>
            <w:tcW w:w="1712" w:type="dxa"/>
            <w:shd w:val="clear" w:color="auto" w:fill="auto"/>
            <w:noWrap/>
          </w:tcPr>
          <w:p w14:paraId="7C378A2E"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BIX</w:t>
            </w:r>
          </w:p>
        </w:tc>
        <w:tc>
          <w:tcPr>
            <w:tcW w:w="792" w:type="dxa"/>
            <w:shd w:val="clear" w:color="auto" w:fill="auto"/>
            <w:noWrap/>
          </w:tcPr>
          <w:p w14:paraId="79BD0D0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0.50*</w:t>
            </w:r>
          </w:p>
        </w:tc>
        <w:tc>
          <w:tcPr>
            <w:tcW w:w="792" w:type="dxa"/>
          </w:tcPr>
          <w:p w14:paraId="64AAC62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-0.29</w:t>
            </w:r>
          </w:p>
        </w:tc>
        <w:tc>
          <w:tcPr>
            <w:tcW w:w="792" w:type="dxa"/>
            <w:shd w:val="clear" w:color="auto" w:fill="auto"/>
            <w:noWrap/>
          </w:tcPr>
          <w:p w14:paraId="0680879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-0.29</w:t>
            </w:r>
          </w:p>
        </w:tc>
        <w:tc>
          <w:tcPr>
            <w:tcW w:w="792" w:type="dxa"/>
            <w:shd w:val="clear" w:color="auto" w:fill="auto"/>
            <w:noWrap/>
          </w:tcPr>
          <w:p w14:paraId="0BDE289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-0.08</w:t>
            </w:r>
          </w:p>
        </w:tc>
        <w:tc>
          <w:tcPr>
            <w:tcW w:w="792" w:type="dxa"/>
            <w:shd w:val="clear" w:color="auto" w:fill="auto"/>
            <w:noWrap/>
          </w:tcPr>
          <w:p w14:paraId="64C6D01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-0.10</w:t>
            </w:r>
          </w:p>
        </w:tc>
        <w:tc>
          <w:tcPr>
            <w:tcW w:w="792" w:type="dxa"/>
            <w:shd w:val="clear" w:color="auto" w:fill="auto"/>
            <w:noWrap/>
          </w:tcPr>
          <w:p w14:paraId="3A29C98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-0.11</w:t>
            </w:r>
          </w:p>
        </w:tc>
        <w:tc>
          <w:tcPr>
            <w:tcW w:w="792" w:type="dxa"/>
            <w:shd w:val="clear" w:color="auto" w:fill="auto"/>
            <w:noWrap/>
          </w:tcPr>
          <w:p w14:paraId="70257C0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-0.07</w:t>
            </w:r>
          </w:p>
        </w:tc>
        <w:tc>
          <w:tcPr>
            <w:tcW w:w="792" w:type="dxa"/>
            <w:shd w:val="clear" w:color="auto" w:fill="auto"/>
            <w:noWrap/>
          </w:tcPr>
          <w:p w14:paraId="69145B5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-0.03</w:t>
            </w:r>
          </w:p>
        </w:tc>
        <w:tc>
          <w:tcPr>
            <w:tcW w:w="792" w:type="dxa"/>
            <w:shd w:val="clear" w:color="auto" w:fill="auto"/>
            <w:noWrap/>
          </w:tcPr>
          <w:p w14:paraId="4D01961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-0.19</w:t>
            </w:r>
          </w:p>
        </w:tc>
      </w:tr>
      <w:tr w:rsidR="00AD2506" w:rsidRPr="00AD2506" w14:paraId="3D387AC5" w14:textId="77777777" w:rsidTr="003867E6">
        <w:trPr>
          <w:trHeight w:val="320"/>
          <w:jc w:val="center"/>
        </w:trPr>
        <w:tc>
          <w:tcPr>
            <w:tcW w:w="1712" w:type="dxa"/>
            <w:tcBorders>
              <w:bottom w:val="single" w:sz="4" w:space="0" w:color="auto"/>
            </w:tcBorders>
            <w:shd w:val="clear" w:color="auto" w:fill="auto"/>
            <w:noWrap/>
          </w:tcPr>
          <w:p w14:paraId="64567397"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c>
          <w:tcPr>
            <w:tcW w:w="792" w:type="dxa"/>
            <w:tcBorders>
              <w:bottom w:val="single" w:sz="4" w:space="0" w:color="auto"/>
            </w:tcBorders>
            <w:shd w:val="clear" w:color="auto" w:fill="auto"/>
            <w:noWrap/>
          </w:tcPr>
          <w:p w14:paraId="639D42A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-0.13</w:t>
            </w:r>
          </w:p>
        </w:tc>
        <w:tc>
          <w:tcPr>
            <w:tcW w:w="792" w:type="dxa"/>
            <w:tcBorders>
              <w:bottom w:val="single" w:sz="4" w:space="0" w:color="auto"/>
            </w:tcBorders>
          </w:tcPr>
          <w:p w14:paraId="231379A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-0.16</w:t>
            </w:r>
          </w:p>
        </w:tc>
        <w:tc>
          <w:tcPr>
            <w:tcW w:w="792" w:type="dxa"/>
            <w:tcBorders>
              <w:bottom w:val="single" w:sz="4" w:space="0" w:color="auto"/>
            </w:tcBorders>
            <w:shd w:val="clear" w:color="auto" w:fill="auto"/>
            <w:noWrap/>
          </w:tcPr>
          <w:p w14:paraId="3D2EEC3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-0.16</w:t>
            </w:r>
          </w:p>
        </w:tc>
        <w:tc>
          <w:tcPr>
            <w:tcW w:w="792" w:type="dxa"/>
            <w:tcBorders>
              <w:bottom w:val="single" w:sz="4" w:space="0" w:color="auto"/>
            </w:tcBorders>
            <w:shd w:val="clear" w:color="auto" w:fill="auto"/>
            <w:noWrap/>
          </w:tcPr>
          <w:p w14:paraId="4C28A6B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-0.20</w:t>
            </w:r>
          </w:p>
        </w:tc>
        <w:tc>
          <w:tcPr>
            <w:tcW w:w="792" w:type="dxa"/>
            <w:tcBorders>
              <w:bottom w:val="single" w:sz="4" w:space="0" w:color="auto"/>
            </w:tcBorders>
            <w:shd w:val="clear" w:color="auto" w:fill="auto"/>
            <w:noWrap/>
          </w:tcPr>
          <w:p w14:paraId="4E907ED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-0.17</w:t>
            </w:r>
          </w:p>
        </w:tc>
        <w:tc>
          <w:tcPr>
            <w:tcW w:w="792" w:type="dxa"/>
            <w:tcBorders>
              <w:bottom w:val="single" w:sz="4" w:space="0" w:color="auto"/>
            </w:tcBorders>
            <w:shd w:val="clear" w:color="auto" w:fill="auto"/>
            <w:noWrap/>
          </w:tcPr>
          <w:p w14:paraId="185DE49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-0.36*</w:t>
            </w:r>
          </w:p>
        </w:tc>
        <w:tc>
          <w:tcPr>
            <w:tcW w:w="792" w:type="dxa"/>
            <w:tcBorders>
              <w:bottom w:val="single" w:sz="4" w:space="0" w:color="auto"/>
            </w:tcBorders>
            <w:shd w:val="clear" w:color="auto" w:fill="auto"/>
            <w:noWrap/>
          </w:tcPr>
          <w:p w14:paraId="6516D4A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792" w:type="dxa"/>
            <w:tcBorders>
              <w:bottom w:val="single" w:sz="4" w:space="0" w:color="auto"/>
            </w:tcBorders>
            <w:shd w:val="clear" w:color="auto" w:fill="auto"/>
            <w:noWrap/>
          </w:tcPr>
          <w:p w14:paraId="37E8470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-0.25</w:t>
            </w:r>
          </w:p>
        </w:tc>
        <w:tc>
          <w:tcPr>
            <w:tcW w:w="792" w:type="dxa"/>
            <w:tcBorders>
              <w:bottom w:val="single" w:sz="4" w:space="0" w:color="auto"/>
            </w:tcBorders>
            <w:shd w:val="clear" w:color="auto" w:fill="auto"/>
            <w:noWrap/>
          </w:tcPr>
          <w:p w14:paraId="64F8F0B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-0.46*</w:t>
            </w:r>
          </w:p>
        </w:tc>
      </w:tr>
      <w:tr w:rsidR="00AD2506" w:rsidRPr="00AD2506" w14:paraId="0DFEC935" w14:textId="77777777" w:rsidTr="003867E6">
        <w:trPr>
          <w:trHeight w:val="320"/>
          <w:jc w:val="center"/>
        </w:trPr>
        <w:tc>
          <w:tcPr>
            <w:tcW w:w="8840" w:type="dxa"/>
            <w:gridSpan w:val="10"/>
            <w:tcBorders>
              <w:top w:val="single" w:sz="4" w:space="0" w:color="auto"/>
              <w:bottom w:val="single" w:sz="4" w:space="0" w:color="auto"/>
            </w:tcBorders>
            <w:shd w:val="clear" w:color="auto" w:fill="auto"/>
            <w:noWrap/>
          </w:tcPr>
          <w:p w14:paraId="3ACAB7E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*Statistically significant (p &lt; 0.05) correlation</w:t>
            </w:r>
          </w:p>
        </w:tc>
      </w:tr>
    </w:tbl>
    <w:p w14:paraId="02799C06" w14:textId="77777777" w:rsidR="00AD2506" w:rsidRPr="00AD2506" w:rsidRDefault="00AD2506" w:rsidP="00AC7165">
      <w:pPr>
        <w:spacing w:line="276" w:lineRule="auto"/>
      </w:pPr>
    </w:p>
    <w:p w14:paraId="0E633447" w14:textId="77777777" w:rsidR="00AD2506" w:rsidRPr="00AD2506" w:rsidRDefault="00AD2506" w:rsidP="00AC7165">
      <w:pPr>
        <w:spacing w:line="276" w:lineRule="auto"/>
      </w:pPr>
      <w:r w:rsidRPr="00AD2506">
        <w:br w:type="page"/>
      </w:r>
    </w:p>
    <w:p w14:paraId="0ED92DB6" w14:textId="4008C5EE" w:rsidR="00AD2506" w:rsidRPr="00AD2506" w:rsidRDefault="00AD2506" w:rsidP="00AC7165">
      <w:pPr>
        <w:spacing w:line="276" w:lineRule="auto"/>
      </w:pPr>
      <w:r w:rsidRPr="00AD2506">
        <w:rPr>
          <w:b/>
          <w:bCs/>
        </w:rPr>
        <w:t>Table S</w:t>
      </w:r>
      <w:r w:rsidR="006A7947">
        <w:rPr>
          <w:b/>
          <w:bCs/>
        </w:rPr>
        <w:t>5</w:t>
      </w:r>
      <w:r w:rsidRPr="00AD2506">
        <w:rPr>
          <w:b/>
          <w:bCs/>
        </w:rPr>
        <w:t xml:space="preserve"> continued.</w:t>
      </w:r>
      <w:r w:rsidRPr="00AD2506">
        <w:t xml:space="preserve"> Pearson r correlation coefficients during pluvial (rainfall) periods. Correlations are considered statistically significant when p &lt; 0.05. </w:t>
      </w:r>
    </w:p>
    <w:p w14:paraId="3CBB6626" w14:textId="77777777" w:rsidR="00AD2506" w:rsidRPr="00AD2506" w:rsidRDefault="00AD2506" w:rsidP="00AC7165">
      <w:pPr>
        <w:spacing w:line="276" w:lineRule="auto"/>
        <w:rPr>
          <w:sz w:val="20"/>
          <w:szCs w:val="20"/>
        </w:rPr>
      </w:pPr>
    </w:p>
    <w:tbl>
      <w:tblPr>
        <w:tblStyle w:val="TableGrid"/>
        <w:tblW w:w="777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2"/>
        <w:gridCol w:w="780"/>
        <w:gridCol w:w="782"/>
        <w:gridCol w:w="782"/>
        <w:gridCol w:w="782"/>
        <w:gridCol w:w="782"/>
        <w:gridCol w:w="782"/>
        <w:gridCol w:w="791"/>
        <w:gridCol w:w="584"/>
      </w:tblGrid>
      <w:tr w:rsidR="00AD2506" w:rsidRPr="00AD2506" w14:paraId="65641171" w14:textId="77777777" w:rsidTr="003867E6">
        <w:trPr>
          <w:cantSplit/>
          <w:trHeight w:val="1872"/>
          <w:jc w:val="center"/>
        </w:trPr>
        <w:tc>
          <w:tcPr>
            <w:tcW w:w="1712" w:type="dxa"/>
            <w:tcBorders>
              <w:top w:val="single" w:sz="4" w:space="0" w:color="auto"/>
            </w:tcBorders>
            <w:shd w:val="clear" w:color="auto" w:fill="auto"/>
          </w:tcPr>
          <w:p w14:paraId="7C4AA122" w14:textId="77777777" w:rsidR="00AD2506" w:rsidRPr="00AD2506" w:rsidRDefault="00AD2506" w:rsidP="00AC7165">
            <w:pPr>
              <w:spacing w:line="276" w:lineRule="auto"/>
              <w:rPr>
                <w:rFonts w:ascii="Times New Roman" w:hAnsi="Times New Roman"/>
                <w:sz w:val="21"/>
                <w:szCs w:val="21"/>
              </w:rPr>
            </w:pPr>
          </w:p>
        </w:tc>
        <w:tc>
          <w:tcPr>
            <w:tcW w:w="780" w:type="dxa"/>
            <w:tcBorders>
              <w:top w:val="single" w:sz="4" w:space="0" w:color="auto"/>
              <w:bottom w:val="single" w:sz="4" w:space="0" w:color="auto"/>
            </w:tcBorders>
            <w:shd w:val="clear" w:color="auto" w:fill="auto"/>
            <w:textDirection w:val="btLr"/>
          </w:tcPr>
          <w:p w14:paraId="561493AE"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Major ions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2" w:type="dxa"/>
            <w:tcBorders>
              <w:top w:val="single" w:sz="4" w:space="0" w:color="auto"/>
              <w:bottom w:val="single" w:sz="4" w:space="0" w:color="auto"/>
            </w:tcBorders>
            <w:shd w:val="clear" w:color="auto" w:fill="auto"/>
            <w:textDirection w:val="btLr"/>
          </w:tcPr>
          <w:p w14:paraId="6E725DA3"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782" w:type="dxa"/>
            <w:tcBorders>
              <w:top w:val="single" w:sz="4" w:space="0" w:color="auto"/>
              <w:bottom w:val="single" w:sz="4" w:space="0" w:color="auto"/>
            </w:tcBorders>
            <w:shd w:val="clear" w:color="auto" w:fill="auto"/>
            <w:textDirection w:val="btLr"/>
          </w:tcPr>
          <w:p w14:paraId="347F37D8"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782" w:type="dxa"/>
            <w:tcBorders>
              <w:top w:val="single" w:sz="4" w:space="0" w:color="auto"/>
              <w:bottom w:val="single" w:sz="4" w:space="0" w:color="auto"/>
            </w:tcBorders>
            <w:textDirection w:val="btLr"/>
          </w:tcPr>
          <w:p w14:paraId="0F8E163D"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782" w:type="dxa"/>
            <w:tcBorders>
              <w:top w:val="single" w:sz="4" w:space="0" w:color="auto"/>
              <w:bottom w:val="single" w:sz="4" w:space="0" w:color="auto"/>
            </w:tcBorders>
            <w:textDirection w:val="btLr"/>
          </w:tcPr>
          <w:p w14:paraId="58F7E18C"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782" w:type="dxa"/>
            <w:tcBorders>
              <w:top w:val="single" w:sz="4" w:space="0" w:color="auto"/>
              <w:bottom w:val="single" w:sz="4" w:space="0" w:color="auto"/>
            </w:tcBorders>
            <w:textDirection w:val="btLr"/>
          </w:tcPr>
          <w:p w14:paraId="3894AB53"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91" w:type="dxa"/>
            <w:tcBorders>
              <w:top w:val="single" w:sz="4" w:space="0" w:color="auto"/>
              <w:bottom w:val="single" w:sz="4" w:space="0" w:color="auto"/>
            </w:tcBorders>
            <w:textDirection w:val="btLr"/>
          </w:tcPr>
          <w:p w14:paraId="3A7D6578" w14:textId="77777777" w:rsidR="00AD2506" w:rsidRPr="00AD2506" w:rsidRDefault="00AD2506" w:rsidP="00AC7165">
            <w:pPr>
              <w:spacing w:line="276" w:lineRule="auto"/>
              <w:ind w:left="113" w:right="113"/>
              <w:rPr>
                <w:rFonts w:ascii="Times New Roman" w:hAnsi="Times New Roman"/>
                <w:b/>
                <w:bCs/>
                <w:color w:val="000000"/>
                <w:sz w:val="21"/>
                <w:szCs w:val="21"/>
              </w:rPr>
            </w:pPr>
            <w:r w:rsidRPr="00AD2506">
              <w:rPr>
                <w:rFonts w:ascii="Times New Roman" w:hAnsi="Times New Roman"/>
                <w:b/>
                <w:bCs/>
                <w:color w:val="000000" w:themeColor="text1"/>
                <w:sz w:val="21"/>
                <w:szCs w:val="21"/>
              </w:rPr>
              <w:t>BIX</w:t>
            </w:r>
          </w:p>
        </w:tc>
        <w:tc>
          <w:tcPr>
            <w:tcW w:w="584" w:type="dxa"/>
            <w:tcBorders>
              <w:top w:val="single" w:sz="4" w:space="0" w:color="auto"/>
              <w:bottom w:val="single" w:sz="4" w:space="0" w:color="auto"/>
            </w:tcBorders>
            <w:textDirection w:val="btLr"/>
          </w:tcPr>
          <w:p w14:paraId="77AA9005" w14:textId="77777777" w:rsidR="00AD2506" w:rsidRPr="00AD2506" w:rsidRDefault="00AD2506" w:rsidP="00AC7165">
            <w:pPr>
              <w:spacing w:line="276" w:lineRule="auto"/>
              <w:ind w:left="113" w:right="113"/>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r>
      <w:tr w:rsidR="00AD2506" w:rsidRPr="00AD2506" w14:paraId="3461CFF5" w14:textId="77777777" w:rsidTr="003867E6">
        <w:trPr>
          <w:trHeight w:val="320"/>
          <w:jc w:val="center"/>
        </w:trPr>
        <w:tc>
          <w:tcPr>
            <w:tcW w:w="1712" w:type="dxa"/>
            <w:shd w:val="clear" w:color="auto" w:fill="auto"/>
            <w:noWrap/>
            <w:hideMark/>
          </w:tcPr>
          <w:p w14:paraId="4AFDFF2E"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Date</w:t>
            </w:r>
          </w:p>
        </w:tc>
        <w:tc>
          <w:tcPr>
            <w:tcW w:w="780" w:type="dxa"/>
            <w:tcBorders>
              <w:top w:val="single" w:sz="4" w:space="0" w:color="auto"/>
            </w:tcBorders>
            <w:shd w:val="clear" w:color="auto" w:fill="auto"/>
          </w:tcPr>
          <w:p w14:paraId="0D336D7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shd w:val="clear" w:color="auto" w:fill="auto"/>
          </w:tcPr>
          <w:p w14:paraId="08FB3B5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shd w:val="clear" w:color="auto" w:fill="auto"/>
          </w:tcPr>
          <w:p w14:paraId="2920023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tcPr>
          <w:p w14:paraId="4C011B9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tcPr>
          <w:p w14:paraId="618C717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Borders>
              <w:top w:val="single" w:sz="4" w:space="0" w:color="auto"/>
            </w:tcBorders>
          </w:tcPr>
          <w:p w14:paraId="63EA5EA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Borders>
              <w:top w:val="single" w:sz="4" w:space="0" w:color="auto"/>
            </w:tcBorders>
          </w:tcPr>
          <w:p w14:paraId="313E779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Borders>
              <w:top w:val="single" w:sz="4" w:space="0" w:color="auto"/>
            </w:tcBorders>
          </w:tcPr>
          <w:p w14:paraId="447E17B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3379346" w14:textId="77777777" w:rsidTr="003867E6">
        <w:trPr>
          <w:trHeight w:val="320"/>
          <w:jc w:val="center"/>
        </w:trPr>
        <w:tc>
          <w:tcPr>
            <w:tcW w:w="1712" w:type="dxa"/>
            <w:shd w:val="clear" w:color="auto" w:fill="auto"/>
            <w:noWrap/>
          </w:tcPr>
          <w:p w14:paraId="2773AE1E"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780" w:type="dxa"/>
            <w:shd w:val="clear" w:color="auto" w:fill="auto"/>
          </w:tcPr>
          <w:p w14:paraId="1BEB6CA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31B3D52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5B05F40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E6F210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5853191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6F6FB8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4C1D026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0FF2DDE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1465B7A" w14:textId="77777777" w:rsidTr="003867E6">
        <w:trPr>
          <w:trHeight w:val="320"/>
          <w:jc w:val="center"/>
        </w:trPr>
        <w:tc>
          <w:tcPr>
            <w:tcW w:w="1712" w:type="dxa"/>
            <w:shd w:val="clear" w:color="auto" w:fill="auto"/>
            <w:noWrap/>
          </w:tcPr>
          <w:p w14:paraId="3619D2A6"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780" w:type="dxa"/>
            <w:shd w:val="clear" w:color="auto" w:fill="auto"/>
          </w:tcPr>
          <w:p w14:paraId="17B30BA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AD2442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7F8E7BF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8378C9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619B4C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33A19E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27008F4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5B867BC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2F41C31A" w14:textId="77777777" w:rsidTr="003867E6">
        <w:trPr>
          <w:trHeight w:val="320"/>
          <w:jc w:val="center"/>
        </w:trPr>
        <w:tc>
          <w:tcPr>
            <w:tcW w:w="1712" w:type="dxa"/>
            <w:shd w:val="clear" w:color="auto" w:fill="auto"/>
            <w:noWrap/>
          </w:tcPr>
          <w:p w14:paraId="13303249"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3B05E1A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6BAD9F6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7EC9EC7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3808EC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5F25F8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E46B15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490DB8B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2E73E5C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22E98A9" w14:textId="77777777" w:rsidTr="003867E6">
        <w:trPr>
          <w:trHeight w:val="320"/>
          <w:jc w:val="center"/>
        </w:trPr>
        <w:tc>
          <w:tcPr>
            <w:tcW w:w="1712" w:type="dxa"/>
            <w:shd w:val="clear" w:color="auto" w:fill="auto"/>
            <w:noWrap/>
          </w:tcPr>
          <w:p w14:paraId="08E699CF"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11A75A1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5C38E20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0D44EC8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833E9A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A96FB3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D2F4CA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5A9BC7C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254C10D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F7D711C" w14:textId="77777777" w:rsidTr="003867E6">
        <w:trPr>
          <w:trHeight w:val="320"/>
          <w:jc w:val="center"/>
        </w:trPr>
        <w:tc>
          <w:tcPr>
            <w:tcW w:w="1712" w:type="dxa"/>
            <w:shd w:val="clear" w:color="auto" w:fill="auto"/>
            <w:noWrap/>
          </w:tcPr>
          <w:p w14:paraId="00A39112"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1E0114D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2A884F0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A4C67E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703A7BB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EA8200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62E06CA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56B5158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7C0824E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2829DA94" w14:textId="77777777" w:rsidTr="003867E6">
        <w:trPr>
          <w:trHeight w:val="320"/>
          <w:jc w:val="center"/>
        </w:trPr>
        <w:tc>
          <w:tcPr>
            <w:tcW w:w="1712" w:type="dxa"/>
            <w:shd w:val="clear" w:color="auto" w:fill="auto"/>
            <w:noWrap/>
          </w:tcPr>
          <w:p w14:paraId="6A693748"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POC:DOC</w:t>
            </w:r>
          </w:p>
        </w:tc>
        <w:tc>
          <w:tcPr>
            <w:tcW w:w="780" w:type="dxa"/>
            <w:shd w:val="clear" w:color="auto" w:fill="auto"/>
          </w:tcPr>
          <w:p w14:paraId="617AA58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392C830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7BACA29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8E5D03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371E71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3BA07D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62CA767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0C2FFDD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0618BB72" w14:textId="77777777" w:rsidTr="003867E6">
        <w:trPr>
          <w:trHeight w:val="320"/>
          <w:jc w:val="center"/>
        </w:trPr>
        <w:tc>
          <w:tcPr>
            <w:tcW w:w="1712" w:type="dxa"/>
            <w:shd w:val="clear" w:color="auto" w:fill="auto"/>
            <w:noWrap/>
          </w:tcPr>
          <w:p w14:paraId="68B31F74"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3ACA8E1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07BADAB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26661CD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66E177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886E72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A5EA27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0B8BFDF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149A7F7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54E03A6C" w14:textId="77777777" w:rsidTr="003867E6">
        <w:trPr>
          <w:trHeight w:val="320"/>
          <w:jc w:val="center"/>
        </w:trPr>
        <w:tc>
          <w:tcPr>
            <w:tcW w:w="1712" w:type="dxa"/>
            <w:shd w:val="clear" w:color="auto" w:fill="auto"/>
            <w:noWrap/>
          </w:tcPr>
          <w:p w14:paraId="7DDBB544"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DOC:TDN</w:t>
            </w:r>
          </w:p>
        </w:tc>
        <w:tc>
          <w:tcPr>
            <w:tcW w:w="780" w:type="dxa"/>
            <w:shd w:val="clear" w:color="auto" w:fill="auto"/>
          </w:tcPr>
          <w:p w14:paraId="70C5DC0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7196C8C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40A1DBE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C7E03C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963175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5982899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7FE4654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780E3A5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330D3AF0" w14:textId="77777777" w:rsidTr="003867E6">
        <w:trPr>
          <w:trHeight w:val="320"/>
          <w:jc w:val="center"/>
        </w:trPr>
        <w:tc>
          <w:tcPr>
            <w:tcW w:w="1712" w:type="dxa"/>
            <w:shd w:val="clear" w:color="auto" w:fill="auto"/>
            <w:noWrap/>
          </w:tcPr>
          <w:p w14:paraId="392E2AF5"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 xml:space="preserve">Major ions </w:t>
            </w:r>
          </w:p>
          <w:p w14:paraId="3B32DE28"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2981869D"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shd w:val="clear" w:color="auto" w:fill="auto"/>
          </w:tcPr>
          <w:p w14:paraId="691605F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shd w:val="clear" w:color="auto" w:fill="auto"/>
          </w:tcPr>
          <w:p w14:paraId="0CEF687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578661C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59613DD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28E76A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2E6B208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5ECB29B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04FB190B" w14:textId="77777777" w:rsidTr="003867E6">
        <w:trPr>
          <w:trHeight w:val="320"/>
          <w:jc w:val="center"/>
        </w:trPr>
        <w:tc>
          <w:tcPr>
            <w:tcW w:w="1712" w:type="dxa"/>
            <w:shd w:val="clear" w:color="auto" w:fill="auto"/>
            <w:noWrap/>
          </w:tcPr>
          <w:p w14:paraId="1D9AC5A8"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780" w:type="dxa"/>
            <w:shd w:val="clear" w:color="auto" w:fill="auto"/>
          </w:tcPr>
          <w:p w14:paraId="559D87E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0.47*</w:t>
            </w:r>
          </w:p>
        </w:tc>
        <w:tc>
          <w:tcPr>
            <w:tcW w:w="782" w:type="dxa"/>
            <w:shd w:val="clear" w:color="auto" w:fill="auto"/>
          </w:tcPr>
          <w:p w14:paraId="1773D33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shd w:val="clear" w:color="auto" w:fill="auto"/>
          </w:tcPr>
          <w:p w14:paraId="517B534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0335AFC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3DA4D32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7745A76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4633432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37A30B7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D2CABE5" w14:textId="77777777" w:rsidTr="003867E6">
        <w:trPr>
          <w:trHeight w:val="320"/>
          <w:jc w:val="center"/>
        </w:trPr>
        <w:tc>
          <w:tcPr>
            <w:tcW w:w="1712" w:type="dxa"/>
            <w:shd w:val="clear" w:color="auto" w:fill="auto"/>
            <w:noWrap/>
          </w:tcPr>
          <w:p w14:paraId="2FFC5B71"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780" w:type="dxa"/>
            <w:shd w:val="clear" w:color="auto" w:fill="auto"/>
          </w:tcPr>
          <w:p w14:paraId="7F4CCA7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0.12</w:t>
            </w:r>
          </w:p>
        </w:tc>
        <w:tc>
          <w:tcPr>
            <w:tcW w:w="782" w:type="dxa"/>
            <w:shd w:val="clear" w:color="auto" w:fill="auto"/>
          </w:tcPr>
          <w:p w14:paraId="40008EA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0.36*</w:t>
            </w:r>
          </w:p>
        </w:tc>
        <w:tc>
          <w:tcPr>
            <w:tcW w:w="782" w:type="dxa"/>
            <w:shd w:val="clear" w:color="auto" w:fill="auto"/>
          </w:tcPr>
          <w:p w14:paraId="706D588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tcPr>
          <w:p w14:paraId="2DEA5EA1"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133D1ED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2AD48AC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36DCAD0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4AE6392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28D8E373" w14:textId="77777777" w:rsidTr="003867E6">
        <w:trPr>
          <w:trHeight w:val="320"/>
          <w:jc w:val="center"/>
        </w:trPr>
        <w:tc>
          <w:tcPr>
            <w:tcW w:w="1712" w:type="dxa"/>
            <w:shd w:val="clear" w:color="auto" w:fill="auto"/>
            <w:noWrap/>
          </w:tcPr>
          <w:p w14:paraId="35CB58A4"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780" w:type="dxa"/>
            <w:shd w:val="clear" w:color="auto" w:fill="auto"/>
          </w:tcPr>
          <w:p w14:paraId="55146D8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0.22*</w:t>
            </w:r>
          </w:p>
        </w:tc>
        <w:tc>
          <w:tcPr>
            <w:tcW w:w="782" w:type="dxa"/>
            <w:shd w:val="clear" w:color="auto" w:fill="auto"/>
          </w:tcPr>
          <w:p w14:paraId="0BB9FD9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0.47*</w:t>
            </w:r>
          </w:p>
        </w:tc>
        <w:tc>
          <w:tcPr>
            <w:tcW w:w="782" w:type="dxa"/>
            <w:shd w:val="clear" w:color="auto" w:fill="auto"/>
          </w:tcPr>
          <w:p w14:paraId="7941D91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0.77*</w:t>
            </w:r>
          </w:p>
        </w:tc>
        <w:tc>
          <w:tcPr>
            <w:tcW w:w="782" w:type="dxa"/>
          </w:tcPr>
          <w:p w14:paraId="6E31A49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tcPr>
          <w:p w14:paraId="018403E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82" w:type="dxa"/>
          </w:tcPr>
          <w:p w14:paraId="4096A70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6E92D03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114BED3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7C86657A" w14:textId="77777777" w:rsidTr="003867E6">
        <w:trPr>
          <w:trHeight w:val="320"/>
          <w:jc w:val="center"/>
        </w:trPr>
        <w:tc>
          <w:tcPr>
            <w:tcW w:w="1712" w:type="dxa"/>
            <w:shd w:val="clear" w:color="auto" w:fill="auto"/>
            <w:noWrap/>
          </w:tcPr>
          <w:p w14:paraId="239A85A6" w14:textId="77777777" w:rsidR="00AD2506" w:rsidRPr="00AD2506" w:rsidRDefault="00AD2506"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780" w:type="dxa"/>
            <w:shd w:val="clear" w:color="auto" w:fill="auto"/>
          </w:tcPr>
          <w:p w14:paraId="7A060718"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0.36*</w:t>
            </w:r>
          </w:p>
        </w:tc>
        <w:tc>
          <w:tcPr>
            <w:tcW w:w="782" w:type="dxa"/>
            <w:shd w:val="clear" w:color="auto" w:fill="auto"/>
          </w:tcPr>
          <w:p w14:paraId="544B231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0.32*</w:t>
            </w:r>
          </w:p>
        </w:tc>
        <w:tc>
          <w:tcPr>
            <w:tcW w:w="782" w:type="dxa"/>
            <w:shd w:val="clear" w:color="auto" w:fill="auto"/>
          </w:tcPr>
          <w:p w14:paraId="618E47D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782" w:type="dxa"/>
          </w:tcPr>
          <w:p w14:paraId="2A66706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0.18*</w:t>
            </w:r>
          </w:p>
        </w:tc>
        <w:tc>
          <w:tcPr>
            <w:tcW w:w="782" w:type="dxa"/>
          </w:tcPr>
          <w:p w14:paraId="36F1DCF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82" w:type="dxa"/>
          </w:tcPr>
          <w:p w14:paraId="77B7554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791" w:type="dxa"/>
          </w:tcPr>
          <w:p w14:paraId="4F50A68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641108A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4D9B17C4" w14:textId="77777777" w:rsidTr="003867E6">
        <w:trPr>
          <w:trHeight w:val="320"/>
          <w:jc w:val="center"/>
        </w:trPr>
        <w:tc>
          <w:tcPr>
            <w:tcW w:w="1712" w:type="dxa"/>
            <w:shd w:val="clear" w:color="auto" w:fill="auto"/>
            <w:noWrap/>
          </w:tcPr>
          <w:p w14:paraId="4AF005F6"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780" w:type="dxa"/>
            <w:shd w:val="clear" w:color="auto" w:fill="auto"/>
          </w:tcPr>
          <w:p w14:paraId="752185F5"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0.63*</w:t>
            </w:r>
          </w:p>
        </w:tc>
        <w:tc>
          <w:tcPr>
            <w:tcW w:w="782" w:type="dxa"/>
            <w:shd w:val="clear" w:color="auto" w:fill="auto"/>
          </w:tcPr>
          <w:p w14:paraId="221CEEC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0.16</w:t>
            </w:r>
          </w:p>
        </w:tc>
        <w:tc>
          <w:tcPr>
            <w:tcW w:w="782" w:type="dxa"/>
            <w:shd w:val="clear" w:color="auto" w:fill="auto"/>
          </w:tcPr>
          <w:p w14:paraId="4B0236C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-0.31</w:t>
            </w:r>
          </w:p>
        </w:tc>
        <w:tc>
          <w:tcPr>
            <w:tcW w:w="782" w:type="dxa"/>
          </w:tcPr>
          <w:p w14:paraId="2EFBE68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-0.25</w:t>
            </w:r>
          </w:p>
        </w:tc>
        <w:tc>
          <w:tcPr>
            <w:tcW w:w="782" w:type="dxa"/>
          </w:tcPr>
          <w:p w14:paraId="10C897E7"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0.28</w:t>
            </w:r>
          </w:p>
        </w:tc>
        <w:tc>
          <w:tcPr>
            <w:tcW w:w="782" w:type="dxa"/>
          </w:tcPr>
          <w:p w14:paraId="7A7822E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1.00</w:t>
            </w:r>
          </w:p>
        </w:tc>
        <w:tc>
          <w:tcPr>
            <w:tcW w:w="791" w:type="dxa"/>
          </w:tcPr>
          <w:p w14:paraId="6DDEE0C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c>
          <w:tcPr>
            <w:tcW w:w="584" w:type="dxa"/>
          </w:tcPr>
          <w:p w14:paraId="1A62712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2807A9FC" w14:textId="77777777" w:rsidTr="003867E6">
        <w:trPr>
          <w:trHeight w:val="320"/>
          <w:jc w:val="center"/>
        </w:trPr>
        <w:tc>
          <w:tcPr>
            <w:tcW w:w="1712" w:type="dxa"/>
            <w:shd w:val="clear" w:color="auto" w:fill="auto"/>
            <w:noWrap/>
          </w:tcPr>
          <w:p w14:paraId="51EBA20E"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BIX</w:t>
            </w:r>
          </w:p>
        </w:tc>
        <w:tc>
          <w:tcPr>
            <w:tcW w:w="780" w:type="dxa"/>
            <w:shd w:val="clear" w:color="auto" w:fill="auto"/>
          </w:tcPr>
          <w:p w14:paraId="57B4C37C"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0.23</w:t>
            </w:r>
          </w:p>
        </w:tc>
        <w:tc>
          <w:tcPr>
            <w:tcW w:w="782" w:type="dxa"/>
            <w:shd w:val="clear" w:color="auto" w:fill="auto"/>
          </w:tcPr>
          <w:p w14:paraId="4CBC4210"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-0.15</w:t>
            </w:r>
          </w:p>
        </w:tc>
        <w:tc>
          <w:tcPr>
            <w:tcW w:w="782" w:type="dxa"/>
            <w:shd w:val="clear" w:color="auto" w:fill="auto"/>
          </w:tcPr>
          <w:p w14:paraId="6D3F4DBB"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-0.10</w:t>
            </w:r>
          </w:p>
        </w:tc>
        <w:tc>
          <w:tcPr>
            <w:tcW w:w="782" w:type="dxa"/>
          </w:tcPr>
          <w:p w14:paraId="3095EAA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-0.37*</w:t>
            </w:r>
          </w:p>
        </w:tc>
        <w:tc>
          <w:tcPr>
            <w:tcW w:w="782" w:type="dxa"/>
          </w:tcPr>
          <w:p w14:paraId="0258F6D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0.32</w:t>
            </w:r>
          </w:p>
        </w:tc>
        <w:tc>
          <w:tcPr>
            <w:tcW w:w="782" w:type="dxa"/>
          </w:tcPr>
          <w:p w14:paraId="2A0289F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791" w:type="dxa"/>
          </w:tcPr>
          <w:p w14:paraId="3E72DBB6"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1.00</w:t>
            </w:r>
          </w:p>
        </w:tc>
        <w:tc>
          <w:tcPr>
            <w:tcW w:w="584" w:type="dxa"/>
          </w:tcPr>
          <w:p w14:paraId="5763BAF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w:t>
            </w:r>
          </w:p>
        </w:tc>
      </w:tr>
      <w:tr w:rsidR="00AD2506" w:rsidRPr="00AD2506" w14:paraId="1AC4CE87" w14:textId="77777777" w:rsidTr="003867E6">
        <w:trPr>
          <w:trHeight w:val="320"/>
          <w:jc w:val="center"/>
        </w:trPr>
        <w:tc>
          <w:tcPr>
            <w:tcW w:w="1712" w:type="dxa"/>
            <w:tcBorders>
              <w:bottom w:val="single" w:sz="4" w:space="0" w:color="auto"/>
            </w:tcBorders>
            <w:shd w:val="clear" w:color="auto" w:fill="auto"/>
            <w:noWrap/>
          </w:tcPr>
          <w:p w14:paraId="4910FABE" w14:textId="77777777" w:rsidR="00AD2506" w:rsidRPr="00AD2506" w:rsidRDefault="00AD2506"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c>
          <w:tcPr>
            <w:tcW w:w="780" w:type="dxa"/>
            <w:tcBorders>
              <w:bottom w:val="single" w:sz="4" w:space="0" w:color="auto"/>
            </w:tcBorders>
            <w:shd w:val="clear" w:color="auto" w:fill="auto"/>
          </w:tcPr>
          <w:p w14:paraId="2B702ED4"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782" w:type="dxa"/>
            <w:tcBorders>
              <w:bottom w:val="single" w:sz="4" w:space="0" w:color="auto"/>
            </w:tcBorders>
            <w:shd w:val="clear" w:color="auto" w:fill="auto"/>
          </w:tcPr>
          <w:p w14:paraId="09C152C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0.13</w:t>
            </w:r>
          </w:p>
        </w:tc>
        <w:tc>
          <w:tcPr>
            <w:tcW w:w="782" w:type="dxa"/>
            <w:tcBorders>
              <w:bottom w:val="single" w:sz="4" w:space="0" w:color="auto"/>
            </w:tcBorders>
            <w:shd w:val="clear" w:color="auto" w:fill="auto"/>
          </w:tcPr>
          <w:p w14:paraId="5890AADA"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0.47*</w:t>
            </w:r>
          </w:p>
        </w:tc>
        <w:tc>
          <w:tcPr>
            <w:tcW w:w="782" w:type="dxa"/>
            <w:tcBorders>
              <w:bottom w:val="single" w:sz="4" w:space="0" w:color="auto"/>
            </w:tcBorders>
          </w:tcPr>
          <w:p w14:paraId="40F746E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0.40*</w:t>
            </w:r>
          </w:p>
        </w:tc>
        <w:tc>
          <w:tcPr>
            <w:tcW w:w="782" w:type="dxa"/>
            <w:tcBorders>
              <w:bottom w:val="single" w:sz="4" w:space="0" w:color="auto"/>
            </w:tcBorders>
          </w:tcPr>
          <w:p w14:paraId="69673633"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-0.33</w:t>
            </w:r>
          </w:p>
        </w:tc>
        <w:tc>
          <w:tcPr>
            <w:tcW w:w="782" w:type="dxa"/>
            <w:tcBorders>
              <w:bottom w:val="single" w:sz="4" w:space="0" w:color="auto"/>
            </w:tcBorders>
          </w:tcPr>
          <w:p w14:paraId="37972429"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-0.20</w:t>
            </w:r>
          </w:p>
        </w:tc>
        <w:tc>
          <w:tcPr>
            <w:tcW w:w="791" w:type="dxa"/>
            <w:tcBorders>
              <w:bottom w:val="single" w:sz="4" w:space="0" w:color="auto"/>
            </w:tcBorders>
          </w:tcPr>
          <w:p w14:paraId="3C53065F"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0.20</w:t>
            </w:r>
          </w:p>
        </w:tc>
        <w:tc>
          <w:tcPr>
            <w:tcW w:w="584" w:type="dxa"/>
            <w:tcBorders>
              <w:bottom w:val="single" w:sz="4" w:space="0" w:color="auto"/>
            </w:tcBorders>
          </w:tcPr>
          <w:p w14:paraId="58283D4E"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1.00</w:t>
            </w:r>
          </w:p>
        </w:tc>
      </w:tr>
      <w:tr w:rsidR="00AD2506" w:rsidRPr="00AD2506" w14:paraId="5C856E4C" w14:textId="77777777" w:rsidTr="003867E6">
        <w:trPr>
          <w:trHeight w:val="320"/>
          <w:jc w:val="center"/>
        </w:trPr>
        <w:tc>
          <w:tcPr>
            <w:tcW w:w="7777" w:type="dxa"/>
            <w:gridSpan w:val="9"/>
            <w:tcBorders>
              <w:top w:val="single" w:sz="4" w:space="0" w:color="auto"/>
              <w:bottom w:val="single" w:sz="4" w:space="0" w:color="auto"/>
            </w:tcBorders>
            <w:shd w:val="clear" w:color="auto" w:fill="auto"/>
            <w:noWrap/>
          </w:tcPr>
          <w:p w14:paraId="0B33C7D2" w14:textId="77777777" w:rsidR="00AD2506" w:rsidRPr="00AD2506" w:rsidRDefault="00AD2506"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*Statistically significant (p &lt; 0.05) correlation</w:t>
            </w:r>
          </w:p>
        </w:tc>
      </w:tr>
    </w:tbl>
    <w:p w14:paraId="05E53D7E" w14:textId="17535EBF" w:rsidR="006A7947" w:rsidRDefault="006A7947" w:rsidP="00AC7165">
      <w:pPr>
        <w:spacing w:line="276" w:lineRule="auto"/>
      </w:pPr>
    </w:p>
    <w:p w14:paraId="74669329" w14:textId="77777777" w:rsidR="006A7947" w:rsidRDefault="006A7947" w:rsidP="00AC7165">
      <w:pPr>
        <w:spacing w:line="276" w:lineRule="auto"/>
      </w:pPr>
      <w:r>
        <w:br w:type="page"/>
      </w:r>
    </w:p>
    <w:p w14:paraId="1E287A91" w14:textId="47F13BBC" w:rsidR="006A7947" w:rsidRPr="00AD2506" w:rsidRDefault="006A7947" w:rsidP="00AC7165">
      <w:pPr>
        <w:spacing w:line="276" w:lineRule="auto"/>
      </w:pPr>
      <w:r w:rsidRPr="00AD2506">
        <w:rPr>
          <w:b/>
          <w:bCs/>
        </w:rPr>
        <w:t>Table S</w:t>
      </w:r>
      <w:r>
        <w:rPr>
          <w:b/>
          <w:bCs/>
        </w:rPr>
        <w:t>6</w:t>
      </w:r>
      <w:r w:rsidRPr="00AD2506">
        <w:rPr>
          <w:b/>
          <w:bCs/>
        </w:rPr>
        <w:t>.</w:t>
      </w:r>
      <w:r w:rsidRPr="00AD2506">
        <w:t xml:space="preserve"> Pearson r correlation coefficients versus antecedent weather conditions. Correlations are considered statistically significant when p &lt; 0.05. </w:t>
      </w:r>
    </w:p>
    <w:p w14:paraId="11F2CB18" w14:textId="77777777" w:rsidR="006A7947" w:rsidRPr="00AD2506" w:rsidRDefault="006A7947" w:rsidP="00AC7165">
      <w:pPr>
        <w:spacing w:line="276" w:lineRule="auto"/>
        <w:rPr>
          <w:sz w:val="20"/>
          <w:szCs w:val="20"/>
        </w:rPr>
      </w:pPr>
    </w:p>
    <w:tbl>
      <w:tblPr>
        <w:tblStyle w:val="TableGrid"/>
        <w:tblW w:w="590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864"/>
        <w:gridCol w:w="1008"/>
        <w:gridCol w:w="864"/>
        <w:gridCol w:w="1008"/>
      </w:tblGrid>
      <w:tr w:rsidR="006A7947" w:rsidRPr="00AD2506" w14:paraId="7AEDB368" w14:textId="77777777" w:rsidTr="00EA4D24">
        <w:trPr>
          <w:cantSplit/>
          <w:trHeight w:val="287"/>
          <w:jc w:val="center"/>
        </w:trPr>
        <w:tc>
          <w:tcPr>
            <w:tcW w:w="2160" w:type="dxa"/>
            <w:tcBorders>
              <w:top w:val="single" w:sz="4" w:space="0" w:color="auto"/>
            </w:tcBorders>
            <w:shd w:val="clear" w:color="auto" w:fill="auto"/>
          </w:tcPr>
          <w:p w14:paraId="2A6616F6" w14:textId="77777777" w:rsidR="006A7947" w:rsidRPr="00AD2506" w:rsidRDefault="006A7947" w:rsidP="00AC7165">
            <w:pPr>
              <w:spacing w:line="276" w:lineRule="auto"/>
              <w:rPr>
                <w:rFonts w:ascii="Times New Roman" w:hAnsi="Times New Roman"/>
                <w:sz w:val="21"/>
                <w:szCs w:val="21"/>
              </w:rPr>
            </w:pPr>
          </w:p>
        </w:tc>
        <w:tc>
          <w:tcPr>
            <w:tcW w:w="1872" w:type="dxa"/>
            <w:gridSpan w:val="2"/>
            <w:tcBorders>
              <w:top w:val="single" w:sz="4" w:space="0" w:color="auto"/>
            </w:tcBorders>
            <w:shd w:val="clear" w:color="auto" w:fill="auto"/>
          </w:tcPr>
          <w:p w14:paraId="298B9A89" w14:textId="77777777" w:rsidR="006A7947" w:rsidRPr="00AD2506" w:rsidRDefault="006A7947"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Prior 48 hr</w:t>
            </w:r>
          </w:p>
        </w:tc>
        <w:tc>
          <w:tcPr>
            <w:tcW w:w="1872" w:type="dxa"/>
            <w:gridSpan w:val="2"/>
            <w:tcBorders>
              <w:top w:val="single" w:sz="4" w:space="0" w:color="auto"/>
            </w:tcBorders>
            <w:shd w:val="clear" w:color="auto" w:fill="auto"/>
          </w:tcPr>
          <w:p w14:paraId="6BB431F7"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Prior week</w:t>
            </w:r>
          </w:p>
        </w:tc>
      </w:tr>
      <w:tr w:rsidR="006A7947" w:rsidRPr="00AD2506" w14:paraId="4810FD01" w14:textId="77777777" w:rsidTr="00EA4D24">
        <w:trPr>
          <w:cantSplit/>
          <w:trHeight w:val="576"/>
          <w:jc w:val="center"/>
        </w:trPr>
        <w:tc>
          <w:tcPr>
            <w:tcW w:w="2160" w:type="dxa"/>
            <w:shd w:val="clear" w:color="auto" w:fill="auto"/>
          </w:tcPr>
          <w:p w14:paraId="0C08A587" w14:textId="77777777" w:rsidR="006A7947" w:rsidRPr="00AD2506" w:rsidRDefault="006A7947" w:rsidP="00AC7165">
            <w:pPr>
              <w:spacing w:line="276" w:lineRule="auto"/>
              <w:rPr>
                <w:rFonts w:ascii="Times New Roman" w:hAnsi="Times New Roman"/>
                <w:sz w:val="21"/>
                <w:szCs w:val="21"/>
              </w:rPr>
            </w:pPr>
          </w:p>
        </w:tc>
        <w:tc>
          <w:tcPr>
            <w:tcW w:w="864" w:type="dxa"/>
            <w:tcBorders>
              <w:bottom w:val="single" w:sz="4" w:space="0" w:color="auto"/>
            </w:tcBorders>
            <w:shd w:val="clear" w:color="auto" w:fill="auto"/>
          </w:tcPr>
          <w:p w14:paraId="42C2F28D"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Mean T (</w:t>
            </w:r>
            <w:r w:rsidRPr="00AD2506">
              <w:rPr>
                <w:rFonts w:ascii="Times New Roman" w:hAnsi="Times New Roman"/>
                <w:b/>
                <w:bCs/>
                <w:sz w:val="21"/>
                <w:szCs w:val="21"/>
              </w:rPr>
              <w:t>°C)</w:t>
            </w:r>
          </w:p>
        </w:tc>
        <w:tc>
          <w:tcPr>
            <w:tcW w:w="1008" w:type="dxa"/>
            <w:tcBorders>
              <w:bottom w:val="single" w:sz="4" w:space="0" w:color="auto"/>
            </w:tcBorders>
            <w:shd w:val="clear" w:color="auto" w:fill="auto"/>
          </w:tcPr>
          <w:p w14:paraId="4BDFE224"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Total P (mm)</w:t>
            </w:r>
          </w:p>
        </w:tc>
        <w:tc>
          <w:tcPr>
            <w:tcW w:w="864" w:type="dxa"/>
            <w:tcBorders>
              <w:bottom w:val="single" w:sz="4" w:space="0" w:color="auto"/>
            </w:tcBorders>
            <w:shd w:val="clear" w:color="auto" w:fill="auto"/>
          </w:tcPr>
          <w:p w14:paraId="66F34D87"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Mean T (</w:t>
            </w:r>
            <w:r w:rsidRPr="00AD2506">
              <w:rPr>
                <w:rFonts w:ascii="Times New Roman" w:hAnsi="Times New Roman"/>
                <w:b/>
                <w:bCs/>
                <w:sz w:val="21"/>
                <w:szCs w:val="21"/>
              </w:rPr>
              <w:t>°C)</w:t>
            </w:r>
          </w:p>
        </w:tc>
        <w:tc>
          <w:tcPr>
            <w:tcW w:w="1008" w:type="dxa"/>
            <w:tcBorders>
              <w:bottom w:val="single" w:sz="4" w:space="0" w:color="auto"/>
            </w:tcBorders>
          </w:tcPr>
          <w:p w14:paraId="1EF214B4"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Total P (mm)</w:t>
            </w:r>
          </w:p>
        </w:tc>
      </w:tr>
      <w:tr w:rsidR="006A7947" w:rsidRPr="00AD2506" w14:paraId="67A966D1" w14:textId="77777777" w:rsidTr="00EA4D24">
        <w:trPr>
          <w:trHeight w:val="320"/>
          <w:jc w:val="center"/>
        </w:trPr>
        <w:tc>
          <w:tcPr>
            <w:tcW w:w="2160" w:type="dxa"/>
            <w:shd w:val="clear" w:color="auto" w:fill="auto"/>
            <w:noWrap/>
            <w:hideMark/>
          </w:tcPr>
          <w:p w14:paraId="4EC6F15E"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Date</w:t>
            </w:r>
          </w:p>
        </w:tc>
        <w:tc>
          <w:tcPr>
            <w:tcW w:w="864" w:type="dxa"/>
            <w:tcBorders>
              <w:top w:val="single" w:sz="4" w:space="0" w:color="auto"/>
            </w:tcBorders>
            <w:shd w:val="clear" w:color="auto" w:fill="auto"/>
          </w:tcPr>
          <w:p w14:paraId="41269377"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0.02</w:t>
            </w:r>
          </w:p>
        </w:tc>
        <w:tc>
          <w:tcPr>
            <w:tcW w:w="1008" w:type="dxa"/>
            <w:tcBorders>
              <w:top w:val="single" w:sz="4" w:space="0" w:color="auto"/>
            </w:tcBorders>
            <w:shd w:val="clear" w:color="auto" w:fill="auto"/>
          </w:tcPr>
          <w:p w14:paraId="7FF420C8"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-0.02</w:t>
            </w:r>
          </w:p>
        </w:tc>
        <w:tc>
          <w:tcPr>
            <w:tcW w:w="864" w:type="dxa"/>
            <w:tcBorders>
              <w:top w:val="single" w:sz="4" w:space="0" w:color="auto"/>
            </w:tcBorders>
            <w:shd w:val="clear" w:color="auto" w:fill="auto"/>
          </w:tcPr>
          <w:p w14:paraId="539A8FB7"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0.05</w:t>
            </w:r>
          </w:p>
        </w:tc>
        <w:tc>
          <w:tcPr>
            <w:tcW w:w="1008" w:type="dxa"/>
            <w:tcBorders>
              <w:top w:val="single" w:sz="4" w:space="0" w:color="auto"/>
            </w:tcBorders>
          </w:tcPr>
          <w:p w14:paraId="6B885172"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-0.01</w:t>
            </w:r>
          </w:p>
        </w:tc>
      </w:tr>
      <w:tr w:rsidR="006A7947" w:rsidRPr="00AD2506" w14:paraId="6A84B05F" w14:textId="77777777" w:rsidTr="00EA4D24">
        <w:trPr>
          <w:trHeight w:val="320"/>
          <w:jc w:val="center"/>
        </w:trPr>
        <w:tc>
          <w:tcPr>
            <w:tcW w:w="2160" w:type="dxa"/>
            <w:shd w:val="clear" w:color="auto" w:fill="auto"/>
            <w:noWrap/>
          </w:tcPr>
          <w:p w14:paraId="68DA490C"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Stream power (W)</w:t>
            </w:r>
          </w:p>
        </w:tc>
        <w:tc>
          <w:tcPr>
            <w:tcW w:w="864" w:type="dxa"/>
            <w:shd w:val="clear" w:color="auto" w:fill="auto"/>
          </w:tcPr>
          <w:p w14:paraId="19314B7F"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-0.18*</w:t>
            </w:r>
          </w:p>
        </w:tc>
        <w:tc>
          <w:tcPr>
            <w:tcW w:w="1008" w:type="dxa"/>
            <w:shd w:val="clear" w:color="auto" w:fill="auto"/>
          </w:tcPr>
          <w:p w14:paraId="1329FD76"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864" w:type="dxa"/>
            <w:shd w:val="clear" w:color="auto" w:fill="auto"/>
          </w:tcPr>
          <w:p w14:paraId="4CED65CB"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-0.27*</w:t>
            </w:r>
          </w:p>
        </w:tc>
        <w:tc>
          <w:tcPr>
            <w:tcW w:w="1008" w:type="dxa"/>
          </w:tcPr>
          <w:p w14:paraId="4A66F2FD"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-0.00</w:t>
            </w:r>
          </w:p>
        </w:tc>
      </w:tr>
      <w:tr w:rsidR="006A7947" w:rsidRPr="00AD2506" w14:paraId="788A4579" w14:textId="77777777" w:rsidTr="00EA4D24">
        <w:trPr>
          <w:trHeight w:val="320"/>
          <w:jc w:val="center"/>
        </w:trPr>
        <w:tc>
          <w:tcPr>
            <w:tcW w:w="2160" w:type="dxa"/>
            <w:shd w:val="clear" w:color="auto" w:fill="auto"/>
            <w:noWrap/>
          </w:tcPr>
          <w:p w14:paraId="7F6F0BE4"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Q (m</w:t>
            </w:r>
            <w:r w:rsidRPr="00AD2506">
              <w:rPr>
                <w:rFonts w:ascii="Times New Roman" w:hAnsi="Times New Roman"/>
                <w:b/>
                <w:bCs/>
                <w:color w:val="000000"/>
                <w:sz w:val="21"/>
                <w:szCs w:val="21"/>
                <w:vertAlign w:val="superscript"/>
              </w:rPr>
              <w:t>3</w:t>
            </w:r>
            <w:r w:rsidRPr="00AD2506">
              <w:rPr>
                <w:rFonts w:ascii="Times New Roman" w:hAnsi="Times New Roman"/>
                <w:b/>
                <w:bCs/>
                <w:color w:val="000000"/>
                <w:sz w:val="21"/>
                <w:szCs w:val="21"/>
              </w:rPr>
              <w:t xml:space="preserve"> s</w:t>
            </w:r>
            <w:r w:rsidRPr="00AD2506">
              <w:rPr>
                <w:rFonts w:ascii="Times New Roman" w:hAnsi="Times New Roman"/>
                <w:b/>
                <w:bCs/>
                <w:color w:val="000000"/>
                <w:sz w:val="21"/>
                <w:szCs w:val="21"/>
                <w:vertAlign w:val="superscript"/>
              </w:rPr>
              <w:t>-1</w:t>
            </w:r>
            <w:r w:rsidRPr="00AD2506">
              <w:rPr>
                <w:rFonts w:ascii="Times New Roman" w:hAnsi="Times New Roman"/>
                <w:b/>
                <w:bCs/>
                <w:color w:val="000000"/>
                <w:sz w:val="21"/>
                <w:szCs w:val="21"/>
              </w:rPr>
              <w:t>)</w:t>
            </w:r>
          </w:p>
        </w:tc>
        <w:tc>
          <w:tcPr>
            <w:tcW w:w="864" w:type="dxa"/>
            <w:shd w:val="clear" w:color="auto" w:fill="auto"/>
          </w:tcPr>
          <w:p w14:paraId="622832CC"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-0.19*</w:t>
            </w:r>
          </w:p>
        </w:tc>
        <w:tc>
          <w:tcPr>
            <w:tcW w:w="1008" w:type="dxa"/>
            <w:shd w:val="clear" w:color="auto" w:fill="auto"/>
          </w:tcPr>
          <w:p w14:paraId="3B319773"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0.06*</w:t>
            </w:r>
          </w:p>
        </w:tc>
        <w:tc>
          <w:tcPr>
            <w:tcW w:w="864" w:type="dxa"/>
            <w:shd w:val="clear" w:color="auto" w:fill="auto"/>
          </w:tcPr>
          <w:p w14:paraId="788BDA5C"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-0.28*</w:t>
            </w:r>
          </w:p>
        </w:tc>
        <w:tc>
          <w:tcPr>
            <w:tcW w:w="1008" w:type="dxa"/>
          </w:tcPr>
          <w:p w14:paraId="2844F57B"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-0.00</w:t>
            </w:r>
          </w:p>
        </w:tc>
      </w:tr>
      <w:tr w:rsidR="006A7947" w:rsidRPr="00AD2506" w14:paraId="549ADE31" w14:textId="77777777" w:rsidTr="00EA4D24">
        <w:trPr>
          <w:trHeight w:val="320"/>
          <w:jc w:val="center"/>
        </w:trPr>
        <w:tc>
          <w:tcPr>
            <w:tcW w:w="2160" w:type="dxa"/>
            <w:shd w:val="clear" w:color="auto" w:fill="auto"/>
            <w:noWrap/>
          </w:tcPr>
          <w:p w14:paraId="6B983255"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SSC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864" w:type="dxa"/>
            <w:shd w:val="clear" w:color="auto" w:fill="auto"/>
          </w:tcPr>
          <w:p w14:paraId="48CFDEFD"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1008" w:type="dxa"/>
            <w:shd w:val="clear" w:color="auto" w:fill="auto"/>
          </w:tcPr>
          <w:p w14:paraId="69AA7057"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0.13*</w:t>
            </w:r>
          </w:p>
        </w:tc>
        <w:tc>
          <w:tcPr>
            <w:tcW w:w="864" w:type="dxa"/>
            <w:shd w:val="clear" w:color="auto" w:fill="auto"/>
          </w:tcPr>
          <w:p w14:paraId="4AA4B10A"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1008" w:type="dxa"/>
          </w:tcPr>
          <w:p w14:paraId="2B28BB01"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0.11*</w:t>
            </w:r>
          </w:p>
        </w:tc>
      </w:tr>
      <w:tr w:rsidR="006A7947" w:rsidRPr="00AD2506" w14:paraId="63EC4143" w14:textId="77777777" w:rsidTr="00EA4D24">
        <w:trPr>
          <w:trHeight w:val="320"/>
          <w:jc w:val="center"/>
        </w:trPr>
        <w:tc>
          <w:tcPr>
            <w:tcW w:w="2160" w:type="dxa"/>
            <w:shd w:val="clear" w:color="auto" w:fill="auto"/>
            <w:noWrap/>
          </w:tcPr>
          <w:p w14:paraId="544AECEB"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864" w:type="dxa"/>
            <w:shd w:val="clear" w:color="auto" w:fill="auto"/>
          </w:tcPr>
          <w:p w14:paraId="596FDB85"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1008" w:type="dxa"/>
            <w:shd w:val="clear" w:color="auto" w:fill="auto"/>
          </w:tcPr>
          <w:p w14:paraId="33456997"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0.12*</w:t>
            </w:r>
          </w:p>
        </w:tc>
        <w:tc>
          <w:tcPr>
            <w:tcW w:w="864" w:type="dxa"/>
            <w:shd w:val="clear" w:color="auto" w:fill="auto"/>
          </w:tcPr>
          <w:p w14:paraId="08F08B65"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-0.10*</w:t>
            </w:r>
          </w:p>
        </w:tc>
        <w:tc>
          <w:tcPr>
            <w:tcW w:w="1008" w:type="dxa"/>
          </w:tcPr>
          <w:p w14:paraId="0F204463"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0.09*</w:t>
            </w:r>
          </w:p>
        </w:tc>
      </w:tr>
      <w:tr w:rsidR="006A7947" w:rsidRPr="00AD2506" w14:paraId="5CADDFE6" w14:textId="77777777" w:rsidTr="00EA4D24">
        <w:trPr>
          <w:trHeight w:val="320"/>
          <w:jc w:val="center"/>
        </w:trPr>
        <w:tc>
          <w:tcPr>
            <w:tcW w:w="2160" w:type="dxa"/>
            <w:shd w:val="clear" w:color="auto" w:fill="auto"/>
            <w:noWrap/>
          </w:tcPr>
          <w:p w14:paraId="79908320"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864" w:type="dxa"/>
            <w:shd w:val="clear" w:color="auto" w:fill="auto"/>
          </w:tcPr>
          <w:p w14:paraId="38035005"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-0.32*</w:t>
            </w:r>
          </w:p>
        </w:tc>
        <w:tc>
          <w:tcPr>
            <w:tcW w:w="1008" w:type="dxa"/>
            <w:shd w:val="clear" w:color="auto" w:fill="auto"/>
          </w:tcPr>
          <w:p w14:paraId="7221B125"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0.16*</w:t>
            </w:r>
          </w:p>
        </w:tc>
        <w:tc>
          <w:tcPr>
            <w:tcW w:w="864" w:type="dxa"/>
            <w:shd w:val="clear" w:color="auto" w:fill="auto"/>
          </w:tcPr>
          <w:p w14:paraId="1195D6C6"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-0.33*</w:t>
            </w:r>
          </w:p>
        </w:tc>
        <w:tc>
          <w:tcPr>
            <w:tcW w:w="1008" w:type="dxa"/>
          </w:tcPr>
          <w:p w14:paraId="3C5D26FF"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0.13*</w:t>
            </w:r>
          </w:p>
        </w:tc>
      </w:tr>
      <w:tr w:rsidR="006A7947" w:rsidRPr="00AD2506" w14:paraId="6D7D2518" w14:textId="77777777" w:rsidTr="00EA4D24">
        <w:trPr>
          <w:trHeight w:val="320"/>
          <w:jc w:val="center"/>
        </w:trPr>
        <w:tc>
          <w:tcPr>
            <w:tcW w:w="2160" w:type="dxa"/>
            <w:shd w:val="clear" w:color="auto" w:fill="auto"/>
            <w:noWrap/>
          </w:tcPr>
          <w:p w14:paraId="15735D8A"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POC:DOC</w:t>
            </w:r>
          </w:p>
        </w:tc>
        <w:tc>
          <w:tcPr>
            <w:tcW w:w="864" w:type="dxa"/>
            <w:shd w:val="clear" w:color="auto" w:fill="auto"/>
          </w:tcPr>
          <w:p w14:paraId="05D82897"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1008" w:type="dxa"/>
            <w:shd w:val="clear" w:color="auto" w:fill="auto"/>
          </w:tcPr>
          <w:p w14:paraId="5099D7D6"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-0.00</w:t>
            </w:r>
          </w:p>
        </w:tc>
        <w:tc>
          <w:tcPr>
            <w:tcW w:w="864" w:type="dxa"/>
            <w:shd w:val="clear" w:color="auto" w:fill="auto"/>
          </w:tcPr>
          <w:p w14:paraId="38FA0250"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-0.05</w:t>
            </w:r>
          </w:p>
        </w:tc>
        <w:tc>
          <w:tcPr>
            <w:tcW w:w="1008" w:type="dxa"/>
          </w:tcPr>
          <w:p w14:paraId="6A377B2C"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-0.04</w:t>
            </w:r>
          </w:p>
        </w:tc>
      </w:tr>
      <w:tr w:rsidR="006A7947" w:rsidRPr="00AD2506" w14:paraId="2AE19D3A" w14:textId="77777777" w:rsidTr="00EA4D24">
        <w:trPr>
          <w:trHeight w:val="320"/>
          <w:jc w:val="center"/>
        </w:trPr>
        <w:tc>
          <w:tcPr>
            <w:tcW w:w="2160" w:type="dxa"/>
            <w:shd w:val="clear" w:color="auto" w:fill="auto"/>
            <w:noWrap/>
          </w:tcPr>
          <w:p w14:paraId="7504E8F3"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TDN (mg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864" w:type="dxa"/>
            <w:shd w:val="clear" w:color="auto" w:fill="auto"/>
          </w:tcPr>
          <w:p w14:paraId="5869AD62"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-0.06</w:t>
            </w:r>
          </w:p>
        </w:tc>
        <w:tc>
          <w:tcPr>
            <w:tcW w:w="1008" w:type="dxa"/>
            <w:shd w:val="clear" w:color="auto" w:fill="auto"/>
          </w:tcPr>
          <w:p w14:paraId="692D7339"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0.18*</w:t>
            </w:r>
          </w:p>
        </w:tc>
        <w:tc>
          <w:tcPr>
            <w:tcW w:w="864" w:type="dxa"/>
            <w:shd w:val="clear" w:color="auto" w:fill="auto"/>
          </w:tcPr>
          <w:p w14:paraId="0FAA3DC2"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-0.03</w:t>
            </w:r>
          </w:p>
        </w:tc>
        <w:tc>
          <w:tcPr>
            <w:tcW w:w="1008" w:type="dxa"/>
          </w:tcPr>
          <w:p w14:paraId="110FEC1C"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0.18*</w:t>
            </w:r>
          </w:p>
        </w:tc>
      </w:tr>
      <w:tr w:rsidR="006A7947" w:rsidRPr="00AD2506" w14:paraId="14A8686C" w14:textId="77777777" w:rsidTr="00EA4D24">
        <w:trPr>
          <w:trHeight w:val="320"/>
          <w:jc w:val="center"/>
        </w:trPr>
        <w:tc>
          <w:tcPr>
            <w:tcW w:w="2160" w:type="dxa"/>
            <w:shd w:val="clear" w:color="auto" w:fill="auto"/>
            <w:noWrap/>
          </w:tcPr>
          <w:p w14:paraId="2C59969C"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DOC:TDN</w:t>
            </w:r>
          </w:p>
        </w:tc>
        <w:tc>
          <w:tcPr>
            <w:tcW w:w="864" w:type="dxa"/>
            <w:shd w:val="clear" w:color="auto" w:fill="auto"/>
          </w:tcPr>
          <w:p w14:paraId="03F39EAA"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-0.33*</w:t>
            </w:r>
          </w:p>
        </w:tc>
        <w:tc>
          <w:tcPr>
            <w:tcW w:w="1008" w:type="dxa"/>
            <w:shd w:val="clear" w:color="auto" w:fill="auto"/>
          </w:tcPr>
          <w:p w14:paraId="341A97E1"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0.04</w:t>
            </w:r>
          </w:p>
        </w:tc>
        <w:tc>
          <w:tcPr>
            <w:tcW w:w="864" w:type="dxa"/>
            <w:shd w:val="clear" w:color="auto" w:fill="auto"/>
          </w:tcPr>
          <w:p w14:paraId="7B416E72"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-0.37*</w:t>
            </w:r>
          </w:p>
        </w:tc>
        <w:tc>
          <w:tcPr>
            <w:tcW w:w="1008" w:type="dxa"/>
          </w:tcPr>
          <w:p w14:paraId="18371835"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-0.03</w:t>
            </w:r>
          </w:p>
        </w:tc>
      </w:tr>
      <w:tr w:rsidR="006A7947" w:rsidRPr="00AD2506" w14:paraId="7CB147A3" w14:textId="77777777" w:rsidTr="00EA4D24">
        <w:trPr>
          <w:trHeight w:val="320"/>
          <w:jc w:val="center"/>
        </w:trPr>
        <w:tc>
          <w:tcPr>
            <w:tcW w:w="2160" w:type="dxa"/>
            <w:shd w:val="clear" w:color="auto" w:fill="auto"/>
            <w:noWrap/>
          </w:tcPr>
          <w:p w14:paraId="1BBAAF6F" w14:textId="77777777" w:rsidR="006A7947" w:rsidRPr="00AD2506" w:rsidRDefault="006A7947"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 xml:space="preserve">Major ions </w:t>
            </w:r>
          </w:p>
          <w:p w14:paraId="63E8F1A4" w14:textId="77777777" w:rsidR="006A7947" w:rsidRPr="00AD2506" w:rsidRDefault="006A7947"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(mg L</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864" w:type="dxa"/>
            <w:shd w:val="clear" w:color="auto" w:fill="auto"/>
          </w:tcPr>
          <w:p w14:paraId="7A8B02E1"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0.10*</w:t>
            </w:r>
          </w:p>
        </w:tc>
        <w:tc>
          <w:tcPr>
            <w:tcW w:w="1008" w:type="dxa"/>
            <w:shd w:val="clear" w:color="auto" w:fill="auto"/>
          </w:tcPr>
          <w:p w14:paraId="41FA7DEE"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0.18*</w:t>
            </w:r>
          </w:p>
        </w:tc>
        <w:tc>
          <w:tcPr>
            <w:tcW w:w="864" w:type="dxa"/>
            <w:shd w:val="clear" w:color="auto" w:fill="auto"/>
          </w:tcPr>
          <w:p w14:paraId="41BDE79B"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0.25*</w:t>
            </w:r>
          </w:p>
        </w:tc>
        <w:tc>
          <w:tcPr>
            <w:tcW w:w="1008" w:type="dxa"/>
          </w:tcPr>
          <w:p w14:paraId="2D6AFE7A"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0.25*</w:t>
            </w:r>
          </w:p>
        </w:tc>
      </w:tr>
      <w:tr w:rsidR="006A7947" w:rsidRPr="00AD2506" w14:paraId="1DE6C138" w14:textId="77777777" w:rsidTr="00EA4D24">
        <w:trPr>
          <w:trHeight w:val="320"/>
          <w:jc w:val="center"/>
        </w:trPr>
        <w:tc>
          <w:tcPr>
            <w:tcW w:w="2160" w:type="dxa"/>
            <w:shd w:val="clear" w:color="auto" w:fill="auto"/>
            <w:noWrap/>
          </w:tcPr>
          <w:p w14:paraId="381636B2"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pH</w:t>
            </w:r>
          </w:p>
        </w:tc>
        <w:tc>
          <w:tcPr>
            <w:tcW w:w="864" w:type="dxa"/>
            <w:shd w:val="clear" w:color="auto" w:fill="auto"/>
          </w:tcPr>
          <w:p w14:paraId="473D1584"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0.27*</w:t>
            </w:r>
          </w:p>
        </w:tc>
        <w:tc>
          <w:tcPr>
            <w:tcW w:w="1008" w:type="dxa"/>
            <w:shd w:val="clear" w:color="auto" w:fill="auto"/>
          </w:tcPr>
          <w:p w14:paraId="0D6F5467"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0.03</w:t>
            </w:r>
          </w:p>
        </w:tc>
        <w:tc>
          <w:tcPr>
            <w:tcW w:w="864" w:type="dxa"/>
            <w:shd w:val="clear" w:color="auto" w:fill="auto"/>
          </w:tcPr>
          <w:p w14:paraId="0305B908"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0.34*</w:t>
            </w:r>
          </w:p>
        </w:tc>
        <w:tc>
          <w:tcPr>
            <w:tcW w:w="1008" w:type="dxa"/>
          </w:tcPr>
          <w:p w14:paraId="0D981192"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-0.02</w:t>
            </w:r>
          </w:p>
        </w:tc>
      </w:tr>
      <w:tr w:rsidR="006A7947" w:rsidRPr="00AD2506" w14:paraId="22C0D3B0" w14:textId="77777777" w:rsidTr="00EA4D24">
        <w:trPr>
          <w:trHeight w:val="320"/>
          <w:jc w:val="center"/>
        </w:trPr>
        <w:tc>
          <w:tcPr>
            <w:tcW w:w="2160" w:type="dxa"/>
            <w:shd w:val="clear" w:color="auto" w:fill="auto"/>
            <w:noWrap/>
          </w:tcPr>
          <w:p w14:paraId="388F4E25"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GDD (</w:t>
            </w:r>
            <w:r w:rsidRPr="00AD2506">
              <w:rPr>
                <w:rFonts w:ascii="Times New Roman" w:hAnsi="Times New Roman"/>
                <w:b/>
                <w:bCs/>
                <w:sz w:val="21"/>
                <w:szCs w:val="21"/>
              </w:rPr>
              <w:t>°C)</w:t>
            </w:r>
          </w:p>
        </w:tc>
        <w:tc>
          <w:tcPr>
            <w:tcW w:w="864" w:type="dxa"/>
            <w:shd w:val="clear" w:color="auto" w:fill="auto"/>
          </w:tcPr>
          <w:p w14:paraId="6CB5C23F"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0.96*</w:t>
            </w:r>
          </w:p>
        </w:tc>
        <w:tc>
          <w:tcPr>
            <w:tcW w:w="1008" w:type="dxa"/>
            <w:shd w:val="clear" w:color="auto" w:fill="auto"/>
          </w:tcPr>
          <w:p w14:paraId="13E9DECE"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-0.09*</w:t>
            </w:r>
          </w:p>
        </w:tc>
        <w:tc>
          <w:tcPr>
            <w:tcW w:w="864" w:type="dxa"/>
            <w:shd w:val="clear" w:color="auto" w:fill="auto"/>
          </w:tcPr>
          <w:p w14:paraId="0E153851"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0.78*</w:t>
            </w:r>
          </w:p>
        </w:tc>
        <w:tc>
          <w:tcPr>
            <w:tcW w:w="1008" w:type="dxa"/>
          </w:tcPr>
          <w:p w14:paraId="5F1E26BC"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-0.08*</w:t>
            </w:r>
          </w:p>
        </w:tc>
      </w:tr>
      <w:tr w:rsidR="006A7947" w:rsidRPr="00AD2506" w14:paraId="74B6AEBC" w14:textId="77777777" w:rsidTr="00EA4D24">
        <w:trPr>
          <w:trHeight w:val="320"/>
          <w:jc w:val="center"/>
        </w:trPr>
        <w:tc>
          <w:tcPr>
            <w:tcW w:w="2160" w:type="dxa"/>
            <w:shd w:val="clear" w:color="auto" w:fill="auto"/>
            <w:noWrap/>
          </w:tcPr>
          <w:p w14:paraId="5A85D529"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sz w:val="21"/>
                <w:szCs w:val="21"/>
              </w:rPr>
              <w:t>River T (</w:t>
            </w:r>
            <w:r w:rsidRPr="00AD2506">
              <w:rPr>
                <w:rFonts w:ascii="Times New Roman" w:hAnsi="Times New Roman"/>
                <w:b/>
                <w:bCs/>
                <w:sz w:val="21"/>
                <w:szCs w:val="21"/>
              </w:rPr>
              <w:t>°C)</w:t>
            </w:r>
          </w:p>
        </w:tc>
        <w:tc>
          <w:tcPr>
            <w:tcW w:w="864" w:type="dxa"/>
            <w:shd w:val="clear" w:color="auto" w:fill="auto"/>
          </w:tcPr>
          <w:p w14:paraId="5B4F7802"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0.77*</w:t>
            </w:r>
          </w:p>
        </w:tc>
        <w:tc>
          <w:tcPr>
            <w:tcW w:w="1008" w:type="dxa"/>
            <w:shd w:val="clear" w:color="auto" w:fill="auto"/>
          </w:tcPr>
          <w:p w14:paraId="12BBD712"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0.00</w:t>
            </w:r>
          </w:p>
        </w:tc>
        <w:tc>
          <w:tcPr>
            <w:tcW w:w="864" w:type="dxa"/>
            <w:shd w:val="clear" w:color="auto" w:fill="auto"/>
          </w:tcPr>
          <w:p w14:paraId="4B36880F"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0.75*</w:t>
            </w:r>
          </w:p>
        </w:tc>
        <w:tc>
          <w:tcPr>
            <w:tcW w:w="1008" w:type="dxa"/>
          </w:tcPr>
          <w:p w14:paraId="060E7BF9"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0.07*</w:t>
            </w:r>
          </w:p>
        </w:tc>
      </w:tr>
      <w:tr w:rsidR="006A7947" w:rsidRPr="00AD2506" w14:paraId="0DEF57AD" w14:textId="77777777" w:rsidTr="00EA4D24">
        <w:trPr>
          <w:trHeight w:val="320"/>
          <w:jc w:val="center"/>
        </w:trPr>
        <w:tc>
          <w:tcPr>
            <w:tcW w:w="2160" w:type="dxa"/>
            <w:shd w:val="clear" w:color="auto" w:fill="auto"/>
            <w:noWrap/>
          </w:tcPr>
          <w:p w14:paraId="1F5A53BE" w14:textId="77777777" w:rsidR="006A7947" w:rsidRPr="00AD2506" w:rsidRDefault="006A7947" w:rsidP="00AC7165">
            <w:pPr>
              <w:spacing w:line="276" w:lineRule="auto"/>
              <w:rPr>
                <w:rFonts w:ascii="Times New Roman" w:hAnsi="Times New Roman"/>
                <w:b/>
                <w:bCs/>
                <w:color w:val="000000"/>
                <w:sz w:val="21"/>
                <w:szCs w:val="21"/>
              </w:rPr>
            </w:pPr>
            <w:r w:rsidRPr="00AD2506">
              <w:rPr>
                <w:rFonts w:ascii="Times New Roman" w:hAnsi="Times New Roman"/>
                <w:b/>
                <w:bCs/>
                <w:color w:val="000000" w:themeColor="text1"/>
                <w:sz w:val="21"/>
                <w:szCs w:val="21"/>
              </w:rPr>
              <w:t>Days since snowmelt initiation</w:t>
            </w:r>
          </w:p>
        </w:tc>
        <w:tc>
          <w:tcPr>
            <w:tcW w:w="864" w:type="dxa"/>
            <w:shd w:val="clear" w:color="auto" w:fill="auto"/>
          </w:tcPr>
          <w:p w14:paraId="674B53CC"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0.29*</w:t>
            </w:r>
          </w:p>
        </w:tc>
        <w:tc>
          <w:tcPr>
            <w:tcW w:w="1008" w:type="dxa"/>
            <w:shd w:val="clear" w:color="auto" w:fill="auto"/>
          </w:tcPr>
          <w:p w14:paraId="4FDAA6A7"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0.32*</w:t>
            </w:r>
          </w:p>
        </w:tc>
        <w:tc>
          <w:tcPr>
            <w:tcW w:w="864" w:type="dxa"/>
            <w:shd w:val="clear" w:color="auto" w:fill="auto"/>
          </w:tcPr>
          <w:p w14:paraId="123843F1"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0.45*</w:t>
            </w:r>
          </w:p>
        </w:tc>
        <w:tc>
          <w:tcPr>
            <w:tcW w:w="1008" w:type="dxa"/>
          </w:tcPr>
          <w:p w14:paraId="13931DEA"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0.49*</w:t>
            </w:r>
          </w:p>
        </w:tc>
      </w:tr>
      <w:tr w:rsidR="006A7947" w:rsidRPr="00AD2506" w14:paraId="6B9B4E3B" w14:textId="77777777" w:rsidTr="00EA4D24">
        <w:trPr>
          <w:trHeight w:val="320"/>
          <w:jc w:val="center"/>
        </w:trPr>
        <w:tc>
          <w:tcPr>
            <w:tcW w:w="2160" w:type="dxa"/>
            <w:shd w:val="clear" w:color="auto" w:fill="auto"/>
            <w:noWrap/>
          </w:tcPr>
          <w:p w14:paraId="32034E22" w14:textId="77777777" w:rsidR="006A7947" w:rsidRPr="00AD2506" w:rsidRDefault="006A7947"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α</w:t>
            </w:r>
            <w:r w:rsidRPr="00AD2506">
              <w:rPr>
                <w:rFonts w:ascii="Times New Roman" w:hAnsi="Times New Roman"/>
                <w:b/>
                <w:bCs/>
                <w:color w:val="000000" w:themeColor="text1"/>
                <w:sz w:val="21"/>
                <w:szCs w:val="21"/>
                <w:vertAlign w:val="subscript"/>
              </w:rPr>
              <w:t xml:space="preserve">350 </w:t>
            </w:r>
            <w:r w:rsidRPr="00AD2506">
              <w:rPr>
                <w:rFonts w:ascii="Times New Roman" w:hAnsi="Times New Roman"/>
                <w:b/>
                <w:bCs/>
                <w:color w:val="000000" w:themeColor="text1"/>
                <w:sz w:val="21"/>
                <w:szCs w:val="21"/>
              </w:rPr>
              <w:t xml:space="preserve"> (m</w:t>
            </w:r>
            <w:r w:rsidRPr="00AD2506">
              <w:rPr>
                <w:rFonts w:ascii="Times New Roman" w:hAnsi="Times New Roman"/>
                <w:b/>
                <w:bCs/>
                <w:color w:val="000000" w:themeColor="text1"/>
                <w:sz w:val="21"/>
                <w:szCs w:val="21"/>
                <w:vertAlign w:val="superscript"/>
              </w:rPr>
              <w:t>-1</w:t>
            </w:r>
            <w:r w:rsidRPr="00AD2506">
              <w:rPr>
                <w:rFonts w:ascii="Times New Roman" w:hAnsi="Times New Roman"/>
                <w:b/>
                <w:bCs/>
                <w:color w:val="000000" w:themeColor="text1"/>
                <w:sz w:val="21"/>
                <w:szCs w:val="21"/>
              </w:rPr>
              <w:t>)</w:t>
            </w:r>
          </w:p>
        </w:tc>
        <w:tc>
          <w:tcPr>
            <w:tcW w:w="864" w:type="dxa"/>
            <w:shd w:val="clear" w:color="auto" w:fill="auto"/>
          </w:tcPr>
          <w:p w14:paraId="43D9305D"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-0.23*</w:t>
            </w:r>
          </w:p>
        </w:tc>
        <w:tc>
          <w:tcPr>
            <w:tcW w:w="1008" w:type="dxa"/>
            <w:shd w:val="clear" w:color="auto" w:fill="auto"/>
          </w:tcPr>
          <w:p w14:paraId="7E213A98"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0.15*</w:t>
            </w:r>
          </w:p>
        </w:tc>
        <w:tc>
          <w:tcPr>
            <w:tcW w:w="864" w:type="dxa"/>
            <w:shd w:val="clear" w:color="auto" w:fill="auto"/>
          </w:tcPr>
          <w:p w14:paraId="5BD1DF1D"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-0.30*</w:t>
            </w:r>
          </w:p>
        </w:tc>
        <w:tc>
          <w:tcPr>
            <w:tcW w:w="1008" w:type="dxa"/>
          </w:tcPr>
          <w:p w14:paraId="1D694C28"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0.12</w:t>
            </w:r>
          </w:p>
        </w:tc>
      </w:tr>
      <w:tr w:rsidR="006A7947" w:rsidRPr="00AD2506" w14:paraId="74485E45" w14:textId="77777777" w:rsidTr="00EA4D24">
        <w:trPr>
          <w:trHeight w:val="320"/>
          <w:jc w:val="center"/>
        </w:trPr>
        <w:tc>
          <w:tcPr>
            <w:tcW w:w="2160" w:type="dxa"/>
            <w:shd w:val="clear" w:color="auto" w:fill="auto"/>
            <w:noWrap/>
          </w:tcPr>
          <w:p w14:paraId="40151403" w14:textId="77777777" w:rsidR="006A7947" w:rsidRPr="00AD2506" w:rsidRDefault="006A7947"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BIX</w:t>
            </w:r>
          </w:p>
        </w:tc>
        <w:tc>
          <w:tcPr>
            <w:tcW w:w="864" w:type="dxa"/>
            <w:shd w:val="clear" w:color="auto" w:fill="auto"/>
          </w:tcPr>
          <w:p w14:paraId="03AD8432"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0.14*</w:t>
            </w:r>
          </w:p>
        </w:tc>
        <w:tc>
          <w:tcPr>
            <w:tcW w:w="1008" w:type="dxa"/>
            <w:shd w:val="clear" w:color="auto" w:fill="auto"/>
          </w:tcPr>
          <w:p w14:paraId="32B5221F"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0.10</w:t>
            </w:r>
          </w:p>
        </w:tc>
        <w:tc>
          <w:tcPr>
            <w:tcW w:w="864" w:type="dxa"/>
            <w:shd w:val="clear" w:color="auto" w:fill="auto"/>
          </w:tcPr>
          <w:p w14:paraId="69EABC53"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0.27*</w:t>
            </w:r>
          </w:p>
        </w:tc>
        <w:tc>
          <w:tcPr>
            <w:tcW w:w="1008" w:type="dxa"/>
          </w:tcPr>
          <w:p w14:paraId="6D47BDC7"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0.22*</w:t>
            </w:r>
          </w:p>
        </w:tc>
      </w:tr>
      <w:tr w:rsidR="006A7947" w:rsidRPr="00AD2506" w14:paraId="15A3A5B0" w14:textId="77777777" w:rsidTr="00EA4D24">
        <w:trPr>
          <w:trHeight w:val="320"/>
          <w:jc w:val="center"/>
        </w:trPr>
        <w:tc>
          <w:tcPr>
            <w:tcW w:w="2160" w:type="dxa"/>
            <w:tcBorders>
              <w:bottom w:val="single" w:sz="4" w:space="0" w:color="auto"/>
            </w:tcBorders>
            <w:shd w:val="clear" w:color="auto" w:fill="auto"/>
            <w:noWrap/>
          </w:tcPr>
          <w:p w14:paraId="17557B53" w14:textId="77777777" w:rsidR="006A7947" w:rsidRPr="00AD2506" w:rsidRDefault="006A7947" w:rsidP="00AC7165">
            <w:pPr>
              <w:spacing w:line="276" w:lineRule="auto"/>
              <w:rPr>
                <w:rFonts w:ascii="Times New Roman" w:hAnsi="Times New Roman"/>
                <w:b/>
                <w:bCs/>
                <w:color w:val="000000" w:themeColor="text1"/>
                <w:sz w:val="21"/>
                <w:szCs w:val="21"/>
              </w:rPr>
            </w:pPr>
            <w:r w:rsidRPr="00AD2506">
              <w:rPr>
                <w:rFonts w:ascii="Times New Roman" w:hAnsi="Times New Roman"/>
                <w:b/>
                <w:bCs/>
                <w:color w:val="000000" w:themeColor="text1"/>
                <w:sz w:val="21"/>
                <w:szCs w:val="21"/>
              </w:rPr>
              <w:t>S</w:t>
            </w:r>
            <w:r w:rsidRPr="00AD2506">
              <w:rPr>
                <w:rFonts w:ascii="Times New Roman" w:hAnsi="Times New Roman"/>
                <w:b/>
                <w:bCs/>
                <w:color w:val="000000" w:themeColor="text1"/>
                <w:sz w:val="21"/>
                <w:szCs w:val="21"/>
                <w:vertAlign w:val="subscript"/>
              </w:rPr>
              <w:t>R</w:t>
            </w:r>
          </w:p>
        </w:tc>
        <w:tc>
          <w:tcPr>
            <w:tcW w:w="864" w:type="dxa"/>
            <w:tcBorders>
              <w:bottom w:val="single" w:sz="4" w:space="0" w:color="auto"/>
            </w:tcBorders>
            <w:shd w:val="clear" w:color="auto" w:fill="auto"/>
          </w:tcPr>
          <w:p w14:paraId="4568D52D"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0.20*</w:t>
            </w:r>
          </w:p>
        </w:tc>
        <w:tc>
          <w:tcPr>
            <w:tcW w:w="1008" w:type="dxa"/>
            <w:tcBorders>
              <w:bottom w:val="single" w:sz="4" w:space="0" w:color="auto"/>
            </w:tcBorders>
            <w:shd w:val="clear" w:color="auto" w:fill="auto"/>
          </w:tcPr>
          <w:p w14:paraId="61C6F7C3"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-0.01</w:t>
            </w:r>
          </w:p>
        </w:tc>
        <w:tc>
          <w:tcPr>
            <w:tcW w:w="864" w:type="dxa"/>
            <w:tcBorders>
              <w:bottom w:val="single" w:sz="4" w:space="0" w:color="auto"/>
            </w:tcBorders>
            <w:shd w:val="clear" w:color="auto" w:fill="auto"/>
          </w:tcPr>
          <w:p w14:paraId="291BDA91"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 xml:space="preserve"> 0.29*</w:t>
            </w:r>
          </w:p>
        </w:tc>
        <w:tc>
          <w:tcPr>
            <w:tcW w:w="1008" w:type="dxa"/>
            <w:tcBorders>
              <w:bottom w:val="single" w:sz="4" w:space="0" w:color="auto"/>
            </w:tcBorders>
          </w:tcPr>
          <w:p w14:paraId="2C9CC7A4"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-0.10</w:t>
            </w:r>
          </w:p>
        </w:tc>
      </w:tr>
      <w:tr w:rsidR="006A7947" w:rsidRPr="00AD2506" w14:paraId="3098EF39" w14:textId="77777777" w:rsidTr="00EA4D24">
        <w:trPr>
          <w:trHeight w:val="320"/>
          <w:jc w:val="center"/>
        </w:trPr>
        <w:tc>
          <w:tcPr>
            <w:tcW w:w="5904" w:type="dxa"/>
            <w:gridSpan w:val="5"/>
            <w:tcBorders>
              <w:top w:val="single" w:sz="4" w:space="0" w:color="auto"/>
              <w:bottom w:val="single" w:sz="4" w:space="0" w:color="auto"/>
            </w:tcBorders>
            <w:shd w:val="clear" w:color="auto" w:fill="auto"/>
            <w:noWrap/>
          </w:tcPr>
          <w:p w14:paraId="421812E0" w14:textId="77777777" w:rsidR="006A7947" w:rsidRPr="00AD2506" w:rsidRDefault="006A7947" w:rsidP="00AC7165">
            <w:pPr>
              <w:spacing w:line="276" w:lineRule="auto"/>
              <w:rPr>
                <w:rFonts w:ascii="Times New Roman" w:hAnsi="Times New Roman"/>
                <w:color w:val="000000"/>
                <w:sz w:val="21"/>
                <w:szCs w:val="21"/>
              </w:rPr>
            </w:pPr>
            <w:r w:rsidRPr="00AD2506">
              <w:rPr>
                <w:rFonts w:ascii="Times New Roman" w:hAnsi="Times New Roman"/>
                <w:color w:val="000000"/>
                <w:sz w:val="21"/>
                <w:szCs w:val="21"/>
              </w:rPr>
              <w:t>*Statistically significant (p &lt; 0.05) correlation</w:t>
            </w:r>
          </w:p>
        </w:tc>
      </w:tr>
    </w:tbl>
    <w:p w14:paraId="339C897D" w14:textId="77777777" w:rsidR="00AD2506" w:rsidRPr="00AD2506" w:rsidRDefault="00AD2506" w:rsidP="00AC7165">
      <w:pPr>
        <w:spacing w:line="276" w:lineRule="auto"/>
      </w:pPr>
    </w:p>
    <w:p w14:paraId="4674C31F" w14:textId="77777777" w:rsidR="00AD2506" w:rsidRPr="00AD2506" w:rsidRDefault="00AD2506" w:rsidP="00AC7165">
      <w:pPr>
        <w:spacing w:line="276" w:lineRule="auto"/>
      </w:pPr>
      <w:r w:rsidRPr="00AD2506">
        <w:br w:type="page"/>
      </w:r>
    </w:p>
    <w:p w14:paraId="086E4685" w14:textId="277ACC6B" w:rsidR="00AD2506" w:rsidRPr="00AD2506" w:rsidRDefault="00AD2506" w:rsidP="008246AD">
      <w:r w:rsidRPr="00AD2506">
        <w:rPr>
          <w:b/>
          <w:bCs/>
        </w:rPr>
        <w:t>Table S</w:t>
      </w:r>
      <w:r w:rsidR="006A7947">
        <w:rPr>
          <w:b/>
          <w:bCs/>
        </w:rPr>
        <w:t>7</w:t>
      </w:r>
      <w:r w:rsidRPr="00AD2506">
        <w:rPr>
          <w:b/>
          <w:bCs/>
        </w:rPr>
        <w:t>.</w:t>
      </w:r>
      <w:r w:rsidRPr="00AD2506">
        <w:t xml:space="preserve"> Analysis of variance (ANOVA) results for variables grouped by watershed (WS) and hydrological period (HP). Differences between groups are considered statistically significant when p &lt; 0.05. </w:t>
      </w:r>
    </w:p>
    <w:p w14:paraId="09941005" w14:textId="77777777" w:rsidR="00AD2506" w:rsidRPr="00AD2506" w:rsidRDefault="00AD2506" w:rsidP="00AC7165">
      <w:pPr>
        <w:spacing w:line="276" w:lineRule="auto"/>
        <w:rPr>
          <w:sz w:val="20"/>
          <w:szCs w:val="20"/>
        </w:rPr>
      </w:pPr>
    </w:p>
    <w:tbl>
      <w:tblPr>
        <w:tblStyle w:val="TableGrid"/>
        <w:tblW w:w="839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8"/>
        <w:gridCol w:w="807"/>
        <w:gridCol w:w="807"/>
        <w:gridCol w:w="807"/>
        <w:gridCol w:w="807"/>
        <w:gridCol w:w="807"/>
        <w:gridCol w:w="807"/>
        <w:gridCol w:w="807"/>
        <w:gridCol w:w="807"/>
        <w:gridCol w:w="847"/>
      </w:tblGrid>
      <w:tr w:rsidR="00AD2506" w:rsidRPr="00AD2506" w14:paraId="173470A9" w14:textId="77777777" w:rsidTr="003867E6">
        <w:trPr>
          <w:cantSplit/>
          <w:trHeight w:val="287"/>
          <w:jc w:val="center"/>
        </w:trPr>
        <w:tc>
          <w:tcPr>
            <w:tcW w:w="1728" w:type="dxa"/>
            <w:tcBorders>
              <w:top w:val="single" w:sz="4" w:space="0" w:color="auto"/>
            </w:tcBorders>
            <w:shd w:val="clear" w:color="auto" w:fill="auto"/>
          </w:tcPr>
          <w:p w14:paraId="10375008" w14:textId="77777777" w:rsidR="00AD2506" w:rsidRPr="00AD2506" w:rsidRDefault="00AD2506" w:rsidP="00AC7165">
            <w:pPr>
              <w:spacing w:line="276" w:lineRule="auto"/>
              <w:rPr>
                <w:rFonts w:ascii="Times New Roman" w:hAnsi="Times New Roman"/>
                <w:sz w:val="21"/>
                <w:szCs w:val="21"/>
              </w:rPr>
            </w:pPr>
          </w:p>
        </w:tc>
        <w:tc>
          <w:tcPr>
            <w:tcW w:w="1446" w:type="dxa"/>
            <w:gridSpan w:val="2"/>
            <w:tcBorders>
              <w:top w:val="single" w:sz="4" w:space="0" w:color="auto"/>
            </w:tcBorders>
            <w:shd w:val="clear" w:color="auto" w:fill="auto"/>
          </w:tcPr>
          <w:p w14:paraId="35060FEF"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All data</w:t>
            </w:r>
          </w:p>
        </w:tc>
        <w:tc>
          <w:tcPr>
            <w:tcW w:w="2970" w:type="dxa"/>
            <w:gridSpan w:val="4"/>
            <w:tcBorders>
              <w:top w:val="single" w:sz="4" w:space="0" w:color="auto"/>
            </w:tcBorders>
            <w:shd w:val="clear" w:color="auto" w:fill="auto"/>
          </w:tcPr>
          <w:p w14:paraId="449E132C"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By hydrological period (HP)</w:t>
            </w:r>
          </w:p>
        </w:tc>
        <w:tc>
          <w:tcPr>
            <w:tcW w:w="2247" w:type="dxa"/>
            <w:gridSpan w:val="3"/>
            <w:tcBorders>
              <w:top w:val="single" w:sz="4" w:space="0" w:color="auto"/>
            </w:tcBorders>
            <w:shd w:val="clear" w:color="auto" w:fill="auto"/>
          </w:tcPr>
          <w:p w14:paraId="7F526688"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By watershed (WS)</w:t>
            </w:r>
          </w:p>
        </w:tc>
      </w:tr>
      <w:tr w:rsidR="00AD2506" w:rsidRPr="00AD2506" w14:paraId="3D8D5754" w14:textId="77777777" w:rsidTr="003867E6">
        <w:trPr>
          <w:cantSplit/>
          <w:trHeight w:val="485"/>
          <w:jc w:val="center"/>
        </w:trPr>
        <w:tc>
          <w:tcPr>
            <w:tcW w:w="1728" w:type="dxa"/>
            <w:tcBorders>
              <w:bottom w:val="single" w:sz="4" w:space="0" w:color="auto"/>
            </w:tcBorders>
            <w:shd w:val="clear" w:color="auto" w:fill="auto"/>
          </w:tcPr>
          <w:p w14:paraId="51D2C39B" w14:textId="77777777" w:rsidR="00AD2506" w:rsidRPr="00AD2506" w:rsidRDefault="00AD2506" w:rsidP="00AC7165">
            <w:pPr>
              <w:spacing w:line="276" w:lineRule="auto"/>
              <w:rPr>
                <w:rFonts w:ascii="Times New Roman" w:hAnsi="Times New Roman"/>
                <w:sz w:val="21"/>
                <w:szCs w:val="21"/>
              </w:rPr>
            </w:pPr>
          </w:p>
        </w:tc>
        <w:tc>
          <w:tcPr>
            <w:tcW w:w="723" w:type="dxa"/>
            <w:tcBorders>
              <w:bottom w:val="single" w:sz="4" w:space="0" w:color="auto"/>
            </w:tcBorders>
            <w:shd w:val="clear" w:color="auto" w:fill="auto"/>
          </w:tcPr>
          <w:p w14:paraId="1DA704B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b/>
                <w:bCs/>
                <w:sz w:val="21"/>
                <w:szCs w:val="21"/>
              </w:rPr>
              <w:t>By WS</w:t>
            </w:r>
          </w:p>
        </w:tc>
        <w:tc>
          <w:tcPr>
            <w:tcW w:w="723" w:type="dxa"/>
            <w:tcBorders>
              <w:bottom w:val="single" w:sz="4" w:space="0" w:color="auto"/>
            </w:tcBorders>
            <w:shd w:val="clear" w:color="auto" w:fill="auto"/>
          </w:tcPr>
          <w:p w14:paraId="2B6C1661"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By HP</w:t>
            </w:r>
          </w:p>
        </w:tc>
        <w:tc>
          <w:tcPr>
            <w:tcW w:w="762" w:type="dxa"/>
            <w:tcBorders>
              <w:bottom w:val="single" w:sz="4" w:space="0" w:color="auto"/>
            </w:tcBorders>
            <w:shd w:val="clear" w:color="auto" w:fill="auto"/>
          </w:tcPr>
          <w:p w14:paraId="6CA3486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b/>
                <w:bCs/>
                <w:sz w:val="21"/>
                <w:szCs w:val="21"/>
              </w:rPr>
              <w:t>PT</w:t>
            </w:r>
          </w:p>
        </w:tc>
        <w:tc>
          <w:tcPr>
            <w:tcW w:w="762" w:type="dxa"/>
            <w:tcBorders>
              <w:bottom w:val="single" w:sz="4" w:space="0" w:color="auto"/>
            </w:tcBorders>
            <w:shd w:val="clear" w:color="auto" w:fill="auto"/>
          </w:tcPr>
          <w:p w14:paraId="4F1E587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b/>
                <w:bCs/>
                <w:sz w:val="21"/>
                <w:szCs w:val="21"/>
              </w:rPr>
              <w:t>GS</w:t>
            </w:r>
          </w:p>
        </w:tc>
        <w:tc>
          <w:tcPr>
            <w:tcW w:w="723" w:type="dxa"/>
            <w:tcBorders>
              <w:bottom w:val="single" w:sz="4" w:space="0" w:color="auto"/>
            </w:tcBorders>
            <w:shd w:val="clear" w:color="auto" w:fill="auto"/>
          </w:tcPr>
          <w:p w14:paraId="5A35739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b/>
                <w:bCs/>
                <w:sz w:val="21"/>
                <w:szCs w:val="21"/>
              </w:rPr>
              <w:t>WR</w:t>
            </w:r>
          </w:p>
        </w:tc>
        <w:tc>
          <w:tcPr>
            <w:tcW w:w="723" w:type="dxa"/>
            <w:tcBorders>
              <w:bottom w:val="single" w:sz="4" w:space="0" w:color="auto"/>
            </w:tcBorders>
            <w:shd w:val="clear" w:color="auto" w:fill="auto"/>
          </w:tcPr>
          <w:p w14:paraId="4FA18E2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b/>
                <w:bCs/>
                <w:sz w:val="21"/>
                <w:szCs w:val="21"/>
              </w:rPr>
              <w:t>ER</w:t>
            </w:r>
          </w:p>
        </w:tc>
        <w:tc>
          <w:tcPr>
            <w:tcW w:w="762" w:type="dxa"/>
            <w:tcBorders>
              <w:bottom w:val="single" w:sz="4" w:space="0" w:color="auto"/>
            </w:tcBorders>
            <w:shd w:val="clear" w:color="auto" w:fill="auto"/>
          </w:tcPr>
          <w:p w14:paraId="03D73D85"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b/>
                <w:bCs/>
                <w:sz w:val="21"/>
                <w:szCs w:val="21"/>
              </w:rPr>
              <w:t>Nival</w:t>
            </w:r>
          </w:p>
        </w:tc>
        <w:tc>
          <w:tcPr>
            <w:tcW w:w="723" w:type="dxa"/>
            <w:tcBorders>
              <w:bottom w:val="single" w:sz="4" w:space="0" w:color="auto"/>
            </w:tcBorders>
            <w:shd w:val="clear" w:color="auto" w:fill="auto"/>
          </w:tcPr>
          <w:p w14:paraId="735FD880"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b/>
                <w:bCs/>
                <w:sz w:val="21"/>
                <w:szCs w:val="21"/>
              </w:rPr>
              <w:t>Base flow</w:t>
            </w:r>
          </w:p>
        </w:tc>
        <w:tc>
          <w:tcPr>
            <w:tcW w:w="762" w:type="dxa"/>
            <w:tcBorders>
              <w:bottom w:val="single" w:sz="4" w:space="0" w:color="auto"/>
            </w:tcBorders>
            <w:shd w:val="clear" w:color="auto" w:fill="auto"/>
          </w:tcPr>
          <w:p w14:paraId="3F01A7C0"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b/>
                <w:bCs/>
                <w:sz w:val="21"/>
                <w:szCs w:val="21"/>
              </w:rPr>
              <w:t>Pluvial</w:t>
            </w:r>
          </w:p>
        </w:tc>
      </w:tr>
      <w:tr w:rsidR="00AD2506" w:rsidRPr="00AD2506" w14:paraId="5743C5E8" w14:textId="77777777" w:rsidTr="003867E6">
        <w:trPr>
          <w:trHeight w:val="320"/>
          <w:jc w:val="center"/>
        </w:trPr>
        <w:tc>
          <w:tcPr>
            <w:tcW w:w="1728" w:type="dxa"/>
            <w:tcBorders>
              <w:top w:val="single" w:sz="4" w:space="0" w:color="auto"/>
            </w:tcBorders>
            <w:shd w:val="clear" w:color="auto" w:fill="auto"/>
            <w:noWrap/>
            <w:hideMark/>
          </w:tcPr>
          <w:p w14:paraId="725BFE8A"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Date</w:t>
            </w:r>
          </w:p>
        </w:tc>
        <w:tc>
          <w:tcPr>
            <w:tcW w:w="723" w:type="dxa"/>
            <w:tcBorders>
              <w:top w:val="single" w:sz="4" w:space="0" w:color="auto"/>
            </w:tcBorders>
            <w:shd w:val="clear" w:color="auto" w:fill="auto"/>
            <w:noWrap/>
            <w:hideMark/>
          </w:tcPr>
          <w:p w14:paraId="4E40E9D8"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tcBorders>
              <w:top w:val="single" w:sz="4" w:space="0" w:color="auto"/>
            </w:tcBorders>
            <w:shd w:val="clear" w:color="auto" w:fill="auto"/>
          </w:tcPr>
          <w:p w14:paraId="2B57EB1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tcBorders>
              <w:top w:val="single" w:sz="4" w:space="0" w:color="auto"/>
            </w:tcBorders>
            <w:shd w:val="clear" w:color="auto" w:fill="auto"/>
            <w:noWrap/>
            <w:hideMark/>
          </w:tcPr>
          <w:p w14:paraId="66E2D99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tcBorders>
              <w:top w:val="single" w:sz="4" w:space="0" w:color="auto"/>
            </w:tcBorders>
            <w:shd w:val="clear" w:color="auto" w:fill="auto"/>
            <w:noWrap/>
            <w:hideMark/>
          </w:tcPr>
          <w:p w14:paraId="27C1BEC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tcBorders>
              <w:top w:val="single" w:sz="4" w:space="0" w:color="auto"/>
            </w:tcBorders>
            <w:shd w:val="clear" w:color="auto" w:fill="auto"/>
            <w:noWrap/>
            <w:hideMark/>
          </w:tcPr>
          <w:p w14:paraId="4EC0EB74"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0.27</w:t>
            </w:r>
          </w:p>
        </w:tc>
        <w:tc>
          <w:tcPr>
            <w:tcW w:w="723" w:type="dxa"/>
            <w:tcBorders>
              <w:top w:val="single" w:sz="4" w:space="0" w:color="auto"/>
            </w:tcBorders>
            <w:shd w:val="clear" w:color="auto" w:fill="auto"/>
            <w:noWrap/>
            <w:hideMark/>
          </w:tcPr>
          <w:p w14:paraId="5A15911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tcBorders>
              <w:top w:val="single" w:sz="4" w:space="0" w:color="auto"/>
            </w:tcBorders>
            <w:shd w:val="clear" w:color="auto" w:fill="auto"/>
            <w:noWrap/>
            <w:hideMark/>
          </w:tcPr>
          <w:p w14:paraId="086BF1EE"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0.05</w:t>
            </w:r>
          </w:p>
        </w:tc>
        <w:tc>
          <w:tcPr>
            <w:tcW w:w="723" w:type="dxa"/>
            <w:tcBorders>
              <w:top w:val="single" w:sz="4" w:space="0" w:color="auto"/>
            </w:tcBorders>
            <w:shd w:val="clear" w:color="auto" w:fill="auto"/>
            <w:noWrap/>
            <w:hideMark/>
          </w:tcPr>
          <w:p w14:paraId="302CF162"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tcBorders>
              <w:top w:val="single" w:sz="4" w:space="0" w:color="auto"/>
            </w:tcBorders>
            <w:shd w:val="clear" w:color="auto" w:fill="auto"/>
            <w:noWrap/>
            <w:hideMark/>
          </w:tcPr>
          <w:p w14:paraId="4734FFB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0.86</w:t>
            </w:r>
          </w:p>
        </w:tc>
      </w:tr>
      <w:tr w:rsidR="00AD2506" w:rsidRPr="00AD2506" w14:paraId="3FF367FB" w14:textId="77777777" w:rsidTr="003867E6">
        <w:trPr>
          <w:trHeight w:val="320"/>
          <w:jc w:val="center"/>
        </w:trPr>
        <w:tc>
          <w:tcPr>
            <w:tcW w:w="1728" w:type="dxa"/>
            <w:shd w:val="clear" w:color="auto" w:fill="auto"/>
            <w:noWrap/>
          </w:tcPr>
          <w:p w14:paraId="5E0C43B9"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Stream power (W)</w:t>
            </w:r>
          </w:p>
        </w:tc>
        <w:tc>
          <w:tcPr>
            <w:tcW w:w="723" w:type="dxa"/>
            <w:shd w:val="clear" w:color="auto" w:fill="auto"/>
            <w:noWrap/>
          </w:tcPr>
          <w:p w14:paraId="178F065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64F42F25"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06C186F8"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49639A7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0D2A37FA"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27B23CC0"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7BD15DC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2A08695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1FBD65B4"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48F4A045" w14:textId="77777777" w:rsidTr="003867E6">
        <w:trPr>
          <w:trHeight w:val="320"/>
          <w:jc w:val="center"/>
        </w:trPr>
        <w:tc>
          <w:tcPr>
            <w:tcW w:w="1728" w:type="dxa"/>
            <w:shd w:val="clear" w:color="auto" w:fill="auto"/>
            <w:noWrap/>
          </w:tcPr>
          <w:p w14:paraId="77E8EDDC"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Q (m</w:t>
            </w:r>
            <w:r w:rsidRPr="00AD2506">
              <w:rPr>
                <w:rFonts w:ascii="Times New Roman" w:hAnsi="Times New Roman"/>
                <w:b/>
                <w:bCs/>
                <w:sz w:val="21"/>
                <w:szCs w:val="21"/>
                <w:vertAlign w:val="superscript"/>
              </w:rPr>
              <w:t>3</w:t>
            </w:r>
            <w:r w:rsidRPr="00AD2506">
              <w:rPr>
                <w:rFonts w:ascii="Times New Roman" w:hAnsi="Times New Roman"/>
                <w:b/>
                <w:bCs/>
                <w:sz w:val="21"/>
                <w:szCs w:val="21"/>
              </w:rPr>
              <w:t xml:space="preserve"> s</w:t>
            </w:r>
            <w:r w:rsidRPr="00AD2506">
              <w:rPr>
                <w:rFonts w:ascii="Times New Roman" w:hAnsi="Times New Roman"/>
                <w:b/>
                <w:bCs/>
                <w:sz w:val="21"/>
                <w:szCs w:val="21"/>
                <w:vertAlign w:val="superscript"/>
              </w:rPr>
              <w:t>-1</w:t>
            </w:r>
            <w:r w:rsidRPr="00AD2506">
              <w:rPr>
                <w:rFonts w:ascii="Times New Roman" w:hAnsi="Times New Roman"/>
                <w:b/>
                <w:bCs/>
                <w:sz w:val="21"/>
                <w:szCs w:val="21"/>
              </w:rPr>
              <w:t>)</w:t>
            </w:r>
          </w:p>
        </w:tc>
        <w:tc>
          <w:tcPr>
            <w:tcW w:w="723" w:type="dxa"/>
            <w:shd w:val="clear" w:color="auto" w:fill="auto"/>
            <w:noWrap/>
          </w:tcPr>
          <w:p w14:paraId="3DF9FD6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3A7BCC4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3A59D5C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236A2BE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3B22E7C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4522933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5A774BB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2DA1CE42"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337274B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4896C16F" w14:textId="77777777" w:rsidTr="003867E6">
        <w:trPr>
          <w:trHeight w:val="320"/>
          <w:jc w:val="center"/>
        </w:trPr>
        <w:tc>
          <w:tcPr>
            <w:tcW w:w="1728" w:type="dxa"/>
            <w:shd w:val="clear" w:color="auto" w:fill="auto"/>
            <w:noWrap/>
          </w:tcPr>
          <w:p w14:paraId="6BB54058"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SSC (mg L</w:t>
            </w:r>
            <w:r w:rsidRPr="00AD2506">
              <w:rPr>
                <w:rFonts w:ascii="Times New Roman" w:hAnsi="Times New Roman"/>
                <w:b/>
                <w:bCs/>
                <w:sz w:val="21"/>
                <w:szCs w:val="21"/>
                <w:vertAlign w:val="superscript"/>
              </w:rPr>
              <w:t>-1</w:t>
            </w:r>
            <w:r w:rsidRPr="00AD2506">
              <w:rPr>
                <w:rFonts w:ascii="Times New Roman" w:hAnsi="Times New Roman"/>
                <w:b/>
                <w:bCs/>
                <w:sz w:val="21"/>
                <w:szCs w:val="21"/>
              </w:rPr>
              <w:t>)</w:t>
            </w:r>
          </w:p>
        </w:tc>
        <w:tc>
          <w:tcPr>
            <w:tcW w:w="723" w:type="dxa"/>
            <w:shd w:val="clear" w:color="auto" w:fill="auto"/>
            <w:noWrap/>
            <w:hideMark/>
          </w:tcPr>
          <w:p w14:paraId="2372628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763AF144"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4E46B33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0955317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2456C9A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3083642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BA5635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52E0C52A"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13F8BDD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27A355FE" w14:textId="77777777" w:rsidTr="003867E6">
        <w:trPr>
          <w:trHeight w:val="320"/>
          <w:jc w:val="center"/>
        </w:trPr>
        <w:tc>
          <w:tcPr>
            <w:tcW w:w="1728" w:type="dxa"/>
            <w:shd w:val="clear" w:color="auto" w:fill="auto"/>
            <w:noWrap/>
          </w:tcPr>
          <w:p w14:paraId="5A87963D"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POC (mg L</w:t>
            </w:r>
            <w:r w:rsidRPr="00AD2506">
              <w:rPr>
                <w:rFonts w:ascii="Times New Roman" w:hAnsi="Times New Roman"/>
                <w:b/>
                <w:bCs/>
                <w:sz w:val="21"/>
                <w:szCs w:val="21"/>
                <w:vertAlign w:val="superscript"/>
              </w:rPr>
              <w:t>-1</w:t>
            </w:r>
            <w:r w:rsidRPr="00AD2506">
              <w:rPr>
                <w:rFonts w:ascii="Times New Roman" w:hAnsi="Times New Roman"/>
                <w:b/>
                <w:bCs/>
                <w:sz w:val="21"/>
                <w:szCs w:val="21"/>
              </w:rPr>
              <w:t>)</w:t>
            </w:r>
          </w:p>
        </w:tc>
        <w:tc>
          <w:tcPr>
            <w:tcW w:w="723" w:type="dxa"/>
            <w:shd w:val="clear" w:color="auto" w:fill="auto"/>
            <w:noWrap/>
            <w:hideMark/>
          </w:tcPr>
          <w:p w14:paraId="1E9B96FA"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51FBAF1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F79D18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F67709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7E576788"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7A2BD752"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7EF05BF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6606458A"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19A69B5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1EE1A19E" w14:textId="77777777" w:rsidTr="003867E6">
        <w:trPr>
          <w:trHeight w:val="320"/>
          <w:jc w:val="center"/>
        </w:trPr>
        <w:tc>
          <w:tcPr>
            <w:tcW w:w="1728" w:type="dxa"/>
            <w:shd w:val="clear" w:color="auto" w:fill="auto"/>
            <w:noWrap/>
          </w:tcPr>
          <w:p w14:paraId="4026B9E1"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DOC (mg L</w:t>
            </w:r>
            <w:r w:rsidRPr="00AD2506">
              <w:rPr>
                <w:rFonts w:ascii="Times New Roman" w:hAnsi="Times New Roman"/>
                <w:b/>
                <w:bCs/>
                <w:sz w:val="21"/>
                <w:szCs w:val="21"/>
                <w:vertAlign w:val="superscript"/>
              </w:rPr>
              <w:t>-1</w:t>
            </w:r>
            <w:r w:rsidRPr="00AD2506">
              <w:rPr>
                <w:rFonts w:ascii="Times New Roman" w:hAnsi="Times New Roman"/>
                <w:b/>
                <w:bCs/>
                <w:sz w:val="21"/>
                <w:szCs w:val="21"/>
              </w:rPr>
              <w:t>)</w:t>
            </w:r>
          </w:p>
        </w:tc>
        <w:tc>
          <w:tcPr>
            <w:tcW w:w="723" w:type="dxa"/>
            <w:shd w:val="clear" w:color="auto" w:fill="auto"/>
            <w:noWrap/>
            <w:hideMark/>
          </w:tcPr>
          <w:p w14:paraId="28B5C6F4"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609E4CCA"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3F4CC88"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51574D8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1D452E60"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0210CA8E"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59376D78"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3E6F842A"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572E1B7E"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441FCB3A" w14:textId="77777777" w:rsidTr="003867E6">
        <w:trPr>
          <w:trHeight w:val="320"/>
          <w:jc w:val="center"/>
        </w:trPr>
        <w:tc>
          <w:tcPr>
            <w:tcW w:w="1728" w:type="dxa"/>
            <w:shd w:val="clear" w:color="auto" w:fill="auto"/>
            <w:noWrap/>
          </w:tcPr>
          <w:p w14:paraId="5101F301"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POC:DOC</w:t>
            </w:r>
          </w:p>
        </w:tc>
        <w:tc>
          <w:tcPr>
            <w:tcW w:w="723" w:type="dxa"/>
            <w:shd w:val="clear" w:color="auto" w:fill="auto"/>
            <w:noWrap/>
            <w:hideMark/>
          </w:tcPr>
          <w:p w14:paraId="52D4479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34CAC6E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623DEA2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0.10</w:t>
            </w:r>
          </w:p>
        </w:tc>
        <w:tc>
          <w:tcPr>
            <w:tcW w:w="762" w:type="dxa"/>
            <w:shd w:val="clear" w:color="auto" w:fill="auto"/>
            <w:noWrap/>
            <w:hideMark/>
          </w:tcPr>
          <w:p w14:paraId="7C4CD0A0"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0.10</w:t>
            </w:r>
          </w:p>
        </w:tc>
        <w:tc>
          <w:tcPr>
            <w:tcW w:w="723" w:type="dxa"/>
            <w:shd w:val="clear" w:color="auto" w:fill="auto"/>
            <w:noWrap/>
            <w:hideMark/>
          </w:tcPr>
          <w:p w14:paraId="29EC90F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73835EA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0.01</w:t>
            </w:r>
          </w:p>
        </w:tc>
        <w:tc>
          <w:tcPr>
            <w:tcW w:w="762" w:type="dxa"/>
            <w:shd w:val="clear" w:color="auto" w:fill="auto"/>
            <w:noWrap/>
            <w:hideMark/>
          </w:tcPr>
          <w:p w14:paraId="11D3FD1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0CA1717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2889A8D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6B8412F2" w14:textId="77777777" w:rsidTr="003867E6">
        <w:trPr>
          <w:trHeight w:val="320"/>
          <w:jc w:val="center"/>
        </w:trPr>
        <w:tc>
          <w:tcPr>
            <w:tcW w:w="1728" w:type="dxa"/>
            <w:shd w:val="clear" w:color="auto" w:fill="auto"/>
            <w:noWrap/>
          </w:tcPr>
          <w:p w14:paraId="12C4389B"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TDN (mg L</w:t>
            </w:r>
            <w:r w:rsidRPr="00AD2506">
              <w:rPr>
                <w:rFonts w:ascii="Times New Roman" w:hAnsi="Times New Roman"/>
                <w:b/>
                <w:bCs/>
                <w:sz w:val="21"/>
                <w:szCs w:val="21"/>
                <w:vertAlign w:val="superscript"/>
              </w:rPr>
              <w:t>-1</w:t>
            </w:r>
            <w:r w:rsidRPr="00AD2506">
              <w:rPr>
                <w:rFonts w:ascii="Times New Roman" w:hAnsi="Times New Roman"/>
                <w:b/>
                <w:bCs/>
                <w:sz w:val="21"/>
                <w:szCs w:val="21"/>
              </w:rPr>
              <w:t>)</w:t>
            </w:r>
          </w:p>
        </w:tc>
        <w:tc>
          <w:tcPr>
            <w:tcW w:w="723" w:type="dxa"/>
            <w:shd w:val="clear" w:color="auto" w:fill="auto"/>
            <w:noWrap/>
            <w:hideMark/>
          </w:tcPr>
          <w:p w14:paraId="0CBC3F32"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2CD10D1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6AEF564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7ACF0EAE"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74731E52"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0.26</w:t>
            </w:r>
          </w:p>
        </w:tc>
        <w:tc>
          <w:tcPr>
            <w:tcW w:w="723" w:type="dxa"/>
            <w:shd w:val="clear" w:color="auto" w:fill="auto"/>
            <w:noWrap/>
            <w:hideMark/>
          </w:tcPr>
          <w:p w14:paraId="7F5F2C64"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0136FB3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3550C680"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76DBDB9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2AFDBCBF" w14:textId="77777777" w:rsidTr="003867E6">
        <w:trPr>
          <w:trHeight w:val="320"/>
          <w:jc w:val="center"/>
        </w:trPr>
        <w:tc>
          <w:tcPr>
            <w:tcW w:w="1728" w:type="dxa"/>
            <w:shd w:val="clear" w:color="auto" w:fill="auto"/>
            <w:noWrap/>
          </w:tcPr>
          <w:p w14:paraId="44D7C37A"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DOC:TDN</w:t>
            </w:r>
          </w:p>
        </w:tc>
        <w:tc>
          <w:tcPr>
            <w:tcW w:w="723" w:type="dxa"/>
            <w:shd w:val="clear" w:color="auto" w:fill="auto"/>
            <w:noWrap/>
            <w:hideMark/>
          </w:tcPr>
          <w:p w14:paraId="2472F90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69C7ABD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2C179F4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0.45</w:t>
            </w:r>
          </w:p>
        </w:tc>
        <w:tc>
          <w:tcPr>
            <w:tcW w:w="762" w:type="dxa"/>
            <w:shd w:val="clear" w:color="auto" w:fill="auto"/>
            <w:noWrap/>
            <w:hideMark/>
          </w:tcPr>
          <w:p w14:paraId="214680F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0.13</w:t>
            </w:r>
          </w:p>
        </w:tc>
        <w:tc>
          <w:tcPr>
            <w:tcW w:w="723" w:type="dxa"/>
            <w:shd w:val="clear" w:color="auto" w:fill="auto"/>
            <w:noWrap/>
            <w:hideMark/>
          </w:tcPr>
          <w:p w14:paraId="28CF896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3CD8362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4DA22CF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61A2EAE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421B439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7687D689" w14:textId="77777777" w:rsidTr="003867E6">
        <w:trPr>
          <w:trHeight w:val="320"/>
          <w:jc w:val="center"/>
        </w:trPr>
        <w:tc>
          <w:tcPr>
            <w:tcW w:w="1728" w:type="dxa"/>
            <w:shd w:val="clear" w:color="auto" w:fill="auto"/>
            <w:noWrap/>
          </w:tcPr>
          <w:p w14:paraId="633EB5A4"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 xml:space="preserve">Major ions </w:t>
            </w:r>
          </w:p>
          <w:p w14:paraId="77CB2EA4"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(mg L</w:t>
            </w:r>
            <w:r w:rsidRPr="00AD2506">
              <w:rPr>
                <w:rFonts w:ascii="Times New Roman" w:hAnsi="Times New Roman"/>
                <w:b/>
                <w:bCs/>
                <w:sz w:val="21"/>
                <w:szCs w:val="21"/>
                <w:vertAlign w:val="superscript"/>
              </w:rPr>
              <w:t>-1</w:t>
            </w:r>
            <w:r w:rsidRPr="00AD2506">
              <w:rPr>
                <w:rFonts w:ascii="Times New Roman" w:hAnsi="Times New Roman"/>
                <w:b/>
                <w:bCs/>
                <w:sz w:val="21"/>
                <w:szCs w:val="21"/>
              </w:rPr>
              <w:t>)</w:t>
            </w:r>
          </w:p>
        </w:tc>
        <w:tc>
          <w:tcPr>
            <w:tcW w:w="723" w:type="dxa"/>
            <w:shd w:val="clear" w:color="auto" w:fill="auto"/>
            <w:noWrap/>
            <w:hideMark/>
          </w:tcPr>
          <w:p w14:paraId="48C93028"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69493BA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9818C2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9EB310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0EC59AF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4DD7988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63034AD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105BAF45"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285F994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5683B269" w14:textId="77777777" w:rsidTr="003867E6">
        <w:trPr>
          <w:trHeight w:val="320"/>
          <w:jc w:val="center"/>
        </w:trPr>
        <w:tc>
          <w:tcPr>
            <w:tcW w:w="1728" w:type="dxa"/>
            <w:shd w:val="clear" w:color="auto" w:fill="auto"/>
            <w:noWrap/>
          </w:tcPr>
          <w:p w14:paraId="543E4A3E"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pH</w:t>
            </w:r>
          </w:p>
        </w:tc>
        <w:tc>
          <w:tcPr>
            <w:tcW w:w="723" w:type="dxa"/>
            <w:shd w:val="clear" w:color="auto" w:fill="auto"/>
            <w:noWrap/>
            <w:hideMark/>
          </w:tcPr>
          <w:p w14:paraId="74B30BC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13D6E62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647FD2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02C851C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0.01*</w:t>
            </w:r>
          </w:p>
        </w:tc>
        <w:tc>
          <w:tcPr>
            <w:tcW w:w="723" w:type="dxa"/>
            <w:shd w:val="clear" w:color="auto" w:fill="auto"/>
            <w:noWrap/>
            <w:hideMark/>
          </w:tcPr>
          <w:p w14:paraId="59F551F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335696C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1BE3083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6FBE069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68105B1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0.63</w:t>
            </w:r>
          </w:p>
        </w:tc>
      </w:tr>
      <w:tr w:rsidR="00AD2506" w:rsidRPr="00AD2506" w14:paraId="2F89DAC4" w14:textId="77777777" w:rsidTr="003867E6">
        <w:trPr>
          <w:trHeight w:val="320"/>
          <w:jc w:val="center"/>
        </w:trPr>
        <w:tc>
          <w:tcPr>
            <w:tcW w:w="1728" w:type="dxa"/>
            <w:shd w:val="clear" w:color="auto" w:fill="auto"/>
            <w:noWrap/>
          </w:tcPr>
          <w:p w14:paraId="1560484E"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GDD (°C)</w:t>
            </w:r>
          </w:p>
        </w:tc>
        <w:tc>
          <w:tcPr>
            <w:tcW w:w="723" w:type="dxa"/>
            <w:shd w:val="clear" w:color="auto" w:fill="auto"/>
            <w:noWrap/>
            <w:hideMark/>
          </w:tcPr>
          <w:p w14:paraId="29C289D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272FBF9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6DD6220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4AE45164"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0.17</w:t>
            </w:r>
          </w:p>
        </w:tc>
        <w:tc>
          <w:tcPr>
            <w:tcW w:w="723" w:type="dxa"/>
            <w:shd w:val="clear" w:color="auto" w:fill="auto"/>
            <w:noWrap/>
            <w:hideMark/>
          </w:tcPr>
          <w:p w14:paraId="3413441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622718B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10ECFF54"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0.01*</w:t>
            </w:r>
          </w:p>
        </w:tc>
        <w:tc>
          <w:tcPr>
            <w:tcW w:w="723" w:type="dxa"/>
            <w:shd w:val="clear" w:color="auto" w:fill="auto"/>
            <w:noWrap/>
            <w:hideMark/>
          </w:tcPr>
          <w:p w14:paraId="6F0BE5D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67E8A3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0.55</w:t>
            </w:r>
          </w:p>
        </w:tc>
      </w:tr>
      <w:tr w:rsidR="00AD2506" w:rsidRPr="00AD2506" w14:paraId="7B5F5C15" w14:textId="77777777" w:rsidTr="003867E6">
        <w:trPr>
          <w:trHeight w:val="320"/>
          <w:jc w:val="center"/>
        </w:trPr>
        <w:tc>
          <w:tcPr>
            <w:tcW w:w="1728" w:type="dxa"/>
            <w:shd w:val="clear" w:color="auto" w:fill="auto"/>
            <w:noWrap/>
          </w:tcPr>
          <w:p w14:paraId="569A692B"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River T (°C)</w:t>
            </w:r>
          </w:p>
        </w:tc>
        <w:tc>
          <w:tcPr>
            <w:tcW w:w="723" w:type="dxa"/>
            <w:shd w:val="clear" w:color="auto" w:fill="auto"/>
            <w:noWrap/>
            <w:hideMark/>
          </w:tcPr>
          <w:p w14:paraId="7CC179E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256E603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166F15C0"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EA21774"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6B6A998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7390A875"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0F9B773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5A39ED78"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7B58090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0.01*</w:t>
            </w:r>
          </w:p>
        </w:tc>
      </w:tr>
      <w:tr w:rsidR="00AD2506" w:rsidRPr="00AD2506" w14:paraId="3D845C39" w14:textId="77777777" w:rsidTr="003867E6">
        <w:trPr>
          <w:trHeight w:val="320"/>
          <w:jc w:val="center"/>
        </w:trPr>
        <w:tc>
          <w:tcPr>
            <w:tcW w:w="1728" w:type="dxa"/>
            <w:shd w:val="clear" w:color="auto" w:fill="auto"/>
            <w:noWrap/>
          </w:tcPr>
          <w:p w14:paraId="145C8C4A"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Days since snowmelt initiation</w:t>
            </w:r>
          </w:p>
        </w:tc>
        <w:tc>
          <w:tcPr>
            <w:tcW w:w="723" w:type="dxa"/>
            <w:shd w:val="clear" w:color="auto" w:fill="auto"/>
            <w:noWrap/>
            <w:hideMark/>
          </w:tcPr>
          <w:p w14:paraId="3D7EB3B2"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40C0921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6B0B7A6"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34821F7E"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7EFEE37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136A0D8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6695A2B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hideMark/>
          </w:tcPr>
          <w:p w14:paraId="15907345"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hideMark/>
          </w:tcPr>
          <w:p w14:paraId="61A2CC4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0.65</w:t>
            </w:r>
          </w:p>
        </w:tc>
      </w:tr>
      <w:tr w:rsidR="00AD2506" w:rsidRPr="00AD2506" w14:paraId="6DE5C972" w14:textId="77777777" w:rsidTr="003867E6">
        <w:trPr>
          <w:trHeight w:val="320"/>
          <w:jc w:val="center"/>
        </w:trPr>
        <w:tc>
          <w:tcPr>
            <w:tcW w:w="1728" w:type="dxa"/>
            <w:shd w:val="clear" w:color="auto" w:fill="auto"/>
            <w:noWrap/>
          </w:tcPr>
          <w:p w14:paraId="19D2BDAB"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α</w:t>
            </w:r>
            <w:r w:rsidRPr="00AD2506">
              <w:rPr>
                <w:rFonts w:ascii="Times New Roman" w:hAnsi="Times New Roman"/>
                <w:b/>
                <w:bCs/>
                <w:sz w:val="21"/>
                <w:szCs w:val="21"/>
                <w:vertAlign w:val="subscript"/>
              </w:rPr>
              <w:t xml:space="preserve">350 </w:t>
            </w:r>
            <w:r w:rsidRPr="00AD2506">
              <w:rPr>
                <w:rFonts w:ascii="Times New Roman" w:hAnsi="Times New Roman"/>
                <w:b/>
                <w:bCs/>
                <w:sz w:val="21"/>
                <w:szCs w:val="21"/>
              </w:rPr>
              <w:t xml:space="preserve"> (m</w:t>
            </w:r>
            <w:r w:rsidRPr="00AD2506">
              <w:rPr>
                <w:rFonts w:ascii="Times New Roman" w:hAnsi="Times New Roman"/>
                <w:b/>
                <w:bCs/>
                <w:sz w:val="21"/>
                <w:szCs w:val="21"/>
                <w:vertAlign w:val="superscript"/>
              </w:rPr>
              <w:t>-1</w:t>
            </w:r>
            <w:r w:rsidRPr="00AD2506">
              <w:rPr>
                <w:rFonts w:ascii="Times New Roman" w:hAnsi="Times New Roman"/>
                <w:b/>
                <w:bCs/>
                <w:sz w:val="21"/>
                <w:szCs w:val="21"/>
              </w:rPr>
              <w:t>)</w:t>
            </w:r>
          </w:p>
        </w:tc>
        <w:tc>
          <w:tcPr>
            <w:tcW w:w="723" w:type="dxa"/>
            <w:shd w:val="clear" w:color="auto" w:fill="auto"/>
            <w:noWrap/>
          </w:tcPr>
          <w:p w14:paraId="44C2FD1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07756A5A"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0.05</w:t>
            </w:r>
          </w:p>
        </w:tc>
        <w:tc>
          <w:tcPr>
            <w:tcW w:w="762" w:type="dxa"/>
            <w:shd w:val="clear" w:color="auto" w:fill="auto"/>
            <w:noWrap/>
          </w:tcPr>
          <w:p w14:paraId="3E7DBB3D"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0.29</w:t>
            </w:r>
          </w:p>
        </w:tc>
        <w:tc>
          <w:tcPr>
            <w:tcW w:w="762" w:type="dxa"/>
            <w:shd w:val="clear" w:color="auto" w:fill="auto"/>
            <w:noWrap/>
          </w:tcPr>
          <w:p w14:paraId="7884E401"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1D2BFA32"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3B29FF25"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0.86</w:t>
            </w:r>
          </w:p>
        </w:tc>
        <w:tc>
          <w:tcPr>
            <w:tcW w:w="762" w:type="dxa"/>
            <w:shd w:val="clear" w:color="auto" w:fill="auto"/>
            <w:noWrap/>
          </w:tcPr>
          <w:p w14:paraId="552E0402"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615CAB3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3B20A1A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r>
      <w:tr w:rsidR="00AD2506" w:rsidRPr="00AD2506" w14:paraId="5EC0CB2B" w14:textId="77777777" w:rsidTr="003867E6">
        <w:trPr>
          <w:trHeight w:val="320"/>
          <w:jc w:val="center"/>
        </w:trPr>
        <w:tc>
          <w:tcPr>
            <w:tcW w:w="1728" w:type="dxa"/>
            <w:shd w:val="clear" w:color="auto" w:fill="auto"/>
            <w:noWrap/>
          </w:tcPr>
          <w:p w14:paraId="236E1573"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BIX</w:t>
            </w:r>
          </w:p>
        </w:tc>
        <w:tc>
          <w:tcPr>
            <w:tcW w:w="723" w:type="dxa"/>
            <w:shd w:val="clear" w:color="auto" w:fill="auto"/>
            <w:noWrap/>
          </w:tcPr>
          <w:p w14:paraId="51399A25"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tcPr>
          <w:p w14:paraId="29DB4E3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5D54667A"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0.03*</w:t>
            </w:r>
          </w:p>
        </w:tc>
        <w:tc>
          <w:tcPr>
            <w:tcW w:w="762" w:type="dxa"/>
            <w:shd w:val="clear" w:color="auto" w:fill="auto"/>
            <w:noWrap/>
          </w:tcPr>
          <w:p w14:paraId="09EC2FA3"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0.34</w:t>
            </w:r>
          </w:p>
        </w:tc>
        <w:tc>
          <w:tcPr>
            <w:tcW w:w="723" w:type="dxa"/>
            <w:shd w:val="clear" w:color="auto" w:fill="auto"/>
            <w:noWrap/>
          </w:tcPr>
          <w:p w14:paraId="44EC4779"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377EBCD5"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141F02F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shd w:val="clear" w:color="auto" w:fill="auto"/>
            <w:noWrap/>
          </w:tcPr>
          <w:p w14:paraId="04C23B97"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62" w:type="dxa"/>
            <w:shd w:val="clear" w:color="auto" w:fill="auto"/>
            <w:noWrap/>
          </w:tcPr>
          <w:p w14:paraId="2A74D29E"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0.46</w:t>
            </w:r>
          </w:p>
        </w:tc>
      </w:tr>
      <w:tr w:rsidR="00AD2506" w:rsidRPr="00AD2506" w14:paraId="3E98D793" w14:textId="77777777" w:rsidTr="003867E6">
        <w:trPr>
          <w:trHeight w:val="320"/>
          <w:jc w:val="center"/>
        </w:trPr>
        <w:tc>
          <w:tcPr>
            <w:tcW w:w="1728" w:type="dxa"/>
            <w:tcBorders>
              <w:bottom w:val="single" w:sz="4" w:space="0" w:color="auto"/>
            </w:tcBorders>
            <w:shd w:val="clear" w:color="auto" w:fill="auto"/>
            <w:noWrap/>
          </w:tcPr>
          <w:p w14:paraId="253F0D4F" w14:textId="77777777" w:rsidR="00AD2506" w:rsidRPr="00AD2506" w:rsidRDefault="00AD2506" w:rsidP="00AC7165">
            <w:pPr>
              <w:spacing w:line="276" w:lineRule="auto"/>
              <w:rPr>
                <w:rFonts w:ascii="Times New Roman" w:hAnsi="Times New Roman"/>
                <w:b/>
                <w:bCs/>
                <w:sz w:val="21"/>
                <w:szCs w:val="21"/>
              </w:rPr>
            </w:pPr>
            <w:r w:rsidRPr="00AD2506">
              <w:rPr>
                <w:rFonts w:ascii="Times New Roman" w:hAnsi="Times New Roman"/>
                <w:b/>
                <w:bCs/>
                <w:sz w:val="21"/>
                <w:szCs w:val="21"/>
              </w:rPr>
              <w:t>S</w:t>
            </w:r>
            <w:r w:rsidRPr="00AD2506">
              <w:rPr>
                <w:rFonts w:ascii="Times New Roman" w:hAnsi="Times New Roman"/>
                <w:b/>
                <w:bCs/>
                <w:sz w:val="21"/>
                <w:szCs w:val="21"/>
                <w:vertAlign w:val="subscript"/>
              </w:rPr>
              <w:t>R</w:t>
            </w:r>
          </w:p>
        </w:tc>
        <w:tc>
          <w:tcPr>
            <w:tcW w:w="723" w:type="dxa"/>
            <w:tcBorders>
              <w:bottom w:val="single" w:sz="4" w:space="0" w:color="auto"/>
            </w:tcBorders>
            <w:shd w:val="clear" w:color="auto" w:fill="auto"/>
            <w:noWrap/>
          </w:tcPr>
          <w:p w14:paraId="7EEE5D9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&lt;0.01*</w:t>
            </w:r>
          </w:p>
        </w:tc>
        <w:tc>
          <w:tcPr>
            <w:tcW w:w="723" w:type="dxa"/>
            <w:tcBorders>
              <w:bottom w:val="single" w:sz="4" w:space="0" w:color="auto"/>
            </w:tcBorders>
            <w:shd w:val="clear" w:color="auto" w:fill="auto"/>
          </w:tcPr>
          <w:p w14:paraId="198A995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0.035</w:t>
            </w:r>
          </w:p>
        </w:tc>
        <w:tc>
          <w:tcPr>
            <w:tcW w:w="762" w:type="dxa"/>
            <w:tcBorders>
              <w:bottom w:val="single" w:sz="4" w:space="0" w:color="auto"/>
            </w:tcBorders>
            <w:shd w:val="clear" w:color="auto" w:fill="auto"/>
            <w:noWrap/>
          </w:tcPr>
          <w:p w14:paraId="752A87AF"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0.90</w:t>
            </w:r>
          </w:p>
        </w:tc>
        <w:tc>
          <w:tcPr>
            <w:tcW w:w="762" w:type="dxa"/>
            <w:tcBorders>
              <w:bottom w:val="single" w:sz="4" w:space="0" w:color="auto"/>
            </w:tcBorders>
            <w:shd w:val="clear" w:color="auto" w:fill="auto"/>
            <w:noWrap/>
          </w:tcPr>
          <w:p w14:paraId="7BA42AEC"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0.92</w:t>
            </w:r>
          </w:p>
        </w:tc>
        <w:tc>
          <w:tcPr>
            <w:tcW w:w="723" w:type="dxa"/>
            <w:tcBorders>
              <w:bottom w:val="single" w:sz="4" w:space="0" w:color="auto"/>
            </w:tcBorders>
            <w:shd w:val="clear" w:color="auto" w:fill="auto"/>
            <w:noWrap/>
          </w:tcPr>
          <w:p w14:paraId="640FA4BB"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0.14</w:t>
            </w:r>
          </w:p>
        </w:tc>
        <w:tc>
          <w:tcPr>
            <w:tcW w:w="723" w:type="dxa"/>
            <w:tcBorders>
              <w:bottom w:val="single" w:sz="4" w:space="0" w:color="auto"/>
            </w:tcBorders>
            <w:shd w:val="clear" w:color="auto" w:fill="auto"/>
            <w:noWrap/>
          </w:tcPr>
          <w:p w14:paraId="472F83A8"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0.41</w:t>
            </w:r>
          </w:p>
        </w:tc>
        <w:tc>
          <w:tcPr>
            <w:tcW w:w="762" w:type="dxa"/>
            <w:tcBorders>
              <w:bottom w:val="single" w:sz="4" w:space="0" w:color="auto"/>
            </w:tcBorders>
            <w:shd w:val="clear" w:color="auto" w:fill="auto"/>
            <w:noWrap/>
          </w:tcPr>
          <w:p w14:paraId="04DAA930"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0.02*</w:t>
            </w:r>
          </w:p>
        </w:tc>
        <w:tc>
          <w:tcPr>
            <w:tcW w:w="723" w:type="dxa"/>
            <w:tcBorders>
              <w:bottom w:val="single" w:sz="4" w:space="0" w:color="auto"/>
            </w:tcBorders>
            <w:shd w:val="clear" w:color="auto" w:fill="auto"/>
            <w:noWrap/>
          </w:tcPr>
          <w:p w14:paraId="53995228"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0.01*</w:t>
            </w:r>
          </w:p>
        </w:tc>
        <w:tc>
          <w:tcPr>
            <w:tcW w:w="762" w:type="dxa"/>
            <w:tcBorders>
              <w:bottom w:val="single" w:sz="4" w:space="0" w:color="auto"/>
            </w:tcBorders>
            <w:shd w:val="clear" w:color="auto" w:fill="auto"/>
            <w:noWrap/>
          </w:tcPr>
          <w:p w14:paraId="3BF19974"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sz w:val="21"/>
                <w:szCs w:val="21"/>
              </w:rPr>
              <w:t>0.19</w:t>
            </w:r>
          </w:p>
        </w:tc>
      </w:tr>
      <w:tr w:rsidR="00AD2506" w:rsidRPr="00AD2506" w14:paraId="08935755" w14:textId="77777777" w:rsidTr="003867E6">
        <w:trPr>
          <w:trHeight w:val="320"/>
          <w:jc w:val="center"/>
        </w:trPr>
        <w:tc>
          <w:tcPr>
            <w:tcW w:w="8391" w:type="dxa"/>
            <w:gridSpan w:val="10"/>
            <w:tcBorders>
              <w:top w:val="single" w:sz="4" w:space="0" w:color="auto"/>
              <w:bottom w:val="single" w:sz="4" w:space="0" w:color="auto"/>
            </w:tcBorders>
            <w:shd w:val="clear" w:color="auto" w:fill="auto"/>
            <w:noWrap/>
          </w:tcPr>
          <w:p w14:paraId="0892F37A" w14:textId="77777777" w:rsidR="00AD2506" w:rsidRPr="00AD2506" w:rsidRDefault="00AD2506" w:rsidP="00AC7165">
            <w:pPr>
              <w:spacing w:line="276" w:lineRule="auto"/>
              <w:rPr>
                <w:rFonts w:ascii="Times New Roman" w:hAnsi="Times New Roman"/>
                <w:sz w:val="21"/>
                <w:szCs w:val="21"/>
              </w:rPr>
            </w:pPr>
            <w:r w:rsidRPr="00AD2506">
              <w:rPr>
                <w:rFonts w:ascii="Times New Roman" w:hAnsi="Times New Roman"/>
                <w:color w:val="000000"/>
                <w:sz w:val="21"/>
                <w:szCs w:val="21"/>
              </w:rPr>
              <w:t>*Statistically significant (p &lt; 0.05) difference between groups</w:t>
            </w:r>
          </w:p>
        </w:tc>
      </w:tr>
    </w:tbl>
    <w:p w14:paraId="1789FA59" w14:textId="77777777" w:rsidR="00AD2506" w:rsidRPr="00AD2506" w:rsidRDefault="00AD2506" w:rsidP="00AC7165">
      <w:pPr>
        <w:spacing w:line="276" w:lineRule="auto"/>
      </w:pPr>
    </w:p>
    <w:p w14:paraId="4E479989" w14:textId="77777777" w:rsidR="00A0735C" w:rsidRDefault="00A0735C" w:rsidP="00AC7165">
      <w:pPr>
        <w:spacing w:line="276" w:lineRule="auto"/>
        <w:sectPr w:rsidR="00A0735C" w:rsidSect="00CF4AC6">
          <w:pgSz w:w="12240" w:h="15840"/>
          <w:pgMar w:top="1440" w:right="1440" w:bottom="1440" w:left="1440" w:header="708" w:footer="708" w:gutter="0"/>
          <w:cols w:space="708"/>
          <w:docGrid w:linePitch="360"/>
        </w:sectPr>
      </w:pPr>
    </w:p>
    <w:p w14:paraId="2355F117" w14:textId="0C2DA60B" w:rsidR="00845BAB" w:rsidRDefault="00845BAB" w:rsidP="00AC7165">
      <w:pPr>
        <w:spacing w:line="276" w:lineRule="auto"/>
      </w:pPr>
    </w:p>
    <w:p w14:paraId="0A3A7D2F" w14:textId="277CB960" w:rsidR="00845BAB" w:rsidRPr="00AD2506" w:rsidRDefault="00845BAB" w:rsidP="00AC7165">
      <w:pPr>
        <w:spacing w:line="276" w:lineRule="auto"/>
      </w:pPr>
      <w:r w:rsidRPr="00AD2506">
        <w:rPr>
          <w:b/>
          <w:bCs/>
        </w:rPr>
        <w:t>Table S</w:t>
      </w:r>
      <w:r>
        <w:rPr>
          <w:b/>
          <w:bCs/>
        </w:rPr>
        <w:t>8</w:t>
      </w:r>
      <w:r w:rsidRPr="00AD2506">
        <w:rPr>
          <w:b/>
          <w:bCs/>
        </w:rPr>
        <w:t>.</w:t>
      </w:r>
      <w:r w:rsidRPr="00AD2506">
        <w:t xml:space="preserve"> </w:t>
      </w:r>
      <w:r>
        <w:t xml:space="preserve">Mean </w:t>
      </w:r>
      <w:r w:rsidR="00C851B1" w:rsidRPr="00AD2506">
        <w:t>±</w:t>
      </w:r>
      <w:r w:rsidR="00C851B1">
        <w:t xml:space="preserve"> SD </w:t>
      </w:r>
      <w:r>
        <w:t xml:space="preserve">proportions of annual flux from each hydrological </w:t>
      </w:r>
      <w:r w:rsidR="008246AD">
        <w:t>period</w:t>
      </w:r>
      <w:r>
        <w:t xml:space="preserve"> at the CBAWO. We separate years with significant pluvial responses (2007, 2009) from the remainder of the dataset (2005-2017) to show how shifts in the timing and magnitude of pluvial energy affect proportions of annual flux during each hydrological period. </w:t>
      </w:r>
      <w:r w:rsidR="008E68F3">
        <w:rPr>
          <w:color w:val="000000"/>
        </w:rPr>
        <w:t>Full flux</w:t>
      </w:r>
      <w:r w:rsidR="008E68F3" w:rsidRPr="00AD2506">
        <w:rPr>
          <w:color w:val="000000"/>
        </w:rPr>
        <w:t xml:space="preserve"> data </w:t>
      </w:r>
      <w:r w:rsidR="008E68F3">
        <w:rPr>
          <w:color w:val="000000"/>
        </w:rPr>
        <w:t>are</w:t>
      </w:r>
      <w:r w:rsidR="008E68F3" w:rsidRPr="00AD2506">
        <w:rPr>
          <w:color w:val="000000"/>
        </w:rPr>
        <w:t xml:space="preserve"> available in </w:t>
      </w:r>
      <w:r w:rsidR="008E68F3">
        <w:rPr>
          <w:color w:val="000000"/>
        </w:rPr>
        <w:t>the Supplementary Data.</w:t>
      </w:r>
    </w:p>
    <w:p w14:paraId="00E1230F" w14:textId="77777777" w:rsidR="00845BAB" w:rsidRPr="00AD2506" w:rsidRDefault="00845BAB" w:rsidP="00AC7165">
      <w:pPr>
        <w:spacing w:line="276" w:lineRule="auto"/>
        <w:rPr>
          <w:sz w:val="20"/>
          <w:szCs w:val="20"/>
        </w:rPr>
      </w:pPr>
    </w:p>
    <w:tbl>
      <w:tblPr>
        <w:tblStyle w:val="TableGrid"/>
        <w:tblW w:w="111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40"/>
        <w:gridCol w:w="1080"/>
        <w:gridCol w:w="1080"/>
        <w:gridCol w:w="1080"/>
        <w:gridCol w:w="1080"/>
        <w:gridCol w:w="1080"/>
        <w:gridCol w:w="1080"/>
        <w:gridCol w:w="1080"/>
        <w:gridCol w:w="1080"/>
        <w:gridCol w:w="1080"/>
      </w:tblGrid>
      <w:tr w:rsidR="00C851B1" w:rsidRPr="00C851B1" w14:paraId="4CB81B64" w14:textId="77777777" w:rsidTr="00C851B1">
        <w:trPr>
          <w:trHeight w:val="320"/>
          <w:jc w:val="center"/>
        </w:trPr>
        <w:tc>
          <w:tcPr>
            <w:tcW w:w="1440" w:type="dxa"/>
            <w:tcBorders>
              <w:top w:val="single" w:sz="4" w:space="0" w:color="auto"/>
            </w:tcBorders>
            <w:shd w:val="clear" w:color="auto" w:fill="auto"/>
            <w:noWrap/>
          </w:tcPr>
          <w:p w14:paraId="0DABF57B" w14:textId="77777777" w:rsidR="00C851B1" w:rsidRPr="00C851B1" w:rsidRDefault="00C851B1" w:rsidP="00AC7165">
            <w:pPr>
              <w:spacing w:line="276" w:lineRule="auto"/>
              <w:rPr>
                <w:rFonts w:ascii="Times New Roman" w:hAnsi="Times New Roman"/>
                <w:b/>
                <w:bCs/>
                <w:sz w:val="21"/>
                <w:szCs w:val="21"/>
              </w:rPr>
            </w:pPr>
          </w:p>
        </w:tc>
        <w:tc>
          <w:tcPr>
            <w:tcW w:w="3240" w:type="dxa"/>
            <w:gridSpan w:val="3"/>
            <w:tcBorders>
              <w:top w:val="single" w:sz="4" w:space="0" w:color="auto"/>
            </w:tcBorders>
            <w:shd w:val="clear" w:color="auto" w:fill="auto"/>
            <w:noWrap/>
          </w:tcPr>
          <w:p w14:paraId="2170A050" w14:textId="6B32A446" w:rsidR="00C851B1" w:rsidRPr="00C851B1" w:rsidRDefault="00C851B1" w:rsidP="00AC7165">
            <w:pPr>
              <w:spacing w:line="276" w:lineRule="auto"/>
              <w:rPr>
                <w:rFonts w:ascii="Times New Roman" w:hAnsi="Times New Roman"/>
                <w:b/>
                <w:bCs/>
                <w:sz w:val="21"/>
                <w:szCs w:val="21"/>
              </w:rPr>
            </w:pPr>
            <w:r w:rsidRPr="00C851B1">
              <w:rPr>
                <w:rFonts w:ascii="Times New Roman" w:hAnsi="Times New Roman"/>
                <w:b/>
                <w:bCs/>
                <w:sz w:val="21"/>
                <w:szCs w:val="21"/>
              </w:rPr>
              <w:t>Physically undisturbed headwater slope stream (GS)</w:t>
            </w:r>
          </w:p>
        </w:tc>
        <w:tc>
          <w:tcPr>
            <w:tcW w:w="3240" w:type="dxa"/>
            <w:gridSpan w:val="3"/>
            <w:tcBorders>
              <w:top w:val="single" w:sz="4" w:space="0" w:color="auto"/>
            </w:tcBorders>
          </w:tcPr>
          <w:p w14:paraId="06AF9E82" w14:textId="4579906D" w:rsidR="00C851B1" w:rsidRPr="00C851B1" w:rsidRDefault="00C851B1" w:rsidP="00AC7165">
            <w:pPr>
              <w:spacing w:line="276" w:lineRule="auto"/>
              <w:rPr>
                <w:rFonts w:ascii="Times New Roman" w:hAnsi="Times New Roman"/>
                <w:b/>
                <w:bCs/>
                <w:sz w:val="21"/>
                <w:szCs w:val="21"/>
              </w:rPr>
            </w:pPr>
            <w:r w:rsidRPr="00C851B1">
              <w:rPr>
                <w:rFonts w:ascii="Times New Roman" w:hAnsi="Times New Roman"/>
                <w:b/>
                <w:bCs/>
                <w:sz w:val="21"/>
                <w:szCs w:val="21"/>
              </w:rPr>
              <w:t>Physically disturbed headwater slope stream (PT)</w:t>
            </w:r>
          </w:p>
        </w:tc>
        <w:tc>
          <w:tcPr>
            <w:tcW w:w="3240" w:type="dxa"/>
            <w:gridSpan w:val="3"/>
            <w:tcBorders>
              <w:top w:val="single" w:sz="4" w:space="0" w:color="auto"/>
            </w:tcBorders>
          </w:tcPr>
          <w:p w14:paraId="698FCCFE" w14:textId="3251418F" w:rsidR="00C851B1" w:rsidRPr="00C851B1" w:rsidRDefault="00C851B1" w:rsidP="00AC7165">
            <w:pPr>
              <w:spacing w:line="276" w:lineRule="auto"/>
              <w:rPr>
                <w:rFonts w:ascii="Times New Roman" w:hAnsi="Times New Roman"/>
                <w:b/>
                <w:bCs/>
                <w:sz w:val="21"/>
                <w:szCs w:val="21"/>
              </w:rPr>
            </w:pPr>
            <w:r w:rsidRPr="00C851B1">
              <w:rPr>
                <w:rFonts w:ascii="Times New Roman" w:hAnsi="Times New Roman"/>
                <w:b/>
                <w:bCs/>
                <w:sz w:val="21"/>
                <w:szCs w:val="21"/>
              </w:rPr>
              <w:t>Main stems (WR and ER)</w:t>
            </w:r>
          </w:p>
        </w:tc>
      </w:tr>
      <w:tr w:rsidR="00A0735C" w:rsidRPr="00C851B1" w14:paraId="5567DA5C" w14:textId="2CE1C7E0" w:rsidTr="00C851B1">
        <w:trPr>
          <w:trHeight w:val="320"/>
          <w:jc w:val="center"/>
        </w:trPr>
        <w:tc>
          <w:tcPr>
            <w:tcW w:w="1440" w:type="dxa"/>
            <w:shd w:val="clear" w:color="auto" w:fill="auto"/>
            <w:noWrap/>
          </w:tcPr>
          <w:p w14:paraId="4DEF2B7D" w14:textId="77777777" w:rsidR="00A0735C" w:rsidRPr="00C851B1" w:rsidRDefault="00A0735C" w:rsidP="00AC7165">
            <w:pPr>
              <w:spacing w:line="276" w:lineRule="auto"/>
              <w:rPr>
                <w:rFonts w:ascii="Times New Roman" w:hAnsi="Times New Roman"/>
                <w:b/>
                <w:bCs/>
                <w:sz w:val="21"/>
                <w:szCs w:val="21"/>
              </w:rPr>
            </w:pPr>
          </w:p>
        </w:tc>
        <w:tc>
          <w:tcPr>
            <w:tcW w:w="1080" w:type="dxa"/>
            <w:tcBorders>
              <w:bottom w:val="single" w:sz="4" w:space="0" w:color="auto"/>
            </w:tcBorders>
            <w:shd w:val="clear" w:color="auto" w:fill="auto"/>
            <w:noWrap/>
          </w:tcPr>
          <w:p w14:paraId="6B6430CD" w14:textId="168CCE11" w:rsidR="00A0735C" w:rsidRPr="00C851B1" w:rsidRDefault="00A0735C" w:rsidP="00AC7165">
            <w:pPr>
              <w:spacing w:line="276" w:lineRule="auto"/>
              <w:rPr>
                <w:rFonts w:ascii="Times New Roman" w:hAnsi="Times New Roman"/>
                <w:sz w:val="21"/>
                <w:szCs w:val="21"/>
              </w:rPr>
            </w:pPr>
            <w:r w:rsidRPr="00C851B1">
              <w:rPr>
                <w:rFonts w:ascii="Times New Roman" w:hAnsi="Times New Roman"/>
                <w:b/>
                <w:bCs/>
                <w:sz w:val="21"/>
                <w:szCs w:val="21"/>
              </w:rPr>
              <w:t>Nival</w:t>
            </w:r>
          </w:p>
        </w:tc>
        <w:tc>
          <w:tcPr>
            <w:tcW w:w="1080" w:type="dxa"/>
            <w:tcBorders>
              <w:bottom w:val="single" w:sz="4" w:space="0" w:color="auto"/>
            </w:tcBorders>
            <w:shd w:val="clear" w:color="auto" w:fill="auto"/>
            <w:noWrap/>
          </w:tcPr>
          <w:p w14:paraId="7DB112DE" w14:textId="32CA1A4C" w:rsidR="00A0735C" w:rsidRPr="00C851B1" w:rsidRDefault="00A0735C" w:rsidP="00AC7165">
            <w:pPr>
              <w:spacing w:line="276" w:lineRule="auto"/>
              <w:rPr>
                <w:rFonts w:ascii="Times New Roman" w:hAnsi="Times New Roman"/>
                <w:sz w:val="21"/>
                <w:szCs w:val="21"/>
              </w:rPr>
            </w:pPr>
            <w:r w:rsidRPr="00C851B1">
              <w:rPr>
                <w:rFonts w:ascii="Times New Roman" w:hAnsi="Times New Roman"/>
                <w:b/>
                <w:bCs/>
                <w:sz w:val="21"/>
                <w:szCs w:val="21"/>
              </w:rPr>
              <w:t>Base flow</w:t>
            </w:r>
          </w:p>
        </w:tc>
        <w:tc>
          <w:tcPr>
            <w:tcW w:w="1080" w:type="dxa"/>
            <w:tcBorders>
              <w:bottom w:val="single" w:sz="4" w:space="0" w:color="auto"/>
            </w:tcBorders>
            <w:shd w:val="clear" w:color="auto" w:fill="auto"/>
            <w:noWrap/>
          </w:tcPr>
          <w:p w14:paraId="0D2DCC28" w14:textId="0E5FB153" w:rsidR="00A0735C" w:rsidRPr="00C851B1" w:rsidRDefault="00A0735C" w:rsidP="00AC7165">
            <w:pPr>
              <w:spacing w:line="276" w:lineRule="auto"/>
              <w:rPr>
                <w:rFonts w:ascii="Times New Roman" w:hAnsi="Times New Roman"/>
                <w:sz w:val="21"/>
                <w:szCs w:val="21"/>
              </w:rPr>
            </w:pPr>
            <w:r w:rsidRPr="00C851B1">
              <w:rPr>
                <w:rFonts w:ascii="Times New Roman" w:hAnsi="Times New Roman"/>
                <w:b/>
                <w:bCs/>
                <w:sz w:val="21"/>
                <w:szCs w:val="21"/>
              </w:rPr>
              <w:t>Pluvial</w:t>
            </w:r>
          </w:p>
        </w:tc>
        <w:tc>
          <w:tcPr>
            <w:tcW w:w="1080" w:type="dxa"/>
            <w:tcBorders>
              <w:bottom w:val="single" w:sz="4" w:space="0" w:color="auto"/>
            </w:tcBorders>
          </w:tcPr>
          <w:p w14:paraId="30FDD799" w14:textId="75F05F21" w:rsidR="00A0735C" w:rsidRPr="00C851B1" w:rsidRDefault="00A0735C" w:rsidP="00AC7165">
            <w:pPr>
              <w:spacing w:line="276" w:lineRule="auto"/>
              <w:rPr>
                <w:rFonts w:ascii="Times New Roman" w:hAnsi="Times New Roman"/>
                <w:sz w:val="21"/>
                <w:szCs w:val="21"/>
              </w:rPr>
            </w:pPr>
            <w:r w:rsidRPr="00C851B1">
              <w:rPr>
                <w:rFonts w:ascii="Times New Roman" w:hAnsi="Times New Roman"/>
                <w:b/>
                <w:bCs/>
                <w:sz w:val="21"/>
                <w:szCs w:val="21"/>
              </w:rPr>
              <w:t>Nival</w:t>
            </w:r>
          </w:p>
        </w:tc>
        <w:tc>
          <w:tcPr>
            <w:tcW w:w="1080" w:type="dxa"/>
            <w:tcBorders>
              <w:bottom w:val="single" w:sz="4" w:space="0" w:color="auto"/>
            </w:tcBorders>
          </w:tcPr>
          <w:p w14:paraId="1544E3D9" w14:textId="217E5E6A" w:rsidR="00A0735C" w:rsidRPr="00C851B1" w:rsidRDefault="00A0735C" w:rsidP="00AC7165">
            <w:pPr>
              <w:spacing w:line="276" w:lineRule="auto"/>
              <w:rPr>
                <w:rFonts w:ascii="Times New Roman" w:hAnsi="Times New Roman"/>
                <w:sz w:val="21"/>
                <w:szCs w:val="21"/>
              </w:rPr>
            </w:pPr>
            <w:r w:rsidRPr="00C851B1">
              <w:rPr>
                <w:rFonts w:ascii="Times New Roman" w:hAnsi="Times New Roman"/>
                <w:b/>
                <w:bCs/>
                <w:sz w:val="21"/>
                <w:szCs w:val="21"/>
              </w:rPr>
              <w:t>Base flow</w:t>
            </w:r>
          </w:p>
        </w:tc>
        <w:tc>
          <w:tcPr>
            <w:tcW w:w="1080" w:type="dxa"/>
            <w:tcBorders>
              <w:bottom w:val="single" w:sz="4" w:space="0" w:color="auto"/>
            </w:tcBorders>
          </w:tcPr>
          <w:p w14:paraId="0EE5B874" w14:textId="07F8D1DE" w:rsidR="00A0735C" w:rsidRPr="00C851B1" w:rsidRDefault="00A0735C" w:rsidP="00AC7165">
            <w:pPr>
              <w:spacing w:line="276" w:lineRule="auto"/>
              <w:rPr>
                <w:rFonts w:ascii="Times New Roman" w:hAnsi="Times New Roman"/>
                <w:sz w:val="21"/>
                <w:szCs w:val="21"/>
              </w:rPr>
            </w:pPr>
            <w:r w:rsidRPr="00C851B1">
              <w:rPr>
                <w:rFonts w:ascii="Times New Roman" w:hAnsi="Times New Roman"/>
                <w:b/>
                <w:bCs/>
                <w:sz w:val="21"/>
                <w:szCs w:val="21"/>
              </w:rPr>
              <w:t>Pluvial</w:t>
            </w:r>
          </w:p>
        </w:tc>
        <w:tc>
          <w:tcPr>
            <w:tcW w:w="1080" w:type="dxa"/>
            <w:tcBorders>
              <w:bottom w:val="single" w:sz="4" w:space="0" w:color="auto"/>
            </w:tcBorders>
          </w:tcPr>
          <w:p w14:paraId="7F17FB8F" w14:textId="41DC71FE" w:rsidR="00A0735C" w:rsidRPr="00C851B1" w:rsidRDefault="00A0735C" w:rsidP="00AC7165">
            <w:pPr>
              <w:spacing w:line="276" w:lineRule="auto"/>
              <w:rPr>
                <w:rFonts w:ascii="Times New Roman" w:hAnsi="Times New Roman"/>
                <w:sz w:val="21"/>
                <w:szCs w:val="21"/>
              </w:rPr>
            </w:pPr>
            <w:r w:rsidRPr="00C851B1">
              <w:rPr>
                <w:rFonts w:ascii="Times New Roman" w:hAnsi="Times New Roman"/>
                <w:b/>
                <w:bCs/>
                <w:sz w:val="21"/>
                <w:szCs w:val="21"/>
              </w:rPr>
              <w:t>Nival</w:t>
            </w:r>
          </w:p>
        </w:tc>
        <w:tc>
          <w:tcPr>
            <w:tcW w:w="1080" w:type="dxa"/>
            <w:tcBorders>
              <w:bottom w:val="single" w:sz="4" w:space="0" w:color="auto"/>
            </w:tcBorders>
          </w:tcPr>
          <w:p w14:paraId="561A98E1" w14:textId="410DFDDB" w:rsidR="00A0735C" w:rsidRPr="00C851B1" w:rsidRDefault="00A0735C" w:rsidP="00AC7165">
            <w:pPr>
              <w:spacing w:line="276" w:lineRule="auto"/>
              <w:rPr>
                <w:rFonts w:ascii="Times New Roman" w:hAnsi="Times New Roman"/>
                <w:sz w:val="21"/>
                <w:szCs w:val="21"/>
              </w:rPr>
            </w:pPr>
            <w:r w:rsidRPr="00C851B1">
              <w:rPr>
                <w:rFonts w:ascii="Times New Roman" w:hAnsi="Times New Roman"/>
                <w:b/>
                <w:bCs/>
                <w:sz w:val="21"/>
                <w:szCs w:val="21"/>
              </w:rPr>
              <w:t>Base flow</w:t>
            </w:r>
          </w:p>
        </w:tc>
        <w:tc>
          <w:tcPr>
            <w:tcW w:w="1080" w:type="dxa"/>
            <w:tcBorders>
              <w:bottom w:val="single" w:sz="4" w:space="0" w:color="auto"/>
            </w:tcBorders>
          </w:tcPr>
          <w:p w14:paraId="287F84B3" w14:textId="2CC316DB" w:rsidR="00A0735C" w:rsidRPr="00C851B1" w:rsidRDefault="00A0735C" w:rsidP="00AC7165">
            <w:pPr>
              <w:spacing w:line="276" w:lineRule="auto"/>
              <w:rPr>
                <w:rFonts w:ascii="Times New Roman" w:hAnsi="Times New Roman"/>
                <w:b/>
                <w:bCs/>
                <w:sz w:val="21"/>
                <w:szCs w:val="21"/>
              </w:rPr>
            </w:pPr>
            <w:r w:rsidRPr="00C851B1">
              <w:rPr>
                <w:rFonts w:ascii="Times New Roman" w:hAnsi="Times New Roman"/>
                <w:b/>
                <w:bCs/>
                <w:sz w:val="21"/>
                <w:szCs w:val="21"/>
              </w:rPr>
              <w:t>Pluvial</w:t>
            </w:r>
          </w:p>
        </w:tc>
      </w:tr>
      <w:tr w:rsidR="00A0735C" w:rsidRPr="00C851B1" w14:paraId="0975EE29" w14:textId="3F129A46" w:rsidTr="00C851B1">
        <w:trPr>
          <w:trHeight w:val="320"/>
          <w:jc w:val="center"/>
        </w:trPr>
        <w:tc>
          <w:tcPr>
            <w:tcW w:w="1440" w:type="dxa"/>
            <w:shd w:val="clear" w:color="auto" w:fill="auto"/>
            <w:noWrap/>
          </w:tcPr>
          <w:p w14:paraId="4D6ABF76" w14:textId="6EE33C9B" w:rsidR="00A0735C" w:rsidRPr="00C851B1" w:rsidRDefault="00A0735C" w:rsidP="00AC7165">
            <w:pPr>
              <w:spacing w:line="276" w:lineRule="auto"/>
              <w:rPr>
                <w:rFonts w:ascii="Times New Roman" w:hAnsi="Times New Roman"/>
                <w:b/>
                <w:bCs/>
                <w:sz w:val="21"/>
                <w:szCs w:val="21"/>
              </w:rPr>
            </w:pPr>
            <w:r w:rsidRPr="00C851B1">
              <w:rPr>
                <w:rFonts w:ascii="Times New Roman" w:hAnsi="Times New Roman"/>
                <w:b/>
                <w:bCs/>
                <w:sz w:val="21"/>
                <w:szCs w:val="21"/>
              </w:rPr>
              <w:t>2005-2017*</w:t>
            </w:r>
          </w:p>
        </w:tc>
        <w:tc>
          <w:tcPr>
            <w:tcW w:w="1080" w:type="dxa"/>
            <w:tcBorders>
              <w:top w:val="single" w:sz="4" w:space="0" w:color="auto"/>
            </w:tcBorders>
            <w:shd w:val="clear" w:color="auto" w:fill="auto"/>
            <w:noWrap/>
          </w:tcPr>
          <w:p w14:paraId="3F12E1D8" w14:textId="55B9B815" w:rsidR="00A0735C" w:rsidRPr="00C851B1" w:rsidRDefault="00A0735C" w:rsidP="00AC7165">
            <w:pPr>
              <w:spacing w:line="276" w:lineRule="auto"/>
              <w:rPr>
                <w:rFonts w:ascii="Times New Roman" w:hAnsi="Times New Roman"/>
                <w:sz w:val="21"/>
                <w:szCs w:val="21"/>
              </w:rPr>
            </w:pPr>
          </w:p>
        </w:tc>
        <w:tc>
          <w:tcPr>
            <w:tcW w:w="1080" w:type="dxa"/>
            <w:tcBorders>
              <w:top w:val="single" w:sz="4" w:space="0" w:color="auto"/>
            </w:tcBorders>
            <w:shd w:val="clear" w:color="auto" w:fill="auto"/>
            <w:noWrap/>
          </w:tcPr>
          <w:p w14:paraId="526EE400" w14:textId="2FEA809A" w:rsidR="00A0735C" w:rsidRPr="00C851B1" w:rsidRDefault="00A0735C" w:rsidP="00AC7165">
            <w:pPr>
              <w:spacing w:line="276" w:lineRule="auto"/>
              <w:rPr>
                <w:rFonts w:ascii="Times New Roman" w:hAnsi="Times New Roman"/>
                <w:sz w:val="21"/>
                <w:szCs w:val="21"/>
              </w:rPr>
            </w:pPr>
          </w:p>
        </w:tc>
        <w:tc>
          <w:tcPr>
            <w:tcW w:w="1080" w:type="dxa"/>
            <w:tcBorders>
              <w:top w:val="single" w:sz="4" w:space="0" w:color="auto"/>
            </w:tcBorders>
            <w:shd w:val="clear" w:color="auto" w:fill="auto"/>
            <w:noWrap/>
          </w:tcPr>
          <w:p w14:paraId="032DA740" w14:textId="053DD394" w:rsidR="00A0735C" w:rsidRPr="00C851B1" w:rsidRDefault="00A0735C" w:rsidP="00AC7165">
            <w:pPr>
              <w:spacing w:line="276" w:lineRule="auto"/>
              <w:rPr>
                <w:rFonts w:ascii="Times New Roman" w:hAnsi="Times New Roman"/>
                <w:sz w:val="21"/>
                <w:szCs w:val="21"/>
              </w:rPr>
            </w:pPr>
          </w:p>
        </w:tc>
        <w:tc>
          <w:tcPr>
            <w:tcW w:w="1080" w:type="dxa"/>
            <w:tcBorders>
              <w:top w:val="single" w:sz="4" w:space="0" w:color="auto"/>
            </w:tcBorders>
          </w:tcPr>
          <w:p w14:paraId="44718D1A" w14:textId="77777777" w:rsidR="00A0735C" w:rsidRPr="00C851B1" w:rsidRDefault="00A0735C" w:rsidP="00AC7165">
            <w:pPr>
              <w:spacing w:line="276" w:lineRule="auto"/>
              <w:rPr>
                <w:rFonts w:ascii="Times New Roman" w:hAnsi="Times New Roman"/>
                <w:sz w:val="21"/>
                <w:szCs w:val="21"/>
              </w:rPr>
            </w:pPr>
          </w:p>
        </w:tc>
        <w:tc>
          <w:tcPr>
            <w:tcW w:w="1080" w:type="dxa"/>
            <w:tcBorders>
              <w:top w:val="single" w:sz="4" w:space="0" w:color="auto"/>
            </w:tcBorders>
          </w:tcPr>
          <w:p w14:paraId="598C32B0" w14:textId="77777777" w:rsidR="00A0735C" w:rsidRPr="00C851B1" w:rsidRDefault="00A0735C" w:rsidP="00AC7165">
            <w:pPr>
              <w:spacing w:line="276" w:lineRule="auto"/>
              <w:rPr>
                <w:rFonts w:ascii="Times New Roman" w:hAnsi="Times New Roman"/>
                <w:sz w:val="21"/>
                <w:szCs w:val="21"/>
              </w:rPr>
            </w:pPr>
          </w:p>
        </w:tc>
        <w:tc>
          <w:tcPr>
            <w:tcW w:w="1080" w:type="dxa"/>
            <w:tcBorders>
              <w:top w:val="single" w:sz="4" w:space="0" w:color="auto"/>
            </w:tcBorders>
          </w:tcPr>
          <w:p w14:paraId="07679FC7" w14:textId="77777777" w:rsidR="00A0735C" w:rsidRPr="00C851B1" w:rsidRDefault="00A0735C" w:rsidP="00AC7165">
            <w:pPr>
              <w:spacing w:line="276" w:lineRule="auto"/>
              <w:rPr>
                <w:rFonts w:ascii="Times New Roman" w:hAnsi="Times New Roman"/>
                <w:sz w:val="21"/>
                <w:szCs w:val="21"/>
              </w:rPr>
            </w:pPr>
          </w:p>
        </w:tc>
        <w:tc>
          <w:tcPr>
            <w:tcW w:w="1080" w:type="dxa"/>
            <w:tcBorders>
              <w:top w:val="single" w:sz="4" w:space="0" w:color="auto"/>
            </w:tcBorders>
          </w:tcPr>
          <w:p w14:paraId="3C66B238" w14:textId="77777777" w:rsidR="00A0735C" w:rsidRPr="00C851B1" w:rsidRDefault="00A0735C" w:rsidP="00AC7165">
            <w:pPr>
              <w:spacing w:line="276" w:lineRule="auto"/>
              <w:rPr>
                <w:rFonts w:ascii="Times New Roman" w:hAnsi="Times New Roman"/>
                <w:sz w:val="21"/>
                <w:szCs w:val="21"/>
              </w:rPr>
            </w:pPr>
          </w:p>
        </w:tc>
        <w:tc>
          <w:tcPr>
            <w:tcW w:w="1080" w:type="dxa"/>
            <w:tcBorders>
              <w:top w:val="single" w:sz="4" w:space="0" w:color="auto"/>
            </w:tcBorders>
          </w:tcPr>
          <w:p w14:paraId="5EF67985" w14:textId="77777777" w:rsidR="00A0735C" w:rsidRPr="00C851B1" w:rsidRDefault="00A0735C" w:rsidP="00AC7165">
            <w:pPr>
              <w:spacing w:line="276" w:lineRule="auto"/>
              <w:rPr>
                <w:rFonts w:ascii="Times New Roman" w:hAnsi="Times New Roman"/>
                <w:sz w:val="21"/>
                <w:szCs w:val="21"/>
              </w:rPr>
            </w:pPr>
          </w:p>
        </w:tc>
        <w:tc>
          <w:tcPr>
            <w:tcW w:w="1080" w:type="dxa"/>
            <w:tcBorders>
              <w:top w:val="single" w:sz="4" w:space="0" w:color="auto"/>
            </w:tcBorders>
          </w:tcPr>
          <w:p w14:paraId="47B541B3" w14:textId="77777777" w:rsidR="00A0735C" w:rsidRPr="00C851B1" w:rsidRDefault="00A0735C" w:rsidP="00AC7165">
            <w:pPr>
              <w:spacing w:line="276" w:lineRule="auto"/>
              <w:rPr>
                <w:rFonts w:ascii="Times New Roman" w:hAnsi="Times New Roman"/>
                <w:sz w:val="21"/>
                <w:szCs w:val="21"/>
              </w:rPr>
            </w:pPr>
          </w:p>
        </w:tc>
      </w:tr>
      <w:tr w:rsidR="00557C98" w:rsidRPr="00C851B1" w14:paraId="18D1C212" w14:textId="0FA65ACE" w:rsidTr="00A0735C">
        <w:trPr>
          <w:trHeight w:val="320"/>
          <w:jc w:val="center"/>
        </w:trPr>
        <w:tc>
          <w:tcPr>
            <w:tcW w:w="1440" w:type="dxa"/>
            <w:shd w:val="clear" w:color="auto" w:fill="auto"/>
            <w:noWrap/>
          </w:tcPr>
          <w:p w14:paraId="0C3E5F4F" w14:textId="41296A64"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SSC</w:t>
            </w:r>
          </w:p>
        </w:tc>
        <w:tc>
          <w:tcPr>
            <w:tcW w:w="1080" w:type="dxa"/>
            <w:shd w:val="clear" w:color="auto" w:fill="auto"/>
            <w:noWrap/>
            <w:hideMark/>
          </w:tcPr>
          <w:p w14:paraId="6AE68723" w14:textId="4D3285C5"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74 ± 19%</w:t>
            </w:r>
          </w:p>
        </w:tc>
        <w:tc>
          <w:tcPr>
            <w:tcW w:w="1080" w:type="dxa"/>
            <w:shd w:val="clear" w:color="auto" w:fill="auto"/>
            <w:noWrap/>
            <w:hideMark/>
          </w:tcPr>
          <w:p w14:paraId="28DB469F" w14:textId="73F0F6FC" w:rsidR="00557C98" w:rsidRPr="00C851B1" w:rsidRDefault="002F2399" w:rsidP="00AC7165">
            <w:pPr>
              <w:spacing w:line="276" w:lineRule="auto"/>
              <w:rPr>
                <w:rFonts w:ascii="Times New Roman" w:hAnsi="Times New Roman"/>
                <w:sz w:val="21"/>
                <w:szCs w:val="21"/>
              </w:rPr>
            </w:pPr>
            <w:r>
              <w:rPr>
                <w:rFonts w:ascii="Times New Roman" w:hAnsi="Times New Roman"/>
                <w:sz w:val="21"/>
                <w:szCs w:val="21"/>
              </w:rPr>
              <w:t>19</w:t>
            </w:r>
            <w:r w:rsidR="00557C98" w:rsidRPr="00D63219">
              <w:rPr>
                <w:rFonts w:ascii="Times New Roman" w:hAnsi="Times New Roman"/>
                <w:sz w:val="21"/>
                <w:szCs w:val="21"/>
              </w:rPr>
              <w:t xml:space="preserve"> ± 1</w:t>
            </w:r>
            <w:r>
              <w:rPr>
                <w:rFonts w:ascii="Times New Roman" w:hAnsi="Times New Roman"/>
                <w:sz w:val="21"/>
                <w:szCs w:val="21"/>
              </w:rPr>
              <w:t>1</w:t>
            </w:r>
            <w:r w:rsidR="00557C98" w:rsidRPr="00D63219">
              <w:rPr>
                <w:rFonts w:ascii="Times New Roman" w:hAnsi="Times New Roman"/>
                <w:sz w:val="21"/>
                <w:szCs w:val="21"/>
              </w:rPr>
              <w:t>%</w:t>
            </w:r>
          </w:p>
        </w:tc>
        <w:tc>
          <w:tcPr>
            <w:tcW w:w="1080" w:type="dxa"/>
            <w:shd w:val="clear" w:color="auto" w:fill="auto"/>
            <w:noWrap/>
            <w:hideMark/>
          </w:tcPr>
          <w:p w14:paraId="7F3113CE" w14:textId="38BD03D7" w:rsidR="00557C98" w:rsidRPr="00C851B1" w:rsidRDefault="005B7276" w:rsidP="00AC7165">
            <w:pPr>
              <w:spacing w:line="276" w:lineRule="auto"/>
              <w:rPr>
                <w:rFonts w:ascii="Times New Roman" w:hAnsi="Times New Roman"/>
                <w:sz w:val="21"/>
                <w:szCs w:val="21"/>
              </w:rPr>
            </w:pPr>
            <w:r>
              <w:rPr>
                <w:rFonts w:ascii="Times New Roman" w:hAnsi="Times New Roman"/>
                <w:sz w:val="21"/>
                <w:szCs w:val="21"/>
              </w:rPr>
              <w:t xml:space="preserve">  </w:t>
            </w:r>
            <w:r w:rsidR="00EA4D24">
              <w:rPr>
                <w:rFonts w:ascii="Times New Roman" w:hAnsi="Times New Roman"/>
                <w:sz w:val="21"/>
                <w:szCs w:val="21"/>
              </w:rPr>
              <w:t>8</w:t>
            </w:r>
            <w:r w:rsidR="00557C98" w:rsidRPr="00D63219">
              <w:rPr>
                <w:rFonts w:ascii="Times New Roman" w:hAnsi="Times New Roman"/>
                <w:sz w:val="21"/>
                <w:szCs w:val="21"/>
              </w:rPr>
              <w:t xml:space="preserve"> ± 1</w:t>
            </w:r>
            <w:r>
              <w:rPr>
                <w:rFonts w:ascii="Times New Roman" w:hAnsi="Times New Roman"/>
                <w:sz w:val="21"/>
                <w:szCs w:val="21"/>
              </w:rPr>
              <w:t>6</w:t>
            </w:r>
            <w:r w:rsidR="00557C98" w:rsidRPr="00D63219">
              <w:rPr>
                <w:rFonts w:ascii="Times New Roman" w:hAnsi="Times New Roman"/>
                <w:sz w:val="21"/>
                <w:szCs w:val="21"/>
              </w:rPr>
              <w:t>%</w:t>
            </w:r>
          </w:p>
        </w:tc>
        <w:tc>
          <w:tcPr>
            <w:tcW w:w="1080" w:type="dxa"/>
          </w:tcPr>
          <w:p w14:paraId="31FB97DD" w14:textId="25FE1359" w:rsidR="00557C98" w:rsidRPr="00C851B1" w:rsidRDefault="00122960" w:rsidP="00AC7165">
            <w:pPr>
              <w:spacing w:line="276" w:lineRule="auto"/>
              <w:rPr>
                <w:rFonts w:ascii="Times New Roman" w:hAnsi="Times New Roman"/>
                <w:sz w:val="21"/>
                <w:szCs w:val="21"/>
              </w:rPr>
            </w:pPr>
            <w:r>
              <w:rPr>
                <w:rFonts w:ascii="Times New Roman" w:hAnsi="Times New Roman"/>
                <w:sz w:val="21"/>
                <w:szCs w:val="21"/>
              </w:rPr>
              <w:t>67</w:t>
            </w:r>
            <w:r w:rsidR="00557C98" w:rsidRPr="00D63219">
              <w:rPr>
                <w:rFonts w:ascii="Times New Roman" w:hAnsi="Times New Roman"/>
                <w:sz w:val="21"/>
                <w:szCs w:val="21"/>
              </w:rPr>
              <w:t xml:space="preserve"> ± </w:t>
            </w:r>
            <w:r w:rsidR="00816B23">
              <w:rPr>
                <w:rFonts w:ascii="Times New Roman" w:hAnsi="Times New Roman"/>
                <w:sz w:val="21"/>
                <w:szCs w:val="21"/>
              </w:rPr>
              <w:t>41</w:t>
            </w:r>
            <w:r w:rsidR="00557C98" w:rsidRPr="00D63219">
              <w:rPr>
                <w:rFonts w:ascii="Times New Roman" w:hAnsi="Times New Roman"/>
                <w:sz w:val="21"/>
                <w:szCs w:val="21"/>
              </w:rPr>
              <w:t>%</w:t>
            </w:r>
          </w:p>
        </w:tc>
        <w:tc>
          <w:tcPr>
            <w:tcW w:w="1080" w:type="dxa"/>
          </w:tcPr>
          <w:p w14:paraId="6C8F506A" w14:textId="283F5810" w:rsidR="00557C98" w:rsidRPr="00C851B1" w:rsidRDefault="00367191" w:rsidP="00AC7165">
            <w:pPr>
              <w:spacing w:line="276" w:lineRule="auto"/>
              <w:rPr>
                <w:rFonts w:ascii="Times New Roman" w:hAnsi="Times New Roman"/>
                <w:sz w:val="21"/>
                <w:szCs w:val="21"/>
              </w:rPr>
            </w:pPr>
            <w:r>
              <w:rPr>
                <w:rFonts w:ascii="Times New Roman" w:hAnsi="Times New Roman"/>
                <w:sz w:val="21"/>
                <w:szCs w:val="21"/>
              </w:rPr>
              <w:t xml:space="preserve">  </w:t>
            </w:r>
            <w:r w:rsidR="00557C98" w:rsidRPr="00D63219">
              <w:rPr>
                <w:rFonts w:ascii="Times New Roman" w:hAnsi="Times New Roman"/>
                <w:sz w:val="21"/>
                <w:szCs w:val="21"/>
              </w:rPr>
              <w:t xml:space="preserve">2 ± </w:t>
            </w:r>
            <w:r w:rsidR="002B7C3F">
              <w:rPr>
                <w:rFonts w:ascii="Times New Roman" w:hAnsi="Times New Roman"/>
                <w:sz w:val="21"/>
                <w:szCs w:val="21"/>
              </w:rPr>
              <w:t>3</w:t>
            </w:r>
            <w:r w:rsidR="00557C98" w:rsidRPr="00D63219">
              <w:rPr>
                <w:rFonts w:ascii="Times New Roman" w:hAnsi="Times New Roman"/>
                <w:sz w:val="21"/>
                <w:szCs w:val="21"/>
              </w:rPr>
              <w:t>%</w:t>
            </w:r>
          </w:p>
        </w:tc>
        <w:tc>
          <w:tcPr>
            <w:tcW w:w="1080" w:type="dxa"/>
          </w:tcPr>
          <w:p w14:paraId="3D7AE3D2" w14:textId="3FC6B09F" w:rsidR="00557C98" w:rsidRPr="00C851B1" w:rsidRDefault="00B200D3" w:rsidP="00AC7165">
            <w:pPr>
              <w:spacing w:line="276" w:lineRule="auto"/>
              <w:rPr>
                <w:rFonts w:ascii="Times New Roman" w:hAnsi="Times New Roman"/>
                <w:sz w:val="21"/>
                <w:szCs w:val="21"/>
              </w:rPr>
            </w:pPr>
            <w:r>
              <w:rPr>
                <w:rFonts w:ascii="Times New Roman" w:hAnsi="Times New Roman"/>
                <w:sz w:val="21"/>
                <w:szCs w:val="21"/>
              </w:rPr>
              <w:t>14</w:t>
            </w:r>
            <w:r w:rsidR="00557C98" w:rsidRPr="00D63219">
              <w:rPr>
                <w:rFonts w:ascii="Times New Roman" w:hAnsi="Times New Roman"/>
                <w:sz w:val="21"/>
                <w:szCs w:val="21"/>
              </w:rPr>
              <w:t xml:space="preserve"> ± 17%</w:t>
            </w:r>
          </w:p>
        </w:tc>
        <w:tc>
          <w:tcPr>
            <w:tcW w:w="1080" w:type="dxa"/>
          </w:tcPr>
          <w:p w14:paraId="2444CDAC" w14:textId="30580D6A" w:rsidR="00557C98" w:rsidRPr="00C851B1" w:rsidRDefault="00D83551" w:rsidP="00AC7165">
            <w:pPr>
              <w:spacing w:line="276" w:lineRule="auto"/>
              <w:rPr>
                <w:rFonts w:ascii="Times New Roman" w:hAnsi="Times New Roman"/>
                <w:sz w:val="21"/>
                <w:szCs w:val="21"/>
              </w:rPr>
            </w:pPr>
            <w:r>
              <w:rPr>
                <w:rFonts w:ascii="Times New Roman" w:hAnsi="Times New Roman"/>
                <w:sz w:val="21"/>
                <w:szCs w:val="21"/>
              </w:rPr>
              <w:t>84</w:t>
            </w:r>
            <w:r w:rsidR="00557C98" w:rsidRPr="00D63219">
              <w:rPr>
                <w:rFonts w:ascii="Times New Roman" w:hAnsi="Times New Roman"/>
                <w:sz w:val="21"/>
                <w:szCs w:val="21"/>
              </w:rPr>
              <w:t xml:space="preserve"> ± </w:t>
            </w:r>
            <w:r>
              <w:rPr>
                <w:rFonts w:ascii="Times New Roman" w:hAnsi="Times New Roman"/>
                <w:sz w:val="21"/>
                <w:szCs w:val="21"/>
              </w:rPr>
              <w:t>29</w:t>
            </w:r>
            <w:r w:rsidR="00557C98" w:rsidRPr="00D63219">
              <w:rPr>
                <w:rFonts w:ascii="Times New Roman" w:hAnsi="Times New Roman"/>
                <w:sz w:val="21"/>
                <w:szCs w:val="21"/>
              </w:rPr>
              <w:t>%</w:t>
            </w:r>
          </w:p>
        </w:tc>
        <w:tc>
          <w:tcPr>
            <w:tcW w:w="1080" w:type="dxa"/>
          </w:tcPr>
          <w:p w14:paraId="2120DDBB" w14:textId="399E0957" w:rsidR="00557C98" w:rsidRPr="00C851B1" w:rsidRDefault="00FA197C" w:rsidP="00AC7165">
            <w:pPr>
              <w:spacing w:line="276" w:lineRule="auto"/>
              <w:rPr>
                <w:rFonts w:ascii="Times New Roman" w:hAnsi="Times New Roman"/>
                <w:sz w:val="21"/>
                <w:szCs w:val="21"/>
              </w:rPr>
            </w:pPr>
            <w:r>
              <w:rPr>
                <w:rFonts w:ascii="Times New Roman" w:hAnsi="Times New Roman"/>
                <w:sz w:val="21"/>
                <w:szCs w:val="21"/>
              </w:rPr>
              <w:t xml:space="preserve">  1</w:t>
            </w:r>
            <w:r w:rsidR="00557C98" w:rsidRPr="00D63219">
              <w:rPr>
                <w:rFonts w:ascii="Times New Roman" w:hAnsi="Times New Roman"/>
                <w:sz w:val="21"/>
                <w:szCs w:val="21"/>
              </w:rPr>
              <w:t xml:space="preserve"> ± </w:t>
            </w:r>
            <w:r>
              <w:rPr>
                <w:rFonts w:ascii="Times New Roman" w:hAnsi="Times New Roman"/>
                <w:sz w:val="21"/>
                <w:szCs w:val="21"/>
              </w:rPr>
              <w:t>1</w:t>
            </w:r>
            <w:r w:rsidR="00557C98" w:rsidRPr="00D63219">
              <w:rPr>
                <w:rFonts w:ascii="Times New Roman" w:hAnsi="Times New Roman"/>
                <w:sz w:val="21"/>
                <w:szCs w:val="21"/>
              </w:rPr>
              <w:t>%</w:t>
            </w:r>
          </w:p>
        </w:tc>
        <w:tc>
          <w:tcPr>
            <w:tcW w:w="1080" w:type="dxa"/>
          </w:tcPr>
          <w:p w14:paraId="7BF63E17" w14:textId="7C48273B" w:rsidR="00557C98" w:rsidRPr="00C851B1" w:rsidRDefault="007F264B" w:rsidP="00AC7165">
            <w:pPr>
              <w:spacing w:line="276" w:lineRule="auto"/>
              <w:rPr>
                <w:rFonts w:ascii="Times New Roman" w:hAnsi="Times New Roman"/>
                <w:sz w:val="21"/>
                <w:szCs w:val="21"/>
              </w:rPr>
            </w:pPr>
            <w:r>
              <w:rPr>
                <w:rFonts w:ascii="Times New Roman" w:hAnsi="Times New Roman"/>
                <w:sz w:val="21"/>
                <w:szCs w:val="21"/>
              </w:rPr>
              <w:t>24</w:t>
            </w:r>
            <w:r w:rsidR="00557C98" w:rsidRPr="00D63219">
              <w:rPr>
                <w:rFonts w:ascii="Times New Roman" w:hAnsi="Times New Roman"/>
                <w:sz w:val="21"/>
                <w:szCs w:val="21"/>
              </w:rPr>
              <w:t xml:space="preserve"> ± </w:t>
            </w:r>
            <w:r w:rsidR="009E52AD">
              <w:rPr>
                <w:rFonts w:ascii="Times New Roman" w:hAnsi="Times New Roman"/>
                <w:sz w:val="21"/>
                <w:szCs w:val="21"/>
              </w:rPr>
              <w:t>34</w:t>
            </w:r>
            <w:r w:rsidR="00557C98" w:rsidRPr="00D63219">
              <w:rPr>
                <w:rFonts w:ascii="Times New Roman" w:hAnsi="Times New Roman"/>
                <w:sz w:val="21"/>
                <w:szCs w:val="21"/>
              </w:rPr>
              <w:t>%</w:t>
            </w:r>
          </w:p>
        </w:tc>
      </w:tr>
      <w:tr w:rsidR="00557C98" w:rsidRPr="00C851B1" w14:paraId="51E67D32" w14:textId="30B8ED78" w:rsidTr="00A0735C">
        <w:trPr>
          <w:trHeight w:val="320"/>
          <w:jc w:val="center"/>
        </w:trPr>
        <w:tc>
          <w:tcPr>
            <w:tcW w:w="1440" w:type="dxa"/>
            <w:shd w:val="clear" w:color="auto" w:fill="auto"/>
            <w:noWrap/>
          </w:tcPr>
          <w:p w14:paraId="420EE64F" w14:textId="4713A8C1"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POC</w:t>
            </w:r>
          </w:p>
        </w:tc>
        <w:tc>
          <w:tcPr>
            <w:tcW w:w="1080" w:type="dxa"/>
            <w:shd w:val="clear" w:color="auto" w:fill="auto"/>
            <w:noWrap/>
            <w:hideMark/>
          </w:tcPr>
          <w:p w14:paraId="236E875A" w14:textId="28C1642A"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7</w:t>
            </w:r>
            <w:r>
              <w:rPr>
                <w:rFonts w:ascii="Times New Roman" w:hAnsi="Times New Roman"/>
                <w:sz w:val="21"/>
                <w:szCs w:val="21"/>
              </w:rPr>
              <w:t xml:space="preserve">3 </w:t>
            </w:r>
            <w:r w:rsidRPr="00C851B1">
              <w:rPr>
                <w:rFonts w:ascii="Times New Roman" w:hAnsi="Times New Roman"/>
                <w:sz w:val="21"/>
                <w:szCs w:val="21"/>
              </w:rPr>
              <w:t xml:space="preserve">± </w:t>
            </w:r>
            <w:r>
              <w:rPr>
                <w:rFonts w:ascii="Times New Roman" w:hAnsi="Times New Roman"/>
                <w:sz w:val="21"/>
                <w:szCs w:val="21"/>
              </w:rPr>
              <w:t>21</w:t>
            </w:r>
            <w:r w:rsidRPr="00C851B1">
              <w:rPr>
                <w:rFonts w:ascii="Times New Roman" w:hAnsi="Times New Roman"/>
                <w:sz w:val="21"/>
                <w:szCs w:val="21"/>
              </w:rPr>
              <w:t>%</w:t>
            </w:r>
          </w:p>
        </w:tc>
        <w:tc>
          <w:tcPr>
            <w:tcW w:w="1080" w:type="dxa"/>
            <w:shd w:val="clear" w:color="auto" w:fill="auto"/>
            <w:noWrap/>
            <w:hideMark/>
          </w:tcPr>
          <w:p w14:paraId="624B4DD4" w14:textId="7AE05126" w:rsidR="00557C98" w:rsidRPr="00C851B1" w:rsidRDefault="002F2399" w:rsidP="00AC7165">
            <w:pPr>
              <w:spacing w:line="276" w:lineRule="auto"/>
              <w:rPr>
                <w:rFonts w:ascii="Times New Roman" w:hAnsi="Times New Roman"/>
                <w:sz w:val="21"/>
                <w:szCs w:val="21"/>
              </w:rPr>
            </w:pPr>
            <w:r>
              <w:rPr>
                <w:rFonts w:ascii="Times New Roman" w:hAnsi="Times New Roman"/>
                <w:sz w:val="21"/>
                <w:szCs w:val="21"/>
              </w:rPr>
              <w:t>21</w:t>
            </w:r>
            <w:r w:rsidR="00557C98" w:rsidRPr="00D63219">
              <w:rPr>
                <w:rFonts w:ascii="Times New Roman" w:hAnsi="Times New Roman"/>
                <w:sz w:val="21"/>
                <w:szCs w:val="21"/>
              </w:rPr>
              <w:t xml:space="preserve"> ± 1</w:t>
            </w:r>
            <w:r>
              <w:rPr>
                <w:rFonts w:ascii="Times New Roman" w:hAnsi="Times New Roman"/>
                <w:sz w:val="21"/>
                <w:szCs w:val="21"/>
              </w:rPr>
              <w:t>2</w:t>
            </w:r>
            <w:r w:rsidR="00557C98" w:rsidRPr="00D63219">
              <w:rPr>
                <w:rFonts w:ascii="Times New Roman" w:hAnsi="Times New Roman"/>
                <w:sz w:val="21"/>
                <w:szCs w:val="21"/>
              </w:rPr>
              <w:t>%</w:t>
            </w:r>
          </w:p>
        </w:tc>
        <w:tc>
          <w:tcPr>
            <w:tcW w:w="1080" w:type="dxa"/>
            <w:shd w:val="clear" w:color="auto" w:fill="auto"/>
            <w:noWrap/>
            <w:hideMark/>
          </w:tcPr>
          <w:p w14:paraId="7DF59873" w14:textId="7DF431C2" w:rsidR="00557C98" w:rsidRPr="00C851B1" w:rsidRDefault="005B7276" w:rsidP="00AC7165">
            <w:pPr>
              <w:spacing w:line="276" w:lineRule="auto"/>
              <w:rPr>
                <w:rFonts w:ascii="Times New Roman" w:hAnsi="Times New Roman"/>
                <w:sz w:val="21"/>
                <w:szCs w:val="21"/>
              </w:rPr>
            </w:pPr>
            <w:r>
              <w:rPr>
                <w:rFonts w:ascii="Times New Roman" w:hAnsi="Times New Roman"/>
                <w:sz w:val="21"/>
                <w:szCs w:val="21"/>
              </w:rPr>
              <w:t xml:space="preserve">  </w:t>
            </w:r>
            <w:r w:rsidR="00EA4D24">
              <w:rPr>
                <w:rFonts w:ascii="Times New Roman" w:hAnsi="Times New Roman"/>
                <w:sz w:val="21"/>
                <w:szCs w:val="21"/>
              </w:rPr>
              <w:t>9</w:t>
            </w:r>
            <w:r w:rsidR="00557C98" w:rsidRPr="00D63219">
              <w:rPr>
                <w:rFonts w:ascii="Times New Roman" w:hAnsi="Times New Roman"/>
                <w:sz w:val="21"/>
                <w:szCs w:val="21"/>
              </w:rPr>
              <w:t xml:space="preserve"> ± 1</w:t>
            </w:r>
            <w:r>
              <w:rPr>
                <w:rFonts w:ascii="Times New Roman" w:hAnsi="Times New Roman"/>
                <w:sz w:val="21"/>
                <w:szCs w:val="21"/>
              </w:rPr>
              <w:t>6</w:t>
            </w:r>
            <w:r w:rsidR="00557C98" w:rsidRPr="00D63219">
              <w:rPr>
                <w:rFonts w:ascii="Times New Roman" w:hAnsi="Times New Roman"/>
                <w:sz w:val="21"/>
                <w:szCs w:val="21"/>
              </w:rPr>
              <w:t>%</w:t>
            </w:r>
          </w:p>
        </w:tc>
        <w:tc>
          <w:tcPr>
            <w:tcW w:w="1080" w:type="dxa"/>
          </w:tcPr>
          <w:p w14:paraId="73E9C0AC" w14:textId="4C757A4C" w:rsidR="00557C98" w:rsidRPr="00C851B1" w:rsidRDefault="00557C98" w:rsidP="00AC7165">
            <w:pPr>
              <w:spacing w:line="276" w:lineRule="auto"/>
              <w:rPr>
                <w:rFonts w:ascii="Times New Roman" w:hAnsi="Times New Roman"/>
                <w:sz w:val="21"/>
                <w:szCs w:val="21"/>
              </w:rPr>
            </w:pPr>
            <w:r w:rsidRPr="00D63219">
              <w:rPr>
                <w:rFonts w:ascii="Times New Roman" w:hAnsi="Times New Roman"/>
                <w:sz w:val="21"/>
                <w:szCs w:val="21"/>
              </w:rPr>
              <w:t>7</w:t>
            </w:r>
            <w:r w:rsidR="00122960">
              <w:rPr>
                <w:rFonts w:ascii="Times New Roman" w:hAnsi="Times New Roman"/>
                <w:sz w:val="21"/>
                <w:szCs w:val="21"/>
              </w:rPr>
              <w:t>5</w:t>
            </w:r>
            <w:r w:rsidRPr="00D63219">
              <w:rPr>
                <w:rFonts w:ascii="Times New Roman" w:hAnsi="Times New Roman"/>
                <w:sz w:val="21"/>
                <w:szCs w:val="21"/>
              </w:rPr>
              <w:t xml:space="preserve"> ± </w:t>
            </w:r>
            <w:r w:rsidR="00816B23">
              <w:rPr>
                <w:rFonts w:ascii="Times New Roman" w:hAnsi="Times New Roman"/>
                <w:sz w:val="21"/>
                <w:szCs w:val="21"/>
              </w:rPr>
              <w:t>34</w:t>
            </w:r>
            <w:r w:rsidRPr="00D63219">
              <w:rPr>
                <w:rFonts w:ascii="Times New Roman" w:hAnsi="Times New Roman"/>
                <w:sz w:val="21"/>
                <w:szCs w:val="21"/>
              </w:rPr>
              <w:t>%</w:t>
            </w:r>
          </w:p>
        </w:tc>
        <w:tc>
          <w:tcPr>
            <w:tcW w:w="1080" w:type="dxa"/>
          </w:tcPr>
          <w:p w14:paraId="76C29924" w14:textId="14F8BD3E" w:rsidR="00557C98" w:rsidRPr="00C851B1" w:rsidRDefault="00367191" w:rsidP="00AC7165">
            <w:pPr>
              <w:spacing w:line="276" w:lineRule="auto"/>
              <w:rPr>
                <w:rFonts w:ascii="Times New Roman" w:hAnsi="Times New Roman"/>
                <w:sz w:val="21"/>
                <w:szCs w:val="21"/>
              </w:rPr>
            </w:pPr>
            <w:r>
              <w:rPr>
                <w:rFonts w:ascii="Times New Roman" w:hAnsi="Times New Roman"/>
                <w:sz w:val="21"/>
                <w:szCs w:val="21"/>
              </w:rPr>
              <w:t xml:space="preserve">  3</w:t>
            </w:r>
            <w:r w:rsidR="00557C98" w:rsidRPr="00D63219">
              <w:rPr>
                <w:rFonts w:ascii="Times New Roman" w:hAnsi="Times New Roman"/>
                <w:sz w:val="21"/>
                <w:szCs w:val="21"/>
              </w:rPr>
              <w:t xml:space="preserve"> ± </w:t>
            </w:r>
            <w:r w:rsidR="002B7C3F">
              <w:rPr>
                <w:rFonts w:ascii="Times New Roman" w:hAnsi="Times New Roman"/>
                <w:sz w:val="21"/>
                <w:szCs w:val="21"/>
              </w:rPr>
              <w:t>3</w:t>
            </w:r>
            <w:r w:rsidR="00557C98" w:rsidRPr="00D63219">
              <w:rPr>
                <w:rFonts w:ascii="Times New Roman" w:hAnsi="Times New Roman"/>
                <w:sz w:val="21"/>
                <w:szCs w:val="21"/>
              </w:rPr>
              <w:t>%</w:t>
            </w:r>
          </w:p>
        </w:tc>
        <w:tc>
          <w:tcPr>
            <w:tcW w:w="1080" w:type="dxa"/>
          </w:tcPr>
          <w:p w14:paraId="6BA6FA6F" w14:textId="121B144A" w:rsidR="00557C98" w:rsidRPr="00C851B1" w:rsidRDefault="00B200D3" w:rsidP="00AC7165">
            <w:pPr>
              <w:spacing w:line="276" w:lineRule="auto"/>
              <w:rPr>
                <w:rFonts w:ascii="Times New Roman" w:hAnsi="Times New Roman"/>
                <w:sz w:val="21"/>
                <w:szCs w:val="21"/>
              </w:rPr>
            </w:pPr>
            <w:r>
              <w:rPr>
                <w:rFonts w:ascii="Times New Roman" w:hAnsi="Times New Roman"/>
                <w:sz w:val="21"/>
                <w:szCs w:val="21"/>
              </w:rPr>
              <w:t>17</w:t>
            </w:r>
            <w:r w:rsidR="00557C98" w:rsidRPr="00D63219">
              <w:rPr>
                <w:rFonts w:ascii="Times New Roman" w:hAnsi="Times New Roman"/>
                <w:sz w:val="21"/>
                <w:szCs w:val="21"/>
              </w:rPr>
              <w:t xml:space="preserve"> ± </w:t>
            </w:r>
            <w:r>
              <w:rPr>
                <w:rFonts w:ascii="Times New Roman" w:hAnsi="Times New Roman"/>
                <w:sz w:val="21"/>
                <w:szCs w:val="21"/>
              </w:rPr>
              <w:t>20</w:t>
            </w:r>
            <w:r w:rsidR="00557C98" w:rsidRPr="00D63219">
              <w:rPr>
                <w:rFonts w:ascii="Times New Roman" w:hAnsi="Times New Roman"/>
                <w:sz w:val="21"/>
                <w:szCs w:val="21"/>
              </w:rPr>
              <w:t>%</w:t>
            </w:r>
          </w:p>
        </w:tc>
        <w:tc>
          <w:tcPr>
            <w:tcW w:w="1080" w:type="dxa"/>
          </w:tcPr>
          <w:p w14:paraId="68CCDE86" w14:textId="3F864701" w:rsidR="00557C98" w:rsidRPr="00C851B1" w:rsidRDefault="00D83551" w:rsidP="00AC7165">
            <w:pPr>
              <w:spacing w:line="276" w:lineRule="auto"/>
              <w:rPr>
                <w:rFonts w:ascii="Times New Roman" w:hAnsi="Times New Roman"/>
                <w:sz w:val="21"/>
                <w:szCs w:val="21"/>
              </w:rPr>
            </w:pPr>
            <w:r>
              <w:rPr>
                <w:rFonts w:ascii="Times New Roman" w:hAnsi="Times New Roman"/>
                <w:sz w:val="21"/>
                <w:szCs w:val="21"/>
              </w:rPr>
              <w:t>84</w:t>
            </w:r>
            <w:r w:rsidR="00557C98" w:rsidRPr="00D63219">
              <w:rPr>
                <w:rFonts w:ascii="Times New Roman" w:hAnsi="Times New Roman"/>
                <w:sz w:val="21"/>
                <w:szCs w:val="21"/>
              </w:rPr>
              <w:t xml:space="preserve"> ± </w:t>
            </w:r>
            <w:r>
              <w:rPr>
                <w:rFonts w:ascii="Times New Roman" w:hAnsi="Times New Roman"/>
                <w:sz w:val="21"/>
                <w:szCs w:val="21"/>
              </w:rPr>
              <w:t>29</w:t>
            </w:r>
            <w:r w:rsidR="00557C98" w:rsidRPr="00D63219">
              <w:rPr>
                <w:rFonts w:ascii="Times New Roman" w:hAnsi="Times New Roman"/>
                <w:sz w:val="21"/>
                <w:szCs w:val="21"/>
              </w:rPr>
              <w:t>%</w:t>
            </w:r>
          </w:p>
        </w:tc>
        <w:tc>
          <w:tcPr>
            <w:tcW w:w="1080" w:type="dxa"/>
          </w:tcPr>
          <w:p w14:paraId="31A13649" w14:textId="7ED91183" w:rsidR="00557C98" w:rsidRPr="00C851B1" w:rsidRDefault="00FA197C" w:rsidP="00AC7165">
            <w:pPr>
              <w:spacing w:line="276" w:lineRule="auto"/>
              <w:rPr>
                <w:rFonts w:ascii="Times New Roman" w:hAnsi="Times New Roman"/>
                <w:sz w:val="21"/>
                <w:szCs w:val="21"/>
              </w:rPr>
            </w:pPr>
            <w:r>
              <w:rPr>
                <w:rFonts w:ascii="Times New Roman" w:hAnsi="Times New Roman"/>
                <w:sz w:val="21"/>
                <w:szCs w:val="21"/>
              </w:rPr>
              <w:t xml:space="preserve">  1</w:t>
            </w:r>
            <w:r w:rsidR="00557C98" w:rsidRPr="00D63219">
              <w:rPr>
                <w:rFonts w:ascii="Times New Roman" w:hAnsi="Times New Roman"/>
                <w:sz w:val="21"/>
                <w:szCs w:val="21"/>
              </w:rPr>
              <w:t xml:space="preserve"> ± 1%</w:t>
            </w:r>
          </w:p>
        </w:tc>
        <w:tc>
          <w:tcPr>
            <w:tcW w:w="1080" w:type="dxa"/>
          </w:tcPr>
          <w:p w14:paraId="417AEAD6" w14:textId="41E0ACFA" w:rsidR="00557C98" w:rsidRPr="00C851B1" w:rsidRDefault="007F264B" w:rsidP="00AC7165">
            <w:pPr>
              <w:spacing w:line="276" w:lineRule="auto"/>
              <w:rPr>
                <w:rFonts w:ascii="Times New Roman" w:hAnsi="Times New Roman"/>
                <w:sz w:val="21"/>
                <w:szCs w:val="21"/>
              </w:rPr>
            </w:pPr>
            <w:r>
              <w:rPr>
                <w:rFonts w:ascii="Times New Roman" w:hAnsi="Times New Roman"/>
                <w:sz w:val="21"/>
                <w:szCs w:val="21"/>
              </w:rPr>
              <w:t>24</w:t>
            </w:r>
            <w:r w:rsidR="00557C98" w:rsidRPr="00D63219">
              <w:rPr>
                <w:rFonts w:ascii="Times New Roman" w:hAnsi="Times New Roman"/>
                <w:sz w:val="21"/>
                <w:szCs w:val="21"/>
              </w:rPr>
              <w:t xml:space="preserve"> ± </w:t>
            </w:r>
            <w:r w:rsidR="009E52AD">
              <w:rPr>
                <w:rFonts w:ascii="Times New Roman" w:hAnsi="Times New Roman"/>
                <w:sz w:val="21"/>
                <w:szCs w:val="21"/>
              </w:rPr>
              <w:t>34</w:t>
            </w:r>
            <w:r w:rsidR="00557C98" w:rsidRPr="00D63219">
              <w:rPr>
                <w:rFonts w:ascii="Times New Roman" w:hAnsi="Times New Roman"/>
                <w:sz w:val="21"/>
                <w:szCs w:val="21"/>
              </w:rPr>
              <w:t>%</w:t>
            </w:r>
          </w:p>
        </w:tc>
      </w:tr>
      <w:tr w:rsidR="00557C98" w:rsidRPr="00C851B1" w14:paraId="64ED4E92" w14:textId="238FF035" w:rsidTr="00A0735C">
        <w:trPr>
          <w:trHeight w:val="320"/>
          <w:jc w:val="center"/>
        </w:trPr>
        <w:tc>
          <w:tcPr>
            <w:tcW w:w="1440" w:type="dxa"/>
            <w:shd w:val="clear" w:color="auto" w:fill="auto"/>
            <w:noWrap/>
          </w:tcPr>
          <w:p w14:paraId="125DC61A" w14:textId="1895B111"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DOC</w:t>
            </w:r>
          </w:p>
        </w:tc>
        <w:tc>
          <w:tcPr>
            <w:tcW w:w="1080" w:type="dxa"/>
            <w:shd w:val="clear" w:color="auto" w:fill="auto"/>
            <w:noWrap/>
            <w:hideMark/>
          </w:tcPr>
          <w:p w14:paraId="5220AA26" w14:textId="235598FB"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71</w:t>
            </w:r>
            <w:r>
              <w:rPr>
                <w:rFonts w:ascii="Times New Roman" w:hAnsi="Times New Roman"/>
                <w:sz w:val="21"/>
                <w:szCs w:val="21"/>
              </w:rPr>
              <w:t xml:space="preserve"> </w:t>
            </w:r>
            <w:r w:rsidRPr="00C851B1">
              <w:rPr>
                <w:rFonts w:ascii="Times New Roman" w:hAnsi="Times New Roman"/>
                <w:sz w:val="21"/>
                <w:szCs w:val="21"/>
              </w:rPr>
              <w:t>± 19%</w:t>
            </w:r>
          </w:p>
        </w:tc>
        <w:tc>
          <w:tcPr>
            <w:tcW w:w="1080" w:type="dxa"/>
            <w:shd w:val="clear" w:color="auto" w:fill="auto"/>
            <w:noWrap/>
            <w:hideMark/>
          </w:tcPr>
          <w:p w14:paraId="4A2C5882" w14:textId="3CBA5B44" w:rsidR="00557C98" w:rsidRPr="00C851B1" w:rsidRDefault="002F2399" w:rsidP="00AC7165">
            <w:pPr>
              <w:spacing w:line="276" w:lineRule="auto"/>
              <w:rPr>
                <w:rFonts w:ascii="Times New Roman" w:hAnsi="Times New Roman"/>
                <w:sz w:val="21"/>
                <w:szCs w:val="21"/>
              </w:rPr>
            </w:pPr>
            <w:r>
              <w:rPr>
                <w:rFonts w:ascii="Times New Roman" w:hAnsi="Times New Roman"/>
                <w:sz w:val="21"/>
                <w:szCs w:val="21"/>
              </w:rPr>
              <w:t>24</w:t>
            </w:r>
            <w:r w:rsidR="00557C98" w:rsidRPr="00D63219">
              <w:rPr>
                <w:rFonts w:ascii="Times New Roman" w:hAnsi="Times New Roman"/>
                <w:sz w:val="21"/>
                <w:szCs w:val="21"/>
              </w:rPr>
              <w:t xml:space="preserve"> ± 1</w:t>
            </w:r>
            <w:r>
              <w:rPr>
                <w:rFonts w:ascii="Times New Roman" w:hAnsi="Times New Roman"/>
                <w:sz w:val="21"/>
                <w:szCs w:val="21"/>
              </w:rPr>
              <w:t>5</w:t>
            </w:r>
            <w:r w:rsidR="00557C98" w:rsidRPr="00D63219">
              <w:rPr>
                <w:rFonts w:ascii="Times New Roman" w:hAnsi="Times New Roman"/>
                <w:sz w:val="21"/>
                <w:szCs w:val="21"/>
              </w:rPr>
              <w:t>%</w:t>
            </w:r>
          </w:p>
        </w:tc>
        <w:tc>
          <w:tcPr>
            <w:tcW w:w="1080" w:type="dxa"/>
            <w:shd w:val="clear" w:color="auto" w:fill="auto"/>
            <w:noWrap/>
            <w:hideMark/>
          </w:tcPr>
          <w:p w14:paraId="224C51DD" w14:textId="728D38C4" w:rsidR="00557C98" w:rsidRPr="00C851B1" w:rsidRDefault="00973A2F" w:rsidP="00AC7165">
            <w:pPr>
              <w:spacing w:line="276" w:lineRule="auto"/>
              <w:rPr>
                <w:rFonts w:ascii="Times New Roman" w:hAnsi="Times New Roman"/>
                <w:sz w:val="21"/>
                <w:szCs w:val="21"/>
              </w:rPr>
            </w:pPr>
            <w:r>
              <w:rPr>
                <w:rFonts w:ascii="Times New Roman" w:hAnsi="Times New Roman"/>
                <w:sz w:val="21"/>
                <w:szCs w:val="21"/>
              </w:rPr>
              <w:t>10</w:t>
            </w:r>
            <w:r w:rsidR="00557C98" w:rsidRPr="00D63219">
              <w:rPr>
                <w:rFonts w:ascii="Times New Roman" w:hAnsi="Times New Roman"/>
                <w:sz w:val="21"/>
                <w:szCs w:val="21"/>
              </w:rPr>
              <w:t xml:space="preserve"> ± 1</w:t>
            </w:r>
            <w:r w:rsidR="005B7276">
              <w:rPr>
                <w:rFonts w:ascii="Times New Roman" w:hAnsi="Times New Roman"/>
                <w:sz w:val="21"/>
                <w:szCs w:val="21"/>
              </w:rPr>
              <w:t>2</w:t>
            </w:r>
            <w:r w:rsidR="00557C98" w:rsidRPr="00D63219">
              <w:rPr>
                <w:rFonts w:ascii="Times New Roman" w:hAnsi="Times New Roman"/>
                <w:sz w:val="21"/>
                <w:szCs w:val="21"/>
              </w:rPr>
              <w:t>%</w:t>
            </w:r>
          </w:p>
        </w:tc>
        <w:tc>
          <w:tcPr>
            <w:tcW w:w="1080" w:type="dxa"/>
          </w:tcPr>
          <w:p w14:paraId="0ECC20FB" w14:textId="040DF451" w:rsidR="00557C98" w:rsidRPr="00C851B1" w:rsidRDefault="00557C98" w:rsidP="00AC7165">
            <w:pPr>
              <w:spacing w:line="276" w:lineRule="auto"/>
              <w:rPr>
                <w:rFonts w:ascii="Times New Roman" w:hAnsi="Times New Roman"/>
                <w:sz w:val="21"/>
                <w:szCs w:val="21"/>
              </w:rPr>
            </w:pPr>
            <w:r w:rsidRPr="00D63219">
              <w:rPr>
                <w:rFonts w:ascii="Times New Roman" w:hAnsi="Times New Roman"/>
                <w:sz w:val="21"/>
                <w:szCs w:val="21"/>
              </w:rPr>
              <w:t>7</w:t>
            </w:r>
            <w:r w:rsidR="00122960">
              <w:rPr>
                <w:rFonts w:ascii="Times New Roman" w:hAnsi="Times New Roman"/>
                <w:sz w:val="21"/>
                <w:szCs w:val="21"/>
              </w:rPr>
              <w:t>7</w:t>
            </w:r>
            <w:r w:rsidRPr="00D63219">
              <w:rPr>
                <w:rFonts w:ascii="Times New Roman" w:hAnsi="Times New Roman"/>
                <w:sz w:val="21"/>
                <w:szCs w:val="21"/>
              </w:rPr>
              <w:t xml:space="preserve"> ± </w:t>
            </w:r>
            <w:r w:rsidR="00816B23">
              <w:rPr>
                <w:rFonts w:ascii="Times New Roman" w:hAnsi="Times New Roman"/>
                <w:sz w:val="21"/>
                <w:szCs w:val="21"/>
              </w:rPr>
              <w:t>27</w:t>
            </w:r>
            <w:r w:rsidRPr="00D63219">
              <w:rPr>
                <w:rFonts w:ascii="Times New Roman" w:hAnsi="Times New Roman"/>
                <w:sz w:val="21"/>
                <w:szCs w:val="21"/>
              </w:rPr>
              <w:t>%</w:t>
            </w:r>
          </w:p>
        </w:tc>
        <w:tc>
          <w:tcPr>
            <w:tcW w:w="1080" w:type="dxa"/>
          </w:tcPr>
          <w:p w14:paraId="39AC2EB3" w14:textId="1F1C1F14" w:rsidR="00557C98" w:rsidRPr="00C851B1" w:rsidRDefault="00367191" w:rsidP="00AC7165">
            <w:pPr>
              <w:spacing w:line="276" w:lineRule="auto"/>
              <w:rPr>
                <w:rFonts w:ascii="Times New Roman" w:hAnsi="Times New Roman"/>
                <w:sz w:val="21"/>
                <w:szCs w:val="21"/>
              </w:rPr>
            </w:pPr>
            <w:r>
              <w:rPr>
                <w:rFonts w:ascii="Times New Roman" w:hAnsi="Times New Roman"/>
                <w:sz w:val="21"/>
                <w:szCs w:val="21"/>
              </w:rPr>
              <w:t xml:space="preserve">  3</w:t>
            </w:r>
            <w:r w:rsidR="00557C98" w:rsidRPr="00D63219">
              <w:rPr>
                <w:rFonts w:ascii="Times New Roman" w:hAnsi="Times New Roman"/>
                <w:sz w:val="21"/>
                <w:szCs w:val="21"/>
              </w:rPr>
              <w:t xml:space="preserve"> ± </w:t>
            </w:r>
            <w:r w:rsidR="002B7C3F">
              <w:rPr>
                <w:rFonts w:ascii="Times New Roman" w:hAnsi="Times New Roman"/>
                <w:sz w:val="21"/>
                <w:szCs w:val="21"/>
              </w:rPr>
              <w:t>6</w:t>
            </w:r>
            <w:r w:rsidR="00557C98" w:rsidRPr="00D63219">
              <w:rPr>
                <w:rFonts w:ascii="Times New Roman" w:hAnsi="Times New Roman"/>
                <w:sz w:val="21"/>
                <w:szCs w:val="21"/>
              </w:rPr>
              <w:t>%</w:t>
            </w:r>
          </w:p>
        </w:tc>
        <w:tc>
          <w:tcPr>
            <w:tcW w:w="1080" w:type="dxa"/>
          </w:tcPr>
          <w:p w14:paraId="28DA67A0" w14:textId="25F6D8F3" w:rsidR="00557C98" w:rsidRPr="00C851B1" w:rsidRDefault="00B200D3" w:rsidP="00AC7165">
            <w:pPr>
              <w:spacing w:line="276" w:lineRule="auto"/>
              <w:rPr>
                <w:rFonts w:ascii="Times New Roman" w:hAnsi="Times New Roman"/>
                <w:sz w:val="21"/>
                <w:szCs w:val="21"/>
              </w:rPr>
            </w:pPr>
            <w:r>
              <w:rPr>
                <w:rFonts w:ascii="Times New Roman" w:hAnsi="Times New Roman"/>
                <w:sz w:val="21"/>
                <w:szCs w:val="21"/>
              </w:rPr>
              <w:t>25</w:t>
            </w:r>
            <w:r w:rsidR="00557C98" w:rsidRPr="00D63219">
              <w:rPr>
                <w:rFonts w:ascii="Times New Roman" w:hAnsi="Times New Roman"/>
                <w:sz w:val="21"/>
                <w:szCs w:val="21"/>
              </w:rPr>
              <w:t xml:space="preserve"> ± </w:t>
            </w:r>
            <w:r>
              <w:rPr>
                <w:rFonts w:ascii="Times New Roman" w:hAnsi="Times New Roman"/>
                <w:sz w:val="21"/>
                <w:szCs w:val="21"/>
              </w:rPr>
              <w:t>28</w:t>
            </w:r>
            <w:r w:rsidR="00557C98" w:rsidRPr="00D63219">
              <w:rPr>
                <w:rFonts w:ascii="Times New Roman" w:hAnsi="Times New Roman"/>
                <w:sz w:val="21"/>
                <w:szCs w:val="21"/>
              </w:rPr>
              <w:t>%</w:t>
            </w:r>
          </w:p>
        </w:tc>
        <w:tc>
          <w:tcPr>
            <w:tcW w:w="1080" w:type="dxa"/>
          </w:tcPr>
          <w:p w14:paraId="09BD43D9" w14:textId="3AFADA08" w:rsidR="00557C98" w:rsidRPr="00C851B1" w:rsidRDefault="00D83551" w:rsidP="00AC7165">
            <w:pPr>
              <w:spacing w:line="276" w:lineRule="auto"/>
              <w:rPr>
                <w:rFonts w:ascii="Times New Roman" w:hAnsi="Times New Roman"/>
                <w:sz w:val="21"/>
                <w:szCs w:val="21"/>
              </w:rPr>
            </w:pPr>
            <w:r>
              <w:rPr>
                <w:rFonts w:ascii="Times New Roman" w:hAnsi="Times New Roman"/>
                <w:sz w:val="21"/>
                <w:szCs w:val="21"/>
              </w:rPr>
              <w:t>85</w:t>
            </w:r>
            <w:r w:rsidR="00557C98" w:rsidRPr="00D63219">
              <w:rPr>
                <w:rFonts w:ascii="Times New Roman" w:hAnsi="Times New Roman"/>
                <w:sz w:val="21"/>
                <w:szCs w:val="21"/>
              </w:rPr>
              <w:t xml:space="preserve"> ± </w:t>
            </w:r>
            <w:r>
              <w:rPr>
                <w:rFonts w:ascii="Times New Roman" w:hAnsi="Times New Roman"/>
                <w:sz w:val="21"/>
                <w:szCs w:val="21"/>
              </w:rPr>
              <w:t>17</w:t>
            </w:r>
            <w:r w:rsidR="00557C98" w:rsidRPr="00D63219">
              <w:rPr>
                <w:rFonts w:ascii="Times New Roman" w:hAnsi="Times New Roman"/>
                <w:sz w:val="21"/>
                <w:szCs w:val="21"/>
              </w:rPr>
              <w:t>%</w:t>
            </w:r>
          </w:p>
        </w:tc>
        <w:tc>
          <w:tcPr>
            <w:tcW w:w="1080" w:type="dxa"/>
          </w:tcPr>
          <w:p w14:paraId="40494D50" w14:textId="34C237C8" w:rsidR="00557C98" w:rsidRPr="00C851B1" w:rsidRDefault="00FA197C" w:rsidP="00AC7165">
            <w:pPr>
              <w:spacing w:line="276" w:lineRule="auto"/>
              <w:rPr>
                <w:rFonts w:ascii="Times New Roman" w:hAnsi="Times New Roman"/>
                <w:sz w:val="21"/>
                <w:szCs w:val="21"/>
              </w:rPr>
            </w:pPr>
            <w:r>
              <w:rPr>
                <w:rFonts w:ascii="Times New Roman" w:hAnsi="Times New Roman"/>
                <w:sz w:val="21"/>
                <w:szCs w:val="21"/>
              </w:rPr>
              <w:t xml:space="preserve">  4</w:t>
            </w:r>
            <w:r w:rsidR="00557C98" w:rsidRPr="00D63219">
              <w:rPr>
                <w:rFonts w:ascii="Times New Roman" w:hAnsi="Times New Roman"/>
                <w:sz w:val="21"/>
                <w:szCs w:val="21"/>
              </w:rPr>
              <w:t xml:space="preserve"> ± </w:t>
            </w:r>
            <w:r>
              <w:rPr>
                <w:rFonts w:ascii="Times New Roman" w:hAnsi="Times New Roman"/>
                <w:sz w:val="21"/>
                <w:szCs w:val="21"/>
              </w:rPr>
              <w:t>2</w:t>
            </w:r>
            <w:r w:rsidR="00557C98" w:rsidRPr="00D63219">
              <w:rPr>
                <w:rFonts w:ascii="Times New Roman" w:hAnsi="Times New Roman"/>
                <w:sz w:val="21"/>
                <w:szCs w:val="21"/>
              </w:rPr>
              <w:t>%</w:t>
            </w:r>
          </w:p>
        </w:tc>
        <w:tc>
          <w:tcPr>
            <w:tcW w:w="1080" w:type="dxa"/>
          </w:tcPr>
          <w:p w14:paraId="63FEDA46" w14:textId="632E645B" w:rsidR="00557C98" w:rsidRPr="00C851B1" w:rsidRDefault="007F264B" w:rsidP="00AC7165">
            <w:pPr>
              <w:spacing w:line="276" w:lineRule="auto"/>
              <w:rPr>
                <w:rFonts w:ascii="Times New Roman" w:hAnsi="Times New Roman"/>
                <w:sz w:val="21"/>
                <w:szCs w:val="21"/>
              </w:rPr>
            </w:pPr>
            <w:r>
              <w:rPr>
                <w:rFonts w:ascii="Times New Roman" w:hAnsi="Times New Roman"/>
                <w:sz w:val="21"/>
                <w:szCs w:val="21"/>
              </w:rPr>
              <w:t>13</w:t>
            </w:r>
            <w:r w:rsidR="00557C98" w:rsidRPr="00D63219">
              <w:rPr>
                <w:rFonts w:ascii="Times New Roman" w:hAnsi="Times New Roman"/>
                <w:sz w:val="21"/>
                <w:szCs w:val="21"/>
              </w:rPr>
              <w:t xml:space="preserve"> ± 1</w:t>
            </w:r>
            <w:r w:rsidR="009E52AD">
              <w:rPr>
                <w:rFonts w:ascii="Times New Roman" w:hAnsi="Times New Roman"/>
                <w:sz w:val="21"/>
                <w:szCs w:val="21"/>
              </w:rPr>
              <w:t>8</w:t>
            </w:r>
            <w:r w:rsidR="00557C98" w:rsidRPr="00D63219">
              <w:rPr>
                <w:rFonts w:ascii="Times New Roman" w:hAnsi="Times New Roman"/>
                <w:sz w:val="21"/>
                <w:szCs w:val="21"/>
              </w:rPr>
              <w:t>%</w:t>
            </w:r>
          </w:p>
        </w:tc>
      </w:tr>
      <w:tr w:rsidR="00557C98" w:rsidRPr="00C851B1" w14:paraId="1C1231EA" w14:textId="43089209" w:rsidTr="00A0735C">
        <w:trPr>
          <w:trHeight w:val="320"/>
          <w:jc w:val="center"/>
        </w:trPr>
        <w:tc>
          <w:tcPr>
            <w:tcW w:w="1440" w:type="dxa"/>
            <w:shd w:val="clear" w:color="auto" w:fill="auto"/>
            <w:noWrap/>
          </w:tcPr>
          <w:p w14:paraId="0385936E" w14:textId="16D68AF5"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TDN</w:t>
            </w:r>
          </w:p>
        </w:tc>
        <w:tc>
          <w:tcPr>
            <w:tcW w:w="1080" w:type="dxa"/>
            <w:shd w:val="clear" w:color="auto" w:fill="auto"/>
            <w:noWrap/>
            <w:hideMark/>
          </w:tcPr>
          <w:p w14:paraId="4D82025F" w14:textId="0816EA47"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7</w:t>
            </w:r>
            <w:r>
              <w:rPr>
                <w:rFonts w:ascii="Times New Roman" w:hAnsi="Times New Roman"/>
                <w:sz w:val="21"/>
                <w:szCs w:val="21"/>
              </w:rPr>
              <w:t xml:space="preserve">2 </w:t>
            </w:r>
            <w:r w:rsidRPr="00C851B1">
              <w:rPr>
                <w:rFonts w:ascii="Times New Roman" w:hAnsi="Times New Roman"/>
                <w:sz w:val="21"/>
                <w:szCs w:val="21"/>
              </w:rPr>
              <w:t>± 1</w:t>
            </w:r>
            <w:r>
              <w:rPr>
                <w:rFonts w:ascii="Times New Roman" w:hAnsi="Times New Roman"/>
                <w:sz w:val="21"/>
                <w:szCs w:val="21"/>
              </w:rPr>
              <w:t>8</w:t>
            </w:r>
            <w:r w:rsidRPr="00C851B1">
              <w:rPr>
                <w:rFonts w:ascii="Times New Roman" w:hAnsi="Times New Roman"/>
                <w:sz w:val="21"/>
                <w:szCs w:val="21"/>
              </w:rPr>
              <w:t>%</w:t>
            </w:r>
          </w:p>
        </w:tc>
        <w:tc>
          <w:tcPr>
            <w:tcW w:w="1080" w:type="dxa"/>
            <w:shd w:val="clear" w:color="auto" w:fill="auto"/>
            <w:noWrap/>
            <w:hideMark/>
          </w:tcPr>
          <w:p w14:paraId="0FA1CEEF" w14:textId="0690DA44" w:rsidR="00557C98" w:rsidRPr="00C851B1" w:rsidRDefault="002F2399" w:rsidP="00AC7165">
            <w:pPr>
              <w:spacing w:line="276" w:lineRule="auto"/>
              <w:rPr>
                <w:rFonts w:ascii="Times New Roman" w:hAnsi="Times New Roman"/>
                <w:sz w:val="21"/>
                <w:szCs w:val="21"/>
              </w:rPr>
            </w:pPr>
            <w:r>
              <w:rPr>
                <w:rFonts w:ascii="Times New Roman" w:hAnsi="Times New Roman"/>
                <w:sz w:val="21"/>
                <w:szCs w:val="21"/>
              </w:rPr>
              <w:t>23</w:t>
            </w:r>
            <w:r w:rsidR="00557C98" w:rsidRPr="00D63219">
              <w:rPr>
                <w:rFonts w:ascii="Times New Roman" w:hAnsi="Times New Roman"/>
                <w:sz w:val="21"/>
                <w:szCs w:val="21"/>
              </w:rPr>
              <w:t xml:space="preserve"> ± 1</w:t>
            </w:r>
            <w:r>
              <w:rPr>
                <w:rFonts w:ascii="Times New Roman" w:hAnsi="Times New Roman"/>
                <w:sz w:val="21"/>
                <w:szCs w:val="21"/>
              </w:rPr>
              <w:t>4</w:t>
            </w:r>
            <w:r w:rsidR="00557C98" w:rsidRPr="00D63219">
              <w:rPr>
                <w:rFonts w:ascii="Times New Roman" w:hAnsi="Times New Roman"/>
                <w:sz w:val="21"/>
                <w:szCs w:val="21"/>
              </w:rPr>
              <w:t>%</w:t>
            </w:r>
          </w:p>
        </w:tc>
        <w:tc>
          <w:tcPr>
            <w:tcW w:w="1080" w:type="dxa"/>
            <w:shd w:val="clear" w:color="auto" w:fill="auto"/>
            <w:noWrap/>
            <w:hideMark/>
          </w:tcPr>
          <w:p w14:paraId="4D8C57D4" w14:textId="3F9A3988" w:rsidR="00557C98" w:rsidRPr="00C851B1" w:rsidRDefault="005B7276" w:rsidP="00AC7165">
            <w:pPr>
              <w:spacing w:line="276" w:lineRule="auto"/>
              <w:rPr>
                <w:rFonts w:ascii="Times New Roman" w:hAnsi="Times New Roman"/>
                <w:sz w:val="21"/>
                <w:szCs w:val="21"/>
              </w:rPr>
            </w:pPr>
            <w:r>
              <w:rPr>
                <w:rFonts w:ascii="Times New Roman" w:hAnsi="Times New Roman"/>
                <w:sz w:val="21"/>
                <w:szCs w:val="21"/>
              </w:rPr>
              <w:t xml:space="preserve">  </w:t>
            </w:r>
            <w:r w:rsidR="00973A2F">
              <w:rPr>
                <w:rFonts w:ascii="Times New Roman" w:hAnsi="Times New Roman"/>
                <w:sz w:val="21"/>
                <w:szCs w:val="21"/>
              </w:rPr>
              <w:t>9</w:t>
            </w:r>
            <w:r w:rsidR="00557C98" w:rsidRPr="00D63219">
              <w:rPr>
                <w:rFonts w:ascii="Times New Roman" w:hAnsi="Times New Roman"/>
                <w:sz w:val="21"/>
                <w:szCs w:val="21"/>
              </w:rPr>
              <w:t xml:space="preserve"> ± 1</w:t>
            </w:r>
            <w:r>
              <w:rPr>
                <w:rFonts w:ascii="Times New Roman" w:hAnsi="Times New Roman"/>
                <w:sz w:val="21"/>
                <w:szCs w:val="21"/>
              </w:rPr>
              <w:t>0</w:t>
            </w:r>
            <w:r w:rsidR="00557C98" w:rsidRPr="00D63219">
              <w:rPr>
                <w:rFonts w:ascii="Times New Roman" w:hAnsi="Times New Roman"/>
                <w:sz w:val="21"/>
                <w:szCs w:val="21"/>
              </w:rPr>
              <w:t>%</w:t>
            </w:r>
          </w:p>
        </w:tc>
        <w:tc>
          <w:tcPr>
            <w:tcW w:w="1080" w:type="dxa"/>
          </w:tcPr>
          <w:p w14:paraId="2799A4E7" w14:textId="77164774" w:rsidR="00557C98" w:rsidRPr="00C851B1" w:rsidRDefault="00557C98" w:rsidP="00AC7165">
            <w:pPr>
              <w:spacing w:line="276" w:lineRule="auto"/>
              <w:rPr>
                <w:rFonts w:ascii="Times New Roman" w:hAnsi="Times New Roman"/>
                <w:sz w:val="21"/>
                <w:szCs w:val="21"/>
              </w:rPr>
            </w:pPr>
            <w:r w:rsidRPr="00D63219">
              <w:rPr>
                <w:rFonts w:ascii="Times New Roman" w:hAnsi="Times New Roman"/>
                <w:sz w:val="21"/>
                <w:szCs w:val="21"/>
              </w:rPr>
              <w:t>7</w:t>
            </w:r>
            <w:r w:rsidR="00122960">
              <w:rPr>
                <w:rFonts w:ascii="Times New Roman" w:hAnsi="Times New Roman"/>
                <w:sz w:val="21"/>
                <w:szCs w:val="21"/>
              </w:rPr>
              <w:t>7</w:t>
            </w:r>
            <w:r w:rsidRPr="00D63219">
              <w:rPr>
                <w:rFonts w:ascii="Times New Roman" w:hAnsi="Times New Roman"/>
                <w:sz w:val="21"/>
                <w:szCs w:val="21"/>
              </w:rPr>
              <w:t xml:space="preserve"> ± </w:t>
            </w:r>
            <w:r w:rsidR="00816B23">
              <w:rPr>
                <w:rFonts w:ascii="Times New Roman" w:hAnsi="Times New Roman"/>
                <w:sz w:val="21"/>
                <w:szCs w:val="21"/>
              </w:rPr>
              <w:t>26</w:t>
            </w:r>
            <w:r w:rsidRPr="00D63219">
              <w:rPr>
                <w:rFonts w:ascii="Times New Roman" w:hAnsi="Times New Roman"/>
                <w:sz w:val="21"/>
                <w:szCs w:val="21"/>
              </w:rPr>
              <w:t>%</w:t>
            </w:r>
          </w:p>
        </w:tc>
        <w:tc>
          <w:tcPr>
            <w:tcW w:w="1080" w:type="dxa"/>
          </w:tcPr>
          <w:p w14:paraId="1190EF7E" w14:textId="75B5B008" w:rsidR="00557C98" w:rsidRPr="00C851B1" w:rsidRDefault="00367191" w:rsidP="00AC7165">
            <w:pPr>
              <w:spacing w:line="276" w:lineRule="auto"/>
              <w:rPr>
                <w:rFonts w:ascii="Times New Roman" w:hAnsi="Times New Roman"/>
                <w:sz w:val="21"/>
                <w:szCs w:val="21"/>
              </w:rPr>
            </w:pPr>
            <w:r>
              <w:rPr>
                <w:rFonts w:ascii="Times New Roman" w:hAnsi="Times New Roman"/>
                <w:sz w:val="21"/>
                <w:szCs w:val="21"/>
              </w:rPr>
              <w:t xml:space="preserve">  4</w:t>
            </w:r>
            <w:r w:rsidR="00557C98" w:rsidRPr="00D63219">
              <w:rPr>
                <w:rFonts w:ascii="Times New Roman" w:hAnsi="Times New Roman"/>
                <w:sz w:val="21"/>
                <w:szCs w:val="21"/>
              </w:rPr>
              <w:t xml:space="preserve"> ± </w:t>
            </w:r>
            <w:r w:rsidR="002B7C3F">
              <w:rPr>
                <w:rFonts w:ascii="Times New Roman" w:hAnsi="Times New Roman"/>
                <w:sz w:val="21"/>
                <w:szCs w:val="21"/>
              </w:rPr>
              <w:t>9</w:t>
            </w:r>
            <w:r w:rsidR="00557C98" w:rsidRPr="00D63219">
              <w:rPr>
                <w:rFonts w:ascii="Times New Roman" w:hAnsi="Times New Roman"/>
                <w:sz w:val="21"/>
                <w:szCs w:val="21"/>
              </w:rPr>
              <w:t>%</w:t>
            </w:r>
          </w:p>
        </w:tc>
        <w:tc>
          <w:tcPr>
            <w:tcW w:w="1080" w:type="dxa"/>
          </w:tcPr>
          <w:p w14:paraId="17CC6E07" w14:textId="163E6F94" w:rsidR="00557C98" w:rsidRPr="00C851B1" w:rsidRDefault="00B200D3" w:rsidP="00AC7165">
            <w:pPr>
              <w:spacing w:line="276" w:lineRule="auto"/>
              <w:rPr>
                <w:rFonts w:ascii="Times New Roman" w:hAnsi="Times New Roman"/>
                <w:sz w:val="21"/>
                <w:szCs w:val="21"/>
              </w:rPr>
            </w:pPr>
            <w:r>
              <w:rPr>
                <w:rFonts w:ascii="Times New Roman" w:hAnsi="Times New Roman"/>
                <w:sz w:val="21"/>
                <w:szCs w:val="21"/>
              </w:rPr>
              <w:t>23</w:t>
            </w:r>
            <w:r w:rsidR="00557C98" w:rsidRPr="00D63219">
              <w:rPr>
                <w:rFonts w:ascii="Times New Roman" w:hAnsi="Times New Roman"/>
                <w:sz w:val="21"/>
                <w:szCs w:val="21"/>
              </w:rPr>
              <w:t xml:space="preserve"> ± </w:t>
            </w:r>
            <w:r>
              <w:rPr>
                <w:rFonts w:ascii="Times New Roman" w:hAnsi="Times New Roman"/>
                <w:sz w:val="21"/>
                <w:szCs w:val="21"/>
              </w:rPr>
              <w:t>24</w:t>
            </w:r>
            <w:r w:rsidR="00557C98" w:rsidRPr="00D63219">
              <w:rPr>
                <w:rFonts w:ascii="Times New Roman" w:hAnsi="Times New Roman"/>
                <w:sz w:val="21"/>
                <w:szCs w:val="21"/>
              </w:rPr>
              <w:t>%</w:t>
            </w:r>
          </w:p>
        </w:tc>
        <w:tc>
          <w:tcPr>
            <w:tcW w:w="1080" w:type="dxa"/>
          </w:tcPr>
          <w:p w14:paraId="0C376EC6" w14:textId="2B3E0AB8" w:rsidR="00557C98" w:rsidRPr="00C851B1" w:rsidRDefault="00D83551" w:rsidP="00AC7165">
            <w:pPr>
              <w:spacing w:line="276" w:lineRule="auto"/>
              <w:rPr>
                <w:rFonts w:ascii="Times New Roman" w:hAnsi="Times New Roman"/>
                <w:sz w:val="21"/>
                <w:szCs w:val="21"/>
              </w:rPr>
            </w:pPr>
            <w:r>
              <w:rPr>
                <w:rFonts w:ascii="Times New Roman" w:hAnsi="Times New Roman"/>
                <w:sz w:val="21"/>
                <w:szCs w:val="21"/>
              </w:rPr>
              <w:t>83</w:t>
            </w:r>
            <w:r w:rsidR="00557C98" w:rsidRPr="00D63219">
              <w:rPr>
                <w:rFonts w:ascii="Times New Roman" w:hAnsi="Times New Roman"/>
                <w:sz w:val="21"/>
                <w:szCs w:val="21"/>
              </w:rPr>
              <w:t xml:space="preserve"> ± 1</w:t>
            </w:r>
            <w:r>
              <w:rPr>
                <w:rFonts w:ascii="Times New Roman" w:hAnsi="Times New Roman"/>
                <w:sz w:val="21"/>
                <w:szCs w:val="21"/>
              </w:rPr>
              <w:t>8</w:t>
            </w:r>
            <w:r w:rsidR="00557C98" w:rsidRPr="00D63219">
              <w:rPr>
                <w:rFonts w:ascii="Times New Roman" w:hAnsi="Times New Roman"/>
                <w:sz w:val="21"/>
                <w:szCs w:val="21"/>
              </w:rPr>
              <w:t>%</w:t>
            </w:r>
          </w:p>
        </w:tc>
        <w:tc>
          <w:tcPr>
            <w:tcW w:w="1080" w:type="dxa"/>
          </w:tcPr>
          <w:p w14:paraId="2A5A6561" w14:textId="3C50EC1D" w:rsidR="00557C98" w:rsidRPr="00C851B1" w:rsidRDefault="00FA197C" w:rsidP="00AC7165">
            <w:pPr>
              <w:spacing w:line="276" w:lineRule="auto"/>
              <w:rPr>
                <w:rFonts w:ascii="Times New Roman" w:hAnsi="Times New Roman"/>
                <w:sz w:val="21"/>
                <w:szCs w:val="21"/>
              </w:rPr>
            </w:pPr>
            <w:r>
              <w:rPr>
                <w:rFonts w:ascii="Times New Roman" w:hAnsi="Times New Roman"/>
                <w:sz w:val="21"/>
                <w:szCs w:val="21"/>
              </w:rPr>
              <w:t xml:space="preserve">  6</w:t>
            </w:r>
            <w:r w:rsidR="00557C98" w:rsidRPr="00D63219">
              <w:rPr>
                <w:rFonts w:ascii="Times New Roman" w:hAnsi="Times New Roman"/>
                <w:sz w:val="21"/>
                <w:szCs w:val="21"/>
              </w:rPr>
              <w:t xml:space="preserve"> ± </w:t>
            </w:r>
            <w:r>
              <w:rPr>
                <w:rFonts w:ascii="Times New Roman" w:hAnsi="Times New Roman"/>
                <w:sz w:val="21"/>
                <w:szCs w:val="21"/>
              </w:rPr>
              <w:t>4</w:t>
            </w:r>
            <w:r w:rsidR="00557C98" w:rsidRPr="00D63219">
              <w:rPr>
                <w:rFonts w:ascii="Times New Roman" w:hAnsi="Times New Roman"/>
                <w:sz w:val="21"/>
                <w:szCs w:val="21"/>
              </w:rPr>
              <w:t>%</w:t>
            </w:r>
          </w:p>
        </w:tc>
        <w:tc>
          <w:tcPr>
            <w:tcW w:w="1080" w:type="dxa"/>
          </w:tcPr>
          <w:p w14:paraId="3AD73E9C" w14:textId="1E45CFEB" w:rsidR="00557C98" w:rsidRPr="00C851B1" w:rsidRDefault="007F264B" w:rsidP="00AC7165">
            <w:pPr>
              <w:spacing w:line="276" w:lineRule="auto"/>
              <w:rPr>
                <w:rFonts w:ascii="Times New Roman" w:hAnsi="Times New Roman"/>
                <w:sz w:val="21"/>
                <w:szCs w:val="21"/>
              </w:rPr>
            </w:pPr>
            <w:r>
              <w:rPr>
                <w:rFonts w:ascii="Times New Roman" w:hAnsi="Times New Roman"/>
                <w:sz w:val="21"/>
                <w:szCs w:val="21"/>
              </w:rPr>
              <w:t>17</w:t>
            </w:r>
            <w:r w:rsidR="00557C98" w:rsidRPr="00D63219">
              <w:rPr>
                <w:rFonts w:ascii="Times New Roman" w:hAnsi="Times New Roman"/>
                <w:sz w:val="21"/>
                <w:szCs w:val="21"/>
              </w:rPr>
              <w:t xml:space="preserve"> ± 1</w:t>
            </w:r>
            <w:r w:rsidR="009E52AD">
              <w:rPr>
                <w:rFonts w:ascii="Times New Roman" w:hAnsi="Times New Roman"/>
                <w:sz w:val="21"/>
                <w:szCs w:val="21"/>
              </w:rPr>
              <w:t>6</w:t>
            </w:r>
            <w:r w:rsidR="00557C98" w:rsidRPr="00D63219">
              <w:rPr>
                <w:rFonts w:ascii="Times New Roman" w:hAnsi="Times New Roman"/>
                <w:sz w:val="21"/>
                <w:szCs w:val="21"/>
              </w:rPr>
              <w:t>%</w:t>
            </w:r>
          </w:p>
        </w:tc>
      </w:tr>
      <w:tr w:rsidR="00557C98" w:rsidRPr="00C851B1" w14:paraId="29F4CC90" w14:textId="6E89AA41" w:rsidTr="00A0735C">
        <w:trPr>
          <w:trHeight w:val="320"/>
          <w:jc w:val="center"/>
        </w:trPr>
        <w:tc>
          <w:tcPr>
            <w:tcW w:w="1440" w:type="dxa"/>
            <w:shd w:val="clear" w:color="auto" w:fill="auto"/>
            <w:noWrap/>
          </w:tcPr>
          <w:p w14:paraId="1FC76DDC" w14:textId="69A1A5FA"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Major ions</w:t>
            </w:r>
          </w:p>
        </w:tc>
        <w:tc>
          <w:tcPr>
            <w:tcW w:w="1080" w:type="dxa"/>
            <w:shd w:val="clear" w:color="auto" w:fill="auto"/>
            <w:noWrap/>
            <w:hideMark/>
          </w:tcPr>
          <w:p w14:paraId="2CA01AFB" w14:textId="057DD0EE"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69</w:t>
            </w:r>
            <w:r>
              <w:rPr>
                <w:rFonts w:ascii="Times New Roman" w:hAnsi="Times New Roman"/>
                <w:sz w:val="21"/>
                <w:szCs w:val="21"/>
              </w:rPr>
              <w:t xml:space="preserve"> </w:t>
            </w:r>
            <w:r w:rsidRPr="00C851B1">
              <w:rPr>
                <w:rFonts w:ascii="Times New Roman" w:hAnsi="Times New Roman"/>
                <w:sz w:val="21"/>
                <w:szCs w:val="21"/>
              </w:rPr>
              <w:t xml:space="preserve">± </w:t>
            </w:r>
            <w:r>
              <w:rPr>
                <w:rFonts w:ascii="Times New Roman" w:hAnsi="Times New Roman"/>
                <w:sz w:val="21"/>
                <w:szCs w:val="21"/>
              </w:rPr>
              <w:t>22</w:t>
            </w:r>
            <w:r w:rsidRPr="00C851B1">
              <w:rPr>
                <w:rFonts w:ascii="Times New Roman" w:hAnsi="Times New Roman"/>
                <w:sz w:val="21"/>
                <w:szCs w:val="21"/>
              </w:rPr>
              <w:t>%</w:t>
            </w:r>
          </w:p>
        </w:tc>
        <w:tc>
          <w:tcPr>
            <w:tcW w:w="1080" w:type="dxa"/>
            <w:shd w:val="clear" w:color="auto" w:fill="auto"/>
            <w:noWrap/>
            <w:hideMark/>
          </w:tcPr>
          <w:p w14:paraId="1537D9F7" w14:textId="6CDA62E7" w:rsidR="00557C98" w:rsidRPr="00C851B1" w:rsidRDefault="002F2399" w:rsidP="00AC7165">
            <w:pPr>
              <w:spacing w:line="276" w:lineRule="auto"/>
              <w:rPr>
                <w:rFonts w:ascii="Times New Roman" w:hAnsi="Times New Roman"/>
                <w:sz w:val="21"/>
                <w:szCs w:val="21"/>
              </w:rPr>
            </w:pPr>
            <w:r>
              <w:rPr>
                <w:rFonts w:ascii="Times New Roman" w:hAnsi="Times New Roman"/>
                <w:sz w:val="21"/>
                <w:szCs w:val="21"/>
              </w:rPr>
              <w:t>28</w:t>
            </w:r>
            <w:r w:rsidR="00557C98" w:rsidRPr="00D63219">
              <w:rPr>
                <w:rFonts w:ascii="Times New Roman" w:hAnsi="Times New Roman"/>
                <w:sz w:val="21"/>
                <w:szCs w:val="21"/>
              </w:rPr>
              <w:t xml:space="preserve"> ± </w:t>
            </w:r>
            <w:r>
              <w:rPr>
                <w:rFonts w:ascii="Times New Roman" w:hAnsi="Times New Roman"/>
                <w:sz w:val="21"/>
                <w:szCs w:val="21"/>
              </w:rPr>
              <w:t>20</w:t>
            </w:r>
            <w:r w:rsidR="00557C98" w:rsidRPr="00D63219">
              <w:rPr>
                <w:rFonts w:ascii="Times New Roman" w:hAnsi="Times New Roman"/>
                <w:sz w:val="21"/>
                <w:szCs w:val="21"/>
              </w:rPr>
              <w:t>%</w:t>
            </w:r>
          </w:p>
        </w:tc>
        <w:tc>
          <w:tcPr>
            <w:tcW w:w="1080" w:type="dxa"/>
            <w:shd w:val="clear" w:color="auto" w:fill="auto"/>
            <w:noWrap/>
            <w:hideMark/>
          </w:tcPr>
          <w:p w14:paraId="1AB196D9" w14:textId="35A6AEA0" w:rsidR="00557C98" w:rsidRPr="00C851B1" w:rsidRDefault="005B7276" w:rsidP="00AC7165">
            <w:pPr>
              <w:spacing w:line="276" w:lineRule="auto"/>
              <w:rPr>
                <w:rFonts w:ascii="Times New Roman" w:hAnsi="Times New Roman"/>
                <w:sz w:val="21"/>
                <w:szCs w:val="21"/>
              </w:rPr>
            </w:pPr>
            <w:r>
              <w:rPr>
                <w:rFonts w:ascii="Times New Roman" w:hAnsi="Times New Roman"/>
                <w:sz w:val="21"/>
                <w:szCs w:val="21"/>
              </w:rPr>
              <w:t xml:space="preserve">  </w:t>
            </w:r>
            <w:r w:rsidR="00973A2F">
              <w:rPr>
                <w:rFonts w:ascii="Times New Roman" w:hAnsi="Times New Roman"/>
                <w:sz w:val="21"/>
                <w:szCs w:val="21"/>
              </w:rPr>
              <w:t>7</w:t>
            </w:r>
            <w:r w:rsidR="00557C98" w:rsidRPr="00D63219">
              <w:rPr>
                <w:rFonts w:ascii="Times New Roman" w:hAnsi="Times New Roman"/>
                <w:sz w:val="21"/>
                <w:szCs w:val="21"/>
              </w:rPr>
              <w:t xml:space="preserve"> ± 1</w:t>
            </w:r>
            <w:r>
              <w:rPr>
                <w:rFonts w:ascii="Times New Roman" w:hAnsi="Times New Roman"/>
                <w:sz w:val="21"/>
                <w:szCs w:val="21"/>
              </w:rPr>
              <w:t>1</w:t>
            </w:r>
            <w:r w:rsidR="00557C98" w:rsidRPr="00D63219">
              <w:rPr>
                <w:rFonts w:ascii="Times New Roman" w:hAnsi="Times New Roman"/>
                <w:sz w:val="21"/>
                <w:szCs w:val="21"/>
              </w:rPr>
              <w:t>%</w:t>
            </w:r>
          </w:p>
        </w:tc>
        <w:tc>
          <w:tcPr>
            <w:tcW w:w="1080" w:type="dxa"/>
          </w:tcPr>
          <w:p w14:paraId="6641203F" w14:textId="4B15D052" w:rsidR="00557C98" w:rsidRPr="00C851B1" w:rsidRDefault="00122960" w:rsidP="00AC7165">
            <w:pPr>
              <w:spacing w:line="276" w:lineRule="auto"/>
              <w:rPr>
                <w:rFonts w:ascii="Times New Roman" w:hAnsi="Times New Roman"/>
                <w:sz w:val="21"/>
                <w:szCs w:val="21"/>
              </w:rPr>
            </w:pPr>
            <w:r>
              <w:rPr>
                <w:rFonts w:ascii="Times New Roman" w:hAnsi="Times New Roman"/>
                <w:sz w:val="21"/>
                <w:szCs w:val="21"/>
              </w:rPr>
              <w:t>67</w:t>
            </w:r>
            <w:r w:rsidR="00557C98" w:rsidRPr="00D63219">
              <w:rPr>
                <w:rFonts w:ascii="Times New Roman" w:hAnsi="Times New Roman"/>
                <w:sz w:val="21"/>
                <w:szCs w:val="21"/>
              </w:rPr>
              <w:t xml:space="preserve"> ± </w:t>
            </w:r>
            <w:r w:rsidR="00816B23">
              <w:rPr>
                <w:rFonts w:ascii="Times New Roman" w:hAnsi="Times New Roman"/>
                <w:sz w:val="21"/>
                <w:szCs w:val="21"/>
              </w:rPr>
              <w:t>34</w:t>
            </w:r>
            <w:r w:rsidR="00557C98" w:rsidRPr="00D63219">
              <w:rPr>
                <w:rFonts w:ascii="Times New Roman" w:hAnsi="Times New Roman"/>
                <w:sz w:val="21"/>
                <w:szCs w:val="21"/>
              </w:rPr>
              <w:t>%</w:t>
            </w:r>
          </w:p>
        </w:tc>
        <w:tc>
          <w:tcPr>
            <w:tcW w:w="1080" w:type="dxa"/>
          </w:tcPr>
          <w:p w14:paraId="41371912" w14:textId="675A7266" w:rsidR="00557C98" w:rsidRPr="00C851B1" w:rsidRDefault="00367191" w:rsidP="00AC7165">
            <w:pPr>
              <w:spacing w:line="276" w:lineRule="auto"/>
              <w:rPr>
                <w:rFonts w:ascii="Times New Roman" w:hAnsi="Times New Roman"/>
                <w:sz w:val="21"/>
                <w:szCs w:val="21"/>
              </w:rPr>
            </w:pPr>
            <w:r>
              <w:rPr>
                <w:rFonts w:ascii="Times New Roman" w:hAnsi="Times New Roman"/>
                <w:sz w:val="21"/>
                <w:szCs w:val="21"/>
              </w:rPr>
              <w:t xml:space="preserve">  9</w:t>
            </w:r>
            <w:r w:rsidR="00557C98" w:rsidRPr="00D63219">
              <w:rPr>
                <w:rFonts w:ascii="Times New Roman" w:hAnsi="Times New Roman"/>
                <w:sz w:val="21"/>
                <w:szCs w:val="21"/>
              </w:rPr>
              <w:t xml:space="preserve"> ± 1</w:t>
            </w:r>
            <w:r w:rsidR="002B7C3F">
              <w:rPr>
                <w:rFonts w:ascii="Times New Roman" w:hAnsi="Times New Roman"/>
                <w:sz w:val="21"/>
                <w:szCs w:val="21"/>
              </w:rPr>
              <w:t>3</w:t>
            </w:r>
            <w:r w:rsidR="00557C98" w:rsidRPr="00D63219">
              <w:rPr>
                <w:rFonts w:ascii="Times New Roman" w:hAnsi="Times New Roman"/>
                <w:sz w:val="21"/>
                <w:szCs w:val="21"/>
              </w:rPr>
              <w:t>%</w:t>
            </w:r>
          </w:p>
        </w:tc>
        <w:tc>
          <w:tcPr>
            <w:tcW w:w="1080" w:type="dxa"/>
          </w:tcPr>
          <w:p w14:paraId="2AE5513A" w14:textId="42BE8E57" w:rsidR="00557C98" w:rsidRPr="00C851B1" w:rsidRDefault="00B200D3" w:rsidP="00AC7165">
            <w:pPr>
              <w:spacing w:line="276" w:lineRule="auto"/>
              <w:rPr>
                <w:rFonts w:ascii="Times New Roman" w:hAnsi="Times New Roman"/>
                <w:sz w:val="21"/>
                <w:szCs w:val="21"/>
              </w:rPr>
            </w:pPr>
            <w:r>
              <w:rPr>
                <w:rFonts w:ascii="Times New Roman" w:hAnsi="Times New Roman"/>
                <w:sz w:val="21"/>
                <w:szCs w:val="21"/>
              </w:rPr>
              <w:t>28</w:t>
            </w:r>
            <w:r w:rsidR="00557C98" w:rsidRPr="00D63219">
              <w:rPr>
                <w:rFonts w:ascii="Times New Roman" w:hAnsi="Times New Roman"/>
                <w:sz w:val="21"/>
                <w:szCs w:val="21"/>
              </w:rPr>
              <w:t xml:space="preserve"> ± </w:t>
            </w:r>
            <w:r>
              <w:rPr>
                <w:rFonts w:ascii="Times New Roman" w:hAnsi="Times New Roman"/>
                <w:sz w:val="21"/>
                <w:szCs w:val="21"/>
              </w:rPr>
              <w:t>22</w:t>
            </w:r>
            <w:r w:rsidR="00557C98" w:rsidRPr="00D63219">
              <w:rPr>
                <w:rFonts w:ascii="Times New Roman" w:hAnsi="Times New Roman"/>
                <w:sz w:val="21"/>
                <w:szCs w:val="21"/>
              </w:rPr>
              <w:t>%</w:t>
            </w:r>
          </w:p>
        </w:tc>
        <w:tc>
          <w:tcPr>
            <w:tcW w:w="1080" w:type="dxa"/>
          </w:tcPr>
          <w:p w14:paraId="59EBC1BA" w14:textId="3C73960D" w:rsidR="00557C98" w:rsidRPr="00C851B1" w:rsidRDefault="00D83551" w:rsidP="00AC7165">
            <w:pPr>
              <w:spacing w:line="276" w:lineRule="auto"/>
              <w:rPr>
                <w:rFonts w:ascii="Times New Roman" w:hAnsi="Times New Roman"/>
                <w:sz w:val="21"/>
                <w:szCs w:val="21"/>
              </w:rPr>
            </w:pPr>
            <w:r>
              <w:rPr>
                <w:rFonts w:ascii="Times New Roman" w:hAnsi="Times New Roman"/>
                <w:sz w:val="21"/>
                <w:szCs w:val="21"/>
              </w:rPr>
              <w:t>76</w:t>
            </w:r>
            <w:r w:rsidR="00557C98" w:rsidRPr="00D63219">
              <w:rPr>
                <w:rFonts w:ascii="Times New Roman" w:hAnsi="Times New Roman"/>
                <w:sz w:val="21"/>
                <w:szCs w:val="21"/>
              </w:rPr>
              <w:t xml:space="preserve"> ± </w:t>
            </w:r>
            <w:r>
              <w:rPr>
                <w:rFonts w:ascii="Times New Roman" w:hAnsi="Times New Roman"/>
                <w:sz w:val="21"/>
                <w:szCs w:val="21"/>
              </w:rPr>
              <w:t>22</w:t>
            </w:r>
            <w:r w:rsidR="00557C98" w:rsidRPr="00D63219">
              <w:rPr>
                <w:rFonts w:ascii="Times New Roman" w:hAnsi="Times New Roman"/>
                <w:sz w:val="21"/>
                <w:szCs w:val="21"/>
              </w:rPr>
              <w:t>%</w:t>
            </w:r>
          </w:p>
        </w:tc>
        <w:tc>
          <w:tcPr>
            <w:tcW w:w="1080" w:type="dxa"/>
          </w:tcPr>
          <w:p w14:paraId="5C957C91" w14:textId="25D65ADE" w:rsidR="00557C98" w:rsidRPr="00C851B1" w:rsidRDefault="00FA197C" w:rsidP="00AC7165">
            <w:pPr>
              <w:spacing w:line="276" w:lineRule="auto"/>
              <w:rPr>
                <w:rFonts w:ascii="Times New Roman" w:hAnsi="Times New Roman"/>
                <w:sz w:val="21"/>
                <w:szCs w:val="21"/>
              </w:rPr>
            </w:pPr>
            <w:r>
              <w:rPr>
                <w:rFonts w:ascii="Times New Roman" w:hAnsi="Times New Roman"/>
                <w:sz w:val="21"/>
                <w:szCs w:val="21"/>
              </w:rPr>
              <w:t xml:space="preserve">  8</w:t>
            </w:r>
            <w:r w:rsidR="00557C98" w:rsidRPr="00D63219">
              <w:rPr>
                <w:rFonts w:ascii="Times New Roman" w:hAnsi="Times New Roman"/>
                <w:sz w:val="21"/>
                <w:szCs w:val="21"/>
              </w:rPr>
              <w:t xml:space="preserve"> ± </w:t>
            </w:r>
            <w:r>
              <w:rPr>
                <w:rFonts w:ascii="Times New Roman" w:hAnsi="Times New Roman"/>
                <w:sz w:val="21"/>
                <w:szCs w:val="21"/>
              </w:rPr>
              <w:t>4</w:t>
            </w:r>
            <w:r w:rsidR="00557C98" w:rsidRPr="00D63219">
              <w:rPr>
                <w:rFonts w:ascii="Times New Roman" w:hAnsi="Times New Roman"/>
                <w:sz w:val="21"/>
                <w:szCs w:val="21"/>
              </w:rPr>
              <w:t>%</w:t>
            </w:r>
          </w:p>
        </w:tc>
        <w:tc>
          <w:tcPr>
            <w:tcW w:w="1080" w:type="dxa"/>
          </w:tcPr>
          <w:p w14:paraId="325579AC" w14:textId="64791332" w:rsidR="00557C98" w:rsidRPr="00C851B1" w:rsidRDefault="007F264B" w:rsidP="00AC7165">
            <w:pPr>
              <w:spacing w:line="276" w:lineRule="auto"/>
              <w:rPr>
                <w:rFonts w:ascii="Times New Roman" w:hAnsi="Times New Roman"/>
                <w:sz w:val="21"/>
                <w:szCs w:val="21"/>
              </w:rPr>
            </w:pPr>
            <w:r>
              <w:rPr>
                <w:rFonts w:ascii="Times New Roman" w:hAnsi="Times New Roman"/>
                <w:sz w:val="21"/>
                <w:szCs w:val="21"/>
              </w:rPr>
              <w:t>28</w:t>
            </w:r>
            <w:r w:rsidR="00557C98" w:rsidRPr="00D63219">
              <w:rPr>
                <w:rFonts w:ascii="Times New Roman" w:hAnsi="Times New Roman"/>
                <w:sz w:val="21"/>
                <w:szCs w:val="21"/>
              </w:rPr>
              <w:t xml:space="preserve"> ± </w:t>
            </w:r>
            <w:r w:rsidR="009E52AD">
              <w:rPr>
                <w:rFonts w:ascii="Times New Roman" w:hAnsi="Times New Roman"/>
                <w:sz w:val="21"/>
                <w:szCs w:val="21"/>
              </w:rPr>
              <w:t>20</w:t>
            </w:r>
            <w:r w:rsidR="00557C98" w:rsidRPr="00D63219">
              <w:rPr>
                <w:rFonts w:ascii="Times New Roman" w:hAnsi="Times New Roman"/>
                <w:sz w:val="21"/>
                <w:szCs w:val="21"/>
              </w:rPr>
              <w:t>%</w:t>
            </w:r>
          </w:p>
        </w:tc>
      </w:tr>
      <w:tr w:rsidR="00557C98" w:rsidRPr="00C851B1" w14:paraId="399FFE54" w14:textId="14299148" w:rsidTr="00A0735C">
        <w:trPr>
          <w:trHeight w:val="320"/>
          <w:jc w:val="center"/>
        </w:trPr>
        <w:tc>
          <w:tcPr>
            <w:tcW w:w="1440" w:type="dxa"/>
            <w:shd w:val="clear" w:color="auto" w:fill="auto"/>
            <w:noWrap/>
          </w:tcPr>
          <w:p w14:paraId="2F587FF6" w14:textId="77BA0BE6"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Stream power</w:t>
            </w:r>
          </w:p>
        </w:tc>
        <w:tc>
          <w:tcPr>
            <w:tcW w:w="1080" w:type="dxa"/>
            <w:shd w:val="clear" w:color="auto" w:fill="auto"/>
            <w:noWrap/>
            <w:hideMark/>
          </w:tcPr>
          <w:p w14:paraId="07A28596" w14:textId="4107283F"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7</w:t>
            </w:r>
            <w:r>
              <w:rPr>
                <w:rFonts w:ascii="Times New Roman" w:hAnsi="Times New Roman"/>
                <w:sz w:val="21"/>
                <w:szCs w:val="21"/>
              </w:rPr>
              <w:t xml:space="preserve">2 </w:t>
            </w:r>
            <w:r w:rsidRPr="00C851B1">
              <w:rPr>
                <w:rFonts w:ascii="Times New Roman" w:hAnsi="Times New Roman"/>
                <w:sz w:val="21"/>
                <w:szCs w:val="21"/>
              </w:rPr>
              <w:t>± 1</w:t>
            </w:r>
            <w:r>
              <w:rPr>
                <w:rFonts w:ascii="Times New Roman" w:hAnsi="Times New Roman"/>
                <w:sz w:val="21"/>
                <w:szCs w:val="21"/>
              </w:rPr>
              <w:t>7</w:t>
            </w:r>
            <w:r w:rsidRPr="00C851B1">
              <w:rPr>
                <w:rFonts w:ascii="Times New Roman" w:hAnsi="Times New Roman"/>
                <w:sz w:val="21"/>
                <w:szCs w:val="21"/>
              </w:rPr>
              <w:t>%</w:t>
            </w:r>
          </w:p>
        </w:tc>
        <w:tc>
          <w:tcPr>
            <w:tcW w:w="1080" w:type="dxa"/>
            <w:shd w:val="clear" w:color="auto" w:fill="auto"/>
            <w:noWrap/>
            <w:hideMark/>
          </w:tcPr>
          <w:p w14:paraId="00EB7D19" w14:textId="594A358C" w:rsidR="00557C98" w:rsidRPr="00C851B1" w:rsidRDefault="002F2399" w:rsidP="00AC7165">
            <w:pPr>
              <w:spacing w:line="276" w:lineRule="auto"/>
              <w:rPr>
                <w:rFonts w:ascii="Times New Roman" w:hAnsi="Times New Roman"/>
                <w:sz w:val="21"/>
                <w:szCs w:val="21"/>
              </w:rPr>
            </w:pPr>
            <w:r>
              <w:rPr>
                <w:rFonts w:ascii="Times New Roman" w:hAnsi="Times New Roman"/>
                <w:sz w:val="21"/>
                <w:szCs w:val="21"/>
              </w:rPr>
              <w:t>20</w:t>
            </w:r>
            <w:r w:rsidR="00557C98" w:rsidRPr="00D63219">
              <w:rPr>
                <w:rFonts w:ascii="Times New Roman" w:hAnsi="Times New Roman"/>
                <w:sz w:val="21"/>
                <w:szCs w:val="21"/>
              </w:rPr>
              <w:t xml:space="preserve"> ± 1</w:t>
            </w:r>
            <w:r>
              <w:rPr>
                <w:rFonts w:ascii="Times New Roman" w:hAnsi="Times New Roman"/>
                <w:sz w:val="21"/>
                <w:szCs w:val="21"/>
              </w:rPr>
              <w:t>7</w:t>
            </w:r>
            <w:r w:rsidR="00557C98" w:rsidRPr="00D63219">
              <w:rPr>
                <w:rFonts w:ascii="Times New Roman" w:hAnsi="Times New Roman"/>
                <w:sz w:val="21"/>
                <w:szCs w:val="21"/>
              </w:rPr>
              <w:t>%</w:t>
            </w:r>
          </w:p>
        </w:tc>
        <w:tc>
          <w:tcPr>
            <w:tcW w:w="1080" w:type="dxa"/>
            <w:shd w:val="clear" w:color="auto" w:fill="auto"/>
            <w:noWrap/>
            <w:hideMark/>
          </w:tcPr>
          <w:p w14:paraId="652AE4FF" w14:textId="57F83C0F" w:rsidR="00557C98" w:rsidRPr="00C851B1" w:rsidRDefault="00973A2F" w:rsidP="00AC7165">
            <w:pPr>
              <w:spacing w:line="276" w:lineRule="auto"/>
              <w:rPr>
                <w:rFonts w:ascii="Times New Roman" w:hAnsi="Times New Roman"/>
                <w:sz w:val="21"/>
                <w:szCs w:val="21"/>
              </w:rPr>
            </w:pPr>
            <w:r>
              <w:rPr>
                <w:rFonts w:ascii="Times New Roman" w:hAnsi="Times New Roman"/>
                <w:sz w:val="21"/>
                <w:szCs w:val="21"/>
              </w:rPr>
              <w:t>11</w:t>
            </w:r>
            <w:r w:rsidR="00557C98" w:rsidRPr="00D63219">
              <w:rPr>
                <w:rFonts w:ascii="Times New Roman" w:hAnsi="Times New Roman"/>
                <w:sz w:val="21"/>
                <w:szCs w:val="21"/>
              </w:rPr>
              <w:t xml:space="preserve"> ± </w:t>
            </w:r>
            <w:r w:rsidR="005B7276">
              <w:rPr>
                <w:rFonts w:ascii="Times New Roman" w:hAnsi="Times New Roman"/>
                <w:sz w:val="21"/>
                <w:szCs w:val="21"/>
              </w:rPr>
              <w:t>5</w:t>
            </w:r>
            <w:r w:rsidR="00557C98" w:rsidRPr="00D63219">
              <w:rPr>
                <w:rFonts w:ascii="Times New Roman" w:hAnsi="Times New Roman"/>
                <w:sz w:val="21"/>
                <w:szCs w:val="21"/>
              </w:rPr>
              <w:t>%</w:t>
            </w:r>
          </w:p>
        </w:tc>
        <w:tc>
          <w:tcPr>
            <w:tcW w:w="1080" w:type="dxa"/>
          </w:tcPr>
          <w:p w14:paraId="7FE888C3" w14:textId="6CFDDB19" w:rsidR="00557C98" w:rsidRPr="00C851B1" w:rsidRDefault="00122960" w:rsidP="00AC7165">
            <w:pPr>
              <w:spacing w:line="276" w:lineRule="auto"/>
              <w:rPr>
                <w:rFonts w:ascii="Times New Roman" w:hAnsi="Times New Roman"/>
                <w:sz w:val="21"/>
                <w:szCs w:val="21"/>
              </w:rPr>
            </w:pPr>
            <w:r>
              <w:rPr>
                <w:rFonts w:ascii="Times New Roman" w:hAnsi="Times New Roman"/>
                <w:sz w:val="21"/>
                <w:szCs w:val="21"/>
              </w:rPr>
              <w:t>81</w:t>
            </w:r>
            <w:r w:rsidR="00557C98" w:rsidRPr="00D63219">
              <w:rPr>
                <w:rFonts w:ascii="Times New Roman" w:hAnsi="Times New Roman"/>
                <w:sz w:val="21"/>
                <w:szCs w:val="21"/>
              </w:rPr>
              <w:t xml:space="preserve"> ± 1</w:t>
            </w:r>
            <w:r w:rsidR="00816B23">
              <w:rPr>
                <w:rFonts w:ascii="Times New Roman" w:hAnsi="Times New Roman"/>
                <w:sz w:val="21"/>
                <w:szCs w:val="21"/>
              </w:rPr>
              <w:t>7</w:t>
            </w:r>
            <w:r w:rsidR="00557C98" w:rsidRPr="00D63219">
              <w:rPr>
                <w:rFonts w:ascii="Times New Roman" w:hAnsi="Times New Roman"/>
                <w:sz w:val="21"/>
                <w:szCs w:val="21"/>
              </w:rPr>
              <w:t>%</w:t>
            </w:r>
          </w:p>
        </w:tc>
        <w:tc>
          <w:tcPr>
            <w:tcW w:w="1080" w:type="dxa"/>
          </w:tcPr>
          <w:p w14:paraId="45D99676" w14:textId="5C50972C" w:rsidR="00557C98" w:rsidRPr="00C851B1" w:rsidRDefault="00367191" w:rsidP="00AC7165">
            <w:pPr>
              <w:spacing w:line="276" w:lineRule="auto"/>
              <w:rPr>
                <w:rFonts w:ascii="Times New Roman" w:hAnsi="Times New Roman"/>
                <w:sz w:val="21"/>
                <w:szCs w:val="21"/>
              </w:rPr>
            </w:pPr>
            <w:r>
              <w:rPr>
                <w:rFonts w:ascii="Times New Roman" w:hAnsi="Times New Roman"/>
                <w:sz w:val="21"/>
                <w:szCs w:val="21"/>
              </w:rPr>
              <w:t>11</w:t>
            </w:r>
            <w:r w:rsidR="00557C98" w:rsidRPr="00D63219">
              <w:rPr>
                <w:rFonts w:ascii="Times New Roman" w:hAnsi="Times New Roman"/>
                <w:sz w:val="21"/>
                <w:szCs w:val="21"/>
              </w:rPr>
              <w:t xml:space="preserve"> ± </w:t>
            </w:r>
            <w:r w:rsidR="002B7C3F">
              <w:rPr>
                <w:rFonts w:ascii="Times New Roman" w:hAnsi="Times New Roman"/>
                <w:sz w:val="21"/>
                <w:szCs w:val="21"/>
              </w:rPr>
              <w:t>8</w:t>
            </w:r>
            <w:r w:rsidR="00557C98" w:rsidRPr="00D63219">
              <w:rPr>
                <w:rFonts w:ascii="Times New Roman" w:hAnsi="Times New Roman"/>
                <w:sz w:val="21"/>
                <w:szCs w:val="21"/>
              </w:rPr>
              <w:t>%</w:t>
            </w:r>
          </w:p>
        </w:tc>
        <w:tc>
          <w:tcPr>
            <w:tcW w:w="1080" w:type="dxa"/>
          </w:tcPr>
          <w:p w14:paraId="0D7E0126" w14:textId="55C743C6" w:rsidR="00557C98" w:rsidRPr="00C851B1" w:rsidRDefault="00B200D3" w:rsidP="00AC7165">
            <w:pPr>
              <w:spacing w:line="276" w:lineRule="auto"/>
              <w:rPr>
                <w:rFonts w:ascii="Times New Roman" w:hAnsi="Times New Roman"/>
                <w:sz w:val="21"/>
                <w:szCs w:val="21"/>
              </w:rPr>
            </w:pPr>
            <w:r>
              <w:rPr>
                <w:rFonts w:ascii="Times New Roman" w:hAnsi="Times New Roman"/>
                <w:sz w:val="21"/>
                <w:szCs w:val="21"/>
              </w:rPr>
              <w:t>13</w:t>
            </w:r>
            <w:r w:rsidR="00557C98" w:rsidRPr="00D63219">
              <w:rPr>
                <w:rFonts w:ascii="Times New Roman" w:hAnsi="Times New Roman"/>
                <w:sz w:val="21"/>
                <w:szCs w:val="21"/>
              </w:rPr>
              <w:t xml:space="preserve"> ± 1</w:t>
            </w:r>
            <w:r>
              <w:rPr>
                <w:rFonts w:ascii="Times New Roman" w:hAnsi="Times New Roman"/>
                <w:sz w:val="21"/>
                <w:szCs w:val="21"/>
              </w:rPr>
              <w:t>0</w:t>
            </w:r>
            <w:r w:rsidR="00557C98" w:rsidRPr="00D63219">
              <w:rPr>
                <w:rFonts w:ascii="Times New Roman" w:hAnsi="Times New Roman"/>
                <w:sz w:val="21"/>
                <w:szCs w:val="21"/>
              </w:rPr>
              <w:t>%</w:t>
            </w:r>
          </w:p>
        </w:tc>
        <w:tc>
          <w:tcPr>
            <w:tcW w:w="1080" w:type="dxa"/>
          </w:tcPr>
          <w:p w14:paraId="2D45712D" w14:textId="762F5770" w:rsidR="00557C98" w:rsidRPr="00C851B1" w:rsidRDefault="00D83551" w:rsidP="00AC7165">
            <w:pPr>
              <w:spacing w:line="276" w:lineRule="auto"/>
              <w:rPr>
                <w:rFonts w:ascii="Times New Roman" w:hAnsi="Times New Roman"/>
                <w:sz w:val="21"/>
                <w:szCs w:val="21"/>
              </w:rPr>
            </w:pPr>
            <w:r>
              <w:rPr>
                <w:rFonts w:ascii="Times New Roman" w:hAnsi="Times New Roman"/>
                <w:sz w:val="21"/>
                <w:szCs w:val="21"/>
              </w:rPr>
              <w:t>80</w:t>
            </w:r>
            <w:r w:rsidR="00557C98" w:rsidRPr="00D63219">
              <w:rPr>
                <w:rFonts w:ascii="Times New Roman" w:hAnsi="Times New Roman"/>
                <w:sz w:val="21"/>
                <w:szCs w:val="21"/>
              </w:rPr>
              <w:t xml:space="preserve"> ± 17%</w:t>
            </w:r>
          </w:p>
        </w:tc>
        <w:tc>
          <w:tcPr>
            <w:tcW w:w="1080" w:type="dxa"/>
          </w:tcPr>
          <w:p w14:paraId="2C72C407" w14:textId="61996A61" w:rsidR="00557C98" w:rsidRPr="00C851B1" w:rsidRDefault="00E40130" w:rsidP="00AC7165">
            <w:pPr>
              <w:spacing w:line="276" w:lineRule="auto"/>
              <w:rPr>
                <w:rFonts w:ascii="Times New Roman" w:hAnsi="Times New Roman"/>
                <w:sz w:val="21"/>
                <w:szCs w:val="21"/>
              </w:rPr>
            </w:pPr>
            <w:r>
              <w:rPr>
                <w:rFonts w:ascii="Times New Roman" w:hAnsi="Times New Roman"/>
                <w:sz w:val="21"/>
                <w:szCs w:val="21"/>
              </w:rPr>
              <w:t xml:space="preserve">  8</w:t>
            </w:r>
            <w:r w:rsidR="00557C98" w:rsidRPr="00D63219">
              <w:rPr>
                <w:rFonts w:ascii="Times New Roman" w:hAnsi="Times New Roman"/>
                <w:sz w:val="21"/>
                <w:szCs w:val="21"/>
              </w:rPr>
              <w:t xml:space="preserve"> ± </w:t>
            </w:r>
            <w:r>
              <w:rPr>
                <w:rFonts w:ascii="Times New Roman" w:hAnsi="Times New Roman"/>
                <w:sz w:val="21"/>
                <w:szCs w:val="21"/>
              </w:rPr>
              <w:t>8</w:t>
            </w:r>
            <w:r w:rsidR="00557C98" w:rsidRPr="00D63219">
              <w:rPr>
                <w:rFonts w:ascii="Times New Roman" w:hAnsi="Times New Roman"/>
                <w:sz w:val="21"/>
                <w:szCs w:val="21"/>
              </w:rPr>
              <w:t>%</w:t>
            </w:r>
          </w:p>
        </w:tc>
        <w:tc>
          <w:tcPr>
            <w:tcW w:w="1080" w:type="dxa"/>
          </w:tcPr>
          <w:p w14:paraId="19B729CF" w14:textId="7DED4467" w:rsidR="00557C98" w:rsidRPr="00C851B1" w:rsidRDefault="00E40130" w:rsidP="00AC7165">
            <w:pPr>
              <w:spacing w:line="276" w:lineRule="auto"/>
              <w:rPr>
                <w:rFonts w:ascii="Times New Roman" w:hAnsi="Times New Roman"/>
                <w:sz w:val="21"/>
                <w:szCs w:val="21"/>
              </w:rPr>
            </w:pPr>
            <w:r>
              <w:rPr>
                <w:rFonts w:ascii="Times New Roman" w:hAnsi="Times New Roman"/>
                <w:sz w:val="21"/>
                <w:szCs w:val="21"/>
              </w:rPr>
              <w:t>14</w:t>
            </w:r>
            <w:r w:rsidR="00557C98" w:rsidRPr="00D63219">
              <w:rPr>
                <w:rFonts w:ascii="Times New Roman" w:hAnsi="Times New Roman"/>
                <w:sz w:val="21"/>
                <w:szCs w:val="21"/>
              </w:rPr>
              <w:t xml:space="preserve"> ± 1</w:t>
            </w:r>
            <w:r>
              <w:rPr>
                <w:rFonts w:ascii="Times New Roman" w:hAnsi="Times New Roman"/>
                <w:sz w:val="21"/>
                <w:szCs w:val="21"/>
              </w:rPr>
              <w:t>2</w:t>
            </w:r>
            <w:r w:rsidR="00557C98" w:rsidRPr="00D63219">
              <w:rPr>
                <w:rFonts w:ascii="Times New Roman" w:hAnsi="Times New Roman"/>
                <w:sz w:val="21"/>
                <w:szCs w:val="21"/>
              </w:rPr>
              <w:t>%</w:t>
            </w:r>
          </w:p>
        </w:tc>
      </w:tr>
      <w:tr w:rsidR="00557C98" w:rsidRPr="00C851B1" w14:paraId="4705069F" w14:textId="22CBBBF3" w:rsidTr="00A0735C">
        <w:trPr>
          <w:trHeight w:val="320"/>
          <w:jc w:val="center"/>
        </w:trPr>
        <w:tc>
          <w:tcPr>
            <w:tcW w:w="1440" w:type="dxa"/>
            <w:shd w:val="clear" w:color="auto" w:fill="auto"/>
            <w:noWrap/>
          </w:tcPr>
          <w:p w14:paraId="49ECACD7" w14:textId="3FBB0736" w:rsidR="00557C98" w:rsidRPr="00C851B1" w:rsidRDefault="00557C98" w:rsidP="00AC7165">
            <w:pPr>
              <w:spacing w:line="276" w:lineRule="auto"/>
              <w:rPr>
                <w:rFonts w:ascii="Times New Roman" w:hAnsi="Times New Roman"/>
                <w:sz w:val="21"/>
                <w:szCs w:val="21"/>
              </w:rPr>
            </w:pPr>
            <w:r w:rsidRPr="00C851B1">
              <w:rPr>
                <w:rFonts w:ascii="Times New Roman" w:hAnsi="Times New Roman"/>
                <w:b/>
                <w:bCs/>
                <w:sz w:val="21"/>
                <w:szCs w:val="21"/>
              </w:rPr>
              <w:t>2007, 2009</w:t>
            </w:r>
          </w:p>
        </w:tc>
        <w:tc>
          <w:tcPr>
            <w:tcW w:w="1080" w:type="dxa"/>
            <w:shd w:val="clear" w:color="auto" w:fill="auto"/>
            <w:noWrap/>
            <w:hideMark/>
          </w:tcPr>
          <w:p w14:paraId="7A5D4E81" w14:textId="74EEF5F1" w:rsidR="00557C98" w:rsidRPr="00C851B1" w:rsidRDefault="00557C98" w:rsidP="00AC7165">
            <w:pPr>
              <w:spacing w:line="276" w:lineRule="auto"/>
              <w:rPr>
                <w:rFonts w:ascii="Times New Roman" w:hAnsi="Times New Roman"/>
                <w:sz w:val="21"/>
                <w:szCs w:val="21"/>
              </w:rPr>
            </w:pPr>
          </w:p>
        </w:tc>
        <w:tc>
          <w:tcPr>
            <w:tcW w:w="1080" w:type="dxa"/>
            <w:shd w:val="clear" w:color="auto" w:fill="auto"/>
            <w:noWrap/>
            <w:hideMark/>
          </w:tcPr>
          <w:p w14:paraId="6899A538" w14:textId="0E0826DF" w:rsidR="00557C98" w:rsidRPr="00C851B1" w:rsidRDefault="00557C98" w:rsidP="00AC7165">
            <w:pPr>
              <w:spacing w:line="276" w:lineRule="auto"/>
              <w:rPr>
                <w:rFonts w:ascii="Times New Roman" w:hAnsi="Times New Roman"/>
                <w:sz w:val="21"/>
                <w:szCs w:val="21"/>
              </w:rPr>
            </w:pPr>
          </w:p>
        </w:tc>
        <w:tc>
          <w:tcPr>
            <w:tcW w:w="1080" w:type="dxa"/>
            <w:shd w:val="clear" w:color="auto" w:fill="auto"/>
            <w:noWrap/>
            <w:hideMark/>
          </w:tcPr>
          <w:p w14:paraId="69644702" w14:textId="69C7F793" w:rsidR="00557C98" w:rsidRPr="00C851B1" w:rsidRDefault="00557C98" w:rsidP="00AC7165">
            <w:pPr>
              <w:spacing w:line="276" w:lineRule="auto"/>
              <w:rPr>
                <w:rFonts w:ascii="Times New Roman" w:hAnsi="Times New Roman"/>
                <w:sz w:val="21"/>
                <w:szCs w:val="21"/>
              </w:rPr>
            </w:pPr>
          </w:p>
        </w:tc>
        <w:tc>
          <w:tcPr>
            <w:tcW w:w="1080" w:type="dxa"/>
          </w:tcPr>
          <w:p w14:paraId="517F619A" w14:textId="3771B5F1" w:rsidR="00557C98" w:rsidRPr="00C851B1" w:rsidRDefault="00557C98" w:rsidP="00AC7165">
            <w:pPr>
              <w:spacing w:line="276" w:lineRule="auto"/>
              <w:rPr>
                <w:rFonts w:ascii="Times New Roman" w:hAnsi="Times New Roman"/>
                <w:sz w:val="21"/>
                <w:szCs w:val="21"/>
              </w:rPr>
            </w:pPr>
          </w:p>
        </w:tc>
        <w:tc>
          <w:tcPr>
            <w:tcW w:w="1080" w:type="dxa"/>
          </w:tcPr>
          <w:p w14:paraId="64B34C06" w14:textId="205DBBD7" w:rsidR="00557C98" w:rsidRPr="00C851B1" w:rsidRDefault="00557C98" w:rsidP="00AC7165">
            <w:pPr>
              <w:spacing w:line="276" w:lineRule="auto"/>
              <w:rPr>
                <w:rFonts w:ascii="Times New Roman" w:hAnsi="Times New Roman"/>
                <w:sz w:val="21"/>
                <w:szCs w:val="21"/>
              </w:rPr>
            </w:pPr>
          </w:p>
        </w:tc>
        <w:tc>
          <w:tcPr>
            <w:tcW w:w="1080" w:type="dxa"/>
          </w:tcPr>
          <w:p w14:paraId="0A504BBF" w14:textId="46FBE00D" w:rsidR="00557C98" w:rsidRPr="00C851B1" w:rsidRDefault="00557C98" w:rsidP="00AC7165">
            <w:pPr>
              <w:spacing w:line="276" w:lineRule="auto"/>
              <w:rPr>
                <w:rFonts w:ascii="Times New Roman" w:hAnsi="Times New Roman"/>
                <w:sz w:val="21"/>
                <w:szCs w:val="21"/>
              </w:rPr>
            </w:pPr>
          </w:p>
        </w:tc>
        <w:tc>
          <w:tcPr>
            <w:tcW w:w="1080" w:type="dxa"/>
          </w:tcPr>
          <w:p w14:paraId="77E5FD6B" w14:textId="47CF2E5C" w:rsidR="00557C98" w:rsidRPr="00C851B1" w:rsidRDefault="00557C98" w:rsidP="00AC7165">
            <w:pPr>
              <w:spacing w:line="276" w:lineRule="auto"/>
              <w:rPr>
                <w:rFonts w:ascii="Times New Roman" w:hAnsi="Times New Roman"/>
                <w:sz w:val="21"/>
                <w:szCs w:val="21"/>
              </w:rPr>
            </w:pPr>
          </w:p>
        </w:tc>
        <w:tc>
          <w:tcPr>
            <w:tcW w:w="1080" w:type="dxa"/>
          </w:tcPr>
          <w:p w14:paraId="5C66AFE9" w14:textId="72325EE1" w:rsidR="00557C98" w:rsidRPr="00C851B1" w:rsidRDefault="00557C98" w:rsidP="00AC7165">
            <w:pPr>
              <w:spacing w:line="276" w:lineRule="auto"/>
              <w:rPr>
                <w:rFonts w:ascii="Times New Roman" w:hAnsi="Times New Roman"/>
                <w:sz w:val="21"/>
                <w:szCs w:val="21"/>
              </w:rPr>
            </w:pPr>
          </w:p>
        </w:tc>
        <w:tc>
          <w:tcPr>
            <w:tcW w:w="1080" w:type="dxa"/>
          </w:tcPr>
          <w:p w14:paraId="7CF61345" w14:textId="116EC751" w:rsidR="00557C98" w:rsidRPr="00C851B1" w:rsidRDefault="00557C98" w:rsidP="00AC7165">
            <w:pPr>
              <w:spacing w:line="276" w:lineRule="auto"/>
              <w:rPr>
                <w:rFonts w:ascii="Times New Roman" w:hAnsi="Times New Roman"/>
                <w:sz w:val="21"/>
                <w:szCs w:val="21"/>
              </w:rPr>
            </w:pPr>
          </w:p>
        </w:tc>
      </w:tr>
      <w:tr w:rsidR="00557C98" w:rsidRPr="00C851B1" w14:paraId="4673355E" w14:textId="074E2E8A" w:rsidTr="00A0735C">
        <w:trPr>
          <w:trHeight w:val="320"/>
          <w:jc w:val="center"/>
        </w:trPr>
        <w:tc>
          <w:tcPr>
            <w:tcW w:w="1440" w:type="dxa"/>
            <w:shd w:val="clear" w:color="auto" w:fill="auto"/>
            <w:noWrap/>
          </w:tcPr>
          <w:p w14:paraId="26DBD502" w14:textId="31F0C26D"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SSC</w:t>
            </w:r>
          </w:p>
        </w:tc>
        <w:tc>
          <w:tcPr>
            <w:tcW w:w="1080" w:type="dxa"/>
            <w:shd w:val="clear" w:color="auto" w:fill="auto"/>
            <w:noWrap/>
            <w:hideMark/>
          </w:tcPr>
          <w:p w14:paraId="7AA0AFB1" w14:textId="02FAD48F" w:rsidR="00557C98" w:rsidRPr="00C851B1" w:rsidRDefault="009C5439" w:rsidP="00AC7165">
            <w:pPr>
              <w:spacing w:line="276" w:lineRule="auto"/>
              <w:rPr>
                <w:rFonts w:ascii="Times New Roman" w:hAnsi="Times New Roman"/>
                <w:sz w:val="21"/>
                <w:szCs w:val="21"/>
              </w:rPr>
            </w:pPr>
            <w:r>
              <w:rPr>
                <w:rFonts w:ascii="Times New Roman" w:hAnsi="Times New Roman"/>
                <w:sz w:val="21"/>
                <w:szCs w:val="21"/>
              </w:rPr>
              <w:t>37</w:t>
            </w:r>
            <w:r w:rsidR="00557C98" w:rsidRPr="004A55E9">
              <w:rPr>
                <w:rFonts w:ascii="Times New Roman" w:hAnsi="Times New Roman"/>
                <w:sz w:val="21"/>
                <w:szCs w:val="21"/>
              </w:rPr>
              <w:t xml:space="preserve"> ± 1%</w:t>
            </w:r>
          </w:p>
        </w:tc>
        <w:tc>
          <w:tcPr>
            <w:tcW w:w="1080" w:type="dxa"/>
            <w:shd w:val="clear" w:color="auto" w:fill="auto"/>
            <w:noWrap/>
            <w:hideMark/>
          </w:tcPr>
          <w:p w14:paraId="01812246" w14:textId="2DDFEBB5" w:rsidR="00557C98" w:rsidRPr="00C851B1" w:rsidRDefault="005A7A7A" w:rsidP="00AC7165">
            <w:pPr>
              <w:spacing w:line="276" w:lineRule="auto"/>
              <w:rPr>
                <w:rFonts w:ascii="Times New Roman" w:hAnsi="Times New Roman"/>
                <w:sz w:val="21"/>
                <w:szCs w:val="21"/>
              </w:rPr>
            </w:pPr>
            <w:r>
              <w:rPr>
                <w:rFonts w:ascii="Times New Roman" w:hAnsi="Times New Roman"/>
                <w:sz w:val="21"/>
                <w:szCs w:val="21"/>
              </w:rPr>
              <w:t>40</w:t>
            </w:r>
            <w:r w:rsidR="00557C98" w:rsidRPr="00D63219">
              <w:rPr>
                <w:rFonts w:ascii="Times New Roman" w:hAnsi="Times New Roman"/>
                <w:sz w:val="21"/>
                <w:szCs w:val="21"/>
              </w:rPr>
              <w:t xml:space="preserve"> ± 1</w:t>
            </w:r>
            <w:r>
              <w:rPr>
                <w:rFonts w:ascii="Times New Roman" w:hAnsi="Times New Roman"/>
                <w:sz w:val="21"/>
                <w:szCs w:val="21"/>
              </w:rPr>
              <w:t>4</w:t>
            </w:r>
            <w:r w:rsidR="00557C98" w:rsidRPr="00D63219">
              <w:rPr>
                <w:rFonts w:ascii="Times New Roman" w:hAnsi="Times New Roman"/>
                <w:sz w:val="21"/>
                <w:szCs w:val="21"/>
              </w:rPr>
              <w:t>%</w:t>
            </w:r>
          </w:p>
        </w:tc>
        <w:tc>
          <w:tcPr>
            <w:tcW w:w="1080" w:type="dxa"/>
            <w:shd w:val="clear" w:color="auto" w:fill="auto"/>
            <w:noWrap/>
            <w:hideMark/>
          </w:tcPr>
          <w:p w14:paraId="520C8C67" w14:textId="4F69F736" w:rsidR="00557C98" w:rsidRPr="00C851B1" w:rsidRDefault="008120EB" w:rsidP="00AC7165">
            <w:pPr>
              <w:spacing w:line="276" w:lineRule="auto"/>
              <w:rPr>
                <w:rFonts w:ascii="Times New Roman" w:hAnsi="Times New Roman"/>
                <w:sz w:val="21"/>
                <w:szCs w:val="21"/>
              </w:rPr>
            </w:pPr>
            <w:r>
              <w:rPr>
                <w:rFonts w:ascii="Times New Roman" w:hAnsi="Times New Roman"/>
                <w:sz w:val="21"/>
                <w:szCs w:val="21"/>
              </w:rPr>
              <w:t>20</w:t>
            </w:r>
            <w:r w:rsidR="00557C98" w:rsidRPr="00D63219">
              <w:rPr>
                <w:rFonts w:ascii="Times New Roman" w:hAnsi="Times New Roman"/>
                <w:sz w:val="21"/>
                <w:szCs w:val="21"/>
              </w:rPr>
              <w:t xml:space="preserve"> ± 17%</w:t>
            </w:r>
          </w:p>
        </w:tc>
        <w:tc>
          <w:tcPr>
            <w:tcW w:w="1080" w:type="dxa"/>
          </w:tcPr>
          <w:p w14:paraId="3495C0B7" w14:textId="20A138C5" w:rsidR="00557C98" w:rsidRPr="00C851B1" w:rsidRDefault="00903CCC" w:rsidP="00AC7165">
            <w:pPr>
              <w:spacing w:line="276" w:lineRule="auto"/>
              <w:rPr>
                <w:rFonts w:ascii="Times New Roman" w:hAnsi="Times New Roman"/>
                <w:sz w:val="21"/>
                <w:szCs w:val="21"/>
              </w:rPr>
            </w:pPr>
            <w:r>
              <w:rPr>
                <w:rFonts w:ascii="Times New Roman" w:hAnsi="Times New Roman"/>
                <w:sz w:val="21"/>
                <w:szCs w:val="21"/>
              </w:rPr>
              <w:t>53</w:t>
            </w:r>
            <w:r w:rsidR="00557C98" w:rsidRPr="00D63219">
              <w:rPr>
                <w:rFonts w:ascii="Times New Roman" w:hAnsi="Times New Roman"/>
                <w:sz w:val="21"/>
                <w:szCs w:val="21"/>
              </w:rPr>
              <w:t xml:space="preserve"> ± </w:t>
            </w:r>
            <w:r w:rsidR="00B326E3">
              <w:rPr>
                <w:rFonts w:ascii="Times New Roman" w:hAnsi="Times New Roman"/>
                <w:sz w:val="21"/>
                <w:szCs w:val="21"/>
              </w:rPr>
              <w:t>2</w:t>
            </w:r>
            <w:r w:rsidR="00557C98" w:rsidRPr="00D63219">
              <w:rPr>
                <w:rFonts w:ascii="Times New Roman" w:hAnsi="Times New Roman"/>
                <w:sz w:val="21"/>
                <w:szCs w:val="21"/>
              </w:rPr>
              <w:t>%</w:t>
            </w:r>
          </w:p>
        </w:tc>
        <w:tc>
          <w:tcPr>
            <w:tcW w:w="1080" w:type="dxa"/>
          </w:tcPr>
          <w:p w14:paraId="2276C38D" w14:textId="2929851C" w:rsidR="00557C98" w:rsidRPr="00C851B1" w:rsidRDefault="00B56A2E" w:rsidP="00AC7165">
            <w:pPr>
              <w:spacing w:line="276" w:lineRule="auto"/>
              <w:rPr>
                <w:rFonts w:ascii="Times New Roman" w:hAnsi="Times New Roman"/>
                <w:sz w:val="21"/>
                <w:szCs w:val="21"/>
              </w:rPr>
            </w:pPr>
            <w:r>
              <w:rPr>
                <w:rFonts w:ascii="Times New Roman" w:hAnsi="Times New Roman"/>
                <w:sz w:val="21"/>
                <w:szCs w:val="21"/>
              </w:rPr>
              <w:t>18</w:t>
            </w:r>
            <w:r w:rsidR="00557C98" w:rsidRPr="00D63219">
              <w:rPr>
                <w:rFonts w:ascii="Times New Roman" w:hAnsi="Times New Roman"/>
                <w:sz w:val="21"/>
                <w:szCs w:val="21"/>
              </w:rPr>
              <w:t xml:space="preserve"> ± 1</w:t>
            </w:r>
            <w:r w:rsidR="0035466E">
              <w:rPr>
                <w:rFonts w:ascii="Times New Roman" w:hAnsi="Times New Roman"/>
                <w:sz w:val="21"/>
                <w:szCs w:val="21"/>
              </w:rPr>
              <w:t>3</w:t>
            </w:r>
            <w:r w:rsidR="00557C98" w:rsidRPr="00D63219">
              <w:rPr>
                <w:rFonts w:ascii="Times New Roman" w:hAnsi="Times New Roman"/>
                <w:sz w:val="21"/>
                <w:szCs w:val="21"/>
              </w:rPr>
              <w:t>%</w:t>
            </w:r>
          </w:p>
        </w:tc>
        <w:tc>
          <w:tcPr>
            <w:tcW w:w="1080" w:type="dxa"/>
          </w:tcPr>
          <w:p w14:paraId="6E87B6D2" w14:textId="007D839D" w:rsidR="00557C98" w:rsidRPr="00C851B1" w:rsidRDefault="003D13E2" w:rsidP="00AC7165">
            <w:pPr>
              <w:spacing w:line="276" w:lineRule="auto"/>
              <w:rPr>
                <w:rFonts w:ascii="Times New Roman" w:hAnsi="Times New Roman"/>
                <w:sz w:val="21"/>
                <w:szCs w:val="21"/>
              </w:rPr>
            </w:pPr>
            <w:r>
              <w:rPr>
                <w:rFonts w:ascii="Times New Roman" w:hAnsi="Times New Roman"/>
                <w:sz w:val="21"/>
                <w:szCs w:val="21"/>
              </w:rPr>
              <w:t>30</w:t>
            </w:r>
            <w:r w:rsidR="00557C98" w:rsidRPr="00D63219">
              <w:rPr>
                <w:rFonts w:ascii="Times New Roman" w:hAnsi="Times New Roman"/>
                <w:sz w:val="21"/>
                <w:szCs w:val="21"/>
              </w:rPr>
              <w:t xml:space="preserve"> ± </w:t>
            </w:r>
            <w:r>
              <w:rPr>
                <w:rFonts w:ascii="Times New Roman" w:hAnsi="Times New Roman"/>
                <w:sz w:val="21"/>
                <w:szCs w:val="21"/>
              </w:rPr>
              <w:t>11</w:t>
            </w:r>
            <w:r w:rsidR="00557C98" w:rsidRPr="00D63219">
              <w:rPr>
                <w:rFonts w:ascii="Times New Roman" w:hAnsi="Times New Roman"/>
                <w:sz w:val="21"/>
                <w:szCs w:val="21"/>
              </w:rPr>
              <w:t>%</w:t>
            </w:r>
          </w:p>
        </w:tc>
        <w:tc>
          <w:tcPr>
            <w:tcW w:w="1080" w:type="dxa"/>
          </w:tcPr>
          <w:p w14:paraId="74B66703" w14:textId="55C303F6" w:rsidR="00557C98" w:rsidRPr="00C851B1" w:rsidRDefault="00962918" w:rsidP="00AC7165">
            <w:pPr>
              <w:spacing w:line="276" w:lineRule="auto"/>
              <w:rPr>
                <w:rFonts w:ascii="Times New Roman" w:hAnsi="Times New Roman"/>
                <w:sz w:val="21"/>
                <w:szCs w:val="21"/>
              </w:rPr>
            </w:pPr>
            <w:r>
              <w:rPr>
                <w:rFonts w:ascii="Times New Roman" w:hAnsi="Times New Roman"/>
                <w:sz w:val="21"/>
                <w:szCs w:val="21"/>
              </w:rPr>
              <w:t>37</w:t>
            </w:r>
            <w:r w:rsidR="00557C98" w:rsidRPr="00D63219">
              <w:rPr>
                <w:rFonts w:ascii="Times New Roman" w:hAnsi="Times New Roman"/>
                <w:sz w:val="21"/>
                <w:szCs w:val="21"/>
              </w:rPr>
              <w:t xml:space="preserve"> ± </w:t>
            </w:r>
            <w:r w:rsidR="00F803F5">
              <w:rPr>
                <w:rFonts w:ascii="Times New Roman" w:hAnsi="Times New Roman"/>
                <w:sz w:val="21"/>
                <w:szCs w:val="21"/>
              </w:rPr>
              <w:t>30</w:t>
            </w:r>
            <w:r w:rsidR="00557C98" w:rsidRPr="00D63219">
              <w:rPr>
                <w:rFonts w:ascii="Times New Roman" w:hAnsi="Times New Roman"/>
                <w:sz w:val="21"/>
                <w:szCs w:val="21"/>
              </w:rPr>
              <w:t>%</w:t>
            </w:r>
          </w:p>
        </w:tc>
        <w:tc>
          <w:tcPr>
            <w:tcW w:w="1080" w:type="dxa"/>
          </w:tcPr>
          <w:p w14:paraId="008374CA" w14:textId="03CEFBF8" w:rsidR="00557C98" w:rsidRPr="00C851B1" w:rsidRDefault="00F2553E" w:rsidP="00AC7165">
            <w:pPr>
              <w:spacing w:line="276" w:lineRule="auto"/>
              <w:rPr>
                <w:rFonts w:ascii="Times New Roman" w:hAnsi="Times New Roman"/>
                <w:sz w:val="21"/>
                <w:szCs w:val="21"/>
              </w:rPr>
            </w:pPr>
            <w:r>
              <w:rPr>
                <w:rFonts w:ascii="Times New Roman" w:hAnsi="Times New Roman"/>
                <w:sz w:val="21"/>
                <w:szCs w:val="21"/>
              </w:rPr>
              <w:t xml:space="preserve">  4</w:t>
            </w:r>
            <w:r w:rsidR="00557C98" w:rsidRPr="00D63219">
              <w:rPr>
                <w:rFonts w:ascii="Times New Roman" w:hAnsi="Times New Roman"/>
                <w:sz w:val="21"/>
                <w:szCs w:val="21"/>
              </w:rPr>
              <w:t xml:space="preserve"> ± </w:t>
            </w:r>
            <w:r w:rsidR="00DB3686">
              <w:rPr>
                <w:rFonts w:ascii="Times New Roman" w:hAnsi="Times New Roman"/>
                <w:sz w:val="21"/>
                <w:szCs w:val="21"/>
              </w:rPr>
              <w:t>6</w:t>
            </w:r>
            <w:r w:rsidR="00557C98" w:rsidRPr="00D63219">
              <w:rPr>
                <w:rFonts w:ascii="Times New Roman" w:hAnsi="Times New Roman"/>
                <w:sz w:val="21"/>
                <w:szCs w:val="21"/>
              </w:rPr>
              <w:t>%</w:t>
            </w:r>
          </w:p>
        </w:tc>
        <w:tc>
          <w:tcPr>
            <w:tcW w:w="1080" w:type="dxa"/>
          </w:tcPr>
          <w:p w14:paraId="5D5C09F8" w14:textId="3679BD31" w:rsidR="00557C98" w:rsidRPr="00C851B1" w:rsidRDefault="00060987" w:rsidP="00AC7165">
            <w:pPr>
              <w:spacing w:line="276" w:lineRule="auto"/>
              <w:rPr>
                <w:rFonts w:ascii="Times New Roman" w:hAnsi="Times New Roman"/>
                <w:sz w:val="21"/>
                <w:szCs w:val="21"/>
              </w:rPr>
            </w:pPr>
            <w:r>
              <w:rPr>
                <w:rFonts w:ascii="Times New Roman" w:hAnsi="Times New Roman"/>
                <w:sz w:val="21"/>
                <w:szCs w:val="21"/>
              </w:rPr>
              <w:t>59</w:t>
            </w:r>
            <w:r w:rsidR="00557C98" w:rsidRPr="00D63219">
              <w:rPr>
                <w:rFonts w:ascii="Times New Roman" w:hAnsi="Times New Roman"/>
                <w:sz w:val="21"/>
                <w:szCs w:val="21"/>
              </w:rPr>
              <w:t xml:space="preserve"> ± </w:t>
            </w:r>
            <w:r>
              <w:rPr>
                <w:rFonts w:ascii="Times New Roman" w:hAnsi="Times New Roman"/>
                <w:sz w:val="21"/>
                <w:szCs w:val="21"/>
              </w:rPr>
              <w:t>33</w:t>
            </w:r>
            <w:r w:rsidR="00557C98" w:rsidRPr="00D63219">
              <w:rPr>
                <w:rFonts w:ascii="Times New Roman" w:hAnsi="Times New Roman"/>
                <w:sz w:val="21"/>
                <w:szCs w:val="21"/>
              </w:rPr>
              <w:t>%</w:t>
            </w:r>
          </w:p>
        </w:tc>
      </w:tr>
      <w:tr w:rsidR="00557C98" w:rsidRPr="00C851B1" w14:paraId="1B326A02" w14:textId="2EF764E2" w:rsidTr="00A0735C">
        <w:trPr>
          <w:trHeight w:val="320"/>
          <w:jc w:val="center"/>
        </w:trPr>
        <w:tc>
          <w:tcPr>
            <w:tcW w:w="1440" w:type="dxa"/>
            <w:shd w:val="clear" w:color="auto" w:fill="auto"/>
            <w:noWrap/>
          </w:tcPr>
          <w:p w14:paraId="4CD3364F" w14:textId="6EEA267D"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POC</w:t>
            </w:r>
          </w:p>
        </w:tc>
        <w:tc>
          <w:tcPr>
            <w:tcW w:w="1080" w:type="dxa"/>
            <w:shd w:val="clear" w:color="auto" w:fill="auto"/>
            <w:noWrap/>
            <w:hideMark/>
          </w:tcPr>
          <w:p w14:paraId="04C9EE5B" w14:textId="5D3524C1" w:rsidR="00557C98" w:rsidRPr="00C851B1" w:rsidRDefault="009C5439" w:rsidP="00AC7165">
            <w:pPr>
              <w:spacing w:line="276" w:lineRule="auto"/>
              <w:rPr>
                <w:rFonts w:ascii="Times New Roman" w:hAnsi="Times New Roman"/>
                <w:sz w:val="21"/>
                <w:szCs w:val="21"/>
              </w:rPr>
            </w:pPr>
            <w:r>
              <w:rPr>
                <w:rFonts w:ascii="Times New Roman" w:hAnsi="Times New Roman"/>
                <w:sz w:val="21"/>
                <w:szCs w:val="21"/>
              </w:rPr>
              <w:t>35</w:t>
            </w:r>
            <w:r w:rsidR="00557C98" w:rsidRPr="004A55E9">
              <w:rPr>
                <w:rFonts w:ascii="Times New Roman" w:hAnsi="Times New Roman"/>
                <w:sz w:val="21"/>
                <w:szCs w:val="21"/>
              </w:rPr>
              <w:t xml:space="preserve"> ± </w:t>
            </w:r>
            <w:r>
              <w:rPr>
                <w:rFonts w:ascii="Times New Roman" w:hAnsi="Times New Roman"/>
                <w:sz w:val="21"/>
                <w:szCs w:val="21"/>
              </w:rPr>
              <w:t>3</w:t>
            </w:r>
            <w:r w:rsidR="00557C98" w:rsidRPr="004A55E9">
              <w:rPr>
                <w:rFonts w:ascii="Times New Roman" w:hAnsi="Times New Roman"/>
                <w:sz w:val="21"/>
                <w:szCs w:val="21"/>
              </w:rPr>
              <w:t>%</w:t>
            </w:r>
          </w:p>
        </w:tc>
        <w:tc>
          <w:tcPr>
            <w:tcW w:w="1080" w:type="dxa"/>
            <w:shd w:val="clear" w:color="auto" w:fill="auto"/>
            <w:noWrap/>
            <w:hideMark/>
          </w:tcPr>
          <w:p w14:paraId="51C9D1A1" w14:textId="2BA4E100" w:rsidR="00557C98" w:rsidRPr="00C851B1" w:rsidRDefault="005A7A7A" w:rsidP="00AC7165">
            <w:pPr>
              <w:spacing w:line="276" w:lineRule="auto"/>
              <w:rPr>
                <w:rFonts w:ascii="Times New Roman" w:hAnsi="Times New Roman"/>
                <w:sz w:val="21"/>
                <w:szCs w:val="21"/>
              </w:rPr>
            </w:pPr>
            <w:r>
              <w:rPr>
                <w:rFonts w:ascii="Times New Roman" w:hAnsi="Times New Roman"/>
                <w:sz w:val="21"/>
                <w:szCs w:val="21"/>
              </w:rPr>
              <w:t>47</w:t>
            </w:r>
            <w:r w:rsidR="00557C98" w:rsidRPr="00D63219">
              <w:rPr>
                <w:rFonts w:ascii="Times New Roman" w:hAnsi="Times New Roman"/>
                <w:sz w:val="21"/>
                <w:szCs w:val="21"/>
              </w:rPr>
              <w:t xml:space="preserve"> ± 17%</w:t>
            </w:r>
          </w:p>
        </w:tc>
        <w:tc>
          <w:tcPr>
            <w:tcW w:w="1080" w:type="dxa"/>
            <w:shd w:val="clear" w:color="auto" w:fill="auto"/>
            <w:noWrap/>
            <w:hideMark/>
          </w:tcPr>
          <w:p w14:paraId="467BECA6" w14:textId="549C7D3C" w:rsidR="00557C98" w:rsidRPr="00C851B1" w:rsidRDefault="008120EB" w:rsidP="00AC7165">
            <w:pPr>
              <w:spacing w:line="276" w:lineRule="auto"/>
              <w:rPr>
                <w:rFonts w:ascii="Times New Roman" w:hAnsi="Times New Roman"/>
                <w:sz w:val="21"/>
                <w:szCs w:val="21"/>
              </w:rPr>
            </w:pPr>
            <w:r>
              <w:rPr>
                <w:rFonts w:ascii="Times New Roman" w:hAnsi="Times New Roman"/>
                <w:sz w:val="21"/>
                <w:szCs w:val="21"/>
              </w:rPr>
              <w:t>16</w:t>
            </w:r>
            <w:r w:rsidR="00557C98" w:rsidRPr="00D63219">
              <w:rPr>
                <w:rFonts w:ascii="Times New Roman" w:hAnsi="Times New Roman"/>
                <w:sz w:val="21"/>
                <w:szCs w:val="21"/>
              </w:rPr>
              <w:t xml:space="preserve"> ± </w:t>
            </w:r>
            <w:r w:rsidR="00C156EA">
              <w:rPr>
                <w:rFonts w:ascii="Times New Roman" w:hAnsi="Times New Roman"/>
                <w:sz w:val="21"/>
                <w:szCs w:val="21"/>
              </w:rPr>
              <w:t>23</w:t>
            </w:r>
            <w:r w:rsidR="00557C98" w:rsidRPr="00D63219">
              <w:rPr>
                <w:rFonts w:ascii="Times New Roman" w:hAnsi="Times New Roman"/>
                <w:sz w:val="21"/>
                <w:szCs w:val="21"/>
              </w:rPr>
              <w:t>%</w:t>
            </w:r>
          </w:p>
        </w:tc>
        <w:tc>
          <w:tcPr>
            <w:tcW w:w="1080" w:type="dxa"/>
          </w:tcPr>
          <w:p w14:paraId="0BC5A5B7" w14:textId="258A56C2" w:rsidR="00557C98" w:rsidRPr="00C851B1" w:rsidRDefault="00903CCC" w:rsidP="00AC7165">
            <w:pPr>
              <w:spacing w:line="276" w:lineRule="auto"/>
              <w:rPr>
                <w:rFonts w:ascii="Times New Roman" w:hAnsi="Times New Roman"/>
                <w:sz w:val="21"/>
                <w:szCs w:val="21"/>
              </w:rPr>
            </w:pPr>
            <w:r>
              <w:rPr>
                <w:rFonts w:ascii="Times New Roman" w:hAnsi="Times New Roman"/>
                <w:sz w:val="21"/>
                <w:szCs w:val="21"/>
              </w:rPr>
              <w:t>52</w:t>
            </w:r>
            <w:r w:rsidR="00557C98" w:rsidRPr="00D63219">
              <w:rPr>
                <w:rFonts w:ascii="Times New Roman" w:hAnsi="Times New Roman"/>
                <w:sz w:val="21"/>
                <w:szCs w:val="21"/>
              </w:rPr>
              <w:t xml:space="preserve"> ± </w:t>
            </w:r>
            <w:r w:rsidR="00B326E3">
              <w:rPr>
                <w:rFonts w:ascii="Times New Roman" w:hAnsi="Times New Roman"/>
                <w:sz w:val="21"/>
                <w:szCs w:val="21"/>
              </w:rPr>
              <w:t>1</w:t>
            </w:r>
            <w:r w:rsidR="00557C98" w:rsidRPr="00D63219">
              <w:rPr>
                <w:rFonts w:ascii="Times New Roman" w:hAnsi="Times New Roman"/>
                <w:sz w:val="21"/>
                <w:szCs w:val="21"/>
              </w:rPr>
              <w:t>%</w:t>
            </w:r>
          </w:p>
        </w:tc>
        <w:tc>
          <w:tcPr>
            <w:tcW w:w="1080" w:type="dxa"/>
          </w:tcPr>
          <w:p w14:paraId="3B164A8A" w14:textId="26816AEF" w:rsidR="00557C98" w:rsidRPr="00C851B1" w:rsidRDefault="00B56A2E" w:rsidP="00AC7165">
            <w:pPr>
              <w:spacing w:line="276" w:lineRule="auto"/>
              <w:rPr>
                <w:rFonts w:ascii="Times New Roman" w:hAnsi="Times New Roman"/>
                <w:sz w:val="21"/>
                <w:szCs w:val="21"/>
              </w:rPr>
            </w:pPr>
            <w:r>
              <w:rPr>
                <w:rFonts w:ascii="Times New Roman" w:hAnsi="Times New Roman"/>
                <w:sz w:val="21"/>
                <w:szCs w:val="21"/>
              </w:rPr>
              <w:t>18</w:t>
            </w:r>
            <w:r w:rsidR="00557C98" w:rsidRPr="00D63219">
              <w:rPr>
                <w:rFonts w:ascii="Times New Roman" w:hAnsi="Times New Roman"/>
                <w:sz w:val="21"/>
                <w:szCs w:val="21"/>
              </w:rPr>
              <w:t xml:space="preserve"> ± 1</w:t>
            </w:r>
            <w:r w:rsidR="0035466E">
              <w:rPr>
                <w:rFonts w:ascii="Times New Roman" w:hAnsi="Times New Roman"/>
                <w:sz w:val="21"/>
                <w:szCs w:val="21"/>
              </w:rPr>
              <w:t>4</w:t>
            </w:r>
            <w:r w:rsidR="00557C98" w:rsidRPr="00D63219">
              <w:rPr>
                <w:rFonts w:ascii="Times New Roman" w:hAnsi="Times New Roman"/>
                <w:sz w:val="21"/>
                <w:szCs w:val="21"/>
              </w:rPr>
              <w:t>%</w:t>
            </w:r>
          </w:p>
        </w:tc>
        <w:tc>
          <w:tcPr>
            <w:tcW w:w="1080" w:type="dxa"/>
          </w:tcPr>
          <w:p w14:paraId="54FB1470" w14:textId="1EBE5C12" w:rsidR="00557C98" w:rsidRPr="00C851B1" w:rsidRDefault="003D13E2" w:rsidP="00AC7165">
            <w:pPr>
              <w:spacing w:line="276" w:lineRule="auto"/>
              <w:rPr>
                <w:rFonts w:ascii="Times New Roman" w:hAnsi="Times New Roman"/>
                <w:sz w:val="21"/>
                <w:szCs w:val="21"/>
              </w:rPr>
            </w:pPr>
            <w:r>
              <w:rPr>
                <w:rFonts w:ascii="Times New Roman" w:hAnsi="Times New Roman"/>
                <w:sz w:val="21"/>
                <w:szCs w:val="21"/>
              </w:rPr>
              <w:t>30</w:t>
            </w:r>
            <w:r w:rsidR="00557C98" w:rsidRPr="00D63219">
              <w:rPr>
                <w:rFonts w:ascii="Times New Roman" w:hAnsi="Times New Roman"/>
                <w:sz w:val="21"/>
                <w:szCs w:val="21"/>
              </w:rPr>
              <w:t xml:space="preserve"> ± 1</w:t>
            </w:r>
            <w:r>
              <w:rPr>
                <w:rFonts w:ascii="Times New Roman" w:hAnsi="Times New Roman"/>
                <w:sz w:val="21"/>
                <w:szCs w:val="21"/>
              </w:rPr>
              <w:t>3</w:t>
            </w:r>
            <w:r w:rsidR="00557C98" w:rsidRPr="00D63219">
              <w:rPr>
                <w:rFonts w:ascii="Times New Roman" w:hAnsi="Times New Roman"/>
                <w:sz w:val="21"/>
                <w:szCs w:val="21"/>
              </w:rPr>
              <w:t>%</w:t>
            </w:r>
          </w:p>
        </w:tc>
        <w:tc>
          <w:tcPr>
            <w:tcW w:w="1080" w:type="dxa"/>
          </w:tcPr>
          <w:p w14:paraId="10FEBB12" w14:textId="0DA11A74" w:rsidR="00557C98" w:rsidRPr="00C851B1" w:rsidRDefault="00962918" w:rsidP="00AC7165">
            <w:pPr>
              <w:spacing w:line="276" w:lineRule="auto"/>
              <w:rPr>
                <w:rFonts w:ascii="Times New Roman" w:hAnsi="Times New Roman"/>
                <w:sz w:val="21"/>
                <w:szCs w:val="21"/>
              </w:rPr>
            </w:pPr>
            <w:r>
              <w:rPr>
                <w:rFonts w:ascii="Times New Roman" w:hAnsi="Times New Roman"/>
                <w:sz w:val="21"/>
                <w:szCs w:val="21"/>
              </w:rPr>
              <w:t>37</w:t>
            </w:r>
            <w:r w:rsidR="00557C98" w:rsidRPr="00D63219">
              <w:rPr>
                <w:rFonts w:ascii="Times New Roman" w:hAnsi="Times New Roman"/>
                <w:sz w:val="21"/>
                <w:szCs w:val="21"/>
              </w:rPr>
              <w:t xml:space="preserve"> ± </w:t>
            </w:r>
            <w:r w:rsidR="00F803F5">
              <w:rPr>
                <w:rFonts w:ascii="Times New Roman" w:hAnsi="Times New Roman"/>
                <w:sz w:val="21"/>
                <w:szCs w:val="21"/>
              </w:rPr>
              <w:t>29</w:t>
            </w:r>
            <w:r w:rsidR="00557C98" w:rsidRPr="00D63219">
              <w:rPr>
                <w:rFonts w:ascii="Times New Roman" w:hAnsi="Times New Roman"/>
                <w:sz w:val="21"/>
                <w:szCs w:val="21"/>
              </w:rPr>
              <w:t>%</w:t>
            </w:r>
          </w:p>
        </w:tc>
        <w:tc>
          <w:tcPr>
            <w:tcW w:w="1080" w:type="dxa"/>
          </w:tcPr>
          <w:p w14:paraId="5BDE254C" w14:textId="0976A1B0" w:rsidR="00557C98" w:rsidRPr="00C851B1" w:rsidRDefault="00F2553E" w:rsidP="00AC7165">
            <w:pPr>
              <w:spacing w:line="276" w:lineRule="auto"/>
              <w:rPr>
                <w:rFonts w:ascii="Times New Roman" w:hAnsi="Times New Roman"/>
                <w:sz w:val="21"/>
                <w:szCs w:val="21"/>
              </w:rPr>
            </w:pPr>
            <w:r>
              <w:rPr>
                <w:rFonts w:ascii="Times New Roman" w:hAnsi="Times New Roman"/>
                <w:sz w:val="21"/>
                <w:szCs w:val="21"/>
              </w:rPr>
              <w:t xml:space="preserve">  4</w:t>
            </w:r>
            <w:r w:rsidR="00557C98" w:rsidRPr="00D63219">
              <w:rPr>
                <w:rFonts w:ascii="Times New Roman" w:hAnsi="Times New Roman"/>
                <w:sz w:val="21"/>
                <w:szCs w:val="21"/>
              </w:rPr>
              <w:t xml:space="preserve"> ± </w:t>
            </w:r>
            <w:r w:rsidR="00DB3686">
              <w:rPr>
                <w:rFonts w:ascii="Times New Roman" w:hAnsi="Times New Roman"/>
                <w:sz w:val="21"/>
                <w:szCs w:val="21"/>
              </w:rPr>
              <w:t>6</w:t>
            </w:r>
            <w:r w:rsidR="00557C98" w:rsidRPr="00D63219">
              <w:rPr>
                <w:rFonts w:ascii="Times New Roman" w:hAnsi="Times New Roman"/>
                <w:sz w:val="21"/>
                <w:szCs w:val="21"/>
              </w:rPr>
              <w:t>%</w:t>
            </w:r>
          </w:p>
        </w:tc>
        <w:tc>
          <w:tcPr>
            <w:tcW w:w="1080" w:type="dxa"/>
          </w:tcPr>
          <w:p w14:paraId="63E5FA41" w14:textId="4703CFCF" w:rsidR="00557C98" w:rsidRPr="00C851B1" w:rsidRDefault="00060987" w:rsidP="00AC7165">
            <w:pPr>
              <w:spacing w:line="276" w:lineRule="auto"/>
              <w:rPr>
                <w:rFonts w:ascii="Times New Roman" w:hAnsi="Times New Roman"/>
                <w:sz w:val="21"/>
                <w:szCs w:val="21"/>
              </w:rPr>
            </w:pPr>
            <w:r>
              <w:rPr>
                <w:rFonts w:ascii="Times New Roman" w:hAnsi="Times New Roman"/>
                <w:sz w:val="21"/>
                <w:szCs w:val="21"/>
              </w:rPr>
              <w:t>59</w:t>
            </w:r>
            <w:r w:rsidR="00557C98" w:rsidRPr="00D63219">
              <w:rPr>
                <w:rFonts w:ascii="Times New Roman" w:hAnsi="Times New Roman"/>
                <w:sz w:val="21"/>
                <w:szCs w:val="21"/>
              </w:rPr>
              <w:t xml:space="preserve"> ± </w:t>
            </w:r>
            <w:r>
              <w:rPr>
                <w:rFonts w:ascii="Times New Roman" w:hAnsi="Times New Roman"/>
                <w:sz w:val="21"/>
                <w:szCs w:val="21"/>
              </w:rPr>
              <w:t>32</w:t>
            </w:r>
            <w:r w:rsidR="00557C98" w:rsidRPr="00D63219">
              <w:rPr>
                <w:rFonts w:ascii="Times New Roman" w:hAnsi="Times New Roman"/>
                <w:sz w:val="21"/>
                <w:szCs w:val="21"/>
              </w:rPr>
              <w:t>%</w:t>
            </w:r>
          </w:p>
        </w:tc>
      </w:tr>
      <w:tr w:rsidR="00557C98" w:rsidRPr="00C851B1" w14:paraId="3D094619" w14:textId="08BE8CBF" w:rsidTr="00A0735C">
        <w:trPr>
          <w:trHeight w:val="320"/>
          <w:jc w:val="center"/>
        </w:trPr>
        <w:tc>
          <w:tcPr>
            <w:tcW w:w="1440" w:type="dxa"/>
            <w:shd w:val="clear" w:color="auto" w:fill="auto"/>
            <w:noWrap/>
          </w:tcPr>
          <w:p w14:paraId="78199010" w14:textId="5F5051BB"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DOC</w:t>
            </w:r>
          </w:p>
        </w:tc>
        <w:tc>
          <w:tcPr>
            <w:tcW w:w="1080" w:type="dxa"/>
            <w:shd w:val="clear" w:color="auto" w:fill="auto"/>
            <w:noWrap/>
          </w:tcPr>
          <w:p w14:paraId="07F0215B" w14:textId="5ACFE378" w:rsidR="00557C98" w:rsidRPr="00C851B1" w:rsidRDefault="009C5439" w:rsidP="00AC7165">
            <w:pPr>
              <w:spacing w:line="276" w:lineRule="auto"/>
              <w:rPr>
                <w:rFonts w:ascii="Times New Roman" w:hAnsi="Times New Roman"/>
                <w:sz w:val="21"/>
                <w:szCs w:val="21"/>
              </w:rPr>
            </w:pPr>
            <w:r>
              <w:rPr>
                <w:rFonts w:ascii="Times New Roman" w:hAnsi="Times New Roman"/>
                <w:sz w:val="21"/>
                <w:szCs w:val="21"/>
              </w:rPr>
              <w:t>41</w:t>
            </w:r>
            <w:r w:rsidR="00557C98" w:rsidRPr="004A55E9">
              <w:rPr>
                <w:rFonts w:ascii="Times New Roman" w:hAnsi="Times New Roman"/>
                <w:sz w:val="21"/>
                <w:szCs w:val="21"/>
              </w:rPr>
              <w:t xml:space="preserve"> ± 1%</w:t>
            </w:r>
          </w:p>
        </w:tc>
        <w:tc>
          <w:tcPr>
            <w:tcW w:w="1080" w:type="dxa"/>
            <w:shd w:val="clear" w:color="auto" w:fill="auto"/>
            <w:noWrap/>
          </w:tcPr>
          <w:p w14:paraId="223C57E2" w14:textId="0E9AB72D" w:rsidR="00557C98" w:rsidRPr="00C851B1" w:rsidRDefault="005A7A7A" w:rsidP="00AC7165">
            <w:pPr>
              <w:spacing w:line="276" w:lineRule="auto"/>
              <w:rPr>
                <w:rFonts w:ascii="Times New Roman" w:hAnsi="Times New Roman"/>
                <w:sz w:val="21"/>
                <w:szCs w:val="21"/>
              </w:rPr>
            </w:pPr>
            <w:r>
              <w:rPr>
                <w:rFonts w:ascii="Times New Roman" w:hAnsi="Times New Roman"/>
                <w:sz w:val="21"/>
                <w:szCs w:val="21"/>
              </w:rPr>
              <w:t>46</w:t>
            </w:r>
            <w:r w:rsidR="00557C98" w:rsidRPr="00D63219">
              <w:rPr>
                <w:rFonts w:ascii="Times New Roman" w:hAnsi="Times New Roman"/>
                <w:sz w:val="21"/>
                <w:szCs w:val="21"/>
              </w:rPr>
              <w:t xml:space="preserve"> ± 1</w:t>
            </w:r>
            <w:r>
              <w:rPr>
                <w:rFonts w:ascii="Times New Roman" w:hAnsi="Times New Roman"/>
                <w:sz w:val="21"/>
                <w:szCs w:val="21"/>
              </w:rPr>
              <w:t>6</w:t>
            </w:r>
            <w:r w:rsidR="00557C98" w:rsidRPr="00D63219">
              <w:rPr>
                <w:rFonts w:ascii="Times New Roman" w:hAnsi="Times New Roman"/>
                <w:sz w:val="21"/>
                <w:szCs w:val="21"/>
              </w:rPr>
              <w:t>%</w:t>
            </w:r>
          </w:p>
        </w:tc>
        <w:tc>
          <w:tcPr>
            <w:tcW w:w="1080" w:type="dxa"/>
            <w:shd w:val="clear" w:color="auto" w:fill="auto"/>
            <w:noWrap/>
          </w:tcPr>
          <w:p w14:paraId="000438F2" w14:textId="5FC16D74" w:rsidR="00557C98" w:rsidRPr="00C851B1" w:rsidRDefault="008120EB" w:rsidP="00AC7165">
            <w:pPr>
              <w:spacing w:line="276" w:lineRule="auto"/>
              <w:rPr>
                <w:rFonts w:ascii="Times New Roman" w:hAnsi="Times New Roman"/>
                <w:sz w:val="21"/>
                <w:szCs w:val="21"/>
              </w:rPr>
            </w:pPr>
            <w:r>
              <w:rPr>
                <w:rFonts w:ascii="Times New Roman" w:hAnsi="Times New Roman"/>
                <w:sz w:val="21"/>
                <w:szCs w:val="21"/>
              </w:rPr>
              <w:t>13</w:t>
            </w:r>
            <w:r w:rsidR="00557C98" w:rsidRPr="00D63219">
              <w:rPr>
                <w:rFonts w:ascii="Times New Roman" w:hAnsi="Times New Roman"/>
                <w:sz w:val="21"/>
                <w:szCs w:val="21"/>
              </w:rPr>
              <w:t xml:space="preserve"> ± </w:t>
            </w:r>
            <w:r w:rsidR="00C156EA">
              <w:rPr>
                <w:rFonts w:ascii="Times New Roman" w:hAnsi="Times New Roman"/>
                <w:sz w:val="21"/>
                <w:szCs w:val="21"/>
              </w:rPr>
              <w:t>18</w:t>
            </w:r>
            <w:r w:rsidR="00557C98" w:rsidRPr="00D63219">
              <w:rPr>
                <w:rFonts w:ascii="Times New Roman" w:hAnsi="Times New Roman"/>
                <w:sz w:val="21"/>
                <w:szCs w:val="21"/>
              </w:rPr>
              <w:t>%</w:t>
            </w:r>
          </w:p>
        </w:tc>
        <w:tc>
          <w:tcPr>
            <w:tcW w:w="1080" w:type="dxa"/>
          </w:tcPr>
          <w:p w14:paraId="30A660F4" w14:textId="3C1E0C95" w:rsidR="00557C98" w:rsidRPr="00C851B1" w:rsidRDefault="000D7BA1" w:rsidP="00AC7165">
            <w:pPr>
              <w:spacing w:line="276" w:lineRule="auto"/>
              <w:rPr>
                <w:rFonts w:ascii="Times New Roman" w:hAnsi="Times New Roman"/>
                <w:sz w:val="21"/>
                <w:szCs w:val="21"/>
              </w:rPr>
            </w:pPr>
            <w:r>
              <w:rPr>
                <w:rFonts w:ascii="Times New Roman" w:hAnsi="Times New Roman"/>
                <w:sz w:val="21"/>
                <w:szCs w:val="21"/>
              </w:rPr>
              <w:t>40</w:t>
            </w:r>
            <w:r w:rsidR="00557C98" w:rsidRPr="00D63219">
              <w:rPr>
                <w:rFonts w:ascii="Times New Roman" w:hAnsi="Times New Roman"/>
                <w:sz w:val="21"/>
                <w:szCs w:val="21"/>
              </w:rPr>
              <w:t xml:space="preserve"> ± </w:t>
            </w:r>
            <w:r w:rsidR="00B326E3">
              <w:rPr>
                <w:rFonts w:ascii="Times New Roman" w:hAnsi="Times New Roman"/>
                <w:sz w:val="21"/>
                <w:szCs w:val="21"/>
              </w:rPr>
              <w:t>8</w:t>
            </w:r>
            <w:r w:rsidR="00557C98" w:rsidRPr="00D63219">
              <w:rPr>
                <w:rFonts w:ascii="Times New Roman" w:hAnsi="Times New Roman"/>
                <w:sz w:val="21"/>
                <w:szCs w:val="21"/>
              </w:rPr>
              <w:t>%</w:t>
            </w:r>
          </w:p>
        </w:tc>
        <w:tc>
          <w:tcPr>
            <w:tcW w:w="1080" w:type="dxa"/>
          </w:tcPr>
          <w:p w14:paraId="7CB7E7B7" w14:textId="10C634C1" w:rsidR="00557C98" w:rsidRPr="00C851B1" w:rsidRDefault="00B56A2E" w:rsidP="00AC7165">
            <w:pPr>
              <w:spacing w:line="276" w:lineRule="auto"/>
              <w:rPr>
                <w:rFonts w:ascii="Times New Roman" w:hAnsi="Times New Roman"/>
                <w:sz w:val="21"/>
                <w:szCs w:val="21"/>
              </w:rPr>
            </w:pPr>
            <w:r>
              <w:rPr>
                <w:rFonts w:ascii="Times New Roman" w:hAnsi="Times New Roman"/>
                <w:sz w:val="21"/>
                <w:szCs w:val="21"/>
              </w:rPr>
              <w:t>11</w:t>
            </w:r>
            <w:r w:rsidR="00557C98" w:rsidRPr="00D63219">
              <w:rPr>
                <w:rFonts w:ascii="Times New Roman" w:hAnsi="Times New Roman"/>
                <w:sz w:val="21"/>
                <w:szCs w:val="21"/>
              </w:rPr>
              <w:t xml:space="preserve"> ± 1</w:t>
            </w:r>
            <w:r w:rsidR="0035466E">
              <w:rPr>
                <w:rFonts w:ascii="Times New Roman" w:hAnsi="Times New Roman"/>
                <w:sz w:val="21"/>
                <w:szCs w:val="21"/>
              </w:rPr>
              <w:t>5</w:t>
            </w:r>
            <w:r w:rsidR="00557C98" w:rsidRPr="00D63219">
              <w:rPr>
                <w:rFonts w:ascii="Times New Roman" w:hAnsi="Times New Roman"/>
                <w:sz w:val="21"/>
                <w:szCs w:val="21"/>
              </w:rPr>
              <w:t>%</w:t>
            </w:r>
          </w:p>
        </w:tc>
        <w:tc>
          <w:tcPr>
            <w:tcW w:w="1080" w:type="dxa"/>
          </w:tcPr>
          <w:p w14:paraId="5ED76F34" w14:textId="37B97896" w:rsidR="00557C98" w:rsidRPr="00C851B1" w:rsidRDefault="003D13E2" w:rsidP="00AC7165">
            <w:pPr>
              <w:spacing w:line="276" w:lineRule="auto"/>
              <w:rPr>
                <w:rFonts w:ascii="Times New Roman" w:hAnsi="Times New Roman"/>
                <w:sz w:val="21"/>
                <w:szCs w:val="21"/>
              </w:rPr>
            </w:pPr>
            <w:r>
              <w:rPr>
                <w:rFonts w:ascii="Times New Roman" w:hAnsi="Times New Roman"/>
                <w:sz w:val="21"/>
                <w:szCs w:val="21"/>
              </w:rPr>
              <w:t>50</w:t>
            </w:r>
            <w:r w:rsidR="00557C98" w:rsidRPr="00D63219">
              <w:rPr>
                <w:rFonts w:ascii="Times New Roman" w:hAnsi="Times New Roman"/>
                <w:sz w:val="21"/>
                <w:szCs w:val="21"/>
              </w:rPr>
              <w:t xml:space="preserve"> ± </w:t>
            </w:r>
            <w:r>
              <w:rPr>
                <w:rFonts w:ascii="Times New Roman" w:hAnsi="Times New Roman"/>
                <w:sz w:val="21"/>
                <w:szCs w:val="21"/>
              </w:rPr>
              <w:t>8</w:t>
            </w:r>
            <w:r w:rsidR="00557C98" w:rsidRPr="00D63219">
              <w:rPr>
                <w:rFonts w:ascii="Times New Roman" w:hAnsi="Times New Roman"/>
                <w:sz w:val="21"/>
                <w:szCs w:val="21"/>
              </w:rPr>
              <w:t>%</w:t>
            </w:r>
          </w:p>
        </w:tc>
        <w:tc>
          <w:tcPr>
            <w:tcW w:w="1080" w:type="dxa"/>
          </w:tcPr>
          <w:p w14:paraId="29BEBF40" w14:textId="680122D4" w:rsidR="00557C98" w:rsidRPr="00C851B1" w:rsidRDefault="00962918" w:rsidP="00AC7165">
            <w:pPr>
              <w:spacing w:line="276" w:lineRule="auto"/>
              <w:rPr>
                <w:rFonts w:ascii="Times New Roman" w:hAnsi="Times New Roman"/>
                <w:sz w:val="21"/>
                <w:szCs w:val="21"/>
              </w:rPr>
            </w:pPr>
            <w:r>
              <w:rPr>
                <w:rFonts w:ascii="Times New Roman" w:hAnsi="Times New Roman"/>
                <w:sz w:val="21"/>
                <w:szCs w:val="21"/>
              </w:rPr>
              <w:t>63</w:t>
            </w:r>
            <w:r w:rsidR="00557C98" w:rsidRPr="00D63219">
              <w:rPr>
                <w:rFonts w:ascii="Times New Roman" w:hAnsi="Times New Roman"/>
                <w:sz w:val="21"/>
                <w:szCs w:val="21"/>
              </w:rPr>
              <w:t xml:space="preserve"> ± </w:t>
            </w:r>
            <w:r w:rsidR="00F803F5">
              <w:rPr>
                <w:rFonts w:ascii="Times New Roman" w:hAnsi="Times New Roman"/>
                <w:sz w:val="21"/>
                <w:szCs w:val="21"/>
              </w:rPr>
              <w:t>23</w:t>
            </w:r>
            <w:r w:rsidR="00557C98" w:rsidRPr="00D63219">
              <w:rPr>
                <w:rFonts w:ascii="Times New Roman" w:hAnsi="Times New Roman"/>
                <w:sz w:val="21"/>
                <w:szCs w:val="21"/>
              </w:rPr>
              <w:t>%</w:t>
            </w:r>
          </w:p>
        </w:tc>
        <w:tc>
          <w:tcPr>
            <w:tcW w:w="1080" w:type="dxa"/>
          </w:tcPr>
          <w:p w14:paraId="4E08F1A8" w14:textId="5FBC69EB" w:rsidR="00557C98" w:rsidRPr="00C851B1" w:rsidRDefault="00F2553E" w:rsidP="00AC7165">
            <w:pPr>
              <w:spacing w:line="276" w:lineRule="auto"/>
              <w:rPr>
                <w:rFonts w:ascii="Times New Roman" w:hAnsi="Times New Roman"/>
                <w:sz w:val="21"/>
                <w:szCs w:val="21"/>
              </w:rPr>
            </w:pPr>
            <w:r>
              <w:rPr>
                <w:rFonts w:ascii="Times New Roman" w:hAnsi="Times New Roman"/>
                <w:sz w:val="21"/>
                <w:szCs w:val="21"/>
              </w:rPr>
              <w:t xml:space="preserve">  6</w:t>
            </w:r>
            <w:r w:rsidR="00557C98" w:rsidRPr="00D63219">
              <w:rPr>
                <w:rFonts w:ascii="Times New Roman" w:hAnsi="Times New Roman"/>
                <w:sz w:val="21"/>
                <w:szCs w:val="21"/>
              </w:rPr>
              <w:t xml:space="preserve"> ± </w:t>
            </w:r>
            <w:r w:rsidR="00DB3686">
              <w:rPr>
                <w:rFonts w:ascii="Times New Roman" w:hAnsi="Times New Roman"/>
                <w:sz w:val="21"/>
                <w:szCs w:val="21"/>
              </w:rPr>
              <w:t>3</w:t>
            </w:r>
            <w:r w:rsidR="00557C98" w:rsidRPr="00D63219">
              <w:rPr>
                <w:rFonts w:ascii="Times New Roman" w:hAnsi="Times New Roman"/>
                <w:sz w:val="21"/>
                <w:szCs w:val="21"/>
              </w:rPr>
              <w:t>%</w:t>
            </w:r>
          </w:p>
        </w:tc>
        <w:tc>
          <w:tcPr>
            <w:tcW w:w="1080" w:type="dxa"/>
          </w:tcPr>
          <w:p w14:paraId="112A3BE7" w14:textId="4579B53E" w:rsidR="00557C98" w:rsidRPr="00C851B1" w:rsidRDefault="00060987" w:rsidP="00AC7165">
            <w:pPr>
              <w:spacing w:line="276" w:lineRule="auto"/>
              <w:rPr>
                <w:rFonts w:ascii="Times New Roman" w:hAnsi="Times New Roman"/>
                <w:sz w:val="21"/>
                <w:szCs w:val="21"/>
              </w:rPr>
            </w:pPr>
            <w:r>
              <w:rPr>
                <w:rFonts w:ascii="Times New Roman" w:hAnsi="Times New Roman"/>
                <w:sz w:val="21"/>
                <w:szCs w:val="21"/>
              </w:rPr>
              <w:t>32</w:t>
            </w:r>
            <w:r w:rsidR="00557C98" w:rsidRPr="00D63219">
              <w:rPr>
                <w:rFonts w:ascii="Times New Roman" w:hAnsi="Times New Roman"/>
                <w:sz w:val="21"/>
                <w:szCs w:val="21"/>
              </w:rPr>
              <w:t xml:space="preserve"> ± </w:t>
            </w:r>
            <w:r>
              <w:rPr>
                <w:rFonts w:ascii="Times New Roman" w:hAnsi="Times New Roman"/>
                <w:sz w:val="21"/>
                <w:szCs w:val="21"/>
              </w:rPr>
              <w:t>22</w:t>
            </w:r>
            <w:r w:rsidR="00557C98" w:rsidRPr="00D63219">
              <w:rPr>
                <w:rFonts w:ascii="Times New Roman" w:hAnsi="Times New Roman"/>
                <w:sz w:val="21"/>
                <w:szCs w:val="21"/>
              </w:rPr>
              <w:t>%</w:t>
            </w:r>
          </w:p>
        </w:tc>
      </w:tr>
      <w:tr w:rsidR="00557C98" w:rsidRPr="00C851B1" w14:paraId="67CDD969" w14:textId="1C48CF75" w:rsidTr="00A0735C">
        <w:trPr>
          <w:trHeight w:val="320"/>
          <w:jc w:val="center"/>
        </w:trPr>
        <w:tc>
          <w:tcPr>
            <w:tcW w:w="1440" w:type="dxa"/>
            <w:shd w:val="clear" w:color="auto" w:fill="auto"/>
            <w:noWrap/>
          </w:tcPr>
          <w:p w14:paraId="27D3110A" w14:textId="64039BE7"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TDN</w:t>
            </w:r>
          </w:p>
        </w:tc>
        <w:tc>
          <w:tcPr>
            <w:tcW w:w="1080" w:type="dxa"/>
            <w:shd w:val="clear" w:color="auto" w:fill="auto"/>
            <w:noWrap/>
          </w:tcPr>
          <w:p w14:paraId="06A59FF6" w14:textId="357AE71E" w:rsidR="00557C98" w:rsidRPr="00C851B1" w:rsidRDefault="009C5439" w:rsidP="00AC7165">
            <w:pPr>
              <w:spacing w:line="276" w:lineRule="auto"/>
              <w:rPr>
                <w:rFonts w:ascii="Times New Roman" w:hAnsi="Times New Roman"/>
                <w:sz w:val="21"/>
                <w:szCs w:val="21"/>
              </w:rPr>
            </w:pPr>
            <w:r>
              <w:rPr>
                <w:rFonts w:ascii="Times New Roman" w:hAnsi="Times New Roman"/>
                <w:sz w:val="21"/>
                <w:szCs w:val="21"/>
              </w:rPr>
              <w:t>40</w:t>
            </w:r>
            <w:r w:rsidR="00557C98" w:rsidRPr="004A55E9">
              <w:rPr>
                <w:rFonts w:ascii="Times New Roman" w:hAnsi="Times New Roman"/>
                <w:sz w:val="21"/>
                <w:szCs w:val="21"/>
              </w:rPr>
              <w:t xml:space="preserve"> ± </w:t>
            </w:r>
            <w:r>
              <w:rPr>
                <w:rFonts w:ascii="Times New Roman" w:hAnsi="Times New Roman"/>
                <w:sz w:val="21"/>
                <w:szCs w:val="21"/>
              </w:rPr>
              <w:t>2</w:t>
            </w:r>
            <w:r w:rsidR="00557C98" w:rsidRPr="004A55E9">
              <w:rPr>
                <w:rFonts w:ascii="Times New Roman" w:hAnsi="Times New Roman"/>
                <w:sz w:val="21"/>
                <w:szCs w:val="21"/>
              </w:rPr>
              <w:t>%</w:t>
            </w:r>
          </w:p>
        </w:tc>
        <w:tc>
          <w:tcPr>
            <w:tcW w:w="1080" w:type="dxa"/>
            <w:shd w:val="clear" w:color="auto" w:fill="auto"/>
            <w:noWrap/>
          </w:tcPr>
          <w:p w14:paraId="1AF66454" w14:textId="2462D155" w:rsidR="00557C98" w:rsidRPr="00C851B1" w:rsidRDefault="005A7A7A" w:rsidP="00AC7165">
            <w:pPr>
              <w:spacing w:line="276" w:lineRule="auto"/>
              <w:rPr>
                <w:rFonts w:ascii="Times New Roman" w:hAnsi="Times New Roman"/>
                <w:sz w:val="21"/>
                <w:szCs w:val="21"/>
              </w:rPr>
            </w:pPr>
            <w:r>
              <w:rPr>
                <w:rFonts w:ascii="Times New Roman" w:hAnsi="Times New Roman"/>
                <w:sz w:val="21"/>
                <w:szCs w:val="21"/>
              </w:rPr>
              <w:t>48</w:t>
            </w:r>
            <w:r w:rsidR="00557C98" w:rsidRPr="00D63219">
              <w:rPr>
                <w:rFonts w:ascii="Times New Roman" w:hAnsi="Times New Roman"/>
                <w:sz w:val="21"/>
                <w:szCs w:val="21"/>
              </w:rPr>
              <w:t xml:space="preserve"> ± 17%</w:t>
            </w:r>
          </w:p>
        </w:tc>
        <w:tc>
          <w:tcPr>
            <w:tcW w:w="1080" w:type="dxa"/>
            <w:shd w:val="clear" w:color="auto" w:fill="auto"/>
            <w:noWrap/>
          </w:tcPr>
          <w:p w14:paraId="7973BAB0" w14:textId="463839F4" w:rsidR="00557C98" w:rsidRPr="00C851B1" w:rsidRDefault="008120EB" w:rsidP="00AC7165">
            <w:pPr>
              <w:spacing w:line="276" w:lineRule="auto"/>
              <w:rPr>
                <w:rFonts w:ascii="Times New Roman" w:hAnsi="Times New Roman"/>
                <w:sz w:val="21"/>
                <w:szCs w:val="21"/>
              </w:rPr>
            </w:pPr>
            <w:r>
              <w:rPr>
                <w:rFonts w:ascii="Times New Roman" w:hAnsi="Times New Roman"/>
                <w:sz w:val="21"/>
                <w:szCs w:val="21"/>
              </w:rPr>
              <w:t>11</w:t>
            </w:r>
            <w:r w:rsidR="00557C98" w:rsidRPr="00D63219">
              <w:rPr>
                <w:rFonts w:ascii="Times New Roman" w:hAnsi="Times New Roman"/>
                <w:sz w:val="21"/>
                <w:szCs w:val="21"/>
              </w:rPr>
              <w:t xml:space="preserve"> ± 1</w:t>
            </w:r>
            <w:r w:rsidR="00C156EA">
              <w:rPr>
                <w:rFonts w:ascii="Times New Roman" w:hAnsi="Times New Roman"/>
                <w:sz w:val="21"/>
                <w:szCs w:val="21"/>
              </w:rPr>
              <w:t>6</w:t>
            </w:r>
            <w:r w:rsidR="00557C98" w:rsidRPr="00D63219">
              <w:rPr>
                <w:rFonts w:ascii="Times New Roman" w:hAnsi="Times New Roman"/>
                <w:sz w:val="21"/>
                <w:szCs w:val="21"/>
              </w:rPr>
              <w:t>%</w:t>
            </w:r>
          </w:p>
        </w:tc>
        <w:tc>
          <w:tcPr>
            <w:tcW w:w="1080" w:type="dxa"/>
          </w:tcPr>
          <w:p w14:paraId="7886EB68" w14:textId="0642FEF5" w:rsidR="00557C98" w:rsidRPr="00C851B1" w:rsidRDefault="000D7BA1" w:rsidP="00AC7165">
            <w:pPr>
              <w:spacing w:line="276" w:lineRule="auto"/>
              <w:rPr>
                <w:rFonts w:ascii="Times New Roman" w:hAnsi="Times New Roman"/>
                <w:sz w:val="21"/>
                <w:szCs w:val="21"/>
              </w:rPr>
            </w:pPr>
            <w:r>
              <w:rPr>
                <w:rFonts w:ascii="Times New Roman" w:hAnsi="Times New Roman"/>
                <w:sz w:val="21"/>
                <w:szCs w:val="21"/>
              </w:rPr>
              <w:t>41</w:t>
            </w:r>
            <w:r w:rsidR="00557C98" w:rsidRPr="00D63219">
              <w:rPr>
                <w:rFonts w:ascii="Times New Roman" w:hAnsi="Times New Roman"/>
                <w:sz w:val="21"/>
                <w:szCs w:val="21"/>
              </w:rPr>
              <w:t xml:space="preserve"> ± 1</w:t>
            </w:r>
            <w:r w:rsidR="00B326E3">
              <w:rPr>
                <w:rFonts w:ascii="Times New Roman" w:hAnsi="Times New Roman"/>
                <w:sz w:val="21"/>
                <w:szCs w:val="21"/>
              </w:rPr>
              <w:t>6</w:t>
            </w:r>
            <w:r w:rsidR="00557C98" w:rsidRPr="00D63219">
              <w:rPr>
                <w:rFonts w:ascii="Times New Roman" w:hAnsi="Times New Roman"/>
                <w:sz w:val="21"/>
                <w:szCs w:val="21"/>
              </w:rPr>
              <w:t>%</w:t>
            </w:r>
          </w:p>
        </w:tc>
        <w:tc>
          <w:tcPr>
            <w:tcW w:w="1080" w:type="dxa"/>
          </w:tcPr>
          <w:p w14:paraId="0423E272" w14:textId="49E93B06" w:rsidR="00557C98" w:rsidRPr="00C851B1" w:rsidRDefault="00B56A2E" w:rsidP="00AC7165">
            <w:pPr>
              <w:spacing w:line="276" w:lineRule="auto"/>
              <w:rPr>
                <w:rFonts w:ascii="Times New Roman" w:hAnsi="Times New Roman"/>
                <w:sz w:val="21"/>
                <w:szCs w:val="21"/>
              </w:rPr>
            </w:pPr>
            <w:r>
              <w:rPr>
                <w:rFonts w:ascii="Times New Roman" w:hAnsi="Times New Roman"/>
                <w:sz w:val="21"/>
                <w:szCs w:val="21"/>
              </w:rPr>
              <w:t>14</w:t>
            </w:r>
            <w:r w:rsidR="00557C98" w:rsidRPr="00D63219">
              <w:rPr>
                <w:rFonts w:ascii="Times New Roman" w:hAnsi="Times New Roman"/>
                <w:sz w:val="21"/>
                <w:szCs w:val="21"/>
              </w:rPr>
              <w:t xml:space="preserve"> ± </w:t>
            </w:r>
            <w:r w:rsidR="0035466E">
              <w:rPr>
                <w:rFonts w:ascii="Times New Roman" w:hAnsi="Times New Roman"/>
                <w:sz w:val="21"/>
                <w:szCs w:val="21"/>
              </w:rPr>
              <w:t>20</w:t>
            </w:r>
            <w:r w:rsidR="00557C98" w:rsidRPr="00D63219">
              <w:rPr>
                <w:rFonts w:ascii="Times New Roman" w:hAnsi="Times New Roman"/>
                <w:sz w:val="21"/>
                <w:szCs w:val="21"/>
              </w:rPr>
              <w:t>%</w:t>
            </w:r>
          </w:p>
        </w:tc>
        <w:tc>
          <w:tcPr>
            <w:tcW w:w="1080" w:type="dxa"/>
          </w:tcPr>
          <w:p w14:paraId="598F1648" w14:textId="79E28C5E" w:rsidR="00557C98" w:rsidRPr="00C851B1" w:rsidRDefault="003D13E2" w:rsidP="00AC7165">
            <w:pPr>
              <w:spacing w:line="276" w:lineRule="auto"/>
              <w:rPr>
                <w:rFonts w:ascii="Times New Roman" w:hAnsi="Times New Roman"/>
                <w:sz w:val="21"/>
                <w:szCs w:val="21"/>
              </w:rPr>
            </w:pPr>
            <w:r>
              <w:rPr>
                <w:rFonts w:ascii="Times New Roman" w:hAnsi="Times New Roman"/>
                <w:sz w:val="21"/>
                <w:szCs w:val="21"/>
              </w:rPr>
              <w:t>45</w:t>
            </w:r>
            <w:r w:rsidR="00557C98" w:rsidRPr="00D63219">
              <w:rPr>
                <w:rFonts w:ascii="Times New Roman" w:hAnsi="Times New Roman"/>
                <w:sz w:val="21"/>
                <w:szCs w:val="21"/>
              </w:rPr>
              <w:t xml:space="preserve"> ± </w:t>
            </w:r>
            <w:r>
              <w:rPr>
                <w:rFonts w:ascii="Times New Roman" w:hAnsi="Times New Roman"/>
                <w:sz w:val="21"/>
                <w:szCs w:val="21"/>
              </w:rPr>
              <w:t>4</w:t>
            </w:r>
            <w:r w:rsidR="00557C98" w:rsidRPr="00D63219">
              <w:rPr>
                <w:rFonts w:ascii="Times New Roman" w:hAnsi="Times New Roman"/>
                <w:sz w:val="21"/>
                <w:szCs w:val="21"/>
              </w:rPr>
              <w:t>%</w:t>
            </w:r>
          </w:p>
        </w:tc>
        <w:tc>
          <w:tcPr>
            <w:tcW w:w="1080" w:type="dxa"/>
          </w:tcPr>
          <w:p w14:paraId="601DBB09" w14:textId="7EC75E20" w:rsidR="00557C98" w:rsidRPr="00C851B1" w:rsidRDefault="00962918" w:rsidP="00AC7165">
            <w:pPr>
              <w:spacing w:line="276" w:lineRule="auto"/>
              <w:rPr>
                <w:rFonts w:ascii="Times New Roman" w:hAnsi="Times New Roman"/>
                <w:sz w:val="21"/>
                <w:szCs w:val="21"/>
              </w:rPr>
            </w:pPr>
            <w:r>
              <w:rPr>
                <w:rFonts w:ascii="Times New Roman" w:hAnsi="Times New Roman"/>
                <w:sz w:val="21"/>
                <w:szCs w:val="21"/>
              </w:rPr>
              <w:t>58</w:t>
            </w:r>
            <w:r w:rsidR="00557C98" w:rsidRPr="00D63219">
              <w:rPr>
                <w:rFonts w:ascii="Times New Roman" w:hAnsi="Times New Roman"/>
                <w:sz w:val="21"/>
                <w:szCs w:val="21"/>
              </w:rPr>
              <w:t xml:space="preserve"> ± </w:t>
            </w:r>
            <w:r w:rsidR="00F803F5">
              <w:rPr>
                <w:rFonts w:ascii="Times New Roman" w:hAnsi="Times New Roman"/>
                <w:sz w:val="21"/>
                <w:szCs w:val="21"/>
              </w:rPr>
              <w:t>23</w:t>
            </w:r>
            <w:r w:rsidR="00557C98" w:rsidRPr="00D63219">
              <w:rPr>
                <w:rFonts w:ascii="Times New Roman" w:hAnsi="Times New Roman"/>
                <w:sz w:val="21"/>
                <w:szCs w:val="21"/>
              </w:rPr>
              <w:t>%</w:t>
            </w:r>
          </w:p>
        </w:tc>
        <w:tc>
          <w:tcPr>
            <w:tcW w:w="1080" w:type="dxa"/>
          </w:tcPr>
          <w:p w14:paraId="4E77F9C8" w14:textId="1E5B2D4B" w:rsidR="00557C98" w:rsidRPr="00C851B1" w:rsidRDefault="00F2553E" w:rsidP="00AC7165">
            <w:pPr>
              <w:spacing w:line="276" w:lineRule="auto"/>
              <w:rPr>
                <w:rFonts w:ascii="Times New Roman" w:hAnsi="Times New Roman"/>
                <w:sz w:val="21"/>
                <w:szCs w:val="21"/>
              </w:rPr>
            </w:pPr>
            <w:r>
              <w:rPr>
                <w:rFonts w:ascii="Times New Roman" w:hAnsi="Times New Roman"/>
                <w:sz w:val="21"/>
                <w:szCs w:val="21"/>
              </w:rPr>
              <w:t>12</w:t>
            </w:r>
            <w:r w:rsidR="00557C98" w:rsidRPr="00D63219">
              <w:rPr>
                <w:rFonts w:ascii="Times New Roman" w:hAnsi="Times New Roman"/>
                <w:sz w:val="21"/>
                <w:szCs w:val="21"/>
              </w:rPr>
              <w:t xml:space="preserve"> ± </w:t>
            </w:r>
            <w:r w:rsidR="00DB3686">
              <w:rPr>
                <w:rFonts w:ascii="Times New Roman" w:hAnsi="Times New Roman"/>
                <w:sz w:val="21"/>
                <w:szCs w:val="21"/>
              </w:rPr>
              <w:t>8</w:t>
            </w:r>
            <w:r w:rsidR="00557C98" w:rsidRPr="00D63219">
              <w:rPr>
                <w:rFonts w:ascii="Times New Roman" w:hAnsi="Times New Roman"/>
                <w:sz w:val="21"/>
                <w:szCs w:val="21"/>
              </w:rPr>
              <w:t>%</w:t>
            </w:r>
          </w:p>
        </w:tc>
        <w:tc>
          <w:tcPr>
            <w:tcW w:w="1080" w:type="dxa"/>
          </w:tcPr>
          <w:p w14:paraId="304B7A5F" w14:textId="100631E7" w:rsidR="00557C98" w:rsidRPr="00C851B1" w:rsidRDefault="00060987" w:rsidP="00AC7165">
            <w:pPr>
              <w:spacing w:line="276" w:lineRule="auto"/>
              <w:rPr>
                <w:rFonts w:ascii="Times New Roman" w:hAnsi="Times New Roman"/>
                <w:sz w:val="21"/>
                <w:szCs w:val="21"/>
              </w:rPr>
            </w:pPr>
            <w:r>
              <w:rPr>
                <w:rFonts w:ascii="Times New Roman" w:hAnsi="Times New Roman"/>
                <w:sz w:val="21"/>
                <w:szCs w:val="21"/>
              </w:rPr>
              <w:t>30</w:t>
            </w:r>
            <w:r w:rsidR="00557C98" w:rsidRPr="00D63219">
              <w:rPr>
                <w:rFonts w:ascii="Times New Roman" w:hAnsi="Times New Roman"/>
                <w:sz w:val="21"/>
                <w:szCs w:val="21"/>
              </w:rPr>
              <w:t xml:space="preserve"> ± </w:t>
            </w:r>
            <w:r>
              <w:rPr>
                <w:rFonts w:ascii="Times New Roman" w:hAnsi="Times New Roman"/>
                <w:sz w:val="21"/>
                <w:szCs w:val="21"/>
              </w:rPr>
              <w:t>20</w:t>
            </w:r>
            <w:r w:rsidR="00557C98" w:rsidRPr="00D63219">
              <w:rPr>
                <w:rFonts w:ascii="Times New Roman" w:hAnsi="Times New Roman"/>
                <w:sz w:val="21"/>
                <w:szCs w:val="21"/>
              </w:rPr>
              <w:t>%</w:t>
            </w:r>
          </w:p>
        </w:tc>
      </w:tr>
      <w:tr w:rsidR="00557C98" w:rsidRPr="00C851B1" w14:paraId="26C667DE" w14:textId="5AA25132" w:rsidTr="00A0735C">
        <w:trPr>
          <w:trHeight w:val="320"/>
          <w:jc w:val="center"/>
        </w:trPr>
        <w:tc>
          <w:tcPr>
            <w:tcW w:w="1440" w:type="dxa"/>
            <w:shd w:val="clear" w:color="auto" w:fill="auto"/>
            <w:noWrap/>
          </w:tcPr>
          <w:p w14:paraId="0A3B7757" w14:textId="5C41B30D"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 xml:space="preserve">Major ions </w:t>
            </w:r>
          </w:p>
        </w:tc>
        <w:tc>
          <w:tcPr>
            <w:tcW w:w="1080" w:type="dxa"/>
            <w:shd w:val="clear" w:color="auto" w:fill="auto"/>
            <w:noWrap/>
          </w:tcPr>
          <w:p w14:paraId="265DEAAC" w14:textId="2644E4B1" w:rsidR="00557C98" w:rsidRPr="00C851B1" w:rsidRDefault="009C5439" w:rsidP="00AC7165">
            <w:pPr>
              <w:spacing w:line="276" w:lineRule="auto"/>
              <w:rPr>
                <w:rFonts w:ascii="Times New Roman" w:hAnsi="Times New Roman"/>
                <w:sz w:val="21"/>
                <w:szCs w:val="21"/>
              </w:rPr>
            </w:pPr>
            <w:r>
              <w:rPr>
                <w:rFonts w:ascii="Times New Roman" w:hAnsi="Times New Roman"/>
                <w:sz w:val="21"/>
                <w:szCs w:val="21"/>
              </w:rPr>
              <w:t>42</w:t>
            </w:r>
            <w:r w:rsidR="00557C98" w:rsidRPr="004A55E9">
              <w:rPr>
                <w:rFonts w:ascii="Times New Roman" w:hAnsi="Times New Roman"/>
                <w:sz w:val="21"/>
                <w:szCs w:val="21"/>
              </w:rPr>
              <w:t xml:space="preserve"> ± </w:t>
            </w:r>
            <w:r>
              <w:rPr>
                <w:rFonts w:ascii="Times New Roman" w:hAnsi="Times New Roman"/>
                <w:sz w:val="21"/>
                <w:szCs w:val="21"/>
              </w:rPr>
              <w:t>2</w:t>
            </w:r>
            <w:r w:rsidR="00557C98" w:rsidRPr="004A55E9">
              <w:rPr>
                <w:rFonts w:ascii="Times New Roman" w:hAnsi="Times New Roman"/>
                <w:sz w:val="21"/>
                <w:szCs w:val="21"/>
              </w:rPr>
              <w:t>%</w:t>
            </w:r>
          </w:p>
        </w:tc>
        <w:tc>
          <w:tcPr>
            <w:tcW w:w="1080" w:type="dxa"/>
            <w:shd w:val="clear" w:color="auto" w:fill="auto"/>
            <w:noWrap/>
          </w:tcPr>
          <w:p w14:paraId="7C008672" w14:textId="0C5B118E" w:rsidR="00557C98" w:rsidRPr="00C851B1" w:rsidRDefault="005A7A7A" w:rsidP="00AC7165">
            <w:pPr>
              <w:spacing w:line="276" w:lineRule="auto"/>
              <w:rPr>
                <w:rFonts w:ascii="Times New Roman" w:hAnsi="Times New Roman"/>
                <w:sz w:val="21"/>
                <w:szCs w:val="21"/>
              </w:rPr>
            </w:pPr>
            <w:r>
              <w:rPr>
                <w:rFonts w:ascii="Times New Roman" w:hAnsi="Times New Roman"/>
                <w:sz w:val="21"/>
                <w:szCs w:val="21"/>
              </w:rPr>
              <w:t>45</w:t>
            </w:r>
            <w:r w:rsidR="00557C98" w:rsidRPr="00D63219">
              <w:rPr>
                <w:rFonts w:ascii="Times New Roman" w:hAnsi="Times New Roman"/>
                <w:sz w:val="21"/>
                <w:szCs w:val="21"/>
              </w:rPr>
              <w:t xml:space="preserve"> ± 1</w:t>
            </w:r>
            <w:r>
              <w:rPr>
                <w:rFonts w:ascii="Times New Roman" w:hAnsi="Times New Roman"/>
                <w:sz w:val="21"/>
                <w:szCs w:val="21"/>
              </w:rPr>
              <w:t>6</w:t>
            </w:r>
            <w:r w:rsidR="00557C98" w:rsidRPr="00D63219">
              <w:rPr>
                <w:rFonts w:ascii="Times New Roman" w:hAnsi="Times New Roman"/>
                <w:sz w:val="21"/>
                <w:szCs w:val="21"/>
              </w:rPr>
              <w:t>%</w:t>
            </w:r>
          </w:p>
        </w:tc>
        <w:tc>
          <w:tcPr>
            <w:tcW w:w="1080" w:type="dxa"/>
            <w:shd w:val="clear" w:color="auto" w:fill="auto"/>
            <w:noWrap/>
          </w:tcPr>
          <w:p w14:paraId="3B32CBEF" w14:textId="7B7055B7" w:rsidR="00557C98" w:rsidRPr="00C851B1" w:rsidRDefault="008120EB" w:rsidP="00AC7165">
            <w:pPr>
              <w:spacing w:line="276" w:lineRule="auto"/>
              <w:rPr>
                <w:rFonts w:ascii="Times New Roman" w:hAnsi="Times New Roman"/>
                <w:sz w:val="21"/>
                <w:szCs w:val="21"/>
              </w:rPr>
            </w:pPr>
            <w:r>
              <w:rPr>
                <w:rFonts w:ascii="Times New Roman" w:hAnsi="Times New Roman"/>
                <w:sz w:val="21"/>
                <w:szCs w:val="21"/>
              </w:rPr>
              <w:t>12</w:t>
            </w:r>
            <w:r w:rsidR="00557C98" w:rsidRPr="00D63219">
              <w:rPr>
                <w:rFonts w:ascii="Times New Roman" w:hAnsi="Times New Roman"/>
                <w:sz w:val="21"/>
                <w:szCs w:val="21"/>
              </w:rPr>
              <w:t xml:space="preserve"> ± 1</w:t>
            </w:r>
            <w:r w:rsidR="00C156EA">
              <w:rPr>
                <w:rFonts w:ascii="Times New Roman" w:hAnsi="Times New Roman"/>
                <w:sz w:val="21"/>
                <w:szCs w:val="21"/>
              </w:rPr>
              <w:t>5</w:t>
            </w:r>
            <w:r w:rsidR="00557C98" w:rsidRPr="00D63219">
              <w:rPr>
                <w:rFonts w:ascii="Times New Roman" w:hAnsi="Times New Roman"/>
                <w:sz w:val="21"/>
                <w:szCs w:val="21"/>
              </w:rPr>
              <w:t>%</w:t>
            </w:r>
          </w:p>
        </w:tc>
        <w:tc>
          <w:tcPr>
            <w:tcW w:w="1080" w:type="dxa"/>
          </w:tcPr>
          <w:p w14:paraId="424BD9E2" w14:textId="36B71049" w:rsidR="00557C98" w:rsidRPr="00C851B1" w:rsidRDefault="000D7BA1" w:rsidP="00AC7165">
            <w:pPr>
              <w:spacing w:line="276" w:lineRule="auto"/>
              <w:rPr>
                <w:rFonts w:ascii="Times New Roman" w:hAnsi="Times New Roman"/>
                <w:sz w:val="21"/>
                <w:szCs w:val="21"/>
              </w:rPr>
            </w:pPr>
            <w:r>
              <w:rPr>
                <w:rFonts w:ascii="Times New Roman" w:hAnsi="Times New Roman"/>
                <w:sz w:val="21"/>
                <w:szCs w:val="21"/>
              </w:rPr>
              <w:t>37</w:t>
            </w:r>
            <w:r w:rsidR="00557C98" w:rsidRPr="00D63219">
              <w:rPr>
                <w:rFonts w:ascii="Times New Roman" w:hAnsi="Times New Roman"/>
                <w:sz w:val="21"/>
                <w:szCs w:val="21"/>
              </w:rPr>
              <w:t xml:space="preserve"> ± 1</w:t>
            </w:r>
            <w:r w:rsidR="00B326E3">
              <w:rPr>
                <w:rFonts w:ascii="Times New Roman" w:hAnsi="Times New Roman"/>
                <w:sz w:val="21"/>
                <w:szCs w:val="21"/>
              </w:rPr>
              <w:t>2</w:t>
            </w:r>
            <w:r w:rsidR="00557C98" w:rsidRPr="00D63219">
              <w:rPr>
                <w:rFonts w:ascii="Times New Roman" w:hAnsi="Times New Roman"/>
                <w:sz w:val="21"/>
                <w:szCs w:val="21"/>
              </w:rPr>
              <w:t>%</w:t>
            </w:r>
          </w:p>
        </w:tc>
        <w:tc>
          <w:tcPr>
            <w:tcW w:w="1080" w:type="dxa"/>
          </w:tcPr>
          <w:p w14:paraId="3C6979FE" w14:textId="677FD629" w:rsidR="00557C98" w:rsidRPr="00C851B1" w:rsidRDefault="00B56A2E" w:rsidP="00AC7165">
            <w:pPr>
              <w:spacing w:line="276" w:lineRule="auto"/>
              <w:rPr>
                <w:rFonts w:ascii="Times New Roman" w:hAnsi="Times New Roman"/>
                <w:sz w:val="21"/>
                <w:szCs w:val="21"/>
              </w:rPr>
            </w:pPr>
            <w:r>
              <w:rPr>
                <w:rFonts w:ascii="Times New Roman" w:hAnsi="Times New Roman"/>
                <w:sz w:val="21"/>
                <w:szCs w:val="21"/>
              </w:rPr>
              <w:t>24</w:t>
            </w:r>
            <w:r w:rsidR="00557C98" w:rsidRPr="00D63219">
              <w:rPr>
                <w:rFonts w:ascii="Times New Roman" w:hAnsi="Times New Roman"/>
                <w:sz w:val="21"/>
                <w:szCs w:val="21"/>
              </w:rPr>
              <w:t xml:space="preserve"> ± </w:t>
            </w:r>
            <w:r w:rsidR="0035466E">
              <w:rPr>
                <w:rFonts w:ascii="Times New Roman" w:hAnsi="Times New Roman"/>
                <w:sz w:val="21"/>
                <w:szCs w:val="21"/>
              </w:rPr>
              <w:t>7</w:t>
            </w:r>
            <w:r w:rsidR="00557C98" w:rsidRPr="00D63219">
              <w:rPr>
                <w:rFonts w:ascii="Times New Roman" w:hAnsi="Times New Roman"/>
                <w:sz w:val="21"/>
                <w:szCs w:val="21"/>
              </w:rPr>
              <w:t>%</w:t>
            </w:r>
          </w:p>
        </w:tc>
        <w:tc>
          <w:tcPr>
            <w:tcW w:w="1080" w:type="dxa"/>
          </w:tcPr>
          <w:p w14:paraId="563AC6A8" w14:textId="08E70931" w:rsidR="00557C98" w:rsidRPr="00C851B1" w:rsidRDefault="003D13E2" w:rsidP="00AC7165">
            <w:pPr>
              <w:spacing w:line="276" w:lineRule="auto"/>
              <w:rPr>
                <w:rFonts w:ascii="Times New Roman" w:hAnsi="Times New Roman"/>
                <w:sz w:val="21"/>
                <w:szCs w:val="21"/>
              </w:rPr>
            </w:pPr>
            <w:r>
              <w:rPr>
                <w:rFonts w:ascii="Times New Roman" w:hAnsi="Times New Roman"/>
                <w:sz w:val="21"/>
                <w:szCs w:val="21"/>
              </w:rPr>
              <w:t>40</w:t>
            </w:r>
            <w:r w:rsidR="00557C98" w:rsidRPr="00D63219">
              <w:rPr>
                <w:rFonts w:ascii="Times New Roman" w:hAnsi="Times New Roman"/>
                <w:sz w:val="21"/>
                <w:szCs w:val="21"/>
              </w:rPr>
              <w:t xml:space="preserve"> ± </w:t>
            </w:r>
            <w:r>
              <w:rPr>
                <w:rFonts w:ascii="Times New Roman" w:hAnsi="Times New Roman"/>
                <w:sz w:val="21"/>
                <w:szCs w:val="21"/>
              </w:rPr>
              <w:t>5</w:t>
            </w:r>
            <w:r w:rsidR="00557C98" w:rsidRPr="00D63219">
              <w:rPr>
                <w:rFonts w:ascii="Times New Roman" w:hAnsi="Times New Roman"/>
                <w:sz w:val="21"/>
                <w:szCs w:val="21"/>
              </w:rPr>
              <w:t>%</w:t>
            </w:r>
          </w:p>
        </w:tc>
        <w:tc>
          <w:tcPr>
            <w:tcW w:w="1080" w:type="dxa"/>
          </w:tcPr>
          <w:p w14:paraId="7EAD4A3D" w14:textId="6E8C682D" w:rsidR="00557C98" w:rsidRPr="00C851B1" w:rsidRDefault="00962918" w:rsidP="00AC7165">
            <w:pPr>
              <w:spacing w:line="276" w:lineRule="auto"/>
              <w:rPr>
                <w:rFonts w:ascii="Times New Roman" w:hAnsi="Times New Roman"/>
                <w:sz w:val="21"/>
                <w:szCs w:val="21"/>
              </w:rPr>
            </w:pPr>
            <w:r>
              <w:rPr>
                <w:rFonts w:ascii="Times New Roman" w:hAnsi="Times New Roman"/>
                <w:sz w:val="21"/>
                <w:szCs w:val="21"/>
              </w:rPr>
              <w:t>41</w:t>
            </w:r>
            <w:r w:rsidR="00557C98" w:rsidRPr="00D63219">
              <w:rPr>
                <w:rFonts w:ascii="Times New Roman" w:hAnsi="Times New Roman"/>
                <w:sz w:val="21"/>
                <w:szCs w:val="21"/>
              </w:rPr>
              <w:t xml:space="preserve"> ± 1</w:t>
            </w:r>
            <w:r w:rsidR="00F803F5">
              <w:rPr>
                <w:rFonts w:ascii="Times New Roman" w:hAnsi="Times New Roman"/>
                <w:sz w:val="21"/>
                <w:szCs w:val="21"/>
              </w:rPr>
              <w:t>1</w:t>
            </w:r>
            <w:r w:rsidR="00557C98" w:rsidRPr="00D63219">
              <w:rPr>
                <w:rFonts w:ascii="Times New Roman" w:hAnsi="Times New Roman"/>
                <w:sz w:val="21"/>
                <w:szCs w:val="21"/>
              </w:rPr>
              <w:t>%</w:t>
            </w:r>
          </w:p>
        </w:tc>
        <w:tc>
          <w:tcPr>
            <w:tcW w:w="1080" w:type="dxa"/>
          </w:tcPr>
          <w:p w14:paraId="4BEFD8A7" w14:textId="2AE55975" w:rsidR="00557C98" w:rsidRPr="00C851B1" w:rsidRDefault="00F2553E" w:rsidP="00AC7165">
            <w:pPr>
              <w:spacing w:line="276" w:lineRule="auto"/>
              <w:rPr>
                <w:rFonts w:ascii="Times New Roman" w:hAnsi="Times New Roman"/>
                <w:sz w:val="21"/>
                <w:szCs w:val="21"/>
              </w:rPr>
            </w:pPr>
            <w:r>
              <w:rPr>
                <w:rFonts w:ascii="Times New Roman" w:hAnsi="Times New Roman"/>
                <w:sz w:val="21"/>
                <w:szCs w:val="21"/>
              </w:rPr>
              <w:t>12</w:t>
            </w:r>
            <w:r w:rsidR="00557C98" w:rsidRPr="00D63219">
              <w:rPr>
                <w:rFonts w:ascii="Times New Roman" w:hAnsi="Times New Roman"/>
                <w:sz w:val="21"/>
                <w:szCs w:val="21"/>
              </w:rPr>
              <w:t xml:space="preserve"> ± 7%</w:t>
            </w:r>
          </w:p>
        </w:tc>
        <w:tc>
          <w:tcPr>
            <w:tcW w:w="1080" w:type="dxa"/>
          </w:tcPr>
          <w:p w14:paraId="2011DE55" w14:textId="3AA054BB" w:rsidR="00557C98" w:rsidRPr="00C851B1" w:rsidRDefault="00060987" w:rsidP="00AC7165">
            <w:pPr>
              <w:spacing w:line="276" w:lineRule="auto"/>
              <w:rPr>
                <w:rFonts w:ascii="Times New Roman" w:hAnsi="Times New Roman"/>
                <w:sz w:val="21"/>
                <w:szCs w:val="21"/>
              </w:rPr>
            </w:pPr>
            <w:r>
              <w:rPr>
                <w:rFonts w:ascii="Times New Roman" w:hAnsi="Times New Roman"/>
                <w:sz w:val="21"/>
                <w:szCs w:val="21"/>
              </w:rPr>
              <w:t>47</w:t>
            </w:r>
            <w:r w:rsidR="00557C98" w:rsidRPr="00D63219">
              <w:rPr>
                <w:rFonts w:ascii="Times New Roman" w:hAnsi="Times New Roman"/>
                <w:sz w:val="21"/>
                <w:szCs w:val="21"/>
              </w:rPr>
              <w:t xml:space="preserve"> ± 1</w:t>
            </w:r>
            <w:r>
              <w:rPr>
                <w:rFonts w:ascii="Times New Roman" w:hAnsi="Times New Roman"/>
                <w:sz w:val="21"/>
                <w:szCs w:val="21"/>
              </w:rPr>
              <w:t>0</w:t>
            </w:r>
            <w:r w:rsidR="00557C98" w:rsidRPr="00D63219">
              <w:rPr>
                <w:rFonts w:ascii="Times New Roman" w:hAnsi="Times New Roman"/>
                <w:sz w:val="21"/>
                <w:szCs w:val="21"/>
              </w:rPr>
              <w:t>%</w:t>
            </w:r>
          </w:p>
        </w:tc>
      </w:tr>
      <w:tr w:rsidR="00557C98" w:rsidRPr="00C851B1" w14:paraId="398E116C" w14:textId="688B1D52" w:rsidTr="00A0735C">
        <w:trPr>
          <w:trHeight w:val="320"/>
          <w:jc w:val="center"/>
        </w:trPr>
        <w:tc>
          <w:tcPr>
            <w:tcW w:w="1440" w:type="dxa"/>
            <w:tcBorders>
              <w:bottom w:val="single" w:sz="4" w:space="0" w:color="auto"/>
            </w:tcBorders>
            <w:shd w:val="clear" w:color="auto" w:fill="auto"/>
            <w:noWrap/>
          </w:tcPr>
          <w:p w14:paraId="2A9A59A2" w14:textId="06EB02F0" w:rsidR="00557C98" w:rsidRPr="00C851B1" w:rsidRDefault="00557C98" w:rsidP="00AC7165">
            <w:pPr>
              <w:spacing w:line="276" w:lineRule="auto"/>
              <w:rPr>
                <w:rFonts w:ascii="Times New Roman" w:hAnsi="Times New Roman"/>
                <w:sz w:val="21"/>
                <w:szCs w:val="21"/>
              </w:rPr>
            </w:pPr>
            <w:r w:rsidRPr="00C851B1">
              <w:rPr>
                <w:rFonts w:ascii="Times New Roman" w:hAnsi="Times New Roman"/>
                <w:sz w:val="21"/>
                <w:szCs w:val="21"/>
              </w:rPr>
              <w:t>Stream power</w:t>
            </w:r>
          </w:p>
        </w:tc>
        <w:tc>
          <w:tcPr>
            <w:tcW w:w="1080" w:type="dxa"/>
            <w:tcBorders>
              <w:bottom w:val="single" w:sz="4" w:space="0" w:color="auto"/>
            </w:tcBorders>
            <w:shd w:val="clear" w:color="auto" w:fill="auto"/>
            <w:noWrap/>
          </w:tcPr>
          <w:p w14:paraId="7E6D7649" w14:textId="5292B733" w:rsidR="00557C98" w:rsidRPr="00C851B1" w:rsidRDefault="009C5439" w:rsidP="00AC7165">
            <w:pPr>
              <w:spacing w:line="276" w:lineRule="auto"/>
              <w:rPr>
                <w:rFonts w:ascii="Times New Roman" w:hAnsi="Times New Roman"/>
                <w:sz w:val="21"/>
                <w:szCs w:val="21"/>
              </w:rPr>
            </w:pPr>
            <w:r>
              <w:rPr>
                <w:rFonts w:ascii="Times New Roman" w:hAnsi="Times New Roman"/>
                <w:sz w:val="21"/>
                <w:szCs w:val="21"/>
              </w:rPr>
              <w:t>48</w:t>
            </w:r>
            <w:r w:rsidR="00557C98" w:rsidRPr="004A55E9">
              <w:rPr>
                <w:rFonts w:ascii="Times New Roman" w:hAnsi="Times New Roman"/>
                <w:sz w:val="21"/>
                <w:szCs w:val="21"/>
              </w:rPr>
              <w:t xml:space="preserve"> ± 1</w:t>
            </w:r>
            <w:r>
              <w:rPr>
                <w:rFonts w:ascii="Times New Roman" w:hAnsi="Times New Roman"/>
                <w:sz w:val="21"/>
                <w:szCs w:val="21"/>
              </w:rPr>
              <w:t>2</w:t>
            </w:r>
            <w:r w:rsidR="00557C98" w:rsidRPr="004A55E9">
              <w:rPr>
                <w:rFonts w:ascii="Times New Roman" w:hAnsi="Times New Roman"/>
                <w:sz w:val="21"/>
                <w:szCs w:val="21"/>
              </w:rPr>
              <w:t>%</w:t>
            </w:r>
          </w:p>
        </w:tc>
        <w:tc>
          <w:tcPr>
            <w:tcW w:w="1080" w:type="dxa"/>
            <w:tcBorders>
              <w:bottom w:val="single" w:sz="4" w:space="0" w:color="auto"/>
            </w:tcBorders>
            <w:shd w:val="clear" w:color="auto" w:fill="auto"/>
            <w:noWrap/>
          </w:tcPr>
          <w:p w14:paraId="485FD7F0" w14:textId="22FB39DA" w:rsidR="00557C98" w:rsidRPr="00C851B1" w:rsidRDefault="005A7A7A" w:rsidP="00AC7165">
            <w:pPr>
              <w:spacing w:line="276" w:lineRule="auto"/>
              <w:rPr>
                <w:rFonts w:ascii="Times New Roman" w:hAnsi="Times New Roman"/>
                <w:sz w:val="21"/>
                <w:szCs w:val="21"/>
              </w:rPr>
            </w:pPr>
            <w:r>
              <w:rPr>
                <w:rFonts w:ascii="Times New Roman" w:hAnsi="Times New Roman"/>
                <w:sz w:val="21"/>
                <w:szCs w:val="21"/>
              </w:rPr>
              <w:t>33</w:t>
            </w:r>
            <w:r w:rsidR="00557C98" w:rsidRPr="00D63219">
              <w:rPr>
                <w:rFonts w:ascii="Times New Roman" w:hAnsi="Times New Roman"/>
                <w:sz w:val="21"/>
                <w:szCs w:val="21"/>
              </w:rPr>
              <w:t xml:space="preserve"> ± 1</w:t>
            </w:r>
            <w:r>
              <w:rPr>
                <w:rFonts w:ascii="Times New Roman" w:hAnsi="Times New Roman"/>
                <w:sz w:val="21"/>
                <w:szCs w:val="21"/>
              </w:rPr>
              <w:t>2</w:t>
            </w:r>
            <w:r w:rsidR="00557C98" w:rsidRPr="00D63219">
              <w:rPr>
                <w:rFonts w:ascii="Times New Roman" w:hAnsi="Times New Roman"/>
                <w:sz w:val="21"/>
                <w:szCs w:val="21"/>
              </w:rPr>
              <w:t>%</w:t>
            </w:r>
          </w:p>
        </w:tc>
        <w:tc>
          <w:tcPr>
            <w:tcW w:w="1080" w:type="dxa"/>
            <w:tcBorders>
              <w:bottom w:val="single" w:sz="4" w:space="0" w:color="auto"/>
            </w:tcBorders>
            <w:shd w:val="clear" w:color="auto" w:fill="auto"/>
            <w:noWrap/>
          </w:tcPr>
          <w:p w14:paraId="1FEBF120" w14:textId="1F9556FA" w:rsidR="00557C98" w:rsidRPr="00C851B1" w:rsidRDefault="008120EB" w:rsidP="00AC7165">
            <w:pPr>
              <w:spacing w:line="276" w:lineRule="auto"/>
              <w:rPr>
                <w:rFonts w:ascii="Times New Roman" w:hAnsi="Times New Roman"/>
                <w:sz w:val="21"/>
                <w:szCs w:val="21"/>
              </w:rPr>
            </w:pPr>
            <w:r>
              <w:rPr>
                <w:rFonts w:ascii="Times New Roman" w:hAnsi="Times New Roman"/>
                <w:sz w:val="21"/>
                <w:szCs w:val="21"/>
              </w:rPr>
              <w:t>19</w:t>
            </w:r>
            <w:r w:rsidR="00557C98" w:rsidRPr="00D63219">
              <w:rPr>
                <w:rFonts w:ascii="Times New Roman" w:hAnsi="Times New Roman"/>
                <w:sz w:val="21"/>
                <w:szCs w:val="21"/>
              </w:rPr>
              <w:t xml:space="preserve"> ± 1%</w:t>
            </w:r>
          </w:p>
        </w:tc>
        <w:tc>
          <w:tcPr>
            <w:tcW w:w="1080" w:type="dxa"/>
            <w:tcBorders>
              <w:bottom w:val="single" w:sz="4" w:space="0" w:color="auto"/>
            </w:tcBorders>
          </w:tcPr>
          <w:p w14:paraId="5F7A3B2F" w14:textId="0386784B" w:rsidR="00557C98" w:rsidRPr="00C851B1" w:rsidRDefault="000D7BA1" w:rsidP="00AC7165">
            <w:pPr>
              <w:spacing w:line="276" w:lineRule="auto"/>
              <w:rPr>
                <w:rFonts w:ascii="Times New Roman" w:hAnsi="Times New Roman"/>
                <w:sz w:val="21"/>
                <w:szCs w:val="21"/>
              </w:rPr>
            </w:pPr>
            <w:r>
              <w:rPr>
                <w:rFonts w:ascii="Times New Roman" w:hAnsi="Times New Roman"/>
                <w:sz w:val="21"/>
                <w:szCs w:val="21"/>
              </w:rPr>
              <w:t>44</w:t>
            </w:r>
            <w:r w:rsidR="00557C98" w:rsidRPr="00D63219">
              <w:rPr>
                <w:rFonts w:ascii="Times New Roman" w:hAnsi="Times New Roman"/>
                <w:sz w:val="21"/>
                <w:szCs w:val="21"/>
              </w:rPr>
              <w:t xml:space="preserve"> ± 1</w:t>
            </w:r>
            <w:r w:rsidR="00B326E3">
              <w:rPr>
                <w:rFonts w:ascii="Times New Roman" w:hAnsi="Times New Roman"/>
                <w:sz w:val="21"/>
                <w:szCs w:val="21"/>
              </w:rPr>
              <w:t>4</w:t>
            </w:r>
            <w:r w:rsidR="00557C98" w:rsidRPr="00D63219">
              <w:rPr>
                <w:rFonts w:ascii="Times New Roman" w:hAnsi="Times New Roman"/>
                <w:sz w:val="21"/>
                <w:szCs w:val="21"/>
              </w:rPr>
              <w:t>%</w:t>
            </w:r>
          </w:p>
        </w:tc>
        <w:tc>
          <w:tcPr>
            <w:tcW w:w="1080" w:type="dxa"/>
            <w:tcBorders>
              <w:bottom w:val="single" w:sz="4" w:space="0" w:color="auto"/>
            </w:tcBorders>
          </w:tcPr>
          <w:p w14:paraId="1ED03474" w14:textId="00C5CE3F" w:rsidR="00557C98" w:rsidRPr="00C851B1" w:rsidRDefault="00B56A2E" w:rsidP="00AC7165">
            <w:pPr>
              <w:spacing w:line="276" w:lineRule="auto"/>
              <w:rPr>
                <w:rFonts w:ascii="Times New Roman" w:hAnsi="Times New Roman"/>
                <w:sz w:val="21"/>
                <w:szCs w:val="21"/>
              </w:rPr>
            </w:pPr>
            <w:r>
              <w:rPr>
                <w:rFonts w:ascii="Times New Roman" w:hAnsi="Times New Roman"/>
                <w:sz w:val="21"/>
                <w:szCs w:val="21"/>
              </w:rPr>
              <w:t>25</w:t>
            </w:r>
            <w:r w:rsidR="00557C98" w:rsidRPr="00D63219">
              <w:rPr>
                <w:rFonts w:ascii="Times New Roman" w:hAnsi="Times New Roman"/>
                <w:sz w:val="21"/>
                <w:szCs w:val="21"/>
              </w:rPr>
              <w:t xml:space="preserve"> ± </w:t>
            </w:r>
            <w:r w:rsidR="0035466E">
              <w:rPr>
                <w:rFonts w:ascii="Times New Roman" w:hAnsi="Times New Roman"/>
                <w:sz w:val="21"/>
                <w:szCs w:val="21"/>
              </w:rPr>
              <w:t>3</w:t>
            </w:r>
            <w:r w:rsidR="00557C98" w:rsidRPr="00D63219">
              <w:rPr>
                <w:rFonts w:ascii="Times New Roman" w:hAnsi="Times New Roman"/>
                <w:sz w:val="21"/>
                <w:szCs w:val="21"/>
              </w:rPr>
              <w:t>%</w:t>
            </w:r>
          </w:p>
        </w:tc>
        <w:tc>
          <w:tcPr>
            <w:tcW w:w="1080" w:type="dxa"/>
            <w:tcBorders>
              <w:bottom w:val="single" w:sz="4" w:space="0" w:color="auto"/>
            </w:tcBorders>
          </w:tcPr>
          <w:p w14:paraId="7240DDA2" w14:textId="30D0282F" w:rsidR="00557C98" w:rsidRPr="00C851B1" w:rsidRDefault="003D13E2" w:rsidP="00AC7165">
            <w:pPr>
              <w:spacing w:line="276" w:lineRule="auto"/>
              <w:rPr>
                <w:rFonts w:ascii="Times New Roman" w:hAnsi="Times New Roman"/>
                <w:sz w:val="21"/>
                <w:szCs w:val="21"/>
              </w:rPr>
            </w:pPr>
            <w:r>
              <w:rPr>
                <w:rFonts w:ascii="Times New Roman" w:hAnsi="Times New Roman"/>
                <w:sz w:val="21"/>
                <w:szCs w:val="21"/>
              </w:rPr>
              <w:t>31</w:t>
            </w:r>
            <w:r w:rsidR="00557C98" w:rsidRPr="00D63219">
              <w:rPr>
                <w:rFonts w:ascii="Times New Roman" w:hAnsi="Times New Roman"/>
                <w:sz w:val="21"/>
                <w:szCs w:val="21"/>
              </w:rPr>
              <w:t xml:space="preserve"> ± 1</w:t>
            </w:r>
            <w:r>
              <w:rPr>
                <w:rFonts w:ascii="Times New Roman" w:hAnsi="Times New Roman"/>
                <w:sz w:val="21"/>
                <w:szCs w:val="21"/>
              </w:rPr>
              <w:t>1</w:t>
            </w:r>
            <w:r w:rsidR="00557C98" w:rsidRPr="00D63219">
              <w:rPr>
                <w:rFonts w:ascii="Times New Roman" w:hAnsi="Times New Roman"/>
                <w:sz w:val="21"/>
                <w:szCs w:val="21"/>
              </w:rPr>
              <w:t>%</w:t>
            </w:r>
          </w:p>
        </w:tc>
        <w:tc>
          <w:tcPr>
            <w:tcW w:w="1080" w:type="dxa"/>
            <w:tcBorders>
              <w:bottom w:val="single" w:sz="4" w:space="0" w:color="auto"/>
            </w:tcBorders>
          </w:tcPr>
          <w:p w14:paraId="57ECA6FF" w14:textId="69DE5FB1" w:rsidR="00557C98" w:rsidRPr="00C851B1" w:rsidRDefault="00962918" w:rsidP="00AC7165">
            <w:pPr>
              <w:spacing w:line="276" w:lineRule="auto"/>
              <w:rPr>
                <w:rFonts w:ascii="Times New Roman" w:hAnsi="Times New Roman"/>
                <w:sz w:val="21"/>
                <w:szCs w:val="21"/>
              </w:rPr>
            </w:pPr>
            <w:r>
              <w:rPr>
                <w:rFonts w:ascii="Times New Roman" w:hAnsi="Times New Roman"/>
                <w:sz w:val="21"/>
                <w:szCs w:val="21"/>
              </w:rPr>
              <w:t>59</w:t>
            </w:r>
            <w:r w:rsidR="00557C98" w:rsidRPr="00D63219">
              <w:rPr>
                <w:rFonts w:ascii="Times New Roman" w:hAnsi="Times New Roman"/>
                <w:sz w:val="21"/>
                <w:szCs w:val="21"/>
              </w:rPr>
              <w:t xml:space="preserve"> ± 1</w:t>
            </w:r>
            <w:r w:rsidR="00F803F5">
              <w:rPr>
                <w:rFonts w:ascii="Times New Roman" w:hAnsi="Times New Roman"/>
                <w:sz w:val="21"/>
                <w:szCs w:val="21"/>
              </w:rPr>
              <w:t>3</w:t>
            </w:r>
            <w:r w:rsidR="00557C98" w:rsidRPr="00D63219">
              <w:rPr>
                <w:rFonts w:ascii="Times New Roman" w:hAnsi="Times New Roman"/>
                <w:sz w:val="21"/>
                <w:szCs w:val="21"/>
              </w:rPr>
              <w:t>%</w:t>
            </w:r>
          </w:p>
        </w:tc>
        <w:tc>
          <w:tcPr>
            <w:tcW w:w="1080" w:type="dxa"/>
            <w:tcBorders>
              <w:bottom w:val="single" w:sz="4" w:space="0" w:color="auto"/>
            </w:tcBorders>
          </w:tcPr>
          <w:p w14:paraId="704A4C23" w14:textId="7254FECB" w:rsidR="00557C98" w:rsidRPr="00C851B1" w:rsidRDefault="00F2553E" w:rsidP="00AC7165">
            <w:pPr>
              <w:spacing w:line="276" w:lineRule="auto"/>
              <w:rPr>
                <w:rFonts w:ascii="Times New Roman" w:hAnsi="Times New Roman"/>
                <w:sz w:val="21"/>
                <w:szCs w:val="21"/>
              </w:rPr>
            </w:pPr>
            <w:r>
              <w:rPr>
                <w:rFonts w:ascii="Times New Roman" w:hAnsi="Times New Roman"/>
                <w:sz w:val="21"/>
                <w:szCs w:val="21"/>
              </w:rPr>
              <w:t xml:space="preserve">  9</w:t>
            </w:r>
            <w:r w:rsidR="00557C98" w:rsidRPr="00D63219">
              <w:rPr>
                <w:rFonts w:ascii="Times New Roman" w:hAnsi="Times New Roman"/>
                <w:sz w:val="21"/>
                <w:szCs w:val="21"/>
              </w:rPr>
              <w:t xml:space="preserve"> ± </w:t>
            </w:r>
            <w:r w:rsidR="00DB3686">
              <w:rPr>
                <w:rFonts w:ascii="Times New Roman" w:hAnsi="Times New Roman"/>
                <w:sz w:val="21"/>
                <w:szCs w:val="21"/>
              </w:rPr>
              <w:t>4</w:t>
            </w:r>
            <w:r w:rsidR="00557C98" w:rsidRPr="00D63219">
              <w:rPr>
                <w:rFonts w:ascii="Times New Roman" w:hAnsi="Times New Roman"/>
                <w:sz w:val="21"/>
                <w:szCs w:val="21"/>
              </w:rPr>
              <w:t>%</w:t>
            </w:r>
          </w:p>
        </w:tc>
        <w:tc>
          <w:tcPr>
            <w:tcW w:w="1080" w:type="dxa"/>
            <w:tcBorders>
              <w:bottom w:val="single" w:sz="4" w:space="0" w:color="auto"/>
            </w:tcBorders>
          </w:tcPr>
          <w:p w14:paraId="3BF0C6B4" w14:textId="1A73E695" w:rsidR="00557C98" w:rsidRPr="00C851B1" w:rsidRDefault="00060987" w:rsidP="00AC7165">
            <w:pPr>
              <w:spacing w:line="276" w:lineRule="auto"/>
              <w:rPr>
                <w:rFonts w:ascii="Times New Roman" w:hAnsi="Times New Roman"/>
                <w:sz w:val="21"/>
                <w:szCs w:val="21"/>
              </w:rPr>
            </w:pPr>
            <w:r>
              <w:rPr>
                <w:rFonts w:ascii="Times New Roman" w:hAnsi="Times New Roman"/>
                <w:sz w:val="21"/>
                <w:szCs w:val="21"/>
              </w:rPr>
              <w:t>32</w:t>
            </w:r>
            <w:r w:rsidR="00557C98" w:rsidRPr="00D63219">
              <w:rPr>
                <w:rFonts w:ascii="Times New Roman" w:hAnsi="Times New Roman"/>
                <w:sz w:val="21"/>
                <w:szCs w:val="21"/>
              </w:rPr>
              <w:t xml:space="preserve"> ± 1</w:t>
            </w:r>
            <w:r>
              <w:rPr>
                <w:rFonts w:ascii="Times New Roman" w:hAnsi="Times New Roman"/>
                <w:sz w:val="21"/>
                <w:szCs w:val="21"/>
              </w:rPr>
              <w:t>0</w:t>
            </w:r>
            <w:r w:rsidR="00557C98" w:rsidRPr="00D63219">
              <w:rPr>
                <w:rFonts w:ascii="Times New Roman" w:hAnsi="Times New Roman"/>
                <w:sz w:val="21"/>
                <w:szCs w:val="21"/>
              </w:rPr>
              <w:t>%</w:t>
            </w:r>
          </w:p>
        </w:tc>
      </w:tr>
      <w:tr w:rsidR="00A0735C" w:rsidRPr="00C851B1" w14:paraId="05FCCE7F" w14:textId="77777777" w:rsidTr="00A0735C">
        <w:trPr>
          <w:trHeight w:val="320"/>
          <w:jc w:val="center"/>
        </w:trPr>
        <w:tc>
          <w:tcPr>
            <w:tcW w:w="11160" w:type="dxa"/>
            <w:gridSpan w:val="10"/>
            <w:tcBorders>
              <w:top w:val="single" w:sz="4" w:space="0" w:color="auto"/>
              <w:bottom w:val="single" w:sz="4" w:space="0" w:color="auto"/>
            </w:tcBorders>
            <w:shd w:val="clear" w:color="auto" w:fill="auto"/>
            <w:noWrap/>
          </w:tcPr>
          <w:p w14:paraId="485BD4BA" w14:textId="5340021F" w:rsidR="00A0735C" w:rsidRPr="00C851B1" w:rsidRDefault="00A0735C" w:rsidP="00AC7165">
            <w:pPr>
              <w:spacing w:line="276" w:lineRule="auto"/>
              <w:rPr>
                <w:rFonts w:ascii="Times New Roman" w:hAnsi="Times New Roman"/>
                <w:sz w:val="21"/>
                <w:szCs w:val="21"/>
              </w:rPr>
            </w:pPr>
            <w:r w:rsidRPr="00C851B1">
              <w:rPr>
                <w:rFonts w:ascii="Times New Roman" w:hAnsi="Times New Roman"/>
                <w:sz w:val="21"/>
                <w:szCs w:val="21"/>
              </w:rPr>
              <w:t>*Excluding 2007 and 2009</w:t>
            </w:r>
          </w:p>
        </w:tc>
      </w:tr>
    </w:tbl>
    <w:p w14:paraId="17EBD90A" w14:textId="77777777" w:rsidR="00845BAB" w:rsidRPr="00AD2506" w:rsidRDefault="00845BAB" w:rsidP="00AC7165">
      <w:pPr>
        <w:spacing w:line="276" w:lineRule="auto"/>
      </w:pPr>
    </w:p>
    <w:p w14:paraId="50BABB03" w14:textId="77777777" w:rsidR="00EB300B" w:rsidRDefault="00EB300B" w:rsidP="00AC7165">
      <w:pPr>
        <w:spacing w:line="276" w:lineRule="auto"/>
        <w:sectPr w:rsidR="00EB300B" w:rsidSect="00A0735C">
          <w:pgSz w:w="15840" w:h="12240" w:orient="landscape"/>
          <w:pgMar w:top="1440" w:right="1440" w:bottom="1440" w:left="1440" w:header="708" w:footer="708" w:gutter="0"/>
          <w:cols w:space="708"/>
          <w:docGrid w:linePitch="360"/>
        </w:sectPr>
      </w:pPr>
    </w:p>
    <w:p w14:paraId="49327452" w14:textId="10EFD8D2" w:rsidR="00BE4302" w:rsidRDefault="00BE4302" w:rsidP="00BE4302">
      <w:r w:rsidRPr="00D86D75">
        <w:rPr>
          <w:b/>
          <w:bCs/>
        </w:rPr>
        <w:t>Table S</w:t>
      </w:r>
      <w:r>
        <w:rPr>
          <w:b/>
          <w:bCs/>
        </w:rPr>
        <w:t>9</w:t>
      </w:r>
      <w:r w:rsidRPr="00D86D75">
        <w:rPr>
          <w:b/>
          <w:bCs/>
        </w:rPr>
        <w:t>.</w:t>
      </w:r>
      <w:r>
        <w:t xml:space="preserve"> Two-sample </w:t>
      </w:r>
      <w:r w:rsidRPr="00025638">
        <w:t>Kolmogorov–Smirnov test</w:t>
      </w:r>
      <w:r>
        <w:t xml:space="preserve"> results (p-values) comparing stream power distributions across sampled years in each watershed. Steam power distribution was considered significantly different between the two years at the </w:t>
      </w:r>
      <w:r w:rsidRPr="00025638">
        <w:t>α</w:t>
      </w:r>
      <w:r>
        <w:t xml:space="preserve"> = 0.05 level when p &lt; 0.05.</w:t>
      </w:r>
    </w:p>
    <w:p w14:paraId="2FA541DC" w14:textId="77777777" w:rsidR="00BE4302" w:rsidRDefault="00BE4302" w:rsidP="00BE4302"/>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6"/>
        <w:gridCol w:w="936"/>
        <w:gridCol w:w="936"/>
        <w:gridCol w:w="936"/>
        <w:gridCol w:w="936"/>
        <w:gridCol w:w="936"/>
        <w:gridCol w:w="936"/>
        <w:gridCol w:w="936"/>
        <w:gridCol w:w="936"/>
        <w:gridCol w:w="936"/>
      </w:tblGrid>
      <w:tr w:rsidR="00BE4302" w:rsidRPr="00E00125" w14:paraId="4DAEBB72" w14:textId="77777777" w:rsidTr="00A2605E">
        <w:trPr>
          <w:trHeight w:val="144"/>
          <w:jc w:val="center"/>
        </w:trPr>
        <w:tc>
          <w:tcPr>
            <w:tcW w:w="936" w:type="dxa"/>
            <w:tcBorders>
              <w:top w:val="single" w:sz="4" w:space="0" w:color="auto"/>
              <w:bottom w:val="single" w:sz="4" w:space="0" w:color="auto"/>
            </w:tcBorders>
          </w:tcPr>
          <w:p w14:paraId="71DC671E" w14:textId="77777777" w:rsidR="00BE4302" w:rsidRPr="00E00125" w:rsidRDefault="00BE4302" w:rsidP="00A2605E">
            <w:pPr>
              <w:jc w:val="right"/>
              <w:rPr>
                <w:rFonts w:ascii="Times New Roman" w:hAnsi="Times New Roman"/>
                <w:b/>
                <w:bCs/>
                <w:sz w:val="18"/>
                <w:szCs w:val="18"/>
              </w:rPr>
            </w:pPr>
          </w:p>
        </w:tc>
        <w:tc>
          <w:tcPr>
            <w:tcW w:w="936" w:type="dxa"/>
            <w:tcBorders>
              <w:top w:val="single" w:sz="4" w:space="0" w:color="auto"/>
              <w:bottom w:val="single" w:sz="4" w:space="0" w:color="auto"/>
            </w:tcBorders>
          </w:tcPr>
          <w:p w14:paraId="2F6CCDB4" w14:textId="77777777" w:rsidR="00BE4302" w:rsidRPr="00E00125" w:rsidRDefault="00BE4302" w:rsidP="00A2605E">
            <w:pPr>
              <w:jc w:val="right"/>
              <w:rPr>
                <w:rFonts w:ascii="Times New Roman" w:hAnsi="Times New Roman"/>
                <w:i/>
                <w:iCs/>
                <w:sz w:val="18"/>
                <w:szCs w:val="18"/>
              </w:rPr>
            </w:pPr>
            <w:r w:rsidRPr="00E00125">
              <w:rPr>
                <w:rFonts w:ascii="Times New Roman" w:hAnsi="Times New Roman"/>
                <w:b/>
                <w:bCs/>
                <w:i/>
                <w:iCs/>
                <w:sz w:val="18"/>
                <w:szCs w:val="18"/>
              </w:rPr>
              <w:t>2006</w:t>
            </w:r>
          </w:p>
        </w:tc>
        <w:tc>
          <w:tcPr>
            <w:tcW w:w="936" w:type="dxa"/>
            <w:tcBorders>
              <w:top w:val="single" w:sz="4" w:space="0" w:color="auto"/>
              <w:bottom w:val="single" w:sz="4" w:space="0" w:color="auto"/>
            </w:tcBorders>
          </w:tcPr>
          <w:p w14:paraId="7C1C4A21" w14:textId="77777777" w:rsidR="00BE4302" w:rsidRPr="00E00125" w:rsidRDefault="00BE4302" w:rsidP="00A2605E">
            <w:pPr>
              <w:jc w:val="right"/>
              <w:rPr>
                <w:rFonts w:ascii="Times New Roman" w:hAnsi="Times New Roman"/>
                <w:i/>
                <w:iCs/>
                <w:sz w:val="18"/>
                <w:szCs w:val="18"/>
              </w:rPr>
            </w:pPr>
            <w:r w:rsidRPr="00E00125">
              <w:rPr>
                <w:rFonts w:ascii="Times New Roman" w:hAnsi="Times New Roman"/>
                <w:b/>
                <w:bCs/>
                <w:i/>
                <w:iCs/>
                <w:sz w:val="18"/>
                <w:szCs w:val="18"/>
              </w:rPr>
              <w:t>2007</w:t>
            </w:r>
          </w:p>
        </w:tc>
        <w:tc>
          <w:tcPr>
            <w:tcW w:w="936" w:type="dxa"/>
            <w:tcBorders>
              <w:top w:val="single" w:sz="4" w:space="0" w:color="auto"/>
              <w:bottom w:val="single" w:sz="4" w:space="0" w:color="auto"/>
            </w:tcBorders>
          </w:tcPr>
          <w:p w14:paraId="6454C8BA" w14:textId="77777777" w:rsidR="00BE4302" w:rsidRPr="00E00125" w:rsidRDefault="00BE4302" w:rsidP="00A2605E">
            <w:pPr>
              <w:jc w:val="right"/>
              <w:rPr>
                <w:rFonts w:ascii="Times New Roman" w:hAnsi="Times New Roman"/>
                <w:i/>
                <w:iCs/>
                <w:sz w:val="18"/>
                <w:szCs w:val="18"/>
              </w:rPr>
            </w:pPr>
            <w:r w:rsidRPr="00E00125">
              <w:rPr>
                <w:rFonts w:ascii="Times New Roman" w:hAnsi="Times New Roman"/>
                <w:b/>
                <w:bCs/>
                <w:i/>
                <w:iCs/>
                <w:sz w:val="18"/>
                <w:szCs w:val="18"/>
              </w:rPr>
              <w:t>2008</w:t>
            </w:r>
          </w:p>
        </w:tc>
        <w:tc>
          <w:tcPr>
            <w:tcW w:w="936" w:type="dxa"/>
            <w:tcBorders>
              <w:top w:val="single" w:sz="4" w:space="0" w:color="auto"/>
              <w:bottom w:val="single" w:sz="4" w:space="0" w:color="auto"/>
            </w:tcBorders>
          </w:tcPr>
          <w:p w14:paraId="23A56169" w14:textId="77777777" w:rsidR="00BE4302" w:rsidRPr="00E00125" w:rsidRDefault="00BE4302" w:rsidP="00A2605E">
            <w:pPr>
              <w:jc w:val="right"/>
              <w:rPr>
                <w:rFonts w:ascii="Times New Roman" w:hAnsi="Times New Roman"/>
                <w:i/>
                <w:iCs/>
                <w:sz w:val="18"/>
                <w:szCs w:val="18"/>
              </w:rPr>
            </w:pPr>
            <w:r w:rsidRPr="00E00125">
              <w:rPr>
                <w:rFonts w:ascii="Times New Roman" w:hAnsi="Times New Roman"/>
                <w:b/>
                <w:bCs/>
                <w:i/>
                <w:iCs/>
                <w:sz w:val="18"/>
                <w:szCs w:val="18"/>
              </w:rPr>
              <w:t>2009</w:t>
            </w:r>
          </w:p>
        </w:tc>
        <w:tc>
          <w:tcPr>
            <w:tcW w:w="936" w:type="dxa"/>
            <w:tcBorders>
              <w:top w:val="single" w:sz="4" w:space="0" w:color="auto"/>
              <w:bottom w:val="single" w:sz="4" w:space="0" w:color="auto"/>
            </w:tcBorders>
          </w:tcPr>
          <w:p w14:paraId="1A96CAD2" w14:textId="77777777" w:rsidR="00BE4302" w:rsidRPr="00E00125" w:rsidRDefault="00BE4302" w:rsidP="00A2605E">
            <w:pPr>
              <w:jc w:val="right"/>
              <w:rPr>
                <w:rFonts w:ascii="Times New Roman" w:hAnsi="Times New Roman"/>
                <w:i/>
                <w:iCs/>
                <w:sz w:val="18"/>
                <w:szCs w:val="18"/>
              </w:rPr>
            </w:pPr>
            <w:r w:rsidRPr="00E00125">
              <w:rPr>
                <w:rFonts w:ascii="Times New Roman" w:hAnsi="Times New Roman"/>
                <w:b/>
                <w:bCs/>
                <w:i/>
                <w:iCs/>
                <w:sz w:val="18"/>
                <w:szCs w:val="18"/>
              </w:rPr>
              <w:t>2010</w:t>
            </w:r>
          </w:p>
        </w:tc>
        <w:tc>
          <w:tcPr>
            <w:tcW w:w="936" w:type="dxa"/>
            <w:tcBorders>
              <w:top w:val="single" w:sz="4" w:space="0" w:color="auto"/>
              <w:bottom w:val="single" w:sz="4" w:space="0" w:color="auto"/>
            </w:tcBorders>
          </w:tcPr>
          <w:p w14:paraId="25EF8D51" w14:textId="77777777" w:rsidR="00BE4302" w:rsidRPr="00E00125" w:rsidRDefault="00BE4302" w:rsidP="00A2605E">
            <w:pPr>
              <w:jc w:val="right"/>
              <w:rPr>
                <w:rFonts w:ascii="Times New Roman" w:hAnsi="Times New Roman"/>
                <w:i/>
                <w:iCs/>
                <w:sz w:val="18"/>
                <w:szCs w:val="18"/>
              </w:rPr>
            </w:pPr>
            <w:r w:rsidRPr="00E00125">
              <w:rPr>
                <w:rFonts w:ascii="Times New Roman" w:hAnsi="Times New Roman"/>
                <w:b/>
                <w:bCs/>
                <w:i/>
                <w:iCs/>
                <w:sz w:val="18"/>
                <w:szCs w:val="18"/>
              </w:rPr>
              <w:t>2012</w:t>
            </w:r>
          </w:p>
        </w:tc>
        <w:tc>
          <w:tcPr>
            <w:tcW w:w="936" w:type="dxa"/>
            <w:tcBorders>
              <w:top w:val="single" w:sz="4" w:space="0" w:color="auto"/>
              <w:bottom w:val="single" w:sz="4" w:space="0" w:color="auto"/>
            </w:tcBorders>
          </w:tcPr>
          <w:p w14:paraId="720D2AA6" w14:textId="77777777" w:rsidR="00BE4302" w:rsidRPr="00E00125" w:rsidRDefault="00BE4302" w:rsidP="00A2605E">
            <w:pPr>
              <w:jc w:val="right"/>
              <w:rPr>
                <w:rFonts w:ascii="Times New Roman" w:hAnsi="Times New Roman"/>
                <w:i/>
                <w:iCs/>
                <w:sz w:val="18"/>
                <w:szCs w:val="18"/>
              </w:rPr>
            </w:pPr>
            <w:r w:rsidRPr="00E00125">
              <w:rPr>
                <w:rFonts w:ascii="Times New Roman" w:hAnsi="Times New Roman"/>
                <w:b/>
                <w:bCs/>
                <w:i/>
                <w:iCs/>
                <w:sz w:val="18"/>
                <w:szCs w:val="18"/>
              </w:rPr>
              <w:t>2014</w:t>
            </w:r>
          </w:p>
        </w:tc>
        <w:tc>
          <w:tcPr>
            <w:tcW w:w="936" w:type="dxa"/>
            <w:tcBorders>
              <w:top w:val="single" w:sz="4" w:space="0" w:color="auto"/>
              <w:bottom w:val="single" w:sz="4" w:space="0" w:color="auto"/>
            </w:tcBorders>
          </w:tcPr>
          <w:p w14:paraId="7E2A146B" w14:textId="77777777" w:rsidR="00BE4302" w:rsidRPr="00E00125" w:rsidRDefault="00BE4302" w:rsidP="00A2605E">
            <w:pPr>
              <w:jc w:val="right"/>
              <w:rPr>
                <w:rFonts w:ascii="Times New Roman" w:hAnsi="Times New Roman"/>
                <w:i/>
                <w:iCs/>
                <w:sz w:val="18"/>
                <w:szCs w:val="18"/>
              </w:rPr>
            </w:pPr>
            <w:r w:rsidRPr="00E00125">
              <w:rPr>
                <w:rFonts w:ascii="Times New Roman" w:hAnsi="Times New Roman"/>
                <w:b/>
                <w:bCs/>
                <w:i/>
                <w:iCs/>
                <w:sz w:val="18"/>
                <w:szCs w:val="18"/>
              </w:rPr>
              <w:t>2016</w:t>
            </w:r>
          </w:p>
        </w:tc>
        <w:tc>
          <w:tcPr>
            <w:tcW w:w="936" w:type="dxa"/>
            <w:tcBorders>
              <w:top w:val="single" w:sz="4" w:space="0" w:color="auto"/>
              <w:bottom w:val="single" w:sz="4" w:space="0" w:color="auto"/>
            </w:tcBorders>
          </w:tcPr>
          <w:p w14:paraId="2F5E3F4A" w14:textId="77777777" w:rsidR="00BE4302" w:rsidRPr="00E00125" w:rsidRDefault="00BE4302" w:rsidP="00A2605E">
            <w:pPr>
              <w:jc w:val="right"/>
              <w:rPr>
                <w:rFonts w:ascii="Times New Roman" w:hAnsi="Times New Roman"/>
                <w:i/>
                <w:iCs/>
                <w:sz w:val="18"/>
                <w:szCs w:val="18"/>
              </w:rPr>
            </w:pPr>
            <w:r w:rsidRPr="00E00125">
              <w:rPr>
                <w:rFonts w:ascii="Times New Roman" w:hAnsi="Times New Roman"/>
                <w:b/>
                <w:bCs/>
                <w:i/>
                <w:iCs/>
                <w:sz w:val="18"/>
                <w:szCs w:val="18"/>
              </w:rPr>
              <w:t>2017</w:t>
            </w:r>
          </w:p>
        </w:tc>
      </w:tr>
      <w:tr w:rsidR="00BE4302" w:rsidRPr="00E00125" w14:paraId="36192C35" w14:textId="77777777" w:rsidTr="00A2605E">
        <w:trPr>
          <w:trHeight w:val="144"/>
          <w:jc w:val="center"/>
        </w:trPr>
        <w:tc>
          <w:tcPr>
            <w:tcW w:w="936" w:type="dxa"/>
            <w:tcBorders>
              <w:top w:val="single" w:sz="4" w:space="0" w:color="auto"/>
            </w:tcBorders>
          </w:tcPr>
          <w:p w14:paraId="4359DBC8" w14:textId="77777777" w:rsidR="00BE4302" w:rsidRPr="00E00125" w:rsidRDefault="00BE4302" w:rsidP="00A2605E">
            <w:pPr>
              <w:rPr>
                <w:rFonts w:ascii="Times New Roman" w:hAnsi="Times New Roman"/>
                <w:b/>
                <w:bCs/>
                <w:sz w:val="18"/>
                <w:szCs w:val="18"/>
              </w:rPr>
            </w:pPr>
            <w:r w:rsidRPr="00E00125">
              <w:rPr>
                <w:rFonts w:ascii="Times New Roman" w:hAnsi="Times New Roman"/>
                <w:b/>
                <w:bCs/>
                <w:sz w:val="18"/>
                <w:szCs w:val="18"/>
              </w:rPr>
              <w:t>PT</w:t>
            </w:r>
          </w:p>
        </w:tc>
        <w:tc>
          <w:tcPr>
            <w:tcW w:w="936" w:type="dxa"/>
            <w:tcBorders>
              <w:top w:val="single" w:sz="4" w:space="0" w:color="auto"/>
            </w:tcBorders>
          </w:tcPr>
          <w:p w14:paraId="6951598D" w14:textId="77777777" w:rsidR="00BE4302" w:rsidRPr="00E00125" w:rsidRDefault="00BE4302" w:rsidP="00A2605E">
            <w:pPr>
              <w:jc w:val="right"/>
              <w:rPr>
                <w:rFonts w:ascii="Times New Roman" w:hAnsi="Times New Roman"/>
                <w:b/>
                <w:bCs/>
                <w:sz w:val="18"/>
                <w:szCs w:val="18"/>
              </w:rPr>
            </w:pPr>
          </w:p>
        </w:tc>
        <w:tc>
          <w:tcPr>
            <w:tcW w:w="936" w:type="dxa"/>
            <w:tcBorders>
              <w:top w:val="single" w:sz="4" w:space="0" w:color="auto"/>
            </w:tcBorders>
          </w:tcPr>
          <w:p w14:paraId="70E56484" w14:textId="77777777" w:rsidR="00BE4302" w:rsidRPr="00E00125" w:rsidRDefault="00BE4302" w:rsidP="00A2605E">
            <w:pPr>
              <w:jc w:val="right"/>
              <w:rPr>
                <w:rFonts w:ascii="Times New Roman" w:hAnsi="Times New Roman"/>
                <w:b/>
                <w:bCs/>
                <w:sz w:val="18"/>
                <w:szCs w:val="18"/>
              </w:rPr>
            </w:pPr>
          </w:p>
        </w:tc>
        <w:tc>
          <w:tcPr>
            <w:tcW w:w="936" w:type="dxa"/>
            <w:tcBorders>
              <w:top w:val="single" w:sz="4" w:space="0" w:color="auto"/>
            </w:tcBorders>
          </w:tcPr>
          <w:p w14:paraId="2B4E042E" w14:textId="77777777" w:rsidR="00BE4302" w:rsidRPr="00E00125" w:rsidRDefault="00BE4302" w:rsidP="00A2605E">
            <w:pPr>
              <w:jc w:val="right"/>
              <w:rPr>
                <w:rFonts w:ascii="Times New Roman" w:hAnsi="Times New Roman"/>
                <w:b/>
                <w:bCs/>
                <w:sz w:val="18"/>
                <w:szCs w:val="18"/>
              </w:rPr>
            </w:pPr>
          </w:p>
        </w:tc>
        <w:tc>
          <w:tcPr>
            <w:tcW w:w="936" w:type="dxa"/>
            <w:tcBorders>
              <w:top w:val="single" w:sz="4" w:space="0" w:color="auto"/>
            </w:tcBorders>
          </w:tcPr>
          <w:p w14:paraId="6B0325A9" w14:textId="77777777" w:rsidR="00BE4302" w:rsidRPr="00E00125" w:rsidRDefault="00BE4302" w:rsidP="00A2605E">
            <w:pPr>
              <w:jc w:val="right"/>
              <w:rPr>
                <w:rFonts w:ascii="Times New Roman" w:hAnsi="Times New Roman"/>
                <w:b/>
                <w:bCs/>
                <w:sz w:val="18"/>
                <w:szCs w:val="18"/>
              </w:rPr>
            </w:pPr>
          </w:p>
        </w:tc>
        <w:tc>
          <w:tcPr>
            <w:tcW w:w="936" w:type="dxa"/>
            <w:tcBorders>
              <w:top w:val="single" w:sz="4" w:space="0" w:color="auto"/>
            </w:tcBorders>
          </w:tcPr>
          <w:p w14:paraId="72C8B323" w14:textId="77777777" w:rsidR="00BE4302" w:rsidRPr="00E00125" w:rsidRDefault="00BE4302" w:rsidP="00A2605E">
            <w:pPr>
              <w:jc w:val="right"/>
              <w:rPr>
                <w:rFonts w:ascii="Times New Roman" w:hAnsi="Times New Roman"/>
                <w:b/>
                <w:bCs/>
                <w:sz w:val="18"/>
                <w:szCs w:val="18"/>
              </w:rPr>
            </w:pPr>
          </w:p>
        </w:tc>
        <w:tc>
          <w:tcPr>
            <w:tcW w:w="936" w:type="dxa"/>
            <w:tcBorders>
              <w:top w:val="single" w:sz="4" w:space="0" w:color="auto"/>
            </w:tcBorders>
          </w:tcPr>
          <w:p w14:paraId="188D318A" w14:textId="77777777" w:rsidR="00BE4302" w:rsidRPr="00E00125" w:rsidRDefault="00BE4302" w:rsidP="00A2605E">
            <w:pPr>
              <w:jc w:val="right"/>
              <w:rPr>
                <w:rFonts w:ascii="Times New Roman" w:hAnsi="Times New Roman"/>
                <w:b/>
                <w:bCs/>
                <w:sz w:val="18"/>
                <w:szCs w:val="18"/>
              </w:rPr>
            </w:pPr>
          </w:p>
        </w:tc>
        <w:tc>
          <w:tcPr>
            <w:tcW w:w="936" w:type="dxa"/>
            <w:tcBorders>
              <w:top w:val="single" w:sz="4" w:space="0" w:color="auto"/>
            </w:tcBorders>
          </w:tcPr>
          <w:p w14:paraId="7BB23D4B" w14:textId="77777777" w:rsidR="00BE4302" w:rsidRPr="00E00125" w:rsidRDefault="00BE4302" w:rsidP="00A2605E">
            <w:pPr>
              <w:jc w:val="right"/>
              <w:rPr>
                <w:rFonts w:ascii="Times New Roman" w:hAnsi="Times New Roman"/>
                <w:b/>
                <w:bCs/>
                <w:sz w:val="18"/>
                <w:szCs w:val="18"/>
              </w:rPr>
            </w:pPr>
          </w:p>
        </w:tc>
        <w:tc>
          <w:tcPr>
            <w:tcW w:w="936" w:type="dxa"/>
            <w:tcBorders>
              <w:top w:val="single" w:sz="4" w:space="0" w:color="auto"/>
            </w:tcBorders>
          </w:tcPr>
          <w:p w14:paraId="7FE64EFE" w14:textId="77777777" w:rsidR="00BE4302" w:rsidRPr="00E00125" w:rsidRDefault="00BE4302" w:rsidP="00A2605E">
            <w:pPr>
              <w:jc w:val="right"/>
              <w:rPr>
                <w:rFonts w:ascii="Times New Roman" w:hAnsi="Times New Roman"/>
                <w:b/>
                <w:bCs/>
                <w:sz w:val="18"/>
                <w:szCs w:val="18"/>
              </w:rPr>
            </w:pPr>
          </w:p>
        </w:tc>
        <w:tc>
          <w:tcPr>
            <w:tcW w:w="936" w:type="dxa"/>
            <w:tcBorders>
              <w:top w:val="single" w:sz="4" w:space="0" w:color="auto"/>
            </w:tcBorders>
          </w:tcPr>
          <w:p w14:paraId="41716414" w14:textId="77777777" w:rsidR="00BE4302" w:rsidRPr="00E00125" w:rsidRDefault="00BE4302" w:rsidP="00A2605E">
            <w:pPr>
              <w:jc w:val="right"/>
              <w:rPr>
                <w:rFonts w:ascii="Times New Roman" w:hAnsi="Times New Roman"/>
                <w:b/>
                <w:bCs/>
                <w:sz w:val="18"/>
                <w:szCs w:val="18"/>
              </w:rPr>
            </w:pPr>
          </w:p>
        </w:tc>
      </w:tr>
      <w:tr w:rsidR="00BE4302" w:rsidRPr="00E00125" w14:paraId="633441E9" w14:textId="77777777" w:rsidTr="00A2605E">
        <w:trPr>
          <w:trHeight w:val="144"/>
          <w:jc w:val="center"/>
        </w:trPr>
        <w:tc>
          <w:tcPr>
            <w:tcW w:w="936" w:type="dxa"/>
            <w:noWrap/>
            <w:hideMark/>
          </w:tcPr>
          <w:p w14:paraId="7EC1B807"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2006</w:t>
            </w:r>
          </w:p>
        </w:tc>
        <w:tc>
          <w:tcPr>
            <w:tcW w:w="936" w:type="dxa"/>
            <w:noWrap/>
            <w:hideMark/>
          </w:tcPr>
          <w:p w14:paraId="68BDEF6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599572C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560C62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7C9FD20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A48AE3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7150F20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963277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7BEE613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3154CE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4D69A98F" w14:textId="77777777" w:rsidTr="00A2605E">
        <w:trPr>
          <w:trHeight w:val="144"/>
          <w:jc w:val="center"/>
        </w:trPr>
        <w:tc>
          <w:tcPr>
            <w:tcW w:w="936" w:type="dxa"/>
            <w:noWrap/>
            <w:hideMark/>
          </w:tcPr>
          <w:p w14:paraId="66D17B7C"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2007</w:t>
            </w:r>
          </w:p>
        </w:tc>
        <w:tc>
          <w:tcPr>
            <w:tcW w:w="936" w:type="dxa"/>
            <w:noWrap/>
            <w:hideMark/>
          </w:tcPr>
          <w:p w14:paraId="0D7B2DD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99AA39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4C82B5D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0.076</w:t>
            </w:r>
          </w:p>
        </w:tc>
        <w:tc>
          <w:tcPr>
            <w:tcW w:w="936" w:type="dxa"/>
            <w:noWrap/>
            <w:hideMark/>
          </w:tcPr>
          <w:p w14:paraId="4D85E43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0.003*</w:t>
            </w:r>
          </w:p>
        </w:tc>
        <w:tc>
          <w:tcPr>
            <w:tcW w:w="936" w:type="dxa"/>
            <w:noWrap/>
            <w:hideMark/>
          </w:tcPr>
          <w:p w14:paraId="24913B9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0.249</w:t>
            </w:r>
          </w:p>
        </w:tc>
        <w:tc>
          <w:tcPr>
            <w:tcW w:w="936" w:type="dxa"/>
            <w:noWrap/>
            <w:hideMark/>
          </w:tcPr>
          <w:p w14:paraId="72A8FF3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0.001*</w:t>
            </w:r>
          </w:p>
        </w:tc>
        <w:tc>
          <w:tcPr>
            <w:tcW w:w="936" w:type="dxa"/>
            <w:noWrap/>
            <w:hideMark/>
          </w:tcPr>
          <w:p w14:paraId="5854445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3CD8EC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FEC0AD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46D57253" w14:textId="77777777" w:rsidTr="00A2605E">
        <w:trPr>
          <w:trHeight w:val="144"/>
          <w:jc w:val="center"/>
        </w:trPr>
        <w:tc>
          <w:tcPr>
            <w:tcW w:w="936" w:type="dxa"/>
            <w:noWrap/>
            <w:hideMark/>
          </w:tcPr>
          <w:p w14:paraId="699AB4BA"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2008</w:t>
            </w:r>
          </w:p>
        </w:tc>
        <w:tc>
          <w:tcPr>
            <w:tcW w:w="936" w:type="dxa"/>
            <w:noWrap/>
            <w:hideMark/>
          </w:tcPr>
          <w:p w14:paraId="6F14455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77B531E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0.076</w:t>
            </w:r>
          </w:p>
        </w:tc>
        <w:tc>
          <w:tcPr>
            <w:tcW w:w="936" w:type="dxa"/>
            <w:noWrap/>
            <w:hideMark/>
          </w:tcPr>
          <w:p w14:paraId="7D47A11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3FFCB2A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0.087</w:t>
            </w:r>
          </w:p>
        </w:tc>
        <w:tc>
          <w:tcPr>
            <w:tcW w:w="936" w:type="dxa"/>
            <w:noWrap/>
            <w:hideMark/>
          </w:tcPr>
          <w:p w14:paraId="5C5F41E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0.371</w:t>
            </w:r>
          </w:p>
        </w:tc>
        <w:tc>
          <w:tcPr>
            <w:tcW w:w="936" w:type="dxa"/>
            <w:noWrap/>
            <w:hideMark/>
          </w:tcPr>
          <w:p w14:paraId="4D71324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AA3DB4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B20708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689282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67C55E8E" w14:textId="77777777" w:rsidTr="00A2605E">
        <w:trPr>
          <w:trHeight w:val="144"/>
          <w:jc w:val="center"/>
        </w:trPr>
        <w:tc>
          <w:tcPr>
            <w:tcW w:w="936" w:type="dxa"/>
            <w:noWrap/>
            <w:hideMark/>
          </w:tcPr>
          <w:p w14:paraId="058FA90E"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2009</w:t>
            </w:r>
          </w:p>
        </w:tc>
        <w:tc>
          <w:tcPr>
            <w:tcW w:w="936" w:type="dxa"/>
            <w:noWrap/>
            <w:hideMark/>
          </w:tcPr>
          <w:p w14:paraId="73553BD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7E5014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0.003*</w:t>
            </w:r>
          </w:p>
        </w:tc>
        <w:tc>
          <w:tcPr>
            <w:tcW w:w="936" w:type="dxa"/>
            <w:noWrap/>
            <w:hideMark/>
          </w:tcPr>
          <w:p w14:paraId="176E720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0.087</w:t>
            </w:r>
          </w:p>
        </w:tc>
        <w:tc>
          <w:tcPr>
            <w:tcW w:w="936" w:type="dxa"/>
            <w:noWrap/>
            <w:hideMark/>
          </w:tcPr>
          <w:p w14:paraId="03197F1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042C60B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0.013*</w:t>
            </w:r>
          </w:p>
        </w:tc>
        <w:tc>
          <w:tcPr>
            <w:tcW w:w="936" w:type="dxa"/>
            <w:noWrap/>
            <w:hideMark/>
          </w:tcPr>
          <w:p w14:paraId="3586B5B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BF5A2D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97497D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8F345B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731FF916" w14:textId="77777777" w:rsidTr="00A2605E">
        <w:trPr>
          <w:trHeight w:val="144"/>
          <w:jc w:val="center"/>
        </w:trPr>
        <w:tc>
          <w:tcPr>
            <w:tcW w:w="936" w:type="dxa"/>
            <w:noWrap/>
            <w:hideMark/>
          </w:tcPr>
          <w:p w14:paraId="19C963D3"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2010</w:t>
            </w:r>
          </w:p>
        </w:tc>
        <w:tc>
          <w:tcPr>
            <w:tcW w:w="936" w:type="dxa"/>
            <w:noWrap/>
            <w:hideMark/>
          </w:tcPr>
          <w:p w14:paraId="5E07614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C2ADF0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0.249</w:t>
            </w:r>
          </w:p>
        </w:tc>
        <w:tc>
          <w:tcPr>
            <w:tcW w:w="936" w:type="dxa"/>
            <w:noWrap/>
            <w:hideMark/>
          </w:tcPr>
          <w:p w14:paraId="73BA859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0.371</w:t>
            </w:r>
          </w:p>
        </w:tc>
        <w:tc>
          <w:tcPr>
            <w:tcW w:w="936" w:type="dxa"/>
            <w:noWrap/>
            <w:hideMark/>
          </w:tcPr>
          <w:p w14:paraId="55A3528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0.013*</w:t>
            </w:r>
          </w:p>
        </w:tc>
        <w:tc>
          <w:tcPr>
            <w:tcW w:w="936" w:type="dxa"/>
            <w:noWrap/>
            <w:hideMark/>
          </w:tcPr>
          <w:p w14:paraId="75A22E9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69E2CC2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CBF822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9F03D8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074279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06EB72AD" w14:textId="77777777" w:rsidTr="00A2605E">
        <w:trPr>
          <w:trHeight w:val="144"/>
          <w:jc w:val="center"/>
        </w:trPr>
        <w:tc>
          <w:tcPr>
            <w:tcW w:w="936" w:type="dxa"/>
            <w:noWrap/>
            <w:hideMark/>
          </w:tcPr>
          <w:p w14:paraId="2CA3BF66"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2012</w:t>
            </w:r>
          </w:p>
        </w:tc>
        <w:tc>
          <w:tcPr>
            <w:tcW w:w="936" w:type="dxa"/>
            <w:noWrap/>
            <w:hideMark/>
          </w:tcPr>
          <w:p w14:paraId="20F2700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FC019A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0.001*</w:t>
            </w:r>
          </w:p>
        </w:tc>
        <w:tc>
          <w:tcPr>
            <w:tcW w:w="936" w:type="dxa"/>
            <w:noWrap/>
            <w:hideMark/>
          </w:tcPr>
          <w:p w14:paraId="57A3F69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83845D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1DD19E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A37C55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1899FE8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6C596A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531147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2ADF95B8" w14:textId="77777777" w:rsidTr="00A2605E">
        <w:trPr>
          <w:trHeight w:val="144"/>
          <w:jc w:val="center"/>
        </w:trPr>
        <w:tc>
          <w:tcPr>
            <w:tcW w:w="936" w:type="dxa"/>
            <w:noWrap/>
            <w:hideMark/>
          </w:tcPr>
          <w:p w14:paraId="119B0EF9"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2014</w:t>
            </w:r>
          </w:p>
        </w:tc>
        <w:tc>
          <w:tcPr>
            <w:tcW w:w="936" w:type="dxa"/>
            <w:noWrap/>
            <w:hideMark/>
          </w:tcPr>
          <w:p w14:paraId="049A1BC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729944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129B3C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7E34A5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5A7AC0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C800F6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7DB50A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43B23B5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0.075</w:t>
            </w:r>
          </w:p>
        </w:tc>
        <w:tc>
          <w:tcPr>
            <w:tcW w:w="936" w:type="dxa"/>
            <w:noWrap/>
            <w:hideMark/>
          </w:tcPr>
          <w:p w14:paraId="279C1BB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0B302AE6" w14:textId="77777777" w:rsidTr="00A2605E">
        <w:trPr>
          <w:trHeight w:val="144"/>
          <w:jc w:val="center"/>
        </w:trPr>
        <w:tc>
          <w:tcPr>
            <w:tcW w:w="936" w:type="dxa"/>
            <w:noWrap/>
            <w:hideMark/>
          </w:tcPr>
          <w:p w14:paraId="5E7F78B4"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2016</w:t>
            </w:r>
          </w:p>
        </w:tc>
        <w:tc>
          <w:tcPr>
            <w:tcW w:w="936" w:type="dxa"/>
            <w:noWrap/>
            <w:hideMark/>
          </w:tcPr>
          <w:p w14:paraId="5B46687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7222CE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520FF3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DECD44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197763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7A9EE31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C7AAB4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0.075</w:t>
            </w:r>
          </w:p>
        </w:tc>
        <w:tc>
          <w:tcPr>
            <w:tcW w:w="936" w:type="dxa"/>
            <w:noWrap/>
            <w:hideMark/>
          </w:tcPr>
          <w:p w14:paraId="490A301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26E3C60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48AF11BF" w14:textId="77777777" w:rsidTr="00A2605E">
        <w:trPr>
          <w:trHeight w:val="144"/>
          <w:jc w:val="center"/>
        </w:trPr>
        <w:tc>
          <w:tcPr>
            <w:tcW w:w="936" w:type="dxa"/>
            <w:tcBorders>
              <w:bottom w:val="single" w:sz="4" w:space="0" w:color="auto"/>
            </w:tcBorders>
            <w:noWrap/>
            <w:hideMark/>
          </w:tcPr>
          <w:p w14:paraId="51EA69CF"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2017</w:t>
            </w:r>
          </w:p>
        </w:tc>
        <w:tc>
          <w:tcPr>
            <w:tcW w:w="936" w:type="dxa"/>
            <w:tcBorders>
              <w:bottom w:val="single" w:sz="4" w:space="0" w:color="auto"/>
            </w:tcBorders>
            <w:noWrap/>
            <w:hideMark/>
          </w:tcPr>
          <w:p w14:paraId="28EA032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348746D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44B6240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1A915D5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55B7886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7CF9E76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1A2E8B5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06A57D3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15C1D90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r>
      <w:tr w:rsidR="00BE4302" w:rsidRPr="00E00125" w14:paraId="7587CA73" w14:textId="77777777" w:rsidTr="00A2605E">
        <w:trPr>
          <w:trHeight w:val="144"/>
          <w:jc w:val="center"/>
        </w:trPr>
        <w:tc>
          <w:tcPr>
            <w:tcW w:w="936" w:type="dxa"/>
            <w:tcBorders>
              <w:top w:val="single" w:sz="4" w:space="0" w:color="auto"/>
            </w:tcBorders>
          </w:tcPr>
          <w:p w14:paraId="7F489510" w14:textId="77777777" w:rsidR="00BE4302" w:rsidRPr="00E00125" w:rsidRDefault="00BE4302" w:rsidP="00A2605E">
            <w:pPr>
              <w:rPr>
                <w:rFonts w:ascii="Times New Roman" w:hAnsi="Times New Roman"/>
                <w:b/>
                <w:bCs/>
                <w:sz w:val="18"/>
                <w:szCs w:val="18"/>
              </w:rPr>
            </w:pPr>
            <w:r w:rsidRPr="00E00125">
              <w:rPr>
                <w:rFonts w:ascii="Times New Roman" w:hAnsi="Times New Roman"/>
                <w:b/>
                <w:bCs/>
                <w:sz w:val="18"/>
                <w:szCs w:val="18"/>
              </w:rPr>
              <w:t>GS</w:t>
            </w:r>
          </w:p>
        </w:tc>
        <w:tc>
          <w:tcPr>
            <w:tcW w:w="936" w:type="dxa"/>
            <w:tcBorders>
              <w:top w:val="single" w:sz="4" w:space="0" w:color="auto"/>
            </w:tcBorders>
          </w:tcPr>
          <w:p w14:paraId="1E8B8E5C"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6AE12986"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5B02EC2B"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1A2B1C71"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02EEE755"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222D57E9"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409249AF"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4721865B"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6C2C2B58" w14:textId="77777777" w:rsidR="00BE4302" w:rsidRPr="00E00125" w:rsidRDefault="00BE4302" w:rsidP="00A2605E">
            <w:pPr>
              <w:jc w:val="right"/>
              <w:rPr>
                <w:rFonts w:ascii="Times New Roman" w:hAnsi="Times New Roman"/>
                <w:sz w:val="18"/>
                <w:szCs w:val="18"/>
              </w:rPr>
            </w:pPr>
          </w:p>
        </w:tc>
      </w:tr>
      <w:tr w:rsidR="00BE4302" w:rsidRPr="00E00125" w14:paraId="0D1F8834" w14:textId="77777777" w:rsidTr="00A2605E">
        <w:trPr>
          <w:trHeight w:val="144"/>
          <w:jc w:val="center"/>
        </w:trPr>
        <w:tc>
          <w:tcPr>
            <w:tcW w:w="936" w:type="dxa"/>
            <w:noWrap/>
            <w:hideMark/>
          </w:tcPr>
          <w:p w14:paraId="756E84CD"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2006</w:t>
            </w:r>
          </w:p>
        </w:tc>
        <w:tc>
          <w:tcPr>
            <w:tcW w:w="936" w:type="dxa"/>
            <w:noWrap/>
            <w:hideMark/>
          </w:tcPr>
          <w:p w14:paraId="2BE9A36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3D2DCAA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0C36F2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48B53B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7017E16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F2E4C2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E2BA4F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B64982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D2E1D1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09E05489" w14:textId="77777777" w:rsidTr="00A2605E">
        <w:trPr>
          <w:trHeight w:val="144"/>
          <w:jc w:val="center"/>
        </w:trPr>
        <w:tc>
          <w:tcPr>
            <w:tcW w:w="936" w:type="dxa"/>
            <w:noWrap/>
            <w:hideMark/>
          </w:tcPr>
          <w:p w14:paraId="0DB8DBE1"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2007</w:t>
            </w:r>
          </w:p>
        </w:tc>
        <w:tc>
          <w:tcPr>
            <w:tcW w:w="936" w:type="dxa"/>
            <w:noWrap/>
            <w:hideMark/>
          </w:tcPr>
          <w:p w14:paraId="07D807E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5B4E9F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08814F0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3C26BC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4ADAB2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58AD1C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0.004*</w:t>
            </w:r>
          </w:p>
        </w:tc>
        <w:tc>
          <w:tcPr>
            <w:tcW w:w="936" w:type="dxa"/>
            <w:noWrap/>
            <w:hideMark/>
          </w:tcPr>
          <w:p w14:paraId="399F83E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79349D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884CE0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0.004*</w:t>
            </w:r>
          </w:p>
        </w:tc>
      </w:tr>
      <w:tr w:rsidR="00BE4302" w:rsidRPr="00E00125" w14:paraId="39C7DBDF" w14:textId="77777777" w:rsidTr="00A2605E">
        <w:trPr>
          <w:trHeight w:val="144"/>
          <w:jc w:val="center"/>
        </w:trPr>
        <w:tc>
          <w:tcPr>
            <w:tcW w:w="936" w:type="dxa"/>
            <w:noWrap/>
            <w:hideMark/>
          </w:tcPr>
          <w:p w14:paraId="7E17C084"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2008</w:t>
            </w:r>
          </w:p>
        </w:tc>
        <w:tc>
          <w:tcPr>
            <w:tcW w:w="936" w:type="dxa"/>
            <w:noWrap/>
            <w:hideMark/>
          </w:tcPr>
          <w:p w14:paraId="7041835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C59408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70E633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6E01612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0.017*</w:t>
            </w:r>
          </w:p>
        </w:tc>
        <w:tc>
          <w:tcPr>
            <w:tcW w:w="936" w:type="dxa"/>
            <w:noWrap/>
            <w:hideMark/>
          </w:tcPr>
          <w:p w14:paraId="45F971D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D90CFA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77BC46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22AE29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2426FC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4DA161F0" w14:textId="77777777" w:rsidTr="00A2605E">
        <w:trPr>
          <w:trHeight w:val="144"/>
          <w:jc w:val="center"/>
        </w:trPr>
        <w:tc>
          <w:tcPr>
            <w:tcW w:w="936" w:type="dxa"/>
            <w:noWrap/>
            <w:hideMark/>
          </w:tcPr>
          <w:p w14:paraId="434AD008"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2009</w:t>
            </w:r>
          </w:p>
        </w:tc>
        <w:tc>
          <w:tcPr>
            <w:tcW w:w="936" w:type="dxa"/>
            <w:noWrap/>
            <w:hideMark/>
          </w:tcPr>
          <w:p w14:paraId="281B8A7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39BBC9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89FB48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0.017*</w:t>
            </w:r>
          </w:p>
        </w:tc>
        <w:tc>
          <w:tcPr>
            <w:tcW w:w="936" w:type="dxa"/>
            <w:noWrap/>
            <w:hideMark/>
          </w:tcPr>
          <w:p w14:paraId="31DD11D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0902D99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0.047*</w:t>
            </w:r>
          </w:p>
        </w:tc>
        <w:tc>
          <w:tcPr>
            <w:tcW w:w="936" w:type="dxa"/>
            <w:noWrap/>
            <w:hideMark/>
          </w:tcPr>
          <w:p w14:paraId="4D6290A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954613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52228D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A8579E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44146E99" w14:textId="77777777" w:rsidTr="00A2605E">
        <w:trPr>
          <w:trHeight w:val="144"/>
          <w:jc w:val="center"/>
        </w:trPr>
        <w:tc>
          <w:tcPr>
            <w:tcW w:w="936" w:type="dxa"/>
            <w:noWrap/>
            <w:hideMark/>
          </w:tcPr>
          <w:p w14:paraId="43370CAE"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2010</w:t>
            </w:r>
          </w:p>
        </w:tc>
        <w:tc>
          <w:tcPr>
            <w:tcW w:w="936" w:type="dxa"/>
            <w:noWrap/>
            <w:hideMark/>
          </w:tcPr>
          <w:p w14:paraId="31EE368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AAF495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19D561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0.002*</w:t>
            </w:r>
          </w:p>
        </w:tc>
        <w:tc>
          <w:tcPr>
            <w:tcW w:w="936" w:type="dxa"/>
            <w:noWrap/>
            <w:hideMark/>
          </w:tcPr>
          <w:p w14:paraId="1BFC6EC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0.047*</w:t>
            </w:r>
          </w:p>
        </w:tc>
        <w:tc>
          <w:tcPr>
            <w:tcW w:w="936" w:type="dxa"/>
            <w:noWrap/>
            <w:hideMark/>
          </w:tcPr>
          <w:p w14:paraId="3E32612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2DC6942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62E545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A67567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96CF58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44CE248D" w14:textId="77777777" w:rsidTr="00A2605E">
        <w:trPr>
          <w:trHeight w:val="144"/>
          <w:jc w:val="center"/>
        </w:trPr>
        <w:tc>
          <w:tcPr>
            <w:tcW w:w="936" w:type="dxa"/>
            <w:noWrap/>
            <w:hideMark/>
          </w:tcPr>
          <w:p w14:paraId="5EE3B7A6"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2012</w:t>
            </w:r>
          </w:p>
        </w:tc>
        <w:tc>
          <w:tcPr>
            <w:tcW w:w="936" w:type="dxa"/>
            <w:noWrap/>
            <w:hideMark/>
          </w:tcPr>
          <w:p w14:paraId="610953D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DE3291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0.004*</w:t>
            </w:r>
          </w:p>
        </w:tc>
        <w:tc>
          <w:tcPr>
            <w:tcW w:w="936" w:type="dxa"/>
            <w:noWrap/>
            <w:hideMark/>
          </w:tcPr>
          <w:p w14:paraId="4EAC2F1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E97A07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9F3823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DD67BE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585C082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DB2E6F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0.014*</w:t>
            </w:r>
          </w:p>
        </w:tc>
        <w:tc>
          <w:tcPr>
            <w:tcW w:w="936" w:type="dxa"/>
            <w:noWrap/>
            <w:hideMark/>
          </w:tcPr>
          <w:p w14:paraId="335451A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0.110</w:t>
            </w:r>
          </w:p>
        </w:tc>
      </w:tr>
      <w:tr w:rsidR="00BE4302" w:rsidRPr="00E00125" w14:paraId="13B51B98" w14:textId="77777777" w:rsidTr="00A2605E">
        <w:trPr>
          <w:trHeight w:val="144"/>
          <w:jc w:val="center"/>
        </w:trPr>
        <w:tc>
          <w:tcPr>
            <w:tcW w:w="936" w:type="dxa"/>
            <w:noWrap/>
            <w:hideMark/>
          </w:tcPr>
          <w:p w14:paraId="335D12BC"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2014</w:t>
            </w:r>
          </w:p>
        </w:tc>
        <w:tc>
          <w:tcPr>
            <w:tcW w:w="936" w:type="dxa"/>
            <w:noWrap/>
            <w:hideMark/>
          </w:tcPr>
          <w:p w14:paraId="14A4842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66E751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68E60D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F2643D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A05753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E6F486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E3872F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169EB9A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24532A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477E4A7B" w14:textId="77777777" w:rsidTr="00A2605E">
        <w:trPr>
          <w:trHeight w:val="144"/>
          <w:jc w:val="center"/>
        </w:trPr>
        <w:tc>
          <w:tcPr>
            <w:tcW w:w="936" w:type="dxa"/>
            <w:noWrap/>
            <w:hideMark/>
          </w:tcPr>
          <w:p w14:paraId="25F0516A"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2016</w:t>
            </w:r>
          </w:p>
        </w:tc>
        <w:tc>
          <w:tcPr>
            <w:tcW w:w="936" w:type="dxa"/>
            <w:noWrap/>
            <w:hideMark/>
          </w:tcPr>
          <w:p w14:paraId="0F70160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A096E5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6DC00F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11DBE0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D0FD22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2FE2A8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0.014*</w:t>
            </w:r>
          </w:p>
        </w:tc>
        <w:tc>
          <w:tcPr>
            <w:tcW w:w="936" w:type="dxa"/>
            <w:noWrap/>
            <w:hideMark/>
          </w:tcPr>
          <w:p w14:paraId="2BB2BA1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299C28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5FC9458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0.005*</w:t>
            </w:r>
          </w:p>
        </w:tc>
      </w:tr>
      <w:tr w:rsidR="00BE4302" w:rsidRPr="00E00125" w14:paraId="418057E9" w14:textId="77777777" w:rsidTr="00A2605E">
        <w:trPr>
          <w:trHeight w:val="144"/>
          <w:jc w:val="center"/>
        </w:trPr>
        <w:tc>
          <w:tcPr>
            <w:tcW w:w="936" w:type="dxa"/>
            <w:tcBorders>
              <w:bottom w:val="single" w:sz="4" w:space="0" w:color="auto"/>
            </w:tcBorders>
            <w:noWrap/>
            <w:hideMark/>
          </w:tcPr>
          <w:p w14:paraId="52FC1EC2"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2017</w:t>
            </w:r>
          </w:p>
        </w:tc>
        <w:tc>
          <w:tcPr>
            <w:tcW w:w="936" w:type="dxa"/>
            <w:tcBorders>
              <w:bottom w:val="single" w:sz="4" w:space="0" w:color="auto"/>
            </w:tcBorders>
            <w:noWrap/>
            <w:hideMark/>
          </w:tcPr>
          <w:p w14:paraId="2D34DCA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6001ED4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0.004*</w:t>
            </w:r>
          </w:p>
        </w:tc>
        <w:tc>
          <w:tcPr>
            <w:tcW w:w="936" w:type="dxa"/>
            <w:tcBorders>
              <w:bottom w:val="single" w:sz="4" w:space="0" w:color="auto"/>
            </w:tcBorders>
            <w:noWrap/>
            <w:hideMark/>
          </w:tcPr>
          <w:p w14:paraId="44F7906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686ADB2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6666B2B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0CE4371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0.110</w:t>
            </w:r>
          </w:p>
        </w:tc>
        <w:tc>
          <w:tcPr>
            <w:tcW w:w="936" w:type="dxa"/>
            <w:tcBorders>
              <w:bottom w:val="single" w:sz="4" w:space="0" w:color="auto"/>
            </w:tcBorders>
            <w:noWrap/>
            <w:hideMark/>
          </w:tcPr>
          <w:p w14:paraId="2A21F77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741FA47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0.005*</w:t>
            </w:r>
          </w:p>
        </w:tc>
        <w:tc>
          <w:tcPr>
            <w:tcW w:w="936" w:type="dxa"/>
            <w:tcBorders>
              <w:bottom w:val="single" w:sz="4" w:space="0" w:color="auto"/>
            </w:tcBorders>
            <w:noWrap/>
            <w:hideMark/>
          </w:tcPr>
          <w:p w14:paraId="7CF4417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r>
      <w:tr w:rsidR="00BE4302" w:rsidRPr="00E00125" w14:paraId="03AD614B" w14:textId="77777777" w:rsidTr="00A2605E">
        <w:trPr>
          <w:trHeight w:val="144"/>
          <w:jc w:val="center"/>
        </w:trPr>
        <w:tc>
          <w:tcPr>
            <w:tcW w:w="936" w:type="dxa"/>
            <w:tcBorders>
              <w:top w:val="single" w:sz="4" w:space="0" w:color="auto"/>
            </w:tcBorders>
          </w:tcPr>
          <w:p w14:paraId="73B94BD9" w14:textId="77777777" w:rsidR="00BE4302" w:rsidRPr="00E00125" w:rsidRDefault="00BE4302" w:rsidP="00A2605E">
            <w:pPr>
              <w:rPr>
                <w:rFonts w:ascii="Times New Roman" w:hAnsi="Times New Roman"/>
                <w:b/>
                <w:bCs/>
                <w:sz w:val="18"/>
                <w:szCs w:val="18"/>
              </w:rPr>
            </w:pPr>
            <w:r w:rsidRPr="00E00125">
              <w:rPr>
                <w:rFonts w:ascii="Times New Roman" w:hAnsi="Times New Roman"/>
                <w:b/>
                <w:bCs/>
                <w:sz w:val="18"/>
                <w:szCs w:val="18"/>
              </w:rPr>
              <w:t>WR</w:t>
            </w:r>
          </w:p>
        </w:tc>
        <w:tc>
          <w:tcPr>
            <w:tcW w:w="936" w:type="dxa"/>
            <w:tcBorders>
              <w:top w:val="single" w:sz="4" w:space="0" w:color="auto"/>
            </w:tcBorders>
          </w:tcPr>
          <w:p w14:paraId="269FCB9B"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5B52B1E1"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0E7EE3E7"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34F9BC42"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6BB7F150"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0AB172E4"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54914CCC"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653C223F"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tcPr>
          <w:p w14:paraId="4EFAB98E" w14:textId="77777777" w:rsidR="00BE4302" w:rsidRPr="00E00125" w:rsidRDefault="00BE4302" w:rsidP="00A2605E">
            <w:pPr>
              <w:jc w:val="right"/>
              <w:rPr>
                <w:rFonts w:ascii="Times New Roman" w:hAnsi="Times New Roman"/>
                <w:sz w:val="18"/>
                <w:szCs w:val="18"/>
              </w:rPr>
            </w:pPr>
          </w:p>
        </w:tc>
      </w:tr>
      <w:tr w:rsidR="00BE4302" w:rsidRPr="00E00125" w14:paraId="3C1695D9" w14:textId="77777777" w:rsidTr="00A2605E">
        <w:trPr>
          <w:trHeight w:val="144"/>
          <w:jc w:val="center"/>
        </w:trPr>
        <w:tc>
          <w:tcPr>
            <w:tcW w:w="936" w:type="dxa"/>
            <w:noWrap/>
            <w:hideMark/>
          </w:tcPr>
          <w:p w14:paraId="2D7A3285"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2005</w:t>
            </w:r>
          </w:p>
        </w:tc>
        <w:tc>
          <w:tcPr>
            <w:tcW w:w="936" w:type="dxa"/>
            <w:noWrap/>
            <w:hideMark/>
          </w:tcPr>
          <w:p w14:paraId="43F0DB9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0.006*</w:t>
            </w:r>
          </w:p>
        </w:tc>
        <w:tc>
          <w:tcPr>
            <w:tcW w:w="936" w:type="dxa"/>
            <w:noWrap/>
            <w:hideMark/>
          </w:tcPr>
          <w:p w14:paraId="0A25812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BD7B53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7D4EE95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75ADF4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434D95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A82FF6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E8CE49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E2B3ED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5C8EBA71" w14:textId="77777777" w:rsidTr="00A2605E">
        <w:trPr>
          <w:trHeight w:val="144"/>
          <w:jc w:val="center"/>
        </w:trPr>
        <w:tc>
          <w:tcPr>
            <w:tcW w:w="936" w:type="dxa"/>
            <w:noWrap/>
            <w:hideMark/>
          </w:tcPr>
          <w:p w14:paraId="497F7435"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2006</w:t>
            </w:r>
          </w:p>
        </w:tc>
        <w:tc>
          <w:tcPr>
            <w:tcW w:w="936" w:type="dxa"/>
            <w:noWrap/>
            <w:hideMark/>
          </w:tcPr>
          <w:p w14:paraId="3999EEF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61707DA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0.012*</w:t>
            </w:r>
          </w:p>
        </w:tc>
        <w:tc>
          <w:tcPr>
            <w:tcW w:w="936" w:type="dxa"/>
            <w:noWrap/>
            <w:hideMark/>
          </w:tcPr>
          <w:p w14:paraId="33912AF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32906A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0.029*</w:t>
            </w:r>
          </w:p>
        </w:tc>
        <w:tc>
          <w:tcPr>
            <w:tcW w:w="936" w:type="dxa"/>
            <w:noWrap/>
            <w:hideMark/>
          </w:tcPr>
          <w:p w14:paraId="37F17A8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5F7686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F6D614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0.001*</w:t>
            </w:r>
          </w:p>
        </w:tc>
        <w:tc>
          <w:tcPr>
            <w:tcW w:w="936" w:type="dxa"/>
            <w:noWrap/>
            <w:hideMark/>
          </w:tcPr>
          <w:p w14:paraId="6239D88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03496E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7FF55EF4" w14:textId="77777777" w:rsidTr="00A2605E">
        <w:trPr>
          <w:trHeight w:val="144"/>
          <w:jc w:val="center"/>
        </w:trPr>
        <w:tc>
          <w:tcPr>
            <w:tcW w:w="936" w:type="dxa"/>
            <w:noWrap/>
            <w:hideMark/>
          </w:tcPr>
          <w:p w14:paraId="6A9371AA"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2007</w:t>
            </w:r>
          </w:p>
        </w:tc>
        <w:tc>
          <w:tcPr>
            <w:tcW w:w="936" w:type="dxa"/>
            <w:noWrap/>
            <w:hideMark/>
          </w:tcPr>
          <w:p w14:paraId="357C873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0.012*</w:t>
            </w:r>
          </w:p>
        </w:tc>
        <w:tc>
          <w:tcPr>
            <w:tcW w:w="936" w:type="dxa"/>
            <w:noWrap/>
            <w:hideMark/>
          </w:tcPr>
          <w:p w14:paraId="055AFCA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0E9B5FB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79B2FF0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0.534</w:t>
            </w:r>
          </w:p>
        </w:tc>
        <w:tc>
          <w:tcPr>
            <w:tcW w:w="936" w:type="dxa"/>
            <w:noWrap/>
            <w:hideMark/>
          </w:tcPr>
          <w:p w14:paraId="62EDFDA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F28579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9B6167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0.059</w:t>
            </w:r>
          </w:p>
        </w:tc>
        <w:tc>
          <w:tcPr>
            <w:tcW w:w="936" w:type="dxa"/>
            <w:noWrap/>
            <w:hideMark/>
          </w:tcPr>
          <w:p w14:paraId="4989042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87086F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046648EB" w14:textId="77777777" w:rsidTr="00A2605E">
        <w:trPr>
          <w:trHeight w:val="144"/>
          <w:jc w:val="center"/>
        </w:trPr>
        <w:tc>
          <w:tcPr>
            <w:tcW w:w="936" w:type="dxa"/>
            <w:noWrap/>
            <w:hideMark/>
          </w:tcPr>
          <w:p w14:paraId="0348B892"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2008</w:t>
            </w:r>
          </w:p>
        </w:tc>
        <w:tc>
          <w:tcPr>
            <w:tcW w:w="936" w:type="dxa"/>
            <w:noWrap/>
            <w:hideMark/>
          </w:tcPr>
          <w:p w14:paraId="17DD6B5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46AD7B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1E1AD4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39C0EF3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39A688F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0.196</w:t>
            </w:r>
          </w:p>
        </w:tc>
        <w:tc>
          <w:tcPr>
            <w:tcW w:w="936" w:type="dxa"/>
            <w:noWrap/>
            <w:hideMark/>
          </w:tcPr>
          <w:p w14:paraId="44E25AF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0.326</w:t>
            </w:r>
          </w:p>
        </w:tc>
        <w:tc>
          <w:tcPr>
            <w:tcW w:w="936" w:type="dxa"/>
            <w:noWrap/>
            <w:hideMark/>
          </w:tcPr>
          <w:p w14:paraId="3AC824F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0.005*</w:t>
            </w:r>
          </w:p>
        </w:tc>
        <w:tc>
          <w:tcPr>
            <w:tcW w:w="936" w:type="dxa"/>
            <w:noWrap/>
            <w:hideMark/>
          </w:tcPr>
          <w:p w14:paraId="2B3E3DB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0.181</w:t>
            </w:r>
          </w:p>
        </w:tc>
        <w:tc>
          <w:tcPr>
            <w:tcW w:w="936" w:type="dxa"/>
            <w:noWrap/>
            <w:hideMark/>
          </w:tcPr>
          <w:p w14:paraId="0DD3761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0.106</w:t>
            </w:r>
          </w:p>
        </w:tc>
      </w:tr>
      <w:tr w:rsidR="00BE4302" w:rsidRPr="00E00125" w14:paraId="58F4DF10" w14:textId="77777777" w:rsidTr="00A2605E">
        <w:trPr>
          <w:trHeight w:val="144"/>
          <w:jc w:val="center"/>
        </w:trPr>
        <w:tc>
          <w:tcPr>
            <w:tcW w:w="936" w:type="dxa"/>
            <w:noWrap/>
            <w:hideMark/>
          </w:tcPr>
          <w:p w14:paraId="63081CCF"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2009</w:t>
            </w:r>
          </w:p>
        </w:tc>
        <w:tc>
          <w:tcPr>
            <w:tcW w:w="936" w:type="dxa"/>
            <w:noWrap/>
            <w:hideMark/>
          </w:tcPr>
          <w:p w14:paraId="49462F4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0.029*</w:t>
            </w:r>
          </w:p>
        </w:tc>
        <w:tc>
          <w:tcPr>
            <w:tcW w:w="936" w:type="dxa"/>
            <w:noWrap/>
            <w:hideMark/>
          </w:tcPr>
          <w:p w14:paraId="249191B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0.534</w:t>
            </w:r>
          </w:p>
        </w:tc>
        <w:tc>
          <w:tcPr>
            <w:tcW w:w="936" w:type="dxa"/>
            <w:noWrap/>
            <w:hideMark/>
          </w:tcPr>
          <w:p w14:paraId="7F8FCCC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AB0E4E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7F4B867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F7203F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240F872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0.130</w:t>
            </w:r>
          </w:p>
        </w:tc>
        <w:tc>
          <w:tcPr>
            <w:tcW w:w="936" w:type="dxa"/>
            <w:noWrap/>
            <w:hideMark/>
          </w:tcPr>
          <w:p w14:paraId="02BFD9C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5116FA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0612CB78" w14:textId="77777777" w:rsidTr="00A2605E">
        <w:trPr>
          <w:trHeight w:val="144"/>
          <w:jc w:val="center"/>
        </w:trPr>
        <w:tc>
          <w:tcPr>
            <w:tcW w:w="936" w:type="dxa"/>
            <w:noWrap/>
            <w:hideMark/>
          </w:tcPr>
          <w:p w14:paraId="451E5CA7"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2010</w:t>
            </w:r>
          </w:p>
        </w:tc>
        <w:tc>
          <w:tcPr>
            <w:tcW w:w="936" w:type="dxa"/>
            <w:noWrap/>
            <w:hideMark/>
          </w:tcPr>
          <w:p w14:paraId="38D5457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8D6B50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0FECB73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0.196</w:t>
            </w:r>
          </w:p>
        </w:tc>
        <w:tc>
          <w:tcPr>
            <w:tcW w:w="936" w:type="dxa"/>
            <w:noWrap/>
            <w:hideMark/>
          </w:tcPr>
          <w:p w14:paraId="073DD71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A70FE2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0BD2B02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0.271</w:t>
            </w:r>
          </w:p>
        </w:tc>
        <w:tc>
          <w:tcPr>
            <w:tcW w:w="936" w:type="dxa"/>
            <w:noWrap/>
            <w:hideMark/>
          </w:tcPr>
          <w:p w14:paraId="2CBC926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0.145</w:t>
            </w:r>
          </w:p>
        </w:tc>
        <w:tc>
          <w:tcPr>
            <w:tcW w:w="936" w:type="dxa"/>
            <w:noWrap/>
            <w:hideMark/>
          </w:tcPr>
          <w:p w14:paraId="594A134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0.303</w:t>
            </w:r>
          </w:p>
        </w:tc>
        <w:tc>
          <w:tcPr>
            <w:tcW w:w="936" w:type="dxa"/>
            <w:noWrap/>
            <w:hideMark/>
          </w:tcPr>
          <w:p w14:paraId="09D3313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0.093</w:t>
            </w:r>
          </w:p>
        </w:tc>
      </w:tr>
      <w:tr w:rsidR="00BE4302" w:rsidRPr="00E00125" w14:paraId="495C8819" w14:textId="77777777" w:rsidTr="00A2605E">
        <w:trPr>
          <w:trHeight w:val="144"/>
          <w:jc w:val="center"/>
        </w:trPr>
        <w:tc>
          <w:tcPr>
            <w:tcW w:w="936" w:type="dxa"/>
            <w:noWrap/>
            <w:hideMark/>
          </w:tcPr>
          <w:p w14:paraId="1A146395"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2012</w:t>
            </w:r>
          </w:p>
        </w:tc>
        <w:tc>
          <w:tcPr>
            <w:tcW w:w="936" w:type="dxa"/>
            <w:noWrap/>
            <w:hideMark/>
          </w:tcPr>
          <w:p w14:paraId="1B3D0C5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00E5A5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11AB959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0.326</w:t>
            </w:r>
          </w:p>
        </w:tc>
        <w:tc>
          <w:tcPr>
            <w:tcW w:w="936" w:type="dxa"/>
            <w:noWrap/>
            <w:hideMark/>
          </w:tcPr>
          <w:p w14:paraId="7E95A1B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4D6A7CC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0.271</w:t>
            </w:r>
          </w:p>
        </w:tc>
        <w:tc>
          <w:tcPr>
            <w:tcW w:w="936" w:type="dxa"/>
            <w:noWrap/>
            <w:hideMark/>
          </w:tcPr>
          <w:p w14:paraId="0941528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2A07F16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0.123</w:t>
            </w:r>
          </w:p>
        </w:tc>
        <w:tc>
          <w:tcPr>
            <w:tcW w:w="936" w:type="dxa"/>
            <w:noWrap/>
            <w:hideMark/>
          </w:tcPr>
          <w:p w14:paraId="0DC455D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0.470</w:t>
            </w:r>
          </w:p>
        </w:tc>
        <w:tc>
          <w:tcPr>
            <w:tcW w:w="936" w:type="dxa"/>
            <w:noWrap/>
            <w:hideMark/>
          </w:tcPr>
          <w:p w14:paraId="401D915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0.049*</w:t>
            </w:r>
          </w:p>
        </w:tc>
      </w:tr>
      <w:tr w:rsidR="00BE4302" w:rsidRPr="00E00125" w14:paraId="58D8484D" w14:textId="77777777" w:rsidTr="00A2605E">
        <w:trPr>
          <w:trHeight w:val="144"/>
          <w:jc w:val="center"/>
        </w:trPr>
        <w:tc>
          <w:tcPr>
            <w:tcW w:w="936" w:type="dxa"/>
            <w:noWrap/>
            <w:hideMark/>
          </w:tcPr>
          <w:p w14:paraId="7DDDFF58"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2014</w:t>
            </w:r>
          </w:p>
        </w:tc>
        <w:tc>
          <w:tcPr>
            <w:tcW w:w="936" w:type="dxa"/>
            <w:noWrap/>
            <w:hideMark/>
          </w:tcPr>
          <w:p w14:paraId="4899D21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0.001*</w:t>
            </w:r>
          </w:p>
        </w:tc>
        <w:tc>
          <w:tcPr>
            <w:tcW w:w="936" w:type="dxa"/>
            <w:noWrap/>
            <w:hideMark/>
          </w:tcPr>
          <w:p w14:paraId="501ED28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0.059</w:t>
            </w:r>
          </w:p>
        </w:tc>
        <w:tc>
          <w:tcPr>
            <w:tcW w:w="936" w:type="dxa"/>
            <w:noWrap/>
            <w:hideMark/>
          </w:tcPr>
          <w:p w14:paraId="497FEBD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0.005*</w:t>
            </w:r>
          </w:p>
        </w:tc>
        <w:tc>
          <w:tcPr>
            <w:tcW w:w="936" w:type="dxa"/>
            <w:noWrap/>
            <w:hideMark/>
          </w:tcPr>
          <w:p w14:paraId="4B86C28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0.130</w:t>
            </w:r>
          </w:p>
        </w:tc>
        <w:tc>
          <w:tcPr>
            <w:tcW w:w="936" w:type="dxa"/>
            <w:noWrap/>
            <w:hideMark/>
          </w:tcPr>
          <w:p w14:paraId="0BE0F2A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0.145</w:t>
            </w:r>
          </w:p>
        </w:tc>
        <w:tc>
          <w:tcPr>
            <w:tcW w:w="936" w:type="dxa"/>
            <w:noWrap/>
            <w:hideMark/>
          </w:tcPr>
          <w:p w14:paraId="4FC9F36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0.123</w:t>
            </w:r>
          </w:p>
        </w:tc>
        <w:tc>
          <w:tcPr>
            <w:tcW w:w="936" w:type="dxa"/>
            <w:noWrap/>
            <w:hideMark/>
          </w:tcPr>
          <w:p w14:paraId="118C284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48F25F3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0.005*</w:t>
            </w:r>
          </w:p>
        </w:tc>
        <w:tc>
          <w:tcPr>
            <w:tcW w:w="936" w:type="dxa"/>
            <w:noWrap/>
            <w:hideMark/>
          </w:tcPr>
          <w:p w14:paraId="153CCED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72765609" w14:textId="77777777" w:rsidTr="00A2605E">
        <w:trPr>
          <w:trHeight w:val="144"/>
          <w:jc w:val="center"/>
        </w:trPr>
        <w:tc>
          <w:tcPr>
            <w:tcW w:w="936" w:type="dxa"/>
            <w:noWrap/>
            <w:hideMark/>
          </w:tcPr>
          <w:p w14:paraId="7C5A9A45"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2016</w:t>
            </w:r>
          </w:p>
        </w:tc>
        <w:tc>
          <w:tcPr>
            <w:tcW w:w="936" w:type="dxa"/>
            <w:noWrap/>
            <w:hideMark/>
          </w:tcPr>
          <w:p w14:paraId="3ADD434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556AB82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7A27CDA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0.181</w:t>
            </w:r>
          </w:p>
        </w:tc>
        <w:tc>
          <w:tcPr>
            <w:tcW w:w="936" w:type="dxa"/>
            <w:noWrap/>
            <w:hideMark/>
          </w:tcPr>
          <w:p w14:paraId="6409EB9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hideMark/>
          </w:tcPr>
          <w:p w14:paraId="6BA0E5C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0.303</w:t>
            </w:r>
          </w:p>
        </w:tc>
        <w:tc>
          <w:tcPr>
            <w:tcW w:w="936" w:type="dxa"/>
            <w:noWrap/>
            <w:hideMark/>
          </w:tcPr>
          <w:p w14:paraId="169C449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0.470</w:t>
            </w:r>
          </w:p>
        </w:tc>
        <w:tc>
          <w:tcPr>
            <w:tcW w:w="936" w:type="dxa"/>
            <w:noWrap/>
            <w:hideMark/>
          </w:tcPr>
          <w:p w14:paraId="0400E06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0.005*</w:t>
            </w:r>
          </w:p>
        </w:tc>
        <w:tc>
          <w:tcPr>
            <w:tcW w:w="936" w:type="dxa"/>
            <w:noWrap/>
            <w:hideMark/>
          </w:tcPr>
          <w:p w14:paraId="30AE819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hideMark/>
          </w:tcPr>
          <w:p w14:paraId="31ADC54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0.219</w:t>
            </w:r>
          </w:p>
        </w:tc>
      </w:tr>
      <w:tr w:rsidR="00BE4302" w:rsidRPr="00E00125" w14:paraId="070D1AAD" w14:textId="77777777" w:rsidTr="00A2605E">
        <w:trPr>
          <w:trHeight w:val="144"/>
          <w:jc w:val="center"/>
        </w:trPr>
        <w:tc>
          <w:tcPr>
            <w:tcW w:w="936" w:type="dxa"/>
            <w:tcBorders>
              <w:bottom w:val="single" w:sz="4" w:space="0" w:color="auto"/>
            </w:tcBorders>
            <w:noWrap/>
            <w:hideMark/>
          </w:tcPr>
          <w:p w14:paraId="40CF9347"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2017</w:t>
            </w:r>
          </w:p>
        </w:tc>
        <w:tc>
          <w:tcPr>
            <w:tcW w:w="936" w:type="dxa"/>
            <w:tcBorders>
              <w:bottom w:val="single" w:sz="4" w:space="0" w:color="auto"/>
            </w:tcBorders>
            <w:noWrap/>
            <w:hideMark/>
          </w:tcPr>
          <w:p w14:paraId="7651D5F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3C8985D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02E197A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0.106</w:t>
            </w:r>
          </w:p>
        </w:tc>
        <w:tc>
          <w:tcPr>
            <w:tcW w:w="936" w:type="dxa"/>
            <w:tcBorders>
              <w:bottom w:val="single" w:sz="4" w:space="0" w:color="auto"/>
            </w:tcBorders>
            <w:noWrap/>
            <w:hideMark/>
          </w:tcPr>
          <w:p w14:paraId="23839AC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0AD5146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0.093</w:t>
            </w:r>
          </w:p>
        </w:tc>
        <w:tc>
          <w:tcPr>
            <w:tcW w:w="936" w:type="dxa"/>
            <w:tcBorders>
              <w:bottom w:val="single" w:sz="4" w:space="0" w:color="auto"/>
            </w:tcBorders>
            <w:noWrap/>
            <w:hideMark/>
          </w:tcPr>
          <w:p w14:paraId="2B7D14B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0.049*</w:t>
            </w:r>
          </w:p>
        </w:tc>
        <w:tc>
          <w:tcPr>
            <w:tcW w:w="936" w:type="dxa"/>
            <w:tcBorders>
              <w:bottom w:val="single" w:sz="4" w:space="0" w:color="auto"/>
            </w:tcBorders>
            <w:noWrap/>
            <w:hideMark/>
          </w:tcPr>
          <w:p w14:paraId="789104D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hideMark/>
          </w:tcPr>
          <w:p w14:paraId="6E730A0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0.219</w:t>
            </w:r>
          </w:p>
        </w:tc>
        <w:tc>
          <w:tcPr>
            <w:tcW w:w="936" w:type="dxa"/>
            <w:tcBorders>
              <w:bottom w:val="single" w:sz="4" w:space="0" w:color="auto"/>
            </w:tcBorders>
            <w:noWrap/>
            <w:hideMark/>
          </w:tcPr>
          <w:p w14:paraId="4E53FC9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r>
      <w:tr w:rsidR="00BE4302" w:rsidRPr="00E00125" w14:paraId="177A43FB" w14:textId="77777777" w:rsidTr="00A2605E">
        <w:trPr>
          <w:trHeight w:val="144"/>
          <w:jc w:val="center"/>
        </w:trPr>
        <w:tc>
          <w:tcPr>
            <w:tcW w:w="936" w:type="dxa"/>
            <w:tcBorders>
              <w:top w:val="single" w:sz="4" w:space="0" w:color="auto"/>
            </w:tcBorders>
            <w:noWrap/>
          </w:tcPr>
          <w:p w14:paraId="1CC503B7" w14:textId="77777777" w:rsidR="00BE4302" w:rsidRPr="00E00125" w:rsidRDefault="00BE4302" w:rsidP="00A2605E">
            <w:pPr>
              <w:rPr>
                <w:rFonts w:ascii="Times New Roman" w:hAnsi="Times New Roman"/>
                <w:b/>
                <w:bCs/>
                <w:sz w:val="18"/>
                <w:szCs w:val="18"/>
              </w:rPr>
            </w:pPr>
            <w:r w:rsidRPr="00E00125">
              <w:rPr>
                <w:rFonts w:ascii="Times New Roman" w:hAnsi="Times New Roman"/>
                <w:b/>
                <w:bCs/>
                <w:sz w:val="18"/>
                <w:szCs w:val="18"/>
              </w:rPr>
              <w:t>ER</w:t>
            </w:r>
          </w:p>
        </w:tc>
        <w:tc>
          <w:tcPr>
            <w:tcW w:w="936" w:type="dxa"/>
            <w:tcBorders>
              <w:top w:val="single" w:sz="4" w:space="0" w:color="auto"/>
            </w:tcBorders>
            <w:noWrap/>
          </w:tcPr>
          <w:p w14:paraId="4D2C450B"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noWrap/>
          </w:tcPr>
          <w:p w14:paraId="36618E5D"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noWrap/>
          </w:tcPr>
          <w:p w14:paraId="579F57AE"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noWrap/>
          </w:tcPr>
          <w:p w14:paraId="16F39C82"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noWrap/>
          </w:tcPr>
          <w:p w14:paraId="1AC7E917"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noWrap/>
          </w:tcPr>
          <w:p w14:paraId="0245E43C"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noWrap/>
          </w:tcPr>
          <w:p w14:paraId="4E519335"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noWrap/>
          </w:tcPr>
          <w:p w14:paraId="2A89480D" w14:textId="77777777" w:rsidR="00BE4302" w:rsidRPr="00E00125" w:rsidRDefault="00BE4302" w:rsidP="00A2605E">
            <w:pPr>
              <w:jc w:val="right"/>
              <w:rPr>
                <w:rFonts w:ascii="Times New Roman" w:hAnsi="Times New Roman"/>
                <w:sz w:val="18"/>
                <w:szCs w:val="18"/>
              </w:rPr>
            </w:pPr>
          </w:p>
        </w:tc>
        <w:tc>
          <w:tcPr>
            <w:tcW w:w="936" w:type="dxa"/>
            <w:tcBorders>
              <w:top w:val="single" w:sz="4" w:space="0" w:color="auto"/>
            </w:tcBorders>
            <w:noWrap/>
          </w:tcPr>
          <w:p w14:paraId="6F9DE580" w14:textId="77777777" w:rsidR="00BE4302" w:rsidRPr="00E00125" w:rsidRDefault="00BE4302" w:rsidP="00A2605E">
            <w:pPr>
              <w:jc w:val="right"/>
              <w:rPr>
                <w:rFonts w:ascii="Times New Roman" w:hAnsi="Times New Roman"/>
                <w:sz w:val="18"/>
                <w:szCs w:val="18"/>
              </w:rPr>
            </w:pPr>
          </w:p>
        </w:tc>
      </w:tr>
      <w:tr w:rsidR="00BE4302" w:rsidRPr="00E00125" w14:paraId="08B56631" w14:textId="77777777" w:rsidTr="00A2605E">
        <w:trPr>
          <w:trHeight w:val="144"/>
          <w:jc w:val="center"/>
        </w:trPr>
        <w:tc>
          <w:tcPr>
            <w:tcW w:w="936" w:type="dxa"/>
            <w:noWrap/>
          </w:tcPr>
          <w:p w14:paraId="488EBDFD"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2005</w:t>
            </w:r>
          </w:p>
        </w:tc>
        <w:tc>
          <w:tcPr>
            <w:tcW w:w="936" w:type="dxa"/>
            <w:noWrap/>
          </w:tcPr>
          <w:p w14:paraId="271B698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0.002*</w:t>
            </w:r>
          </w:p>
        </w:tc>
        <w:tc>
          <w:tcPr>
            <w:tcW w:w="936" w:type="dxa"/>
            <w:noWrap/>
          </w:tcPr>
          <w:p w14:paraId="61AC38F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0.001*</w:t>
            </w:r>
          </w:p>
        </w:tc>
        <w:tc>
          <w:tcPr>
            <w:tcW w:w="936" w:type="dxa"/>
            <w:noWrap/>
          </w:tcPr>
          <w:p w14:paraId="2712E65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1B1AE2A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71752A9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36EF65C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shd w:val="clear" w:color="auto" w:fill="auto"/>
            <w:noWrap/>
          </w:tcPr>
          <w:p w14:paraId="1920606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0A202D5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0F77F9C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6669BCD4" w14:textId="77777777" w:rsidTr="00A2605E">
        <w:trPr>
          <w:trHeight w:val="144"/>
          <w:jc w:val="center"/>
        </w:trPr>
        <w:tc>
          <w:tcPr>
            <w:tcW w:w="936" w:type="dxa"/>
            <w:noWrap/>
          </w:tcPr>
          <w:p w14:paraId="321E09B1"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2006</w:t>
            </w:r>
          </w:p>
        </w:tc>
        <w:tc>
          <w:tcPr>
            <w:tcW w:w="936" w:type="dxa"/>
            <w:noWrap/>
          </w:tcPr>
          <w:p w14:paraId="4566A55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tcPr>
          <w:p w14:paraId="0DE2C75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0.086</w:t>
            </w:r>
          </w:p>
        </w:tc>
        <w:tc>
          <w:tcPr>
            <w:tcW w:w="936" w:type="dxa"/>
            <w:noWrap/>
          </w:tcPr>
          <w:p w14:paraId="500707D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0.007*</w:t>
            </w:r>
          </w:p>
        </w:tc>
        <w:tc>
          <w:tcPr>
            <w:tcW w:w="936" w:type="dxa"/>
            <w:noWrap/>
          </w:tcPr>
          <w:p w14:paraId="38C385E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0.003*</w:t>
            </w:r>
          </w:p>
        </w:tc>
        <w:tc>
          <w:tcPr>
            <w:tcW w:w="936" w:type="dxa"/>
            <w:noWrap/>
          </w:tcPr>
          <w:p w14:paraId="3FF5233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0.043*</w:t>
            </w:r>
          </w:p>
        </w:tc>
        <w:tc>
          <w:tcPr>
            <w:tcW w:w="936" w:type="dxa"/>
            <w:noWrap/>
          </w:tcPr>
          <w:p w14:paraId="3A54100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shd w:val="clear" w:color="auto" w:fill="auto"/>
            <w:noWrap/>
          </w:tcPr>
          <w:p w14:paraId="45F8A93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0.007*</w:t>
            </w:r>
          </w:p>
        </w:tc>
        <w:tc>
          <w:tcPr>
            <w:tcW w:w="936" w:type="dxa"/>
            <w:noWrap/>
          </w:tcPr>
          <w:p w14:paraId="6F80DC2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0.002*</w:t>
            </w:r>
          </w:p>
        </w:tc>
        <w:tc>
          <w:tcPr>
            <w:tcW w:w="936" w:type="dxa"/>
            <w:noWrap/>
          </w:tcPr>
          <w:p w14:paraId="3D89B17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0.177</w:t>
            </w:r>
          </w:p>
        </w:tc>
      </w:tr>
      <w:tr w:rsidR="00BE4302" w:rsidRPr="00E00125" w14:paraId="2D27B96A" w14:textId="77777777" w:rsidTr="00A2605E">
        <w:trPr>
          <w:trHeight w:val="144"/>
          <w:jc w:val="center"/>
        </w:trPr>
        <w:tc>
          <w:tcPr>
            <w:tcW w:w="936" w:type="dxa"/>
            <w:noWrap/>
          </w:tcPr>
          <w:p w14:paraId="017DFD5E"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2007</w:t>
            </w:r>
          </w:p>
        </w:tc>
        <w:tc>
          <w:tcPr>
            <w:tcW w:w="936" w:type="dxa"/>
            <w:noWrap/>
          </w:tcPr>
          <w:p w14:paraId="596DA54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0.086</w:t>
            </w:r>
          </w:p>
        </w:tc>
        <w:tc>
          <w:tcPr>
            <w:tcW w:w="936" w:type="dxa"/>
            <w:noWrap/>
          </w:tcPr>
          <w:p w14:paraId="5E6ACCD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tcPr>
          <w:p w14:paraId="4240576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0.004*</w:t>
            </w:r>
          </w:p>
        </w:tc>
        <w:tc>
          <w:tcPr>
            <w:tcW w:w="936" w:type="dxa"/>
            <w:noWrap/>
          </w:tcPr>
          <w:p w14:paraId="3966C0D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0.015*</w:t>
            </w:r>
          </w:p>
        </w:tc>
        <w:tc>
          <w:tcPr>
            <w:tcW w:w="936" w:type="dxa"/>
            <w:noWrap/>
          </w:tcPr>
          <w:p w14:paraId="36010CE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0.004*</w:t>
            </w:r>
          </w:p>
        </w:tc>
        <w:tc>
          <w:tcPr>
            <w:tcW w:w="936" w:type="dxa"/>
            <w:noWrap/>
          </w:tcPr>
          <w:p w14:paraId="61593CC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shd w:val="clear" w:color="auto" w:fill="auto"/>
            <w:noWrap/>
          </w:tcPr>
          <w:p w14:paraId="377E95D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0E46F4E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0.005*</w:t>
            </w:r>
          </w:p>
        </w:tc>
        <w:tc>
          <w:tcPr>
            <w:tcW w:w="936" w:type="dxa"/>
            <w:noWrap/>
          </w:tcPr>
          <w:p w14:paraId="532E2AA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0.012*</w:t>
            </w:r>
          </w:p>
        </w:tc>
      </w:tr>
      <w:tr w:rsidR="00BE4302" w:rsidRPr="00E00125" w14:paraId="63AC6A7C" w14:textId="77777777" w:rsidTr="00A2605E">
        <w:trPr>
          <w:trHeight w:val="144"/>
          <w:jc w:val="center"/>
        </w:trPr>
        <w:tc>
          <w:tcPr>
            <w:tcW w:w="936" w:type="dxa"/>
            <w:noWrap/>
          </w:tcPr>
          <w:p w14:paraId="6800E26F"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2008</w:t>
            </w:r>
          </w:p>
        </w:tc>
        <w:tc>
          <w:tcPr>
            <w:tcW w:w="936" w:type="dxa"/>
            <w:noWrap/>
          </w:tcPr>
          <w:p w14:paraId="04FBAEB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0.007*</w:t>
            </w:r>
          </w:p>
        </w:tc>
        <w:tc>
          <w:tcPr>
            <w:tcW w:w="936" w:type="dxa"/>
            <w:noWrap/>
          </w:tcPr>
          <w:p w14:paraId="466B708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0.004*</w:t>
            </w:r>
          </w:p>
        </w:tc>
        <w:tc>
          <w:tcPr>
            <w:tcW w:w="936" w:type="dxa"/>
            <w:noWrap/>
          </w:tcPr>
          <w:p w14:paraId="22C821F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tcPr>
          <w:p w14:paraId="72CCBCE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3378BE0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3A1E8B4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shd w:val="clear" w:color="auto" w:fill="auto"/>
            <w:noWrap/>
          </w:tcPr>
          <w:p w14:paraId="40D1E4E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0.011*</w:t>
            </w:r>
          </w:p>
        </w:tc>
        <w:tc>
          <w:tcPr>
            <w:tcW w:w="936" w:type="dxa"/>
            <w:noWrap/>
          </w:tcPr>
          <w:p w14:paraId="4F466D8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5BE462B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0.001*</w:t>
            </w:r>
          </w:p>
        </w:tc>
      </w:tr>
      <w:tr w:rsidR="00BE4302" w:rsidRPr="00E00125" w14:paraId="2C9A2174" w14:textId="77777777" w:rsidTr="00A2605E">
        <w:trPr>
          <w:trHeight w:val="144"/>
          <w:jc w:val="center"/>
        </w:trPr>
        <w:tc>
          <w:tcPr>
            <w:tcW w:w="936" w:type="dxa"/>
            <w:noWrap/>
          </w:tcPr>
          <w:p w14:paraId="687E0CFB"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2009</w:t>
            </w:r>
          </w:p>
        </w:tc>
        <w:tc>
          <w:tcPr>
            <w:tcW w:w="936" w:type="dxa"/>
            <w:noWrap/>
          </w:tcPr>
          <w:p w14:paraId="46C4F5A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0.003*</w:t>
            </w:r>
          </w:p>
        </w:tc>
        <w:tc>
          <w:tcPr>
            <w:tcW w:w="936" w:type="dxa"/>
            <w:noWrap/>
          </w:tcPr>
          <w:p w14:paraId="0D10631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0.015*</w:t>
            </w:r>
          </w:p>
        </w:tc>
        <w:tc>
          <w:tcPr>
            <w:tcW w:w="936" w:type="dxa"/>
            <w:noWrap/>
          </w:tcPr>
          <w:p w14:paraId="48B6C41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268CC86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tcPr>
          <w:p w14:paraId="01F0AD1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092C785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shd w:val="clear" w:color="auto" w:fill="auto"/>
            <w:noWrap/>
          </w:tcPr>
          <w:p w14:paraId="0A114B3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547E805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140F5E1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0.075</w:t>
            </w:r>
          </w:p>
        </w:tc>
      </w:tr>
      <w:tr w:rsidR="00BE4302" w:rsidRPr="00E00125" w14:paraId="1075F3E0" w14:textId="77777777" w:rsidTr="00A2605E">
        <w:trPr>
          <w:trHeight w:val="144"/>
          <w:jc w:val="center"/>
        </w:trPr>
        <w:tc>
          <w:tcPr>
            <w:tcW w:w="936" w:type="dxa"/>
            <w:noWrap/>
          </w:tcPr>
          <w:p w14:paraId="30022B58"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2010</w:t>
            </w:r>
          </w:p>
        </w:tc>
        <w:tc>
          <w:tcPr>
            <w:tcW w:w="936" w:type="dxa"/>
            <w:noWrap/>
          </w:tcPr>
          <w:p w14:paraId="5E459E6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0.043*</w:t>
            </w:r>
          </w:p>
        </w:tc>
        <w:tc>
          <w:tcPr>
            <w:tcW w:w="936" w:type="dxa"/>
            <w:noWrap/>
          </w:tcPr>
          <w:p w14:paraId="2FDA50D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0.004*</w:t>
            </w:r>
          </w:p>
        </w:tc>
        <w:tc>
          <w:tcPr>
            <w:tcW w:w="936" w:type="dxa"/>
            <w:noWrap/>
          </w:tcPr>
          <w:p w14:paraId="655C6B9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2598B37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6E29786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tcPr>
          <w:p w14:paraId="47FCECA5"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0.241</w:t>
            </w:r>
          </w:p>
        </w:tc>
        <w:tc>
          <w:tcPr>
            <w:tcW w:w="936" w:type="dxa"/>
            <w:shd w:val="clear" w:color="auto" w:fill="auto"/>
            <w:noWrap/>
          </w:tcPr>
          <w:p w14:paraId="4D0F5F1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0.070</w:t>
            </w:r>
          </w:p>
        </w:tc>
        <w:tc>
          <w:tcPr>
            <w:tcW w:w="936" w:type="dxa"/>
            <w:noWrap/>
          </w:tcPr>
          <w:p w14:paraId="61BEE2F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0.950</w:t>
            </w:r>
          </w:p>
        </w:tc>
        <w:tc>
          <w:tcPr>
            <w:tcW w:w="936" w:type="dxa"/>
            <w:noWrap/>
          </w:tcPr>
          <w:p w14:paraId="73153A99"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0.001*</w:t>
            </w:r>
          </w:p>
        </w:tc>
      </w:tr>
      <w:tr w:rsidR="00BE4302" w:rsidRPr="00E00125" w14:paraId="04AFC4D5" w14:textId="77777777" w:rsidTr="00A2605E">
        <w:trPr>
          <w:trHeight w:val="144"/>
          <w:jc w:val="center"/>
        </w:trPr>
        <w:tc>
          <w:tcPr>
            <w:tcW w:w="936" w:type="dxa"/>
            <w:noWrap/>
          </w:tcPr>
          <w:p w14:paraId="18198842"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2012</w:t>
            </w:r>
          </w:p>
        </w:tc>
        <w:tc>
          <w:tcPr>
            <w:tcW w:w="936" w:type="dxa"/>
            <w:noWrap/>
          </w:tcPr>
          <w:p w14:paraId="268D021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0A95724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224E3D2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2E8BCFF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44B5FA5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0.241</w:t>
            </w:r>
          </w:p>
        </w:tc>
        <w:tc>
          <w:tcPr>
            <w:tcW w:w="936" w:type="dxa"/>
            <w:noWrap/>
          </w:tcPr>
          <w:p w14:paraId="1450C92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shd w:val="clear" w:color="auto" w:fill="auto"/>
            <w:noWrap/>
          </w:tcPr>
          <w:p w14:paraId="7A407FF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0.032*</w:t>
            </w:r>
          </w:p>
        </w:tc>
        <w:tc>
          <w:tcPr>
            <w:tcW w:w="936" w:type="dxa"/>
            <w:noWrap/>
          </w:tcPr>
          <w:p w14:paraId="177A923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0.185</w:t>
            </w:r>
          </w:p>
        </w:tc>
        <w:tc>
          <w:tcPr>
            <w:tcW w:w="936" w:type="dxa"/>
            <w:noWrap/>
          </w:tcPr>
          <w:p w14:paraId="5448B76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54E55CA1" w14:textId="77777777" w:rsidTr="00A2605E">
        <w:trPr>
          <w:trHeight w:val="144"/>
          <w:jc w:val="center"/>
        </w:trPr>
        <w:tc>
          <w:tcPr>
            <w:tcW w:w="936" w:type="dxa"/>
            <w:noWrap/>
          </w:tcPr>
          <w:p w14:paraId="661EC285"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2014</w:t>
            </w:r>
          </w:p>
        </w:tc>
        <w:tc>
          <w:tcPr>
            <w:tcW w:w="936" w:type="dxa"/>
            <w:noWrap/>
          </w:tcPr>
          <w:p w14:paraId="4519496C"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0.007*</w:t>
            </w:r>
          </w:p>
        </w:tc>
        <w:tc>
          <w:tcPr>
            <w:tcW w:w="936" w:type="dxa"/>
            <w:noWrap/>
          </w:tcPr>
          <w:p w14:paraId="76229DA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290725A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0.011*</w:t>
            </w:r>
          </w:p>
        </w:tc>
        <w:tc>
          <w:tcPr>
            <w:tcW w:w="936" w:type="dxa"/>
            <w:noWrap/>
          </w:tcPr>
          <w:p w14:paraId="123D2A3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4F88C3E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0.070</w:t>
            </w:r>
          </w:p>
        </w:tc>
        <w:tc>
          <w:tcPr>
            <w:tcW w:w="936" w:type="dxa"/>
            <w:noWrap/>
          </w:tcPr>
          <w:p w14:paraId="4CCFC1B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0.032*</w:t>
            </w:r>
          </w:p>
        </w:tc>
        <w:tc>
          <w:tcPr>
            <w:tcW w:w="936" w:type="dxa"/>
            <w:shd w:val="clear" w:color="auto" w:fill="auto"/>
            <w:noWrap/>
          </w:tcPr>
          <w:p w14:paraId="59486D8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tcPr>
          <w:p w14:paraId="4A9F26F7"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0.104</w:t>
            </w:r>
          </w:p>
        </w:tc>
        <w:tc>
          <w:tcPr>
            <w:tcW w:w="936" w:type="dxa"/>
            <w:noWrap/>
          </w:tcPr>
          <w:p w14:paraId="56A6B7C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2C93E760" w14:textId="77777777" w:rsidTr="00A2605E">
        <w:trPr>
          <w:trHeight w:val="144"/>
          <w:jc w:val="center"/>
        </w:trPr>
        <w:tc>
          <w:tcPr>
            <w:tcW w:w="936" w:type="dxa"/>
            <w:noWrap/>
          </w:tcPr>
          <w:p w14:paraId="7E1F78AE"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2016</w:t>
            </w:r>
          </w:p>
        </w:tc>
        <w:tc>
          <w:tcPr>
            <w:tcW w:w="936" w:type="dxa"/>
            <w:noWrap/>
          </w:tcPr>
          <w:p w14:paraId="1865B681"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0.002*</w:t>
            </w:r>
          </w:p>
        </w:tc>
        <w:tc>
          <w:tcPr>
            <w:tcW w:w="936" w:type="dxa"/>
            <w:noWrap/>
          </w:tcPr>
          <w:p w14:paraId="1117401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0.005*</w:t>
            </w:r>
          </w:p>
        </w:tc>
        <w:tc>
          <w:tcPr>
            <w:tcW w:w="936" w:type="dxa"/>
            <w:noWrap/>
          </w:tcPr>
          <w:p w14:paraId="44037CC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54D72C92"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noWrap/>
          </w:tcPr>
          <w:p w14:paraId="5DD5B90D"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0.950</w:t>
            </w:r>
          </w:p>
        </w:tc>
        <w:tc>
          <w:tcPr>
            <w:tcW w:w="936" w:type="dxa"/>
            <w:noWrap/>
          </w:tcPr>
          <w:p w14:paraId="6B2903A8"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0.185</w:t>
            </w:r>
          </w:p>
        </w:tc>
        <w:tc>
          <w:tcPr>
            <w:tcW w:w="936" w:type="dxa"/>
            <w:shd w:val="clear" w:color="auto" w:fill="auto"/>
            <w:noWrap/>
          </w:tcPr>
          <w:p w14:paraId="1F7E3F5E"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0.104</w:t>
            </w:r>
          </w:p>
        </w:tc>
        <w:tc>
          <w:tcPr>
            <w:tcW w:w="936" w:type="dxa"/>
            <w:noWrap/>
          </w:tcPr>
          <w:p w14:paraId="4951AC0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c>
          <w:tcPr>
            <w:tcW w:w="936" w:type="dxa"/>
            <w:noWrap/>
          </w:tcPr>
          <w:p w14:paraId="5D4148D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r>
      <w:tr w:rsidR="00BE4302" w:rsidRPr="00E00125" w14:paraId="22117DC6" w14:textId="77777777" w:rsidTr="00A2605E">
        <w:trPr>
          <w:trHeight w:val="144"/>
          <w:jc w:val="center"/>
        </w:trPr>
        <w:tc>
          <w:tcPr>
            <w:tcW w:w="936" w:type="dxa"/>
            <w:tcBorders>
              <w:bottom w:val="single" w:sz="4" w:space="0" w:color="auto"/>
            </w:tcBorders>
            <w:noWrap/>
          </w:tcPr>
          <w:p w14:paraId="4120191A" w14:textId="77777777" w:rsidR="00BE4302" w:rsidRPr="00E00125" w:rsidRDefault="00BE4302" w:rsidP="00A2605E">
            <w:pPr>
              <w:jc w:val="right"/>
              <w:rPr>
                <w:rFonts w:ascii="Times New Roman" w:hAnsi="Times New Roman"/>
                <w:b/>
                <w:bCs/>
                <w:i/>
                <w:iCs/>
                <w:sz w:val="18"/>
                <w:szCs w:val="18"/>
              </w:rPr>
            </w:pPr>
            <w:r w:rsidRPr="00E00125">
              <w:rPr>
                <w:rFonts w:ascii="Times New Roman" w:hAnsi="Times New Roman"/>
                <w:b/>
                <w:bCs/>
                <w:i/>
                <w:iCs/>
                <w:sz w:val="18"/>
                <w:szCs w:val="18"/>
              </w:rPr>
              <w:t>2017</w:t>
            </w:r>
          </w:p>
        </w:tc>
        <w:tc>
          <w:tcPr>
            <w:tcW w:w="936" w:type="dxa"/>
            <w:tcBorders>
              <w:bottom w:val="single" w:sz="4" w:space="0" w:color="auto"/>
            </w:tcBorders>
            <w:noWrap/>
          </w:tcPr>
          <w:p w14:paraId="076FE26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0.177</w:t>
            </w:r>
          </w:p>
        </w:tc>
        <w:tc>
          <w:tcPr>
            <w:tcW w:w="936" w:type="dxa"/>
            <w:tcBorders>
              <w:bottom w:val="single" w:sz="4" w:space="0" w:color="auto"/>
            </w:tcBorders>
            <w:noWrap/>
          </w:tcPr>
          <w:p w14:paraId="6A4C2DE0"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0.012*</w:t>
            </w:r>
          </w:p>
        </w:tc>
        <w:tc>
          <w:tcPr>
            <w:tcW w:w="936" w:type="dxa"/>
            <w:tcBorders>
              <w:bottom w:val="single" w:sz="4" w:space="0" w:color="auto"/>
            </w:tcBorders>
            <w:noWrap/>
          </w:tcPr>
          <w:p w14:paraId="0788E2A4"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0.001*</w:t>
            </w:r>
          </w:p>
        </w:tc>
        <w:tc>
          <w:tcPr>
            <w:tcW w:w="936" w:type="dxa"/>
            <w:tcBorders>
              <w:bottom w:val="single" w:sz="4" w:space="0" w:color="auto"/>
            </w:tcBorders>
            <w:noWrap/>
          </w:tcPr>
          <w:p w14:paraId="296B4F26"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0.075</w:t>
            </w:r>
          </w:p>
        </w:tc>
        <w:tc>
          <w:tcPr>
            <w:tcW w:w="936" w:type="dxa"/>
            <w:tcBorders>
              <w:bottom w:val="single" w:sz="4" w:space="0" w:color="auto"/>
            </w:tcBorders>
            <w:noWrap/>
          </w:tcPr>
          <w:p w14:paraId="14C826AB"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0.001*</w:t>
            </w:r>
          </w:p>
        </w:tc>
        <w:tc>
          <w:tcPr>
            <w:tcW w:w="936" w:type="dxa"/>
            <w:tcBorders>
              <w:bottom w:val="single" w:sz="4" w:space="0" w:color="auto"/>
            </w:tcBorders>
            <w:noWrap/>
          </w:tcPr>
          <w:p w14:paraId="5D803AF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shd w:val="clear" w:color="auto" w:fill="auto"/>
            <w:noWrap/>
          </w:tcPr>
          <w:p w14:paraId="1B64306A"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tcPr>
          <w:p w14:paraId="6DA21BEF"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&lt; 0.001*</w:t>
            </w:r>
          </w:p>
        </w:tc>
        <w:tc>
          <w:tcPr>
            <w:tcW w:w="936" w:type="dxa"/>
            <w:tcBorders>
              <w:bottom w:val="single" w:sz="4" w:space="0" w:color="auto"/>
            </w:tcBorders>
            <w:noWrap/>
          </w:tcPr>
          <w:p w14:paraId="7F16A053" w14:textId="77777777" w:rsidR="00BE4302" w:rsidRPr="00E00125" w:rsidRDefault="00BE4302" w:rsidP="00A2605E">
            <w:pPr>
              <w:jc w:val="right"/>
              <w:rPr>
                <w:rFonts w:ascii="Times New Roman" w:hAnsi="Times New Roman"/>
                <w:sz w:val="18"/>
                <w:szCs w:val="18"/>
              </w:rPr>
            </w:pPr>
            <w:r w:rsidRPr="00E00125">
              <w:rPr>
                <w:rFonts w:ascii="Times New Roman" w:hAnsi="Times New Roman"/>
                <w:sz w:val="18"/>
                <w:szCs w:val="18"/>
              </w:rPr>
              <w:t>1.000</w:t>
            </w:r>
          </w:p>
        </w:tc>
      </w:tr>
      <w:tr w:rsidR="00BE4302" w:rsidRPr="00E00125" w14:paraId="33E35E4F" w14:textId="77777777" w:rsidTr="00A2605E">
        <w:trPr>
          <w:trHeight w:val="144"/>
          <w:jc w:val="center"/>
        </w:trPr>
        <w:tc>
          <w:tcPr>
            <w:tcW w:w="9360" w:type="dxa"/>
            <w:gridSpan w:val="10"/>
            <w:tcBorders>
              <w:top w:val="single" w:sz="4" w:space="0" w:color="auto"/>
              <w:bottom w:val="single" w:sz="4" w:space="0" w:color="auto"/>
            </w:tcBorders>
            <w:noWrap/>
          </w:tcPr>
          <w:p w14:paraId="1412E4E2" w14:textId="77777777" w:rsidR="00BE4302" w:rsidRPr="00E00125" w:rsidRDefault="00BE4302" w:rsidP="00A2605E">
            <w:pPr>
              <w:rPr>
                <w:rFonts w:ascii="Times New Roman" w:hAnsi="Times New Roman"/>
                <w:sz w:val="18"/>
                <w:szCs w:val="18"/>
              </w:rPr>
            </w:pPr>
            <w:r w:rsidRPr="00E00125">
              <w:rPr>
                <w:rFonts w:ascii="Times New Roman" w:hAnsi="Times New Roman"/>
                <w:sz w:val="18"/>
                <w:szCs w:val="18"/>
              </w:rPr>
              <w:t>* Statistically significant differences in stream power distributions between the two years</w:t>
            </w:r>
          </w:p>
        </w:tc>
      </w:tr>
    </w:tbl>
    <w:p w14:paraId="34A5DCFC" w14:textId="77777777" w:rsidR="00BE4302" w:rsidRDefault="00BE4302" w:rsidP="00BE4302"/>
    <w:p w14:paraId="4C2D8B01" w14:textId="54A81F04" w:rsidR="00AD2506" w:rsidRPr="00AD2506" w:rsidRDefault="00AD2506" w:rsidP="00AC7165">
      <w:pPr>
        <w:spacing w:line="276" w:lineRule="auto"/>
      </w:pPr>
    </w:p>
    <w:sectPr w:rsidR="00AD2506" w:rsidRPr="00AD2506" w:rsidSect="00A2605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3481CB" w14:textId="77777777" w:rsidR="00AF42EF" w:rsidRDefault="00AF42EF" w:rsidP="00754B50">
      <w:r>
        <w:separator/>
      </w:r>
    </w:p>
  </w:endnote>
  <w:endnote w:type="continuationSeparator" w:id="0">
    <w:p w14:paraId="29F441A4" w14:textId="77777777" w:rsidR="00AF42EF" w:rsidRDefault="00AF42EF" w:rsidP="00754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B0604020202020204"/>
    <w:charset w:val="00"/>
    <w:family w:val="roman"/>
    <w:pitch w:val="variable"/>
    <w:sig w:usb0="E0002AE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CBCC7C" w14:textId="77777777" w:rsidR="00AF42EF" w:rsidRDefault="00AF42EF" w:rsidP="00754B50">
      <w:r>
        <w:separator/>
      </w:r>
    </w:p>
  </w:footnote>
  <w:footnote w:type="continuationSeparator" w:id="0">
    <w:p w14:paraId="3BE464D4" w14:textId="77777777" w:rsidR="00AF42EF" w:rsidRDefault="00AF42EF" w:rsidP="00754B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EFB777" w14:textId="2C6CDB54" w:rsidR="00541B04" w:rsidRPr="00754B50" w:rsidRDefault="00541B04" w:rsidP="00754B5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315EC5"/>
    <w:multiLevelType w:val="multilevel"/>
    <w:tmpl w:val="0924F2C2"/>
    <w:lvl w:ilvl="0">
      <w:start w:val="1"/>
      <w:numFmt w:val="lowerLetter"/>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 w15:restartNumberingAfterBreak="0">
    <w:nsid w:val="320815C3"/>
    <w:multiLevelType w:val="hybridMultilevel"/>
    <w:tmpl w:val="B9B02092"/>
    <w:lvl w:ilvl="0" w:tplc="802CBB9C">
      <w:start w:val="1"/>
      <w:numFmt w:val="decimal"/>
      <w:lvlText w:val="%1."/>
      <w:lvlJc w:val="left"/>
      <w:pPr>
        <w:ind w:left="578" w:hanging="360"/>
      </w:pPr>
      <w:rPr>
        <w:rFonts w:hint="default"/>
        <w:color w:val="000000"/>
        <w:sz w:val="24"/>
      </w:rPr>
    </w:lvl>
    <w:lvl w:ilvl="1" w:tplc="F4BA4BDE">
      <w:start w:val="1"/>
      <w:numFmt w:val="lowerLetter"/>
      <w:lvlText w:val="%2."/>
      <w:lvlJc w:val="left"/>
      <w:pPr>
        <w:ind w:left="218" w:hanging="360"/>
      </w:pPr>
      <w:rPr>
        <w:sz w:val="24"/>
        <w:szCs w:val="24"/>
      </w:r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2" w15:restartNumberingAfterBreak="0">
    <w:nsid w:val="51DC3528"/>
    <w:multiLevelType w:val="hybridMultilevel"/>
    <w:tmpl w:val="D43C9FC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3F2027"/>
    <w:multiLevelType w:val="hybridMultilevel"/>
    <w:tmpl w:val="A5985978"/>
    <w:lvl w:ilvl="0" w:tplc="C8FAB296">
      <w:start w:val="1"/>
      <w:numFmt w:val="lowerLetter"/>
      <w:lvlText w:val="%1."/>
      <w:lvlJc w:val="left"/>
      <w:pPr>
        <w:ind w:left="502" w:hanging="360"/>
      </w:pPr>
      <w:rPr>
        <w:sz w:val="24"/>
        <w:szCs w:val="24"/>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15:restartNumberingAfterBreak="0">
    <w:nsid w:val="60BA13E4"/>
    <w:multiLevelType w:val="hybridMultilevel"/>
    <w:tmpl w:val="82D0E35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603938"/>
    <w:multiLevelType w:val="hybridMultilevel"/>
    <w:tmpl w:val="8FEA6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D381394"/>
    <w:multiLevelType w:val="hybridMultilevel"/>
    <w:tmpl w:val="0924F2C2"/>
    <w:lvl w:ilvl="0" w:tplc="04090019">
      <w:start w:val="1"/>
      <w:numFmt w:val="lowerLetter"/>
      <w:lvlText w:val="%1."/>
      <w:lvlJc w:val="left"/>
      <w:pPr>
        <w:ind w:left="862" w:hanging="360"/>
      </w:pPr>
    </w:lvl>
    <w:lvl w:ilvl="1" w:tplc="04090019">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num w:numId="1">
    <w:abstractNumId w:val="1"/>
  </w:num>
  <w:num w:numId="2">
    <w:abstractNumId w:val="4"/>
  </w:num>
  <w:num w:numId="3">
    <w:abstractNumId w:val="3"/>
  </w:num>
  <w:num w:numId="4">
    <w:abstractNumId w:val="6"/>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7E3"/>
    <w:rsid w:val="00005D94"/>
    <w:rsid w:val="00011C3B"/>
    <w:rsid w:val="00015DFD"/>
    <w:rsid w:val="00022156"/>
    <w:rsid w:val="00022C3C"/>
    <w:rsid w:val="00025088"/>
    <w:rsid w:val="0003084F"/>
    <w:rsid w:val="000319BF"/>
    <w:rsid w:val="00033063"/>
    <w:rsid w:val="000377F9"/>
    <w:rsid w:val="000451F8"/>
    <w:rsid w:val="00046DD1"/>
    <w:rsid w:val="00051E09"/>
    <w:rsid w:val="0005387E"/>
    <w:rsid w:val="00053DBB"/>
    <w:rsid w:val="00055557"/>
    <w:rsid w:val="00055ED2"/>
    <w:rsid w:val="00060987"/>
    <w:rsid w:val="00064F45"/>
    <w:rsid w:val="0007038F"/>
    <w:rsid w:val="000704B5"/>
    <w:rsid w:val="00084497"/>
    <w:rsid w:val="00090E55"/>
    <w:rsid w:val="00092299"/>
    <w:rsid w:val="0009495B"/>
    <w:rsid w:val="00095EBE"/>
    <w:rsid w:val="00096813"/>
    <w:rsid w:val="000A3BC4"/>
    <w:rsid w:val="000A4A97"/>
    <w:rsid w:val="000A78A7"/>
    <w:rsid w:val="000B1A66"/>
    <w:rsid w:val="000C3515"/>
    <w:rsid w:val="000C7997"/>
    <w:rsid w:val="000D63A2"/>
    <w:rsid w:val="000D7BA1"/>
    <w:rsid w:val="000E1276"/>
    <w:rsid w:val="000E1DBA"/>
    <w:rsid w:val="000E288B"/>
    <w:rsid w:val="000E47E2"/>
    <w:rsid w:val="000F119C"/>
    <w:rsid w:val="000F6A23"/>
    <w:rsid w:val="0010343A"/>
    <w:rsid w:val="0010420A"/>
    <w:rsid w:val="00113EED"/>
    <w:rsid w:val="00114CF5"/>
    <w:rsid w:val="0011568F"/>
    <w:rsid w:val="001207BE"/>
    <w:rsid w:val="00122960"/>
    <w:rsid w:val="001242B5"/>
    <w:rsid w:val="00133564"/>
    <w:rsid w:val="00141EB0"/>
    <w:rsid w:val="001508F6"/>
    <w:rsid w:val="0015174E"/>
    <w:rsid w:val="00152076"/>
    <w:rsid w:val="00154378"/>
    <w:rsid w:val="00156740"/>
    <w:rsid w:val="00157132"/>
    <w:rsid w:val="0016254C"/>
    <w:rsid w:val="001638E8"/>
    <w:rsid w:val="00167AF6"/>
    <w:rsid w:val="00170478"/>
    <w:rsid w:val="00187920"/>
    <w:rsid w:val="001946B6"/>
    <w:rsid w:val="0019499C"/>
    <w:rsid w:val="001A4A98"/>
    <w:rsid w:val="001B1E54"/>
    <w:rsid w:val="001B75FC"/>
    <w:rsid w:val="001B7ED0"/>
    <w:rsid w:val="001C2D20"/>
    <w:rsid w:val="001C4A94"/>
    <w:rsid w:val="001C627F"/>
    <w:rsid w:val="001D5290"/>
    <w:rsid w:val="001D67BE"/>
    <w:rsid w:val="001D7271"/>
    <w:rsid w:val="001E1786"/>
    <w:rsid w:val="002011D0"/>
    <w:rsid w:val="0020289B"/>
    <w:rsid w:val="00212209"/>
    <w:rsid w:val="00212CC5"/>
    <w:rsid w:val="00213B17"/>
    <w:rsid w:val="0022518E"/>
    <w:rsid w:val="00227E4D"/>
    <w:rsid w:val="00232EFC"/>
    <w:rsid w:val="00235C2F"/>
    <w:rsid w:val="00236791"/>
    <w:rsid w:val="002415A7"/>
    <w:rsid w:val="002451F0"/>
    <w:rsid w:val="002467DD"/>
    <w:rsid w:val="00247F66"/>
    <w:rsid w:val="00252DE4"/>
    <w:rsid w:val="002541FB"/>
    <w:rsid w:val="00256E91"/>
    <w:rsid w:val="00262741"/>
    <w:rsid w:val="00263A39"/>
    <w:rsid w:val="002644E3"/>
    <w:rsid w:val="00267B4D"/>
    <w:rsid w:val="00273E84"/>
    <w:rsid w:val="00283FB2"/>
    <w:rsid w:val="00287260"/>
    <w:rsid w:val="002925D7"/>
    <w:rsid w:val="002A61C0"/>
    <w:rsid w:val="002A6910"/>
    <w:rsid w:val="002B64A6"/>
    <w:rsid w:val="002B7C3F"/>
    <w:rsid w:val="002C3826"/>
    <w:rsid w:val="002C6CCA"/>
    <w:rsid w:val="002D15B9"/>
    <w:rsid w:val="002D3819"/>
    <w:rsid w:val="002D7347"/>
    <w:rsid w:val="002D7DC7"/>
    <w:rsid w:val="002E013E"/>
    <w:rsid w:val="002E3DBE"/>
    <w:rsid w:val="002E75F9"/>
    <w:rsid w:val="002F2399"/>
    <w:rsid w:val="002F4C9C"/>
    <w:rsid w:val="002F79C0"/>
    <w:rsid w:val="003059E1"/>
    <w:rsid w:val="00305DB0"/>
    <w:rsid w:val="0031137A"/>
    <w:rsid w:val="00315755"/>
    <w:rsid w:val="00320378"/>
    <w:rsid w:val="003219B5"/>
    <w:rsid w:val="0032263A"/>
    <w:rsid w:val="00323279"/>
    <w:rsid w:val="00331B1E"/>
    <w:rsid w:val="003336D5"/>
    <w:rsid w:val="0034288F"/>
    <w:rsid w:val="0034407D"/>
    <w:rsid w:val="0035466E"/>
    <w:rsid w:val="00354790"/>
    <w:rsid w:val="003568F7"/>
    <w:rsid w:val="00362741"/>
    <w:rsid w:val="0036458E"/>
    <w:rsid w:val="00367146"/>
    <w:rsid w:val="00367191"/>
    <w:rsid w:val="00370CC5"/>
    <w:rsid w:val="003720A5"/>
    <w:rsid w:val="00372CA9"/>
    <w:rsid w:val="003749C2"/>
    <w:rsid w:val="003820EA"/>
    <w:rsid w:val="003851AE"/>
    <w:rsid w:val="0038562A"/>
    <w:rsid w:val="003867E6"/>
    <w:rsid w:val="00387819"/>
    <w:rsid w:val="003A145A"/>
    <w:rsid w:val="003A4B24"/>
    <w:rsid w:val="003A5E63"/>
    <w:rsid w:val="003C1E81"/>
    <w:rsid w:val="003C2E6F"/>
    <w:rsid w:val="003C6B63"/>
    <w:rsid w:val="003C7D5B"/>
    <w:rsid w:val="003D13E2"/>
    <w:rsid w:val="003D1541"/>
    <w:rsid w:val="003D1E3E"/>
    <w:rsid w:val="003D3827"/>
    <w:rsid w:val="003E08EF"/>
    <w:rsid w:val="003E0B34"/>
    <w:rsid w:val="003F1349"/>
    <w:rsid w:val="003F64C4"/>
    <w:rsid w:val="003F659E"/>
    <w:rsid w:val="004028EE"/>
    <w:rsid w:val="00405344"/>
    <w:rsid w:val="00406D99"/>
    <w:rsid w:val="00407D52"/>
    <w:rsid w:val="00411726"/>
    <w:rsid w:val="004135B7"/>
    <w:rsid w:val="00414D57"/>
    <w:rsid w:val="00420F31"/>
    <w:rsid w:val="00422303"/>
    <w:rsid w:val="00422904"/>
    <w:rsid w:val="004247FF"/>
    <w:rsid w:val="00432F0F"/>
    <w:rsid w:val="004352B7"/>
    <w:rsid w:val="004453C3"/>
    <w:rsid w:val="00446C60"/>
    <w:rsid w:val="004637E0"/>
    <w:rsid w:val="0046394C"/>
    <w:rsid w:val="004668A2"/>
    <w:rsid w:val="00466F9D"/>
    <w:rsid w:val="004671B8"/>
    <w:rsid w:val="004674FF"/>
    <w:rsid w:val="0047058D"/>
    <w:rsid w:val="00470A03"/>
    <w:rsid w:val="004718A7"/>
    <w:rsid w:val="00471F25"/>
    <w:rsid w:val="004734C5"/>
    <w:rsid w:val="00476276"/>
    <w:rsid w:val="0047720F"/>
    <w:rsid w:val="004806DE"/>
    <w:rsid w:val="00483FCC"/>
    <w:rsid w:val="00485E46"/>
    <w:rsid w:val="00490CAB"/>
    <w:rsid w:val="004A2EC8"/>
    <w:rsid w:val="004A428A"/>
    <w:rsid w:val="004B1C9C"/>
    <w:rsid w:val="004C165D"/>
    <w:rsid w:val="004C5817"/>
    <w:rsid w:val="004D564F"/>
    <w:rsid w:val="004D6748"/>
    <w:rsid w:val="004E466A"/>
    <w:rsid w:val="004F0067"/>
    <w:rsid w:val="004F2327"/>
    <w:rsid w:val="004F2421"/>
    <w:rsid w:val="004F4737"/>
    <w:rsid w:val="004F4B71"/>
    <w:rsid w:val="00520469"/>
    <w:rsid w:val="00536D82"/>
    <w:rsid w:val="00537434"/>
    <w:rsid w:val="00540BFF"/>
    <w:rsid w:val="00541B04"/>
    <w:rsid w:val="005444A0"/>
    <w:rsid w:val="00557C98"/>
    <w:rsid w:val="00567F7E"/>
    <w:rsid w:val="0057483A"/>
    <w:rsid w:val="005879B9"/>
    <w:rsid w:val="00591D38"/>
    <w:rsid w:val="00595130"/>
    <w:rsid w:val="00596F86"/>
    <w:rsid w:val="005A3DEB"/>
    <w:rsid w:val="005A7A7A"/>
    <w:rsid w:val="005A7D8D"/>
    <w:rsid w:val="005B35A8"/>
    <w:rsid w:val="005B3806"/>
    <w:rsid w:val="005B546A"/>
    <w:rsid w:val="005B7276"/>
    <w:rsid w:val="005C559B"/>
    <w:rsid w:val="005D19DB"/>
    <w:rsid w:val="005D3ADB"/>
    <w:rsid w:val="005E2CF6"/>
    <w:rsid w:val="005E42FD"/>
    <w:rsid w:val="005F0506"/>
    <w:rsid w:val="006019D4"/>
    <w:rsid w:val="00603922"/>
    <w:rsid w:val="00605D04"/>
    <w:rsid w:val="0061128B"/>
    <w:rsid w:val="00612A18"/>
    <w:rsid w:val="006237B4"/>
    <w:rsid w:val="006241C6"/>
    <w:rsid w:val="006324AA"/>
    <w:rsid w:val="006374C1"/>
    <w:rsid w:val="00642C46"/>
    <w:rsid w:val="006453C9"/>
    <w:rsid w:val="00646BE5"/>
    <w:rsid w:val="00647F2B"/>
    <w:rsid w:val="00654A83"/>
    <w:rsid w:val="0065792D"/>
    <w:rsid w:val="006633BF"/>
    <w:rsid w:val="00665F16"/>
    <w:rsid w:val="00667C37"/>
    <w:rsid w:val="006726BE"/>
    <w:rsid w:val="00681540"/>
    <w:rsid w:val="0069539E"/>
    <w:rsid w:val="00697949"/>
    <w:rsid w:val="006A7947"/>
    <w:rsid w:val="006B117E"/>
    <w:rsid w:val="006B14EA"/>
    <w:rsid w:val="006B7679"/>
    <w:rsid w:val="006C1BA8"/>
    <w:rsid w:val="006C324C"/>
    <w:rsid w:val="006D0E04"/>
    <w:rsid w:val="006D400E"/>
    <w:rsid w:val="006D6247"/>
    <w:rsid w:val="006D690C"/>
    <w:rsid w:val="006E2857"/>
    <w:rsid w:val="006F094D"/>
    <w:rsid w:val="006F2F51"/>
    <w:rsid w:val="006F5B54"/>
    <w:rsid w:val="006F5FCF"/>
    <w:rsid w:val="006F76BE"/>
    <w:rsid w:val="00712098"/>
    <w:rsid w:val="00712DB8"/>
    <w:rsid w:val="00717F46"/>
    <w:rsid w:val="00722655"/>
    <w:rsid w:val="00722D26"/>
    <w:rsid w:val="00730A96"/>
    <w:rsid w:val="00731E78"/>
    <w:rsid w:val="00732D46"/>
    <w:rsid w:val="007400CF"/>
    <w:rsid w:val="00740A9B"/>
    <w:rsid w:val="007416C2"/>
    <w:rsid w:val="00754B50"/>
    <w:rsid w:val="00755932"/>
    <w:rsid w:val="00774F6F"/>
    <w:rsid w:val="00776247"/>
    <w:rsid w:val="007771F8"/>
    <w:rsid w:val="007841F2"/>
    <w:rsid w:val="0078761F"/>
    <w:rsid w:val="0079170B"/>
    <w:rsid w:val="007A085B"/>
    <w:rsid w:val="007A2803"/>
    <w:rsid w:val="007B44FB"/>
    <w:rsid w:val="007B55CD"/>
    <w:rsid w:val="007C253E"/>
    <w:rsid w:val="007C4040"/>
    <w:rsid w:val="007D0AFE"/>
    <w:rsid w:val="007D519A"/>
    <w:rsid w:val="007D5F42"/>
    <w:rsid w:val="007D7973"/>
    <w:rsid w:val="007E0588"/>
    <w:rsid w:val="007E4BC9"/>
    <w:rsid w:val="007F13E8"/>
    <w:rsid w:val="007F264B"/>
    <w:rsid w:val="007F79E0"/>
    <w:rsid w:val="008036B9"/>
    <w:rsid w:val="008120EB"/>
    <w:rsid w:val="00816B23"/>
    <w:rsid w:val="008200F6"/>
    <w:rsid w:val="008246AD"/>
    <w:rsid w:val="00843EB4"/>
    <w:rsid w:val="008441F7"/>
    <w:rsid w:val="00845BAB"/>
    <w:rsid w:val="00850035"/>
    <w:rsid w:val="008529A5"/>
    <w:rsid w:val="00852F51"/>
    <w:rsid w:val="00862C30"/>
    <w:rsid w:val="008717E3"/>
    <w:rsid w:val="00872D4F"/>
    <w:rsid w:val="008770A3"/>
    <w:rsid w:val="00881706"/>
    <w:rsid w:val="0088459F"/>
    <w:rsid w:val="00885DCE"/>
    <w:rsid w:val="0089195E"/>
    <w:rsid w:val="008968A8"/>
    <w:rsid w:val="008A0930"/>
    <w:rsid w:val="008A4979"/>
    <w:rsid w:val="008A681F"/>
    <w:rsid w:val="008A72F4"/>
    <w:rsid w:val="008B1F60"/>
    <w:rsid w:val="008C1059"/>
    <w:rsid w:val="008D3CB6"/>
    <w:rsid w:val="008D3D6F"/>
    <w:rsid w:val="008D445D"/>
    <w:rsid w:val="008D63A7"/>
    <w:rsid w:val="008E6814"/>
    <w:rsid w:val="008E68F3"/>
    <w:rsid w:val="008F0F1E"/>
    <w:rsid w:val="008F3B21"/>
    <w:rsid w:val="008F59F7"/>
    <w:rsid w:val="009003E5"/>
    <w:rsid w:val="00903CCC"/>
    <w:rsid w:val="0090402D"/>
    <w:rsid w:val="009070C2"/>
    <w:rsid w:val="00911BA7"/>
    <w:rsid w:val="00921E9A"/>
    <w:rsid w:val="0092206E"/>
    <w:rsid w:val="00932B5A"/>
    <w:rsid w:val="00933861"/>
    <w:rsid w:val="009365D6"/>
    <w:rsid w:val="00940DE9"/>
    <w:rsid w:val="00952B47"/>
    <w:rsid w:val="00954591"/>
    <w:rsid w:val="009553C1"/>
    <w:rsid w:val="00962918"/>
    <w:rsid w:val="0097276C"/>
    <w:rsid w:val="00972C68"/>
    <w:rsid w:val="00973A2F"/>
    <w:rsid w:val="00980CED"/>
    <w:rsid w:val="00981DF3"/>
    <w:rsid w:val="00982F4B"/>
    <w:rsid w:val="009841A5"/>
    <w:rsid w:val="009848F3"/>
    <w:rsid w:val="00986CC1"/>
    <w:rsid w:val="009923EF"/>
    <w:rsid w:val="0099513E"/>
    <w:rsid w:val="009A0BE4"/>
    <w:rsid w:val="009A4C83"/>
    <w:rsid w:val="009B15FF"/>
    <w:rsid w:val="009B3058"/>
    <w:rsid w:val="009B35C9"/>
    <w:rsid w:val="009C5439"/>
    <w:rsid w:val="009C6715"/>
    <w:rsid w:val="009E12A5"/>
    <w:rsid w:val="009E3C30"/>
    <w:rsid w:val="009E3CF8"/>
    <w:rsid w:val="009E52AD"/>
    <w:rsid w:val="009F3B06"/>
    <w:rsid w:val="009F3F8E"/>
    <w:rsid w:val="00A01C22"/>
    <w:rsid w:val="00A03C9D"/>
    <w:rsid w:val="00A04744"/>
    <w:rsid w:val="00A04A61"/>
    <w:rsid w:val="00A0735C"/>
    <w:rsid w:val="00A11B7A"/>
    <w:rsid w:val="00A11FDC"/>
    <w:rsid w:val="00A134A0"/>
    <w:rsid w:val="00A13830"/>
    <w:rsid w:val="00A13D36"/>
    <w:rsid w:val="00A14265"/>
    <w:rsid w:val="00A2605E"/>
    <w:rsid w:val="00A30FC2"/>
    <w:rsid w:val="00A3126D"/>
    <w:rsid w:val="00A341BF"/>
    <w:rsid w:val="00A40A72"/>
    <w:rsid w:val="00A4140C"/>
    <w:rsid w:val="00A45A72"/>
    <w:rsid w:val="00A4632B"/>
    <w:rsid w:val="00A50526"/>
    <w:rsid w:val="00A5114E"/>
    <w:rsid w:val="00A57A4C"/>
    <w:rsid w:val="00A66138"/>
    <w:rsid w:val="00A67A7E"/>
    <w:rsid w:val="00A8084A"/>
    <w:rsid w:val="00A83C00"/>
    <w:rsid w:val="00A84417"/>
    <w:rsid w:val="00A85298"/>
    <w:rsid w:val="00A85B7A"/>
    <w:rsid w:val="00A86621"/>
    <w:rsid w:val="00A86B39"/>
    <w:rsid w:val="00A90619"/>
    <w:rsid w:val="00AA08BC"/>
    <w:rsid w:val="00AA0F70"/>
    <w:rsid w:val="00AA1890"/>
    <w:rsid w:val="00AA5181"/>
    <w:rsid w:val="00AB72CB"/>
    <w:rsid w:val="00AC0514"/>
    <w:rsid w:val="00AC0889"/>
    <w:rsid w:val="00AC7165"/>
    <w:rsid w:val="00AD0701"/>
    <w:rsid w:val="00AD18AD"/>
    <w:rsid w:val="00AD2506"/>
    <w:rsid w:val="00AD2B48"/>
    <w:rsid w:val="00AD2BE7"/>
    <w:rsid w:val="00AD6BA1"/>
    <w:rsid w:val="00AE4DDD"/>
    <w:rsid w:val="00AF1C97"/>
    <w:rsid w:val="00AF42EF"/>
    <w:rsid w:val="00AF5CB1"/>
    <w:rsid w:val="00B00D6A"/>
    <w:rsid w:val="00B052AD"/>
    <w:rsid w:val="00B05C09"/>
    <w:rsid w:val="00B101D3"/>
    <w:rsid w:val="00B15842"/>
    <w:rsid w:val="00B15B8C"/>
    <w:rsid w:val="00B200D3"/>
    <w:rsid w:val="00B239B5"/>
    <w:rsid w:val="00B25C2B"/>
    <w:rsid w:val="00B31D5B"/>
    <w:rsid w:val="00B326E3"/>
    <w:rsid w:val="00B333C9"/>
    <w:rsid w:val="00B359EF"/>
    <w:rsid w:val="00B465C0"/>
    <w:rsid w:val="00B46BC0"/>
    <w:rsid w:val="00B56A2E"/>
    <w:rsid w:val="00B57426"/>
    <w:rsid w:val="00B606CB"/>
    <w:rsid w:val="00B626C3"/>
    <w:rsid w:val="00B62EC3"/>
    <w:rsid w:val="00B71020"/>
    <w:rsid w:val="00B7403B"/>
    <w:rsid w:val="00B7698A"/>
    <w:rsid w:val="00B77499"/>
    <w:rsid w:val="00B81B8B"/>
    <w:rsid w:val="00B82D45"/>
    <w:rsid w:val="00B8399F"/>
    <w:rsid w:val="00B8457E"/>
    <w:rsid w:val="00B90D45"/>
    <w:rsid w:val="00B91861"/>
    <w:rsid w:val="00B92B15"/>
    <w:rsid w:val="00B95DAC"/>
    <w:rsid w:val="00BA0F21"/>
    <w:rsid w:val="00BA2A53"/>
    <w:rsid w:val="00BA6477"/>
    <w:rsid w:val="00BA6F3F"/>
    <w:rsid w:val="00BA79A3"/>
    <w:rsid w:val="00BB10BA"/>
    <w:rsid w:val="00BB2F3E"/>
    <w:rsid w:val="00BB5106"/>
    <w:rsid w:val="00BC2C44"/>
    <w:rsid w:val="00BC4C4D"/>
    <w:rsid w:val="00BD2E6D"/>
    <w:rsid w:val="00BD6D36"/>
    <w:rsid w:val="00BD78C3"/>
    <w:rsid w:val="00BE4302"/>
    <w:rsid w:val="00BE7DE6"/>
    <w:rsid w:val="00BF36CB"/>
    <w:rsid w:val="00BF43E4"/>
    <w:rsid w:val="00BF4E1B"/>
    <w:rsid w:val="00BF5F64"/>
    <w:rsid w:val="00C04964"/>
    <w:rsid w:val="00C133E8"/>
    <w:rsid w:val="00C1448E"/>
    <w:rsid w:val="00C156EA"/>
    <w:rsid w:val="00C2040F"/>
    <w:rsid w:val="00C25D4D"/>
    <w:rsid w:val="00C26DE7"/>
    <w:rsid w:val="00C27DA9"/>
    <w:rsid w:val="00C30E6C"/>
    <w:rsid w:val="00C30F6B"/>
    <w:rsid w:val="00C31C9D"/>
    <w:rsid w:val="00C3215F"/>
    <w:rsid w:val="00C33784"/>
    <w:rsid w:val="00C43D15"/>
    <w:rsid w:val="00C450F5"/>
    <w:rsid w:val="00C50007"/>
    <w:rsid w:val="00C526FD"/>
    <w:rsid w:val="00C547AD"/>
    <w:rsid w:val="00C54EC8"/>
    <w:rsid w:val="00C55123"/>
    <w:rsid w:val="00C55745"/>
    <w:rsid w:val="00C63C00"/>
    <w:rsid w:val="00C641EC"/>
    <w:rsid w:val="00C66679"/>
    <w:rsid w:val="00C71E13"/>
    <w:rsid w:val="00C77696"/>
    <w:rsid w:val="00C84B14"/>
    <w:rsid w:val="00C851B1"/>
    <w:rsid w:val="00C8575C"/>
    <w:rsid w:val="00C878AC"/>
    <w:rsid w:val="00C92F2F"/>
    <w:rsid w:val="00C93170"/>
    <w:rsid w:val="00CA0ABA"/>
    <w:rsid w:val="00CA2681"/>
    <w:rsid w:val="00CA3795"/>
    <w:rsid w:val="00CA3D54"/>
    <w:rsid w:val="00CA5B02"/>
    <w:rsid w:val="00CC00CB"/>
    <w:rsid w:val="00CC1B9E"/>
    <w:rsid w:val="00CC402D"/>
    <w:rsid w:val="00CD0BBC"/>
    <w:rsid w:val="00CD5522"/>
    <w:rsid w:val="00CD7F97"/>
    <w:rsid w:val="00CE26CE"/>
    <w:rsid w:val="00CE4FDC"/>
    <w:rsid w:val="00CF4AC6"/>
    <w:rsid w:val="00CF4BC7"/>
    <w:rsid w:val="00D021FF"/>
    <w:rsid w:val="00D03041"/>
    <w:rsid w:val="00D05B28"/>
    <w:rsid w:val="00D060C9"/>
    <w:rsid w:val="00D067DC"/>
    <w:rsid w:val="00D07BE3"/>
    <w:rsid w:val="00D12CBD"/>
    <w:rsid w:val="00D13811"/>
    <w:rsid w:val="00D14B12"/>
    <w:rsid w:val="00D1664B"/>
    <w:rsid w:val="00D176FA"/>
    <w:rsid w:val="00D17FCA"/>
    <w:rsid w:val="00D21801"/>
    <w:rsid w:val="00D220E8"/>
    <w:rsid w:val="00D2361A"/>
    <w:rsid w:val="00D248B3"/>
    <w:rsid w:val="00D25EC8"/>
    <w:rsid w:val="00D2658C"/>
    <w:rsid w:val="00D267E3"/>
    <w:rsid w:val="00D313E2"/>
    <w:rsid w:val="00D34DA1"/>
    <w:rsid w:val="00D432BC"/>
    <w:rsid w:val="00D4623B"/>
    <w:rsid w:val="00D46BDE"/>
    <w:rsid w:val="00D471F6"/>
    <w:rsid w:val="00D53880"/>
    <w:rsid w:val="00D56C35"/>
    <w:rsid w:val="00D60A54"/>
    <w:rsid w:val="00D63067"/>
    <w:rsid w:val="00D641CE"/>
    <w:rsid w:val="00D64E42"/>
    <w:rsid w:val="00D71E73"/>
    <w:rsid w:val="00D750DA"/>
    <w:rsid w:val="00D822FA"/>
    <w:rsid w:val="00D83551"/>
    <w:rsid w:val="00D866AF"/>
    <w:rsid w:val="00D922EF"/>
    <w:rsid w:val="00DA7635"/>
    <w:rsid w:val="00DB3686"/>
    <w:rsid w:val="00DB5225"/>
    <w:rsid w:val="00DC79FA"/>
    <w:rsid w:val="00DD7FD2"/>
    <w:rsid w:val="00DE151A"/>
    <w:rsid w:val="00DE1702"/>
    <w:rsid w:val="00DE2F72"/>
    <w:rsid w:val="00DE5199"/>
    <w:rsid w:val="00DF3723"/>
    <w:rsid w:val="00DF3BB5"/>
    <w:rsid w:val="00DF4F19"/>
    <w:rsid w:val="00E00125"/>
    <w:rsid w:val="00E022F9"/>
    <w:rsid w:val="00E14FB1"/>
    <w:rsid w:val="00E207A4"/>
    <w:rsid w:val="00E34127"/>
    <w:rsid w:val="00E377DD"/>
    <w:rsid w:val="00E40130"/>
    <w:rsid w:val="00E425A4"/>
    <w:rsid w:val="00E524E0"/>
    <w:rsid w:val="00E54AC5"/>
    <w:rsid w:val="00E65D5A"/>
    <w:rsid w:val="00E66AB0"/>
    <w:rsid w:val="00E678A9"/>
    <w:rsid w:val="00E7697C"/>
    <w:rsid w:val="00E8031E"/>
    <w:rsid w:val="00E81790"/>
    <w:rsid w:val="00E854FD"/>
    <w:rsid w:val="00E86465"/>
    <w:rsid w:val="00E97FFE"/>
    <w:rsid w:val="00EA4D24"/>
    <w:rsid w:val="00EA5F02"/>
    <w:rsid w:val="00EA6FA6"/>
    <w:rsid w:val="00EB09FB"/>
    <w:rsid w:val="00EB300B"/>
    <w:rsid w:val="00EB309B"/>
    <w:rsid w:val="00ED20FC"/>
    <w:rsid w:val="00ED5F18"/>
    <w:rsid w:val="00EE496B"/>
    <w:rsid w:val="00EF3D34"/>
    <w:rsid w:val="00F01104"/>
    <w:rsid w:val="00F03E06"/>
    <w:rsid w:val="00F13139"/>
    <w:rsid w:val="00F22F6A"/>
    <w:rsid w:val="00F23545"/>
    <w:rsid w:val="00F2553E"/>
    <w:rsid w:val="00F34548"/>
    <w:rsid w:val="00F461F6"/>
    <w:rsid w:val="00F64281"/>
    <w:rsid w:val="00F77555"/>
    <w:rsid w:val="00F803F5"/>
    <w:rsid w:val="00F90B83"/>
    <w:rsid w:val="00F94D1B"/>
    <w:rsid w:val="00F95403"/>
    <w:rsid w:val="00FA197C"/>
    <w:rsid w:val="00FA4141"/>
    <w:rsid w:val="00FA70BF"/>
    <w:rsid w:val="00FC1120"/>
    <w:rsid w:val="00FC1DC7"/>
    <w:rsid w:val="00FC3844"/>
    <w:rsid w:val="00FC4DE5"/>
    <w:rsid w:val="00FE1DCC"/>
    <w:rsid w:val="00FE6F13"/>
    <w:rsid w:val="00FF1A85"/>
    <w:rsid w:val="00FF7E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B0BE1"/>
  <w14:defaultImageDpi w14:val="32767"/>
  <w15:chartTrackingRefBased/>
  <w15:docId w15:val="{F28A5C5C-079D-E645-922F-0F15BE8E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25088"/>
    <w:rPr>
      <w:rFonts w:eastAsia="Times New Roman" w:cs="Times New Roman"/>
      <w:lang w:val="en-CA"/>
    </w:rPr>
  </w:style>
  <w:style w:type="paragraph" w:styleId="Heading2">
    <w:name w:val="heading 2"/>
    <w:basedOn w:val="Normal"/>
    <w:link w:val="Heading2Char"/>
    <w:uiPriority w:val="9"/>
    <w:qFormat/>
    <w:rsid w:val="00E377D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72C68"/>
    <w:rPr>
      <w:sz w:val="16"/>
      <w:szCs w:val="16"/>
    </w:rPr>
  </w:style>
  <w:style w:type="paragraph" w:styleId="CommentText">
    <w:name w:val="annotation text"/>
    <w:basedOn w:val="Normal"/>
    <w:link w:val="CommentTextChar"/>
    <w:uiPriority w:val="99"/>
    <w:semiHidden/>
    <w:unhideWhenUsed/>
    <w:rsid w:val="00972C68"/>
    <w:rPr>
      <w:rFonts w:eastAsiaTheme="minorHAnsi" w:cs="Times New Roman (Body CS)"/>
      <w:sz w:val="20"/>
      <w:szCs w:val="20"/>
      <w:lang w:val="en-US"/>
    </w:rPr>
  </w:style>
  <w:style w:type="character" w:customStyle="1" w:styleId="CommentTextChar">
    <w:name w:val="Comment Text Char"/>
    <w:basedOn w:val="DefaultParagraphFont"/>
    <w:link w:val="CommentText"/>
    <w:uiPriority w:val="99"/>
    <w:semiHidden/>
    <w:rsid w:val="00972C68"/>
    <w:rPr>
      <w:sz w:val="20"/>
      <w:szCs w:val="20"/>
    </w:rPr>
  </w:style>
  <w:style w:type="paragraph" w:styleId="CommentSubject">
    <w:name w:val="annotation subject"/>
    <w:basedOn w:val="CommentText"/>
    <w:next w:val="CommentText"/>
    <w:link w:val="CommentSubjectChar"/>
    <w:uiPriority w:val="99"/>
    <w:semiHidden/>
    <w:unhideWhenUsed/>
    <w:rsid w:val="00972C68"/>
    <w:rPr>
      <w:b/>
      <w:bCs/>
    </w:rPr>
  </w:style>
  <w:style w:type="character" w:customStyle="1" w:styleId="CommentSubjectChar">
    <w:name w:val="Comment Subject Char"/>
    <w:basedOn w:val="CommentTextChar"/>
    <w:link w:val="CommentSubject"/>
    <w:uiPriority w:val="99"/>
    <w:semiHidden/>
    <w:rsid w:val="00972C68"/>
    <w:rPr>
      <w:b/>
      <w:bCs/>
      <w:sz w:val="20"/>
      <w:szCs w:val="20"/>
    </w:rPr>
  </w:style>
  <w:style w:type="paragraph" w:styleId="BalloonText">
    <w:name w:val="Balloon Text"/>
    <w:basedOn w:val="Normal"/>
    <w:link w:val="BalloonTextChar"/>
    <w:uiPriority w:val="99"/>
    <w:semiHidden/>
    <w:unhideWhenUsed/>
    <w:rsid w:val="00972C68"/>
    <w:rPr>
      <w:rFonts w:eastAsiaTheme="minorHAnsi"/>
      <w:sz w:val="18"/>
      <w:szCs w:val="18"/>
      <w:lang w:val="en-US"/>
    </w:rPr>
  </w:style>
  <w:style w:type="character" w:customStyle="1" w:styleId="BalloonTextChar">
    <w:name w:val="Balloon Text Char"/>
    <w:basedOn w:val="DefaultParagraphFont"/>
    <w:link w:val="BalloonText"/>
    <w:uiPriority w:val="99"/>
    <w:semiHidden/>
    <w:rsid w:val="00972C68"/>
    <w:rPr>
      <w:rFonts w:cs="Times New Roman"/>
      <w:sz w:val="18"/>
      <w:szCs w:val="18"/>
    </w:rPr>
  </w:style>
  <w:style w:type="paragraph" w:styleId="NormalWeb">
    <w:name w:val="Normal (Web)"/>
    <w:basedOn w:val="Normal"/>
    <w:uiPriority w:val="99"/>
    <w:semiHidden/>
    <w:unhideWhenUsed/>
    <w:rsid w:val="00754B50"/>
    <w:pPr>
      <w:spacing w:before="100" w:beforeAutospacing="1" w:after="100" w:afterAutospacing="1"/>
    </w:pPr>
  </w:style>
  <w:style w:type="paragraph" w:styleId="Header">
    <w:name w:val="header"/>
    <w:basedOn w:val="Normal"/>
    <w:link w:val="HeaderChar"/>
    <w:uiPriority w:val="99"/>
    <w:unhideWhenUsed/>
    <w:rsid w:val="00754B50"/>
    <w:pPr>
      <w:tabs>
        <w:tab w:val="center" w:pos="4680"/>
        <w:tab w:val="right" w:pos="9360"/>
      </w:tabs>
    </w:pPr>
    <w:rPr>
      <w:rFonts w:eastAsiaTheme="minorHAnsi" w:cs="Times New Roman (Body CS)"/>
      <w:lang w:val="en-US"/>
    </w:rPr>
  </w:style>
  <w:style w:type="character" w:customStyle="1" w:styleId="HeaderChar">
    <w:name w:val="Header Char"/>
    <w:basedOn w:val="DefaultParagraphFont"/>
    <w:link w:val="Header"/>
    <w:uiPriority w:val="99"/>
    <w:rsid w:val="00754B50"/>
  </w:style>
  <w:style w:type="paragraph" w:styleId="Footer">
    <w:name w:val="footer"/>
    <w:basedOn w:val="Normal"/>
    <w:link w:val="FooterChar"/>
    <w:uiPriority w:val="99"/>
    <w:unhideWhenUsed/>
    <w:rsid w:val="00754B50"/>
    <w:pPr>
      <w:tabs>
        <w:tab w:val="center" w:pos="4680"/>
        <w:tab w:val="right" w:pos="9360"/>
      </w:tabs>
    </w:pPr>
    <w:rPr>
      <w:rFonts w:eastAsiaTheme="minorHAnsi" w:cs="Times New Roman (Body CS)"/>
      <w:lang w:val="en-US"/>
    </w:rPr>
  </w:style>
  <w:style w:type="character" w:customStyle="1" w:styleId="FooterChar">
    <w:name w:val="Footer Char"/>
    <w:basedOn w:val="DefaultParagraphFont"/>
    <w:link w:val="Footer"/>
    <w:uiPriority w:val="99"/>
    <w:rsid w:val="00754B50"/>
  </w:style>
  <w:style w:type="table" w:styleId="TableGrid">
    <w:name w:val="Table Grid"/>
    <w:basedOn w:val="TableNormal"/>
    <w:uiPriority w:val="39"/>
    <w:rsid w:val="00AD2506"/>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D2506"/>
    <w:pPr>
      <w:spacing w:line="480" w:lineRule="auto"/>
      <w:ind w:left="720" w:firstLine="720"/>
      <w:contextualSpacing/>
    </w:pPr>
    <w:rPr>
      <w:rFonts w:eastAsiaTheme="minorHAnsi" w:cstheme="minorBidi"/>
      <w:lang w:val="en-US"/>
    </w:rPr>
  </w:style>
  <w:style w:type="character" w:customStyle="1" w:styleId="Heading2Char">
    <w:name w:val="Heading 2 Char"/>
    <w:basedOn w:val="DefaultParagraphFont"/>
    <w:link w:val="Heading2"/>
    <w:uiPriority w:val="9"/>
    <w:rsid w:val="00E377DD"/>
    <w:rPr>
      <w:rFonts w:eastAsia="Times New Roman" w:cs="Times New Roman"/>
      <w:b/>
      <w:bCs/>
      <w:sz w:val="36"/>
      <w:szCs w:val="36"/>
      <w:lang w:val="en-CA"/>
    </w:rPr>
  </w:style>
  <w:style w:type="character" w:styleId="Hyperlink">
    <w:name w:val="Hyperlink"/>
    <w:basedOn w:val="DefaultParagraphFont"/>
    <w:uiPriority w:val="99"/>
    <w:unhideWhenUsed/>
    <w:rsid w:val="00BE43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3550">
      <w:bodyDiv w:val="1"/>
      <w:marLeft w:val="0"/>
      <w:marRight w:val="0"/>
      <w:marTop w:val="0"/>
      <w:marBottom w:val="0"/>
      <w:divBdr>
        <w:top w:val="none" w:sz="0" w:space="0" w:color="auto"/>
        <w:left w:val="none" w:sz="0" w:space="0" w:color="auto"/>
        <w:bottom w:val="none" w:sz="0" w:space="0" w:color="auto"/>
        <w:right w:val="none" w:sz="0" w:space="0" w:color="auto"/>
      </w:divBdr>
    </w:div>
    <w:div w:id="114445818">
      <w:bodyDiv w:val="1"/>
      <w:marLeft w:val="0"/>
      <w:marRight w:val="0"/>
      <w:marTop w:val="0"/>
      <w:marBottom w:val="0"/>
      <w:divBdr>
        <w:top w:val="none" w:sz="0" w:space="0" w:color="auto"/>
        <w:left w:val="none" w:sz="0" w:space="0" w:color="auto"/>
        <w:bottom w:val="none" w:sz="0" w:space="0" w:color="auto"/>
        <w:right w:val="none" w:sz="0" w:space="0" w:color="auto"/>
      </w:divBdr>
    </w:div>
    <w:div w:id="299699173">
      <w:bodyDiv w:val="1"/>
      <w:marLeft w:val="0"/>
      <w:marRight w:val="0"/>
      <w:marTop w:val="0"/>
      <w:marBottom w:val="0"/>
      <w:divBdr>
        <w:top w:val="none" w:sz="0" w:space="0" w:color="auto"/>
        <w:left w:val="none" w:sz="0" w:space="0" w:color="auto"/>
        <w:bottom w:val="none" w:sz="0" w:space="0" w:color="auto"/>
        <w:right w:val="none" w:sz="0" w:space="0" w:color="auto"/>
      </w:divBdr>
    </w:div>
    <w:div w:id="300615350">
      <w:bodyDiv w:val="1"/>
      <w:marLeft w:val="0"/>
      <w:marRight w:val="0"/>
      <w:marTop w:val="0"/>
      <w:marBottom w:val="0"/>
      <w:divBdr>
        <w:top w:val="none" w:sz="0" w:space="0" w:color="auto"/>
        <w:left w:val="none" w:sz="0" w:space="0" w:color="auto"/>
        <w:bottom w:val="none" w:sz="0" w:space="0" w:color="auto"/>
        <w:right w:val="none" w:sz="0" w:space="0" w:color="auto"/>
      </w:divBdr>
    </w:div>
    <w:div w:id="430248122">
      <w:bodyDiv w:val="1"/>
      <w:marLeft w:val="0"/>
      <w:marRight w:val="0"/>
      <w:marTop w:val="0"/>
      <w:marBottom w:val="0"/>
      <w:divBdr>
        <w:top w:val="none" w:sz="0" w:space="0" w:color="auto"/>
        <w:left w:val="none" w:sz="0" w:space="0" w:color="auto"/>
        <w:bottom w:val="none" w:sz="0" w:space="0" w:color="auto"/>
        <w:right w:val="none" w:sz="0" w:space="0" w:color="auto"/>
      </w:divBdr>
    </w:div>
    <w:div w:id="774863642">
      <w:bodyDiv w:val="1"/>
      <w:marLeft w:val="0"/>
      <w:marRight w:val="0"/>
      <w:marTop w:val="0"/>
      <w:marBottom w:val="0"/>
      <w:divBdr>
        <w:top w:val="none" w:sz="0" w:space="0" w:color="auto"/>
        <w:left w:val="none" w:sz="0" w:space="0" w:color="auto"/>
        <w:bottom w:val="none" w:sz="0" w:space="0" w:color="auto"/>
        <w:right w:val="none" w:sz="0" w:space="0" w:color="auto"/>
      </w:divBdr>
      <w:divsChild>
        <w:div w:id="1790124362">
          <w:marLeft w:val="-15"/>
          <w:marRight w:val="0"/>
          <w:marTop w:val="0"/>
          <w:marBottom w:val="0"/>
          <w:divBdr>
            <w:top w:val="none" w:sz="0" w:space="0" w:color="auto"/>
            <w:left w:val="none" w:sz="0" w:space="0" w:color="auto"/>
            <w:bottom w:val="none" w:sz="0" w:space="0" w:color="auto"/>
            <w:right w:val="none" w:sz="0" w:space="0" w:color="auto"/>
          </w:divBdr>
        </w:div>
      </w:divsChild>
    </w:div>
    <w:div w:id="968898325">
      <w:bodyDiv w:val="1"/>
      <w:marLeft w:val="0"/>
      <w:marRight w:val="0"/>
      <w:marTop w:val="0"/>
      <w:marBottom w:val="0"/>
      <w:divBdr>
        <w:top w:val="none" w:sz="0" w:space="0" w:color="auto"/>
        <w:left w:val="none" w:sz="0" w:space="0" w:color="auto"/>
        <w:bottom w:val="none" w:sz="0" w:space="0" w:color="auto"/>
        <w:right w:val="none" w:sz="0" w:space="0" w:color="auto"/>
      </w:divBdr>
    </w:div>
    <w:div w:id="1215972311">
      <w:bodyDiv w:val="1"/>
      <w:marLeft w:val="0"/>
      <w:marRight w:val="0"/>
      <w:marTop w:val="0"/>
      <w:marBottom w:val="0"/>
      <w:divBdr>
        <w:top w:val="none" w:sz="0" w:space="0" w:color="auto"/>
        <w:left w:val="none" w:sz="0" w:space="0" w:color="auto"/>
        <w:bottom w:val="none" w:sz="0" w:space="0" w:color="auto"/>
        <w:right w:val="none" w:sz="0" w:space="0" w:color="auto"/>
      </w:divBdr>
    </w:div>
    <w:div w:id="1458178772">
      <w:bodyDiv w:val="1"/>
      <w:marLeft w:val="0"/>
      <w:marRight w:val="0"/>
      <w:marTop w:val="0"/>
      <w:marBottom w:val="0"/>
      <w:divBdr>
        <w:top w:val="none" w:sz="0" w:space="0" w:color="auto"/>
        <w:left w:val="none" w:sz="0" w:space="0" w:color="auto"/>
        <w:bottom w:val="none" w:sz="0" w:space="0" w:color="auto"/>
        <w:right w:val="none" w:sz="0" w:space="0" w:color="auto"/>
      </w:divBdr>
    </w:div>
    <w:div w:id="1523398342">
      <w:bodyDiv w:val="1"/>
      <w:marLeft w:val="0"/>
      <w:marRight w:val="0"/>
      <w:marTop w:val="0"/>
      <w:marBottom w:val="0"/>
      <w:divBdr>
        <w:top w:val="none" w:sz="0" w:space="0" w:color="auto"/>
        <w:left w:val="none" w:sz="0" w:space="0" w:color="auto"/>
        <w:bottom w:val="none" w:sz="0" w:space="0" w:color="auto"/>
        <w:right w:val="none" w:sz="0" w:space="0" w:color="auto"/>
      </w:divBdr>
    </w:div>
    <w:div w:id="1777795584">
      <w:bodyDiv w:val="1"/>
      <w:marLeft w:val="0"/>
      <w:marRight w:val="0"/>
      <w:marTop w:val="0"/>
      <w:marBottom w:val="0"/>
      <w:divBdr>
        <w:top w:val="none" w:sz="0" w:space="0" w:color="auto"/>
        <w:left w:val="none" w:sz="0" w:space="0" w:color="auto"/>
        <w:bottom w:val="none" w:sz="0" w:space="0" w:color="auto"/>
        <w:right w:val="none" w:sz="0" w:space="0" w:color="auto"/>
      </w:divBdr>
    </w:div>
    <w:div w:id="1904365953">
      <w:bodyDiv w:val="1"/>
      <w:marLeft w:val="0"/>
      <w:marRight w:val="0"/>
      <w:marTop w:val="0"/>
      <w:marBottom w:val="0"/>
      <w:divBdr>
        <w:top w:val="none" w:sz="0" w:space="0" w:color="auto"/>
        <w:left w:val="none" w:sz="0" w:space="0" w:color="auto"/>
        <w:bottom w:val="none" w:sz="0" w:space="0" w:color="auto"/>
        <w:right w:val="none" w:sz="0" w:space="0" w:color="auto"/>
      </w:divBdr>
    </w:div>
    <w:div w:id="2005477259">
      <w:bodyDiv w:val="1"/>
      <w:marLeft w:val="0"/>
      <w:marRight w:val="0"/>
      <w:marTop w:val="0"/>
      <w:marBottom w:val="0"/>
      <w:divBdr>
        <w:top w:val="none" w:sz="0" w:space="0" w:color="auto"/>
        <w:left w:val="none" w:sz="0" w:space="0" w:color="auto"/>
        <w:bottom w:val="none" w:sz="0" w:space="0" w:color="auto"/>
        <w:right w:val="none" w:sz="0" w:space="0" w:color="auto"/>
      </w:divBdr>
    </w:div>
    <w:div w:id="2078546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0A5C62-CDFC-9243-BD50-66885559F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453</TotalTime>
  <Pages>27</Pages>
  <Words>8613</Words>
  <Characters>49098</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Beel</dc:creator>
  <cp:keywords/>
  <dc:description/>
  <cp:lastModifiedBy>Casey Beel</cp:lastModifiedBy>
  <cp:revision>446</cp:revision>
  <dcterms:created xsi:type="dcterms:W3CDTF">2020-07-06T20:40:00Z</dcterms:created>
  <dcterms:modified xsi:type="dcterms:W3CDTF">2020-09-11T17:12:00Z</dcterms:modified>
</cp:coreProperties>
</file>