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4A0" w:rsidRPr="00FD68D8" w:rsidRDefault="00DF74A0" w:rsidP="00DF74A0">
      <w:pPr>
        <w:pStyle w:val="Heading2"/>
      </w:pPr>
      <w:r w:rsidRPr="0093281D">
        <w:rPr>
          <w:u w:val="single"/>
        </w:rPr>
        <w:t xml:space="preserve">Table </w:t>
      </w:r>
      <w:r>
        <w:rPr>
          <w:u w:val="single"/>
        </w:rPr>
        <w:t>3</w:t>
      </w:r>
      <w:r w:rsidRPr="0093281D">
        <w:rPr>
          <w:u w:val="single"/>
        </w:rPr>
        <w:t>.</w:t>
      </w:r>
      <w:r w:rsidRPr="0093281D">
        <w:t xml:space="preserve"> </w:t>
      </w:r>
      <w:r>
        <w:t xml:space="preserve">Participants’ level of </w:t>
      </w:r>
      <w:r w:rsidRPr="007815CC">
        <w:t xml:space="preserve">agreement with the value of </w:t>
      </w:r>
      <w:r>
        <w:t>QI</w:t>
      </w:r>
      <w:r w:rsidRPr="007815CC">
        <w:t xml:space="preserve"> </w:t>
      </w:r>
      <w:r w:rsidRPr="00220532">
        <w:rPr>
          <w:rFonts w:cs="Calibri Light"/>
          <w:szCs w:val="24"/>
        </w:rPr>
        <w:t>of care provided to older adults with frailty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30"/>
        <w:gridCol w:w="1329"/>
        <w:gridCol w:w="2101"/>
      </w:tblGrid>
      <w:tr w:rsidR="00DF74A0" w:rsidRPr="00B944CC" w:rsidTr="00246E82">
        <w:trPr>
          <w:trHeight w:val="170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rPr>
                <w:rFonts w:cs="Calibri Light"/>
                <w:b/>
                <w:bCs/>
                <w:szCs w:val="24"/>
              </w:rPr>
            </w:pPr>
            <w:r w:rsidRPr="0093281D">
              <w:rPr>
                <w:rFonts w:cs="Calibri Light"/>
                <w:b/>
                <w:bCs/>
                <w:szCs w:val="24"/>
              </w:rPr>
              <w:t xml:space="preserve">Quality </w:t>
            </w:r>
            <w:r w:rsidRPr="007F5B44">
              <w:rPr>
                <w:rFonts w:cs="Calibri Light"/>
                <w:b/>
                <w:bCs/>
                <w:szCs w:val="24"/>
              </w:rPr>
              <w:t>Indicator (QI)</w:t>
            </w:r>
            <w:r w:rsidRPr="007F5B44">
              <w:rPr>
                <w:b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DF74A0" w:rsidRPr="00BD2AF2" w:rsidRDefault="00DF74A0" w:rsidP="00246E82">
            <w:pPr>
              <w:spacing w:line="276" w:lineRule="auto"/>
              <w:jc w:val="center"/>
              <w:rPr>
                <w:rFonts w:cs="Calibri Light"/>
                <w:b/>
                <w:bCs/>
                <w:szCs w:val="24"/>
              </w:rPr>
            </w:pPr>
            <w:r>
              <w:rPr>
                <w:rFonts w:cs="Calibri Light"/>
                <w:b/>
                <w:bCs/>
                <w:szCs w:val="24"/>
              </w:rPr>
              <w:t xml:space="preserve">Level of agreement </w:t>
            </w:r>
            <w:r w:rsidRPr="007F5B44">
              <w:rPr>
                <w:rFonts w:cs="Calibri Light"/>
                <w:b/>
                <w:szCs w:val="24"/>
              </w:rPr>
              <w:t>ranging from 1 (strongly disagree) to 5 (strongly agree)</w:t>
            </w:r>
          </w:p>
        </w:tc>
      </w:tr>
      <w:tr w:rsidR="00DF74A0" w:rsidRPr="0093281D" w:rsidTr="00246E82">
        <w:trPr>
          <w:trHeight w:val="170"/>
          <w:tblHeader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rPr>
                <w:rFonts w:cs="Calibri Light"/>
                <w:b/>
                <w:bCs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b/>
                <w:bCs/>
                <w:szCs w:val="24"/>
              </w:rPr>
            </w:pPr>
            <w:r w:rsidRPr="0093281D">
              <w:rPr>
                <w:rFonts w:cs="Calibri Light"/>
                <w:b/>
                <w:bCs/>
                <w:szCs w:val="24"/>
              </w:rPr>
              <w:t>Mean (SD)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b/>
                <w:bCs/>
                <w:szCs w:val="24"/>
              </w:rPr>
            </w:pPr>
            <w:r w:rsidRPr="0093281D">
              <w:rPr>
                <w:rFonts w:cs="Calibri Light"/>
                <w:b/>
                <w:bCs/>
                <w:szCs w:val="24"/>
              </w:rPr>
              <w:t>Median (min; max)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quality of life of the patient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4.7 (0.5)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Increase in </w:t>
            </w:r>
            <w:r>
              <w:rPr>
                <w:rFonts w:cs="Calibri Light"/>
                <w:szCs w:val="24"/>
              </w:rPr>
              <w:t>healthcare</w:t>
            </w:r>
            <w:r w:rsidRPr="0093281D">
              <w:rPr>
                <w:rFonts w:cs="Calibri Light"/>
                <w:szCs w:val="24"/>
              </w:rPr>
              <w:t xml:space="preserve"> staff skills 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4.5 (1.6)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symptoms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4.5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caregiver's burden (psychological, physical</w:t>
            </w:r>
            <w:r>
              <w:rPr>
                <w:rFonts w:cs="Calibri Light"/>
                <w:szCs w:val="24"/>
              </w:rPr>
              <w:t>,</w:t>
            </w:r>
            <w:r w:rsidRPr="0093281D">
              <w:rPr>
                <w:rFonts w:cs="Calibri Light"/>
                <w:szCs w:val="24"/>
              </w:rPr>
              <w:t xml:space="preserve"> or financial costs experienced by a caregiver providing homecare to a </w:t>
            </w:r>
            <w:r>
              <w:rPr>
                <w:rFonts w:cs="Calibri Light"/>
                <w:szCs w:val="24"/>
              </w:rPr>
              <w:t>older adult with frailty</w:t>
            </w:r>
            <w:r w:rsidRPr="0093281D">
              <w:rPr>
                <w:rFonts w:cs="Calibri Light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4.4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patient satisfaction with care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4.4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family doctor continuity of care over the last year of life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4.4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Decrease in the rate of </w:t>
            </w:r>
            <w:r>
              <w:rPr>
                <w:rFonts w:cs="Calibri Light"/>
                <w:szCs w:val="24"/>
              </w:rPr>
              <w:t>o</w:t>
            </w:r>
            <w:r w:rsidRPr="0093281D">
              <w:rPr>
                <w:rFonts w:cs="Calibri Light"/>
                <w:szCs w:val="24"/>
              </w:rPr>
              <w:t xml:space="preserve"> who have experienced non-beneficial medical care during their last year of life (ventilation, resuscitation, operating room/surgery)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4.3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5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Decrease in the rate of hospital readmission 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4.3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(1;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risk of falling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4.3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Decrease in the rate of visits to the emergency department 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(1.7)*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Increase in </w:t>
            </w:r>
            <w:r>
              <w:rPr>
                <w:rFonts w:cs="Calibri Light"/>
                <w:szCs w:val="24"/>
              </w:rPr>
              <w:t>healthcare</w:t>
            </w:r>
            <w:r w:rsidRPr="0093281D">
              <w:rPr>
                <w:rFonts w:cs="Calibri Light"/>
                <w:szCs w:val="24"/>
              </w:rPr>
              <w:t xml:space="preserve"> staff knowledge 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(1.6)*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the ability of patient to cope with difficulties, changes, and emotional struggles that arise with aging (coping effectiveness)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patient empowerment (becoming self-sufficient)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unmet needs of the patient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physical capacity (gait, balance)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(1.7)*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lastRenderedPageBreak/>
              <w:t>Decrease in depression (having the blues)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number of hospital days during last year of life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(1.8)*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(1;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Increase in </w:t>
            </w:r>
            <w:r>
              <w:rPr>
                <w:rFonts w:cs="Calibri Light"/>
                <w:szCs w:val="24"/>
              </w:rPr>
              <w:t>healthcare</w:t>
            </w:r>
            <w:r w:rsidRPr="0093281D">
              <w:rPr>
                <w:rFonts w:cs="Calibri Light"/>
                <w:szCs w:val="24"/>
              </w:rPr>
              <w:t xml:space="preserve"> staff</w:t>
            </w:r>
            <w:r>
              <w:rPr>
                <w:rFonts w:cs="Calibri Light"/>
                <w:szCs w:val="24"/>
              </w:rPr>
              <w:t>’s</w:t>
            </w:r>
            <w:r w:rsidRPr="0093281D">
              <w:rPr>
                <w:rFonts w:cs="Calibri Light"/>
                <w:szCs w:val="24"/>
              </w:rPr>
              <w:t xml:space="preserve"> respect of best practices 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4.2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number of intensive care unit admissions during last year of life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4.1 (1.9)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4,5 (1;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number of new hospital admissions during last year of life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4.1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(1;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Decrease in patient helplessness (feeling of </w:t>
            </w:r>
            <w:r>
              <w:rPr>
                <w:rFonts w:cs="Calibri Light"/>
                <w:szCs w:val="24"/>
              </w:rPr>
              <w:t>being powerless</w:t>
            </w:r>
            <w:r w:rsidRPr="0093281D">
              <w:rPr>
                <w:rFonts w:cs="Calibri Light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4.1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use of acute inpatient hospital services, such as receiving short-term treatment for a severe injury or episode of illness, an urgent medical condition, or during recovery from surgery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4.1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rate of falls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4.1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patient independence (autonomy)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4.0 (2.0)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social isolation of the patient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4.0 (2.0)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(3;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number of placements in long-term care/nursing homes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Increase in the rate of </w:t>
            </w:r>
            <w:r>
              <w:rPr>
                <w:rFonts w:cs="Calibri Light"/>
                <w:szCs w:val="24"/>
              </w:rPr>
              <w:t>older adults with frailty</w:t>
            </w:r>
            <w:r w:rsidRPr="0093281D">
              <w:rPr>
                <w:rFonts w:cs="Calibri Light"/>
                <w:szCs w:val="24"/>
              </w:rPr>
              <w:t xml:space="preserve"> who receive care from a palliative care organization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3.9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nutritional status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3.9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Location where the </w:t>
            </w:r>
            <w:r>
              <w:rPr>
                <w:rFonts w:cs="Calibri Light"/>
                <w:szCs w:val="24"/>
              </w:rPr>
              <w:t>older adult with frailty</w:t>
            </w:r>
            <w:r w:rsidRPr="0093281D">
              <w:rPr>
                <w:rFonts w:cs="Calibri Light"/>
                <w:szCs w:val="24"/>
              </w:rPr>
              <w:t xml:space="preserve"> spent the majority of their time during last year of life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3.97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multidisciplinary care: rate of family doctor visits over all visits made at clinics during the last year of life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3.892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the rate of family doctor visits over all doctor visits during the last year of life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3.7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lastRenderedPageBreak/>
              <w:t>Increase in mental function (cognitive performance)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3.7 (1.9)*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(1;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Receiving at least one physician house call during last year of life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3.6 (1.7)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4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Increase in the number of family doctor visits during last year of life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3.4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Decrease in the number of visits to specialists at a clinic during last year of life</w:t>
            </w:r>
          </w:p>
        </w:tc>
        <w:tc>
          <w:tcPr>
            <w:tcW w:w="0" w:type="auto"/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3.3 (1.8)</w:t>
            </w:r>
          </w:p>
        </w:tc>
        <w:tc>
          <w:tcPr>
            <w:tcW w:w="0" w:type="auto"/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 (2; 5)</w:t>
            </w:r>
          </w:p>
        </w:tc>
      </w:tr>
      <w:tr w:rsidR="00DF74A0" w:rsidRPr="0093281D" w:rsidTr="00246E82">
        <w:trPr>
          <w:trHeight w:val="17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DF74A0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426"/>
              <w:contextualSpacing w:val="0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 xml:space="preserve">Decrease </w:t>
            </w:r>
            <w:r>
              <w:rPr>
                <w:rFonts w:cs="Calibri Light"/>
                <w:szCs w:val="24"/>
              </w:rPr>
              <w:t xml:space="preserve">in </w:t>
            </w:r>
            <w:r w:rsidRPr="0093281D">
              <w:rPr>
                <w:rFonts w:cs="Calibri Light"/>
                <w:szCs w:val="24"/>
              </w:rPr>
              <w:t xml:space="preserve">risk of death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3.1 (1.8)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:rsidR="00DF74A0" w:rsidRPr="0093281D" w:rsidRDefault="00DF74A0" w:rsidP="00246E82">
            <w:pPr>
              <w:spacing w:line="276" w:lineRule="auto"/>
              <w:jc w:val="center"/>
              <w:rPr>
                <w:rFonts w:cs="Calibri Light"/>
                <w:szCs w:val="24"/>
              </w:rPr>
            </w:pPr>
            <w:r w:rsidRPr="0093281D">
              <w:rPr>
                <w:rFonts w:cs="Calibri Light"/>
                <w:szCs w:val="24"/>
              </w:rPr>
              <w:t>3 (1; 5)</w:t>
            </w:r>
          </w:p>
        </w:tc>
      </w:tr>
    </w:tbl>
    <w:p w:rsidR="00DF74A0" w:rsidRPr="00EE2D2B" w:rsidRDefault="00DF74A0" w:rsidP="00DF74A0">
      <w:pPr>
        <w:suppressLineNumbers/>
        <w:spacing w:after="240" w:line="276" w:lineRule="auto"/>
        <w:rPr>
          <w:rStyle w:val="Heading2Char"/>
          <w:rFonts w:cs="Calibri Light"/>
          <w:szCs w:val="24"/>
        </w:rPr>
      </w:pPr>
      <w:r w:rsidRPr="00230B04">
        <w:rPr>
          <w:rFonts w:cs="Calibri Light"/>
          <w:bCs/>
          <w:szCs w:val="24"/>
        </w:rPr>
        <w:t>*</w:t>
      </w:r>
      <w:r>
        <w:rPr>
          <w:rFonts w:cs="Calibri Light"/>
          <w:bCs/>
          <w:szCs w:val="24"/>
        </w:rPr>
        <w:t>I</w:t>
      </w:r>
      <w:r w:rsidRPr="00230B04">
        <w:rPr>
          <w:rFonts w:cs="Calibri Light"/>
          <w:bCs/>
          <w:szCs w:val="24"/>
        </w:rPr>
        <w:t>ndicates significant differences in perceived value between patients, healthcare professionals, and decision makers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73395"/>
    <w:multiLevelType w:val="hybridMultilevel"/>
    <w:tmpl w:val="39C0D964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4A0"/>
    <w:rsid w:val="00AD1398"/>
    <w:rsid w:val="00DF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9BF444-EFB0-45D5-AD24-7791666F3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4A0"/>
    <w:pPr>
      <w:spacing w:after="200" w:line="480" w:lineRule="auto"/>
    </w:pPr>
    <w:rPr>
      <w:rFonts w:ascii="Calibri Light" w:hAnsi="Calibri Light"/>
      <w:sz w:val="24"/>
      <w:lang w:val="en-CA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F74A0"/>
    <w:pPr>
      <w:keepNext/>
      <w:keepLines/>
      <w:spacing w:after="0"/>
      <w:outlineLvl w:val="1"/>
    </w:pPr>
    <w:rPr>
      <w:rFonts w:eastAsiaTheme="majorEastAsia" w:cstheme="majorBidi"/>
      <w:b/>
      <w:bCs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74A0"/>
    <w:rPr>
      <w:rFonts w:ascii="Calibri Light" w:eastAsiaTheme="majorEastAsia" w:hAnsi="Calibri Light" w:cstheme="majorBidi"/>
      <w:b/>
      <w:bCs/>
      <w:i/>
      <w:sz w:val="24"/>
      <w:szCs w:val="26"/>
      <w:lang w:val="en-CA"/>
    </w:rPr>
  </w:style>
  <w:style w:type="paragraph" w:styleId="ListParagraph">
    <w:name w:val="List Paragraph"/>
    <w:basedOn w:val="Normal"/>
    <w:uiPriority w:val="34"/>
    <w:qFormat/>
    <w:rsid w:val="00DF74A0"/>
    <w:pPr>
      <w:ind w:left="720"/>
      <w:contextualSpacing/>
    </w:pPr>
  </w:style>
  <w:style w:type="table" w:styleId="TableGrid">
    <w:name w:val="Table Grid"/>
    <w:basedOn w:val="TableNormal"/>
    <w:uiPriority w:val="59"/>
    <w:rsid w:val="00DF74A0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2021-08-17T09:57:00Z</dcterms:created>
  <dcterms:modified xsi:type="dcterms:W3CDTF">2021-08-17T09:57:00Z</dcterms:modified>
</cp:coreProperties>
</file>