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rPr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Supplementary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eastAsia="Times New Roman"/>
          <w:b/>
          <w:bCs/>
        </w:rPr>
        <w:t>Table</w:t>
      </w:r>
      <w:r>
        <w:rPr>
          <w:rFonts w:hint="eastAsia" w:eastAsia="宋体"/>
          <w:b/>
          <w:bCs/>
          <w:lang w:val="en-US" w:eastAsia="zh-CN"/>
        </w:rPr>
        <w:t xml:space="preserve">1. </w:t>
      </w:r>
      <w:r>
        <w:rPr>
          <w:rFonts w:hint="eastAsia" w:eastAsia="Times New Roman"/>
          <w:b/>
          <w:bCs/>
        </w:rPr>
        <w:t xml:space="preserve"> Gender Subgroup Analysis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945"/>
        <w:gridCol w:w="1251"/>
        <w:gridCol w:w="2062"/>
        <w:gridCol w:w="180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4" w:type="pct"/>
            <w:vMerge w:val="restart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Variable</w:t>
            </w:r>
          </w:p>
        </w:tc>
        <w:tc>
          <w:tcPr>
            <w:tcW w:w="1876" w:type="pct"/>
            <w:gridSpan w:val="2"/>
            <w:tcBorders>
              <w:top w:val="single" w:color="auto" w:sz="12" w:space="0"/>
              <w:bottom w:val="single" w:color="auto" w:sz="8" w:space="0"/>
            </w:tcBorders>
            <w:vAlign w:val="bottom"/>
          </w:tcPr>
          <w:p>
            <w:pPr>
              <w:spacing w:after="12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Men</w:t>
            </w:r>
          </w:p>
        </w:tc>
        <w:tc>
          <w:tcPr>
            <w:tcW w:w="2270" w:type="pct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after="12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Women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4" w:type="pct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</w:p>
        </w:tc>
        <w:tc>
          <w:tcPr>
            <w:tcW w:w="1142" w:type="pct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  <w:b/>
                <w:bCs/>
              </w:rPr>
              <w:t>OR(95%CI)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  <w:b/>
                <w:bCs/>
              </w:rPr>
              <w:t>P</w:t>
            </w:r>
          </w:p>
        </w:tc>
        <w:tc>
          <w:tcPr>
            <w:tcW w:w="1210" w:type="pct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  <w:b/>
                <w:bCs/>
              </w:rPr>
              <w:t>OR(95%CI)</w:t>
            </w:r>
          </w:p>
        </w:tc>
        <w:tc>
          <w:tcPr>
            <w:tcW w:w="1060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  <w:b/>
                <w:bCs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4" w:type="pct"/>
            <w:tcBorders>
              <w:top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UACR</w:t>
            </w:r>
          </w:p>
        </w:tc>
        <w:tc>
          <w:tcPr>
            <w:tcW w:w="1142" w:type="pct"/>
            <w:tcBorders>
              <w:top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0.23</w:t>
            </w:r>
            <w:r>
              <w:rPr>
                <w:rFonts w:hint="eastAsia" w:eastAsia="Times New Roman"/>
              </w:rPr>
              <w:t>(</w:t>
            </w:r>
            <w:r>
              <w:rPr>
                <w:rFonts w:eastAsia="Times New Roman"/>
              </w:rPr>
              <w:t>0.03-0.70</w:t>
            </w:r>
            <w:r>
              <w:rPr>
                <w:rFonts w:hint="eastAsia" w:eastAsia="Times New Roman"/>
              </w:rPr>
              <w:t>)</w:t>
            </w:r>
          </w:p>
        </w:tc>
        <w:tc>
          <w:tcPr>
            <w:tcW w:w="734" w:type="pct"/>
            <w:tcBorders>
              <w:top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0.05</w:t>
            </w:r>
          </w:p>
        </w:tc>
        <w:tc>
          <w:tcPr>
            <w:tcW w:w="1210" w:type="pct"/>
            <w:tcBorders>
              <w:top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0.54</w:t>
            </w:r>
            <w:r>
              <w:rPr>
                <w:rFonts w:hint="eastAsia" w:eastAsia="Times New Roman"/>
              </w:rPr>
              <w:t>(0.28-0.96)</w:t>
            </w:r>
          </w:p>
        </w:tc>
        <w:tc>
          <w:tcPr>
            <w:tcW w:w="1060" w:type="pct"/>
            <w:tcBorders>
              <w:top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4" w:type="pct"/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WBC</w:t>
            </w:r>
          </w:p>
        </w:tc>
        <w:tc>
          <w:tcPr>
            <w:tcW w:w="1142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1.66</w:t>
            </w:r>
            <w:r>
              <w:rPr>
                <w:rFonts w:hint="eastAsia" w:eastAsia="Times New Roman"/>
              </w:rPr>
              <w:t>(1.01-3.11)</w:t>
            </w:r>
          </w:p>
        </w:tc>
        <w:tc>
          <w:tcPr>
            <w:tcW w:w="734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0.06</w:t>
            </w:r>
          </w:p>
        </w:tc>
        <w:tc>
          <w:tcPr>
            <w:tcW w:w="1210" w:type="pct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1.58</w:t>
            </w:r>
            <w:r>
              <w:rPr>
                <w:rFonts w:hint="eastAsia" w:eastAsia="Times New Roman"/>
              </w:rPr>
              <w:t>(1.20-2.12)</w:t>
            </w:r>
          </w:p>
        </w:tc>
        <w:tc>
          <w:tcPr>
            <w:tcW w:w="1060" w:type="pct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>&lt;</w:t>
            </w:r>
            <w:r>
              <w:rPr>
                <w:rFonts w:eastAsia="Times New Roman"/>
              </w:rPr>
              <w:t>0.0</w:t>
            </w:r>
            <w:r>
              <w:rPr>
                <w:rFonts w:hint="eastAsia" w:eastAsia="Times New Roman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4" w:type="pct"/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FIB-4-index</w:t>
            </w:r>
          </w:p>
        </w:tc>
        <w:tc>
          <w:tcPr>
            <w:tcW w:w="1142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1.08</w:t>
            </w:r>
            <w:r>
              <w:rPr>
                <w:rFonts w:hint="eastAsia" w:eastAsia="Times New Roman"/>
              </w:rPr>
              <w:t>(</w:t>
            </w:r>
            <w:r>
              <w:rPr>
                <w:rFonts w:eastAsia="Times New Roman"/>
              </w:rPr>
              <w:t>0.23-2.77</w:t>
            </w:r>
            <w:r>
              <w:rPr>
                <w:rFonts w:hint="eastAsia" w:eastAsia="Times New Roman"/>
              </w:rPr>
              <w:t>)</w:t>
            </w:r>
          </w:p>
        </w:tc>
        <w:tc>
          <w:tcPr>
            <w:tcW w:w="734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0.88</w:t>
            </w:r>
          </w:p>
        </w:tc>
        <w:tc>
          <w:tcPr>
            <w:tcW w:w="1210" w:type="pct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3.10</w:t>
            </w:r>
            <w:r>
              <w:rPr>
                <w:rFonts w:hint="eastAsia" w:eastAsia="Times New Roman"/>
              </w:rPr>
              <w:t>(1.63-5.97)</w:t>
            </w:r>
          </w:p>
        </w:tc>
        <w:tc>
          <w:tcPr>
            <w:tcW w:w="1060" w:type="pct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>&lt;</w:t>
            </w:r>
            <w:r>
              <w:rPr>
                <w:rFonts w:eastAsia="Times New Roman"/>
              </w:rPr>
              <w:t>0.0</w:t>
            </w:r>
            <w:r>
              <w:rPr>
                <w:rFonts w:hint="eastAsia" w:eastAsia="Times New Roman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4" w:type="pct"/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BMI</w:t>
            </w:r>
          </w:p>
        </w:tc>
        <w:tc>
          <w:tcPr>
            <w:tcW w:w="1142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1.36</w:t>
            </w:r>
            <w:r>
              <w:rPr>
                <w:rFonts w:hint="eastAsia" w:eastAsia="Times New Roman"/>
              </w:rPr>
              <w:t>(</w:t>
            </w:r>
            <w:r>
              <w:rPr>
                <w:rFonts w:eastAsia="Times New Roman"/>
              </w:rPr>
              <w:t>0.88-2.78</w:t>
            </w:r>
            <w:r>
              <w:rPr>
                <w:rFonts w:hint="eastAsia" w:eastAsia="Times New Roman"/>
              </w:rPr>
              <w:t>)</w:t>
            </w:r>
          </w:p>
        </w:tc>
        <w:tc>
          <w:tcPr>
            <w:tcW w:w="734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0.26</w:t>
            </w:r>
          </w:p>
        </w:tc>
        <w:tc>
          <w:tcPr>
            <w:tcW w:w="1210" w:type="pct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1.28</w:t>
            </w:r>
            <w:r>
              <w:rPr>
                <w:rFonts w:hint="eastAsia" w:eastAsia="Times New Roman"/>
              </w:rPr>
              <w:t>(1.03-1.62)</w:t>
            </w:r>
          </w:p>
        </w:tc>
        <w:tc>
          <w:tcPr>
            <w:tcW w:w="1060" w:type="pct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0.03</w:t>
            </w:r>
          </w:p>
        </w:tc>
      </w:tr>
    </w:tbl>
    <w:p>
      <w:pPr>
        <w:spacing w:after="120"/>
        <w:rPr>
          <w:rFonts w:eastAsia="Times New Roman"/>
        </w:rPr>
      </w:pPr>
      <w:r>
        <w:rPr>
          <w:rFonts w:hint="eastAsia" w:eastAsia="Times New Roman"/>
        </w:rPr>
        <w:t>OR: Odds Ratio, CI: Confidence Interval</w:t>
      </w:r>
    </w:p>
    <w:p>
      <w:pPr>
        <w:spacing w:after="120"/>
        <w:rPr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Supplementary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eastAsia="Times New Roman"/>
          <w:b/>
          <w:bCs/>
        </w:rPr>
        <w:t>Table</w:t>
      </w:r>
      <w:r>
        <w:rPr>
          <w:rFonts w:hint="eastAsia" w:eastAsia="宋体"/>
          <w:b/>
          <w:bCs/>
          <w:lang w:val="en-US" w:eastAsia="zh-CN"/>
        </w:rPr>
        <w:t>2</w:t>
      </w:r>
      <w:r>
        <w:rPr>
          <w:rFonts w:hint="eastAsia" w:eastAsia="Times New Roman"/>
          <w:b/>
          <w:bCs/>
        </w:rPr>
        <w:t>.Age Subgroup Analysis</w:t>
      </w:r>
    </w:p>
    <w:tbl>
      <w:tblPr>
        <w:tblStyle w:val="3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818"/>
        <w:gridCol w:w="480"/>
        <w:gridCol w:w="1748"/>
        <w:gridCol w:w="482"/>
        <w:gridCol w:w="1748"/>
        <w:gridCol w:w="61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52" w:type="pct"/>
            <w:vMerge w:val="restart"/>
            <w:tcBorders>
              <w:top w:val="single" w:color="auto" w:sz="12" w:space="0"/>
            </w:tcBorders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Variable</w:t>
            </w:r>
          </w:p>
        </w:tc>
        <w:tc>
          <w:tcPr>
            <w:tcW w:w="1383" w:type="pct"/>
            <w:gridSpan w:val="2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>≤50</w:t>
            </w:r>
          </w:p>
        </w:tc>
        <w:tc>
          <w:tcPr>
            <w:tcW w:w="1342" w:type="pct"/>
            <w:gridSpan w:val="2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>50-65</w:t>
            </w:r>
          </w:p>
        </w:tc>
        <w:tc>
          <w:tcPr>
            <w:tcW w:w="1422" w:type="pct"/>
            <w:gridSpan w:val="2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>≥65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52" w:type="pct"/>
            <w:vMerge w:val="continue"/>
            <w:tcBorders>
              <w:bottom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bookmarkStart w:id="0" w:name="_Hlk202815832"/>
          </w:p>
        </w:tc>
        <w:tc>
          <w:tcPr>
            <w:tcW w:w="1094" w:type="pct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  <w:b/>
                <w:bCs/>
              </w:rPr>
              <w:t>OR (95%CI)</w:t>
            </w:r>
          </w:p>
        </w:tc>
        <w:tc>
          <w:tcPr>
            <w:tcW w:w="289" w:type="pct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>P</w:t>
            </w:r>
          </w:p>
        </w:tc>
        <w:tc>
          <w:tcPr>
            <w:tcW w:w="1052" w:type="pct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  <w:b/>
                <w:bCs/>
              </w:rPr>
              <w:t>OR (95%CI)</w:t>
            </w:r>
          </w:p>
        </w:tc>
        <w:tc>
          <w:tcPr>
            <w:tcW w:w="290" w:type="pct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>P</w:t>
            </w:r>
          </w:p>
        </w:tc>
        <w:tc>
          <w:tcPr>
            <w:tcW w:w="1052" w:type="pct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  <w:b/>
                <w:bCs/>
              </w:rPr>
              <w:t>OR (95%CI)</w:t>
            </w:r>
          </w:p>
        </w:tc>
        <w:tc>
          <w:tcPr>
            <w:tcW w:w="370" w:type="pct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>P</w:t>
            </w:r>
          </w:p>
        </w:tc>
      </w:tr>
      <w:bookmarkEnd w:id="0"/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2" w:type="pct"/>
            <w:tcBorders>
              <w:top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WBC</w:t>
            </w:r>
          </w:p>
        </w:tc>
        <w:tc>
          <w:tcPr>
            <w:tcW w:w="1094" w:type="pct"/>
            <w:tcBorders>
              <w:top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0.86 </w:t>
            </w:r>
            <w:r>
              <w:rPr>
                <w:rFonts w:hint="eastAsia" w:eastAsia="Times New Roman"/>
              </w:rPr>
              <w:t>(0.09-3.09)</w:t>
            </w:r>
          </w:p>
        </w:tc>
        <w:tc>
          <w:tcPr>
            <w:tcW w:w="289" w:type="pct"/>
            <w:tcBorders>
              <w:top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0.84 </w:t>
            </w:r>
          </w:p>
        </w:tc>
        <w:tc>
          <w:tcPr>
            <w:tcW w:w="1052" w:type="pct"/>
            <w:tcBorders>
              <w:top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1.18 </w:t>
            </w:r>
            <w:r>
              <w:rPr>
                <w:rFonts w:hint="eastAsia" w:eastAsia="Times New Roman"/>
              </w:rPr>
              <w:t>(0.70-1.66)</w:t>
            </w:r>
          </w:p>
        </w:tc>
        <w:tc>
          <w:tcPr>
            <w:tcW w:w="290" w:type="pct"/>
            <w:tcBorders>
              <w:top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0.42 </w:t>
            </w:r>
          </w:p>
        </w:tc>
        <w:tc>
          <w:tcPr>
            <w:tcW w:w="1052" w:type="pct"/>
            <w:tcBorders>
              <w:top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1.74</w:t>
            </w:r>
            <w:r>
              <w:rPr>
                <w:rFonts w:hint="eastAsia" w:eastAsia="Times New Roman"/>
              </w:rPr>
              <w:t>(1.27-2.52)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>&lt;</w:t>
            </w:r>
            <w:r>
              <w:rPr>
                <w:rFonts w:eastAsia="Times New Roman"/>
              </w:rPr>
              <w:t>0.0</w:t>
            </w:r>
            <w:r>
              <w:rPr>
                <w:rFonts w:hint="eastAsia" w:eastAsia="Times New Roman"/>
              </w:rPr>
              <w:t>1</w:t>
            </w:r>
            <w:r>
              <w:rPr>
                <w:rFonts w:eastAsia="Times New Roma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2" w:type="pct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FIB-4 index</w:t>
            </w:r>
          </w:p>
        </w:tc>
        <w:tc>
          <w:tcPr>
            <w:tcW w:w="1094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0.77 </w:t>
            </w:r>
            <w:r>
              <w:rPr>
                <w:rFonts w:hint="eastAsia" w:eastAsia="Times New Roman"/>
              </w:rPr>
              <w:t>(0.00-4478)</w:t>
            </w:r>
          </w:p>
        </w:tc>
        <w:tc>
          <w:tcPr>
            <w:tcW w:w="289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0.95 </w:t>
            </w:r>
          </w:p>
        </w:tc>
        <w:tc>
          <w:tcPr>
            <w:tcW w:w="1052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1.20 </w:t>
            </w:r>
            <w:r>
              <w:rPr>
                <w:rFonts w:hint="eastAsia" w:eastAsia="Times New Roman"/>
              </w:rPr>
              <w:t>(0.22-3.44)</w:t>
            </w:r>
          </w:p>
        </w:tc>
        <w:tc>
          <w:tcPr>
            <w:tcW w:w="290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0.79 </w:t>
            </w:r>
          </w:p>
        </w:tc>
        <w:tc>
          <w:tcPr>
            <w:tcW w:w="1052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2.33</w:t>
            </w:r>
            <w:r>
              <w:rPr>
                <w:rFonts w:hint="eastAsia" w:eastAsia="Times New Roman"/>
              </w:rPr>
              <w:t>(1.08-6.28)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0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2" w:type="pct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BMI</w:t>
            </w:r>
          </w:p>
        </w:tc>
        <w:tc>
          <w:tcPr>
            <w:tcW w:w="1094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1.24 </w:t>
            </w:r>
            <w:r>
              <w:rPr>
                <w:rFonts w:hint="eastAsia" w:eastAsia="Times New Roman"/>
              </w:rPr>
              <w:t>(0.70-2.83)</w:t>
            </w:r>
          </w:p>
        </w:tc>
        <w:tc>
          <w:tcPr>
            <w:tcW w:w="289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0.45 </w:t>
            </w:r>
          </w:p>
        </w:tc>
        <w:tc>
          <w:tcPr>
            <w:tcW w:w="1052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1.10 </w:t>
            </w:r>
            <w:r>
              <w:rPr>
                <w:rFonts w:hint="eastAsia" w:eastAsia="Times New Roman"/>
              </w:rPr>
              <w:t>(0.84-1.48)</w:t>
            </w:r>
          </w:p>
        </w:tc>
        <w:tc>
          <w:tcPr>
            <w:tcW w:w="290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0.50 </w:t>
            </w:r>
          </w:p>
        </w:tc>
        <w:tc>
          <w:tcPr>
            <w:tcW w:w="1052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1.32</w:t>
            </w:r>
            <w:r>
              <w:rPr>
                <w:rFonts w:hint="eastAsia" w:eastAsia="Times New Roman"/>
              </w:rPr>
              <w:t>(1.01-1.78)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0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0.05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2" w:type="pct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UACR</w:t>
            </w:r>
          </w:p>
        </w:tc>
        <w:tc>
          <w:tcPr>
            <w:tcW w:w="1094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1.55</w:t>
            </w:r>
            <w:r>
              <w:rPr>
                <w:rFonts w:hint="eastAsia" w:eastAsia="Times New Roman"/>
              </w:rPr>
              <w:t>(0.15-61.3)</w:t>
            </w:r>
          </w:p>
        </w:tc>
        <w:tc>
          <w:tcPr>
            <w:tcW w:w="289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0.75 </w:t>
            </w:r>
          </w:p>
        </w:tc>
        <w:tc>
          <w:tcPr>
            <w:tcW w:w="1052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0.56 </w:t>
            </w:r>
            <w:r>
              <w:rPr>
                <w:rFonts w:hint="eastAsia" w:eastAsia="Times New Roman"/>
              </w:rPr>
              <w:t>(0.20-1.24)</w:t>
            </w:r>
          </w:p>
        </w:tc>
        <w:tc>
          <w:tcPr>
            <w:tcW w:w="290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0.22 </w:t>
            </w:r>
          </w:p>
        </w:tc>
        <w:tc>
          <w:tcPr>
            <w:tcW w:w="1052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0.38 </w:t>
            </w:r>
            <w:r>
              <w:rPr>
                <w:rFonts w:hint="eastAsia" w:eastAsia="Times New Roman"/>
              </w:rPr>
              <w:t>(0.17-0.72)</w:t>
            </w:r>
          </w:p>
        </w:tc>
        <w:tc>
          <w:tcPr>
            <w:tcW w:w="370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0.01 </w:t>
            </w:r>
          </w:p>
        </w:tc>
      </w:tr>
    </w:tbl>
    <w:p>
      <w:pPr>
        <w:spacing w:after="120"/>
        <w:rPr>
          <w:rFonts w:eastAsia="Times New Roman"/>
        </w:rPr>
      </w:pPr>
      <w:r>
        <w:rPr>
          <w:rFonts w:hint="eastAsia" w:eastAsia="Times New Roman"/>
        </w:rPr>
        <w:t>OR: Odds Ratio, CI: Confidence Interval</w:t>
      </w:r>
    </w:p>
    <w:p>
      <w:pPr>
        <w:spacing w:after="120"/>
        <w:rPr>
          <w:rFonts w:eastAsia="Times New Roman"/>
        </w:rPr>
      </w:pPr>
    </w:p>
    <w:p>
      <w:pPr>
        <w:spacing w:after="120"/>
        <w:rPr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Supplementary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eastAsia="Times New Roman"/>
          <w:b/>
          <w:bCs/>
        </w:rPr>
        <w:t>Table</w:t>
      </w:r>
      <w:r>
        <w:rPr>
          <w:rFonts w:hint="eastAsia" w:eastAsia="宋体"/>
          <w:b/>
          <w:bCs/>
          <w:lang w:val="en-US" w:eastAsia="zh-CN"/>
        </w:rPr>
        <w:t>3</w:t>
      </w:r>
      <w:r>
        <w:rPr>
          <w:rFonts w:hint="eastAsia" w:eastAsia="Times New Roman"/>
          <w:b/>
          <w:bCs/>
        </w:rPr>
        <w:t>. Diabetes Subgroup Analysis</w:t>
      </w:r>
    </w:p>
    <w:tbl>
      <w:tblPr>
        <w:tblStyle w:val="3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940"/>
        <w:gridCol w:w="1248"/>
        <w:gridCol w:w="2056"/>
        <w:gridCol w:w="179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9" w:type="pct"/>
            <w:vMerge w:val="restart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Variable</w:t>
            </w:r>
          </w:p>
        </w:tc>
        <w:tc>
          <w:tcPr>
            <w:tcW w:w="1870" w:type="pct"/>
            <w:gridSpan w:val="2"/>
            <w:tcBorders>
              <w:top w:val="single" w:color="auto" w:sz="12" w:space="0"/>
              <w:bottom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</w:t>
            </w:r>
            <w:r>
              <w:rPr>
                <w:rFonts w:hint="eastAsia" w:eastAsia="Times New Roman"/>
                <w:b/>
                <w:bCs/>
              </w:rPr>
              <w:t>Diabetes</w:t>
            </w:r>
          </w:p>
        </w:tc>
        <w:tc>
          <w:tcPr>
            <w:tcW w:w="2261" w:type="pct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hint="eastAsia" w:eastAsia="Times New Roman"/>
                <w:b/>
                <w:bCs/>
              </w:rPr>
              <w:t>Diabetes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9" w:type="pct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</w:p>
        </w:tc>
        <w:tc>
          <w:tcPr>
            <w:tcW w:w="1138" w:type="pct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  <w:b/>
                <w:bCs/>
              </w:rPr>
              <w:t>OR (95%CI)</w:t>
            </w:r>
          </w:p>
        </w:tc>
        <w:tc>
          <w:tcPr>
            <w:tcW w:w="732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  <w:b/>
                <w:bCs/>
              </w:rPr>
              <w:t>P</w:t>
            </w:r>
          </w:p>
        </w:tc>
        <w:tc>
          <w:tcPr>
            <w:tcW w:w="1206" w:type="pct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  <w:b/>
                <w:bCs/>
              </w:rPr>
              <w:t>OR (95%CI)</w:t>
            </w:r>
          </w:p>
        </w:tc>
        <w:tc>
          <w:tcPr>
            <w:tcW w:w="105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  <w:b/>
                <w:bCs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69" w:type="pct"/>
            <w:tcBorders>
              <w:top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UACR</w:t>
            </w:r>
          </w:p>
        </w:tc>
        <w:tc>
          <w:tcPr>
            <w:tcW w:w="1138" w:type="pct"/>
            <w:tcBorders>
              <w:top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0.54</w:t>
            </w:r>
            <w:r>
              <w:rPr>
                <w:rFonts w:hint="eastAsia" w:eastAsia="Times New Roman"/>
              </w:rPr>
              <w:t>(0.28-0.96)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32" w:type="pct"/>
            <w:tcBorders>
              <w:top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0.05 </w:t>
            </w:r>
          </w:p>
        </w:tc>
        <w:tc>
          <w:tcPr>
            <w:tcW w:w="1206" w:type="pct"/>
            <w:tcBorders>
              <w:top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0.13</w:t>
            </w:r>
            <w:r>
              <w:rPr>
                <w:rFonts w:hint="eastAsia" w:eastAsia="Times New Roman"/>
              </w:rPr>
              <w:t>(0.01-0.61)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55" w:type="pct"/>
            <w:tcBorders>
              <w:top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0.05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9" w:type="pct"/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hint="eastAsia" w:eastAsia="Times New Roman"/>
                <w:b/>
                <w:bCs/>
              </w:rPr>
              <w:t>WBC</w:t>
            </w:r>
          </w:p>
        </w:tc>
        <w:tc>
          <w:tcPr>
            <w:tcW w:w="1138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1.58</w:t>
            </w:r>
            <w:r>
              <w:rPr>
                <w:rFonts w:hint="eastAsia" w:eastAsia="Times New Roman"/>
              </w:rPr>
              <w:t>(1.20-2.12)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32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>&lt;</w:t>
            </w:r>
            <w:r>
              <w:rPr>
                <w:rFonts w:eastAsia="Times New Roman"/>
              </w:rPr>
              <w:t>0.0</w:t>
            </w:r>
            <w:r>
              <w:rPr>
                <w:rFonts w:hint="eastAsia" w:eastAsia="Times New Roman"/>
              </w:rPr>
              <w:t>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206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1.91</w:t>
            </w:r>
            <w:r>
              <w:rPr>
                <w:rFonts w:hint="eastAsia" w:eastAsia="Times New Roman"/>
              </w:rPr>
              <w:t>(0.95-6.17)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55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0.14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9" w:type="pct"/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FIB-4</w:t>
            </w:r>
            <w:r>
              <w:rPr>
                <w:rFonts w:hint="eastAsia" w:eastAsia="Times New Roman"/>
                <w:b/>
                <w:bCs/>
              </w:rPr>
              <w:t>-index</w:t>
            </w:r>
          </w:p>
        </w:tc>
        <w:tc>
          <w:tcPr>
            <w:tcW w:w="1138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3.10</w:t>
            </w:r>
            <w:r>
              <w:rPr>
                <w:rFonts w:hint="eastAsia" w:eastAsia="Times New Roman"/>
              </w:rPr>
              <w:t>(1.63-5.97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hint="eastAsia" w:eastAsia="Times New Roman"/>
              </w:rPr>
              <w:t>)</w:t>
            </w:r>
          </w:p>
        </w:tc>
        <w:tc>
          <w:tcPr>
            <w:tcW w:w="732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>&lt;</w:t>
            </w:r>
            <w:r>
              <w:rPr>
                <w:rFonts w:eastAsia="Times New Roman"/>
              </w:rPr>
              <w:t>0.0</w:t>
            </w:r>
            <w:r>
              <w:rPr>
                <w:rFonts w:hint="eastAsia" w:eastAsia="Times New Roman"/>
              </w:rPr>
              <w:t>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206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6.83</w:t>
            </w:r>
            <w:r>
              <w:rPr>
                <w:rFonts w:hint="eastAsia" w:eastAsia="Times New Roman"/>
              </w:rPr>
              <w:t>(1.43-76.87)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55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0.04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9" w:type="pct"/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BMI</w:t>
            </w:r>
          </w:p>
        </w:tc>
        <w:tc>
          <w:tcPr>
            <w:tcW w:w="1138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1.28</w:t>
            </w:r>
            <w:r>
              <w:rPr>
                <w:rFonts w:hint="eastAsia" w:eastAsia="Times New Roman"/>
              </w:rPr>
              <w:t>(1.03-1.62)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32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0.03 </w:t>
            </w:r>
          </w:p>
        </w:tc>
        <w:tc>
          <w:tcPr>
            <w:tcW w:w="1206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1.50</w:t>
            </w:r>
            <w:r>
              <w:rPr>
                <w:rFonts w:hint="eastAsia" w:eastAsia="Times New Roman"/>
              </w:rPr>
              <w:t>(0.83-3.49)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55" w:type="pct"/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0.24 </w:t>
            </w:r>
          </w:p>
        </w:tc>
      </w:tr>
    </w:tbl>
    <w:p>
      <w:pPr>
        <w:spacing w:after="120"/>
        <w:rPr>
          <w:rFonts w:eastAsia="Times New Roman"/>
        </w:rPr>
      </w:pPr>
      <w:r>
        <w:rPr>
          <w:rFonts w:hint="eastAsia" w:eastAsia="Times New Roman"/>
        </w:rPr>
        <w:t>OR: Odds Ratio, CI: Confidence Interval</w:t>
      </w:r>
    </w:p>
    <w:p>
      <w:pPr>
        <w:spacing w:after="120"/>
      </w:pPr>
    </w:p>
    <w:p>
      <w:pPr>
        <w:spacing w:after="120"/>
        <w:rPr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Supplementary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eastAsia="Times New Roman"/>
          <w:b/>
          <w:bCs/>
        </w:rPr>
        <w:t>Table</w:t>
      </w:r>
      <w:r>
        <w:rPr>
          <w:rFonts w:hint="eastAsia" w:eastAsia="宋体"/>
          <w:b/>
          <w:bCs/>
          <w:lang w:val="en-US" w:eastAsia="zh-CN"/>
        </w:rPr>
        <w:t>4</w:t>
      </w:r>
      <w:bookmarkStart w:id="1" w:name="_GoBack"/>
      <w:bookmarkEnd w:id="1"/>
      <w:r>
        <w:rPr>
          <w:rFonts w:hint="eastAsia" w:eastAsia="Times New Roman"/>
          <w:b/>
          <w:bCs/>
        </w:rPr>
        <w:t>. Hypertension Subgroup Analysis</w:t>
      </w:r>
    </w:p>
    <w:tbl>
      <w:tblPr>
        <w:tblStyle w:val="3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945"/>
        <w:gridCol w:w="1251"/>
        <w:gridCol w:w="2062"/>
        <w:gridCol w:w="180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4" w:type="pct"/>
            <w:vMerge w:val="restart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Variable</w:t>
            </w:r>
          </w:p>
        </w:tc>
        <w:tc>
          <w:tcPr>
            <w:tcW w:w="1876" w:type="pct"/>
            <w:gridSpan w:val="2"/>
            <w:tcBorders>
              <w:top w:val="single" w:color="auto" w:sz="12" w:space="0"/>
              <w:bottom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NoHypertension</w:t>
            </w:r>
          </w:p>
        </w:tc>
        <w:tc>
          <w:tcPr>
            <w:tcW w:w="2270" w:type="pct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Hypertension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4" w:type="pct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</w:p>
        </w:tc>
        <w:tc>
          <w:tcPr>
            <w:tcW w:w="1142" w:type="pct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 (95%CI)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</w:t>
            </w:r>
          </w:p>
        </w:tc>
        <w:tc>
          <w:tcPr>
            <w:tcW w:w="1210" w:type="pct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 (95%CI)</w:t>
            </w:r>
          </w:p>
        </w:tc>
        <w:tc>
          <w:tcPr>
            <w:tcW w:w="1060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4" w:type="pct"/>
            <w:tcBorders>
              <w:top w:val="single" w:color="auto" w:sz="8" w:space="0"/>
            </w:tcBorders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UACR</w:t>
            </w:r>
          </w:p>
        </w:tc>
        <w:tc>
          <w:tcPr>
            <w:tcW w:w="1142" w:type="pct"/>
            <w:tcBorders>
              <w:top w:val="single" w:color="auto" w:sz="8" w:space="0"/>
            </w:tcBorders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0.74(0.37–1.26)</w:t>
            </w:r>
          </w:p>
        </w:tc>
        <w:tc>
          <w:tcPr>
            <w:tcW w:w="734" w:type="pct"/>
            <w:tcBorders>
              <w:top w:val="single" w:color="auto" w:sz="8" w:space="0"/>
            </w:tcBorders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0.328</w:t>
            </w:r>
          </w:p>
        </w:tc>
        <w:tc>
          <w:tcPr>
            <w:tcW w:w="1210" w:type="pct"/>
            <w:tcBorders>
              <w:top w:val="single" w:color="auto" w:sz="8" w:space="0"/>
            </w:tcBorders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0.32(0.13–0.65)</w:t>
            </w:r>
          </w:p>
        </w:tc>
        <w:tc>
          <w:tcPr>
            <w:tcW w:w="1060" w:type="pct"/>
            <w:tcBorders>
              <w:top w:val="single" w:color="auto" w:sz="8" w:space="0"/>
            </w:tcBorders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0.005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4" w:type="pct"/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WBC</w:t>
            </w:r>
          </w:p>
        </w:tc>
        <w:tc>
          <w:tcPr>
            <w:tcW w:w="1142" w:type="pct"/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1.47(1.05–2.06)</w:t>
            </w:r>
          </w:p>
        </w:tc>
        <w:tc>
          <w:tcPr>
            <w:tcW w:w="734" w:type="pct"/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0.020</w:t>
            </w:r>
          </w:p>
        </w:tc>
        <w:tc>
          <w:tcPr>
            <w:tcW w:w="1210" w:type="pct"/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1.64(1.18–2.36)</w:t>
            </w:r>
          </w:p>
        </w:tc>
        <w:tc>
          <w:tcPr>
            <w:tcW w:w="1060" w:type="pct"/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0.003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4" w:type="pct"/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FIB-4-index</w:t>
            </w:r>
          </w:p>
        </w:tc>
        <w:tc>
          <w:tcPr>
            <w:tcW w:w="1142" w:type="pct"/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2.60(1.19–5.50)</w:t>
            </w:r>
          </w:p>
        </w:tc>
        <w:tc>
          <w:tcPr>
            <w:tcW w:w="734" w:type="pct"/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0.011</w:t>
            </w:r>
          </w:p>
        </w:tc>
        <w:tc>
          <w:tcPr>
            <w:tcW w:w="1210" w:type="pct"/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1.96(0.94–4.89)</w:t>
            </w:r>
          </w:p>
        </w:tc>
        <w:tc>
          <w:tcPr>
            <w:tcW w:w="1060" w:type="pct"/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0.091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4" w:type="pct"/>
            <w:vAlign w:val="bottom"/>
          </w:tcPr>
          <w:p>
            <w:pPr>
              <w:spacing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BMI</w:t>
            </w:r>
          </w:p>
        </w:tc>
        <w:tc>
          <w:tcPr>
            <w:tcW w:w="1142" w:type="pct"/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1.25(0.99–1.61)</w:t>
            </w:r>
          </w:p>
        </w:tc>
        <w:tc>
          <w:tcPr>
            <w:tcW w:w="734" w:type="pct"/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0.064</w:t>
            </w:r>
          </w:p>
        </w:tc>
        <w:tc>
          <w:tcPr>
            <w:tcW w:w="1210" w:type="pct"/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1.35(0.99–1.90)</w:t>
            </w:r>
          </w:p>
        </w:tc>
        <w:tc>
          <w:tcPr>
            <w:tcW w:w="1060" w:type="pct"/>
            <w:vAlign w:val="center"/>
          </w:tcPr>
          <w:p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>0.067</w:t>
            </w:r>
          </w:p>
        </w:tc>
      </w:tr>
    </w:tbl>
    <w:p>
      <w:pPr>
        <w:spacing w:after="120"/>
        <w:rPr>
          <w:rFonts w:eastAsia="Times New Roman"/>
        </w:rPr>
      </w:pPr>
      <w:r>
        <w:rPr>
          <w:rFonts w:hint="eastAsia" w:eastAsia="Times New Roman"/>
        </w:rPr>
        <w:t>OR: Odds Ratio, CI: Confidence Interval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OWVmYzAyZDFlNmViNzMxYTczNTRkZmI3YTM5NGYifQ=="/>
  </w:docVars>
  <w:rsids>
    <w:rsidRoot w:val="00000000"/>
    <w:rsid w:val="24824DF9"/>
    <w:rsid w:val="7395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360" w:lineRule="exact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2025-08-02T09:14:00Z</dcterms:created>
  <dc:creator>wlf20</dc:creator>
  <cp:lastModifiedBy>wlf20</cp:lastModifiedBy>
  <dcterms:modified xsi:type="dcterms:W3CDTF">2025-08-02T09:30:11Z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B62DABBE8FB64B61923EB1A762AEB519</vt:lpwstr>
  </property>
</Properties>
</file>