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65F1" w14:textId="77777777" w:rsidR="00D5522E" w:rsidRPr="00505022" w:rsidRDefault="00D5522E" w:rsidP="00D5522E">
      <w:pPr>
        <w:suppressLineNumbers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505022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Electrochemotherapy in </w:t>
      </w:r>
      <w:bookmarkStart w:id="0" w:name="_Hlk203501918"/>
      <w:r w:rsidRPr="00505022">
        <w:rPr>
          <w:rFonts w:asciiTheme="majorBidi" w:hAnsiTheme="majorBidi" w:cstheme="majorBidi"/>
          <w:b/>
          <w:bCs/>
          <w:i/>
          <w:iCs/>
          <w:sz w:val="32"/>
          <w:szCs w:val="32"/>
        </w:rPr>
        <w:t>Basal &amp; Squamous Cell Carcinoma of Head &amp; Neck</w:t>
      </w:r>
      <w:bookmarkEnd w:id="0"/>
      <w:r w:rsidRPr="00505022">
        <w:rPr>
          <w:rFonts w:asciiTheme="majorBidi" w:hAnsiTheme="majorBidi" w:cstheme="majorBidi"/>
          <w:b/>
          <w:bCs/>
          <w:i/>
          <w:iCs/>
          <w:sz w:val="32"/>
          <w:szCs w:val="32"/>
        </w:rPr>
        <w:t>; A Prospective Study</w:t>
      </w:r>
    </w:p>
    <w:p w14:paraId="7B1379C8" w14:textId="77777777" w:rsidR="00D5522E" w:rsidRPr="00B53073" w:rsidRDefault="00D5522E" w:rsidP="00D5522E">
      <w:pPr>
        <w:suppressLineNumbers/>
        <w:spacing w:line="360" w:lineRule="auto"/>
        <w:jc w:val="center"/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</w:pPr>
      <w:bookmarkStart w:id="1" w:name="_Hlk203403957"/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Farrokh Heidari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1.6</w:t>
      </w:r>
      <w:r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,#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 xml:space="preserve">, Mahdis Bayat 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1,2,3</w:t>
      </w:r>
      <w:r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,#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Alireza Namvari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1,4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Seyyed Mojtaba Yazdanparast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Sepideh Mansouri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1,4</w:t>
      </w:r>
      <w:r w:rsidRPr="00505022">
        <w:rPr>
          <w:rFonts w:asciiTheme="majorBidi" w:hAnsiTheme="majorBidi" w:cstheme="majorBidi"/>
          <w:sz w:val="20"/>
          <w:szCs w:val="20"/>
        </w:rPr>
        <w:t xml:space="preserve">,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Farshid Rostami Pouria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 xml:space="preserve">1,2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Amirhossein ghabasiah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 xml:space="preserve">6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Navid Manoochehri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 xml:space="preserve">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 xml:space="preserve"> Negar Hemmati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Sama Mansouri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1,4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Nasim Sharghi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S. M. Sadegh Mousavi-kiasary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Omid Nabavian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4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Habibollah Mahmoodzadeh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8,4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 xml:space="preserve"> </w:t>
      </w:r>
      <w:r>
        <w:rPr>
          <w:rFonts w:asciiTheme="majorBidi" w:hAnsiTheme="majorBidi" w:cstheme="majorBidi" w:hint="cs"/>
          <w:i/>
          <w:iCs/>
          <w:sz w:val="20"/>
          <w:szCs w:val="20"/>
          <w:rtl/>
          <w:lang w:bidi="fa-IR"/>
        </w:rPr>
        <w:t xml:space="preserve">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Niloufar Shabani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3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Farbood farahbakhsh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6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Seyed Hadi Samimi Ardestani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6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Alireza Mohamadian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Seyede Misha Seyednia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7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Baran Mehdizadeh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5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</w:t>
      </w:r>
      <w:r>
        <w:rPr>
          <w:rFonts w:asciiTheme="majorBidi" w:hAnsiTheme="majorBidi" w:cstheme="majorBidi"/>
          <w:i/>
          <w:iCs/>
          <w:sz w:val="20"/>
          <w:szCs w:val="20"/>
          <w:lang w:bidi="fa-IR"/>
        </w:rPr>
        <w:t xml:space="preserve">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Seyed Rouhollah Miri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1,4,8*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, Ebrahim Karimi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 xml:space="preserve">1.6* </w:t>
      </w:r>
      <w:r w:rsidRPr="00B53073">
        <w:rPr>
          <w:rFonts w:asciiTheme="majorBidi" w:hAnsiTheme="majorBidi" w:cstheme="majorBidi"/>
          <w:i/>
          <w:iCs/>
          <w:sz w:val="20"/>
          <w:szCs w:val="20"/>
          <w:lang w:bidi="fa-IR"/>
        </w:rPr>
        <w:t>,</w:t>
      </w:r>
      <w:r>
        <w:rPr>
          <w:rFonts w:asciiTheme="majorBidi" w:hAnsiTheme="majorBidi" w:cstheme="majorBidi"/>
          <w:i/>
          <w:iCs/>
          <w:sz w:val="20"/>
          <w:szCs w:val="20"/>
          <w:lang w:bidi="fa-IR"/>
        </w:rPr>
        <w:t xml:space="preserve"> 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Mohammad Abdolahad</w:t>
      </w:r>
      <w:r w:rsidRPr="00505022">
        <w:rPr>
          <w:rFonts w:asciiTheme="majorBidi" w:hAnsiTheme="majorBidi" w:cstheme="majorBidi"/>
          <w:i/>
          <w:iCs/>
          <w:sz w:val="20"/>
          <w:szCs w:val="20"/>
          <w:vertAlign w:val="superscript"/>
          <w:lang w:bidi="fa-IR"/>
        </w:rPr>
        <w:t>1,2,3</w:t>
      </w:r>
      <w:r w:rsidRPr="00505022">
        <w:rPr>
          <w:rFonts w:asciiTheme="majorBidi" w:hAnsiTheme="majorBidi" w:cstheme="majorBidi"/>
          <w:i/>
          <w:iCs/>
          <w:sz w:val="20"/>
          <w:szCs w:val="20"/>
          <w:lang w:bidi="fa-IR"/>
        </w:rPr>
        <w:t>*</w:t>
      </w:r>
    </w:p>
    <w:bookmarkEnd w:id="1"/>
    <w:p w14:paraId="3533E671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Cancer Electronics Research Center, University of Tehran and Tehran University of Medical Sciences Imam Khomeini Hospital, Tehran 14197-33141, Iran</w:t>
      </w:r>
    </w:p>
    <w:p w14:paraId="231C4F66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Nano Bioelectronics Devices Lab, Cancer Electronics Research Group, School of Electrical and Computer Engineering, University of Tehran, Tehran, Iran</w:t>
      </w:r>
    </w:p>
    <w:p w14:paraId="101EC770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Faculty of Medicine, Shahid Beheshti University of Medical Sciences, Tehran, Iran</w:t>
      </w:r>
    </w:p>
    <w:p w14:paraId="07D5BCD4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Cancer Institute, Imam-Khomeini Hospital, Tehran University of Medical Sciences, Tehran 14166-34793, Iran</w:t>
      </w:r>
    </w:p>
    <w:p w14:paraId="2DB9B9C7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School of Medicine, Tehran University of Medical Sciences, Tehran, Iran</w:t>
      </w:r>
    </w:p>
    <w:p w14:paraId="4918D9F0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bookmarkStart w:id="2" w:name="_Hlk202211208"/>
      <w:r w:rsidRPr="00505022">
        <w:rPr>
          <w:rFonts w:asciiTheme="majorBidi" w:hAnsiTheme="majorBidi" w:cstheme="majorBidi"/>
          <w:i/>
          <w:iCs/>
          <w:sz w:val="20"/>
          <w:szCs w:val="20"/>
        </w:rPr>
        <w:t>Otorhinolaryngology Research Center, AmirAlam Hospital, Tehran University of Medical Sciences, Tehran, Iran</w:t>
      </w:r>
    </w:p>
    <w:bookmarkEnd w:id="2"/>
    <w:p w14:paraId="596DB370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Anesthesiology and intensive care, Amir-Alam Hospital, Tehran University of Medical Sciences, Tehran, Iran</w:t>
      </w:r>
    </w:p>
    <w:p w14:paraId="6089B510" w14:textId="77777777" w:rsidR="00D5522E" w:rsidRPr="00505022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Department of Surgical Oncology, Tehran University of Medical Science, Tehran 14176-14411, Iran</w:t>
      </w:r>
    </w:p>
    <w:p w14:paraId="1DF41DCD" w14:textId="77777777" w:rsidR="00D5522E" w:rsidRDefault="00D5522E" w:rsidP="00D5522E">
      <w:pPr>
        <w:pStyle w:val="ListParagraph"/>
        <w:numPr>
          <w:ilvl w:val="0"/>
          <w:numId w:val="1"/>
        </w:numPr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505022">
        <w:rPr>
          <w:rFonts w:asciiTheme="majorBidi" w:hAnsiTheme="majorBidi" w:cstheme="majorBidi"/>
          <w:i/>
          <w:iCs/>
          <w:sz w:val="20"/>
          <w:szCs w:val="20"/>
        </w:rPr>
        <w:t>General surgery department, Amir-Alam hospital, Tehran University of Medical Sciences, Tehran, Iran</w:t>
      </w:r>
    </w:p>
    <w:p w14:paraId="39280608" w14:textId="77777777" w:rsidR="00D5522E" w:rsidRPr="00347348" w:rsidRDefault="00D5522E" w:rsidP="00D5522E">
      <w:pPr>
        <w:suppressLineNumbers/>
        <w:spacing w:line="360" w:lineRule="auto"/>
        <w:ind w:left="360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347348">
        <w:rPr>
          <w:rFonts w:asciiTheme="majorBidi" w:hAnsiTheme="majorBidi" w:cstheme="majorBidi"/>
          <w:b/>
          <w:bCs/>
          <w:i/>
          <w:iCs/>
          <w:sz w:val="20"/>
          <w:szCs w:val="20"/>
          <w:lang w:bidi="fa-IR"/>
        </w:rPr>
        <w:t>#</w:t>
      </w:r>
      <w:r w:rsidRPr="00347348">
        <w:rPr>
          <w:rFonts w:asciiTheme="majorBidi" w:hAnsiTheme="majorBidi" w:cstheme="majorBidi"/>
          <w:i/>
          <w:iCs/>
          <w:sz w:val="20"/>
          <w:szCs w:val="20"/>
          <w:lang w:bidi="fa-IR"/>
        </w:rPr>
        <w:t xml:space="preserve">Authors </w:t>
      </w:r>
      <w:r w:rsidRPr="00347348">
        <w:rPr>
          <w:rFonts w:asciiTheme="majorBidi" w:hAnsiTheme="majorBidi" w:cstheme="majorBidi"/>
          <w:i/>
          <w:iCs/>
          <w:sz w:val="20"/>
          <w:szCs w:val="20"/>
        </w:rPr>
        <w:t>with the same contribution.</w:t>
      </w:r>
    </w:p>
    <w:p w14:paraId="4F7C4276" w14:textId="77777777" w:rsidR="00D5522E" w:rsidRPr="00505022" w:rsidRDefault="00D5522E" w:rsidP="00D5522E">
      <w:pPr>
        <w:pStyle w:val="ListParagraph"/>
        <w:suppressLineNumbers/>
        <w:spacing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347348">
        <w:rPr>
          <w:rFonts w:asciiTheme="majorBidi" w:hAnsiTheme="majorBidi" w:cstheme="majorBidi"/>
          <w:sz w:val="20"/>
          <w:szCs w:val="20"/>
        </w:rPr>
        <w:t>*</w:t>
      </w:r>
      <w:r w:rsidRPr="00505022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505022">
        <w:rPr>
          <w:rFonts w:asciiTheme="majorBidi" w:hAnsiTheme="majorBidi" w:cstheme="majorBidi"/>
          <w:sz w:val="20"/>
          <w:szCs w:val="20"/>
        </w:rPr>
        <w:t xml:space="preserve">Corresponding authors: </w:t>
      </w:r>
    </w:p>
    <w:p w14:paraId="6D0E95BC" w14:textId="77777777" w:rsidR="00D5522E" w:rsidRPr="00505022" w:rsidRDefault="00D5522E" w:rsidP="00D5522E">
      <w:pPr>
        <w:pStyle w:val="ListParagraph"/>
        <w:numPr>
          <w:ilvl w:val="0"/>
          <w:numId w:val="2"/>
        </w:numPr>
        <w:suppressLineNumbers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505022">
        <w:rPr>
          <w:rFonts w:asciiTheme="majorBidi" w:hAnsiTheme="majorBidi" w:cstheme="majorBidi"/>
          <w:sz w:val="20"/>
          <w:szCs w:val="20"/>
        </w:rPr>
        <w:t xml:space="preserve">Mohammad Abdolahad: Full Professor, Director of Nanobioelectronics Devices Lab (NBEL), School of Electrical and Computer Engineering, University of Tehran. Adjunct Professor, Cancer Institute, Tehran University of Medical Sciences. E-mail: </w:t>
      </w:r>
      <w:hyperlink r:id="rId6" w:history="1">
        <w:r w:rsidRPr="00505022">
          <w:rPr>
            <w:rStyle w:val="Hyperlink"/>
            <w:rFonts w:asciiTheme="majorBidi" w:hAnsiTheme="majorBidi"/>
            <w:sz w:val="20"/>
            <w:szCs w:val="20"/>
          </w:rPr>
          <w:t>m.abdolahad@ut.ac.ir</w:t>
        </w:r>
      </w:hyperlink>
      <w:r w:rsidRPr="00505022">
        <w:rPr>
          <w:rStyle w:val="Hyperlink"/>
          <w:rFonts w:asciiTheme="majorBidi" w:hAnsiTheme="majorBidi"/>
          <w:sz w:val="20"/>
          <w:szCs w:val="20"/>
        </w:rPr>
        <w:t xml:space="preserve">, </w:t>
      </w:r>
      <w:hyperlink r:id="rId7" w:history="1">
        <w:r w:rsidRPr="00505022">
          <w:rPr>
            <w:rStyle w:val="Hyperlink"/>
            <w:rFonts w:asciiTheme="majorBidi" w:hAnsiTheme="majorBidi"/>
            <w:sz w:val="20"/>
            <w:szCs w:val="20"/>
          </w:rPr>
          <w:t>abdolahad@tums.ac.ir</w:t>
        </w:r>
      </w:hyperlink>
      <w:r w:rsidRPr="00505022">
        <w:rPr>
          <w:rStyle w:val="Hyperlink"/>
          <w:rFonts w:asciiTheme="majorBidi" w:hAnsiTheme="majorBidi"/>
          <w:sz w:val="20"/>
          <w:szCs w:val="20"/>
        </w:rPr>
        <w:t xml:space="preserve">  </w:t>
      </w:r>
      <w:r w:rsidRPr="00505022">
        <w:rPr>
          <w:rFonts w:asciiTheme="majorBidi" w:hAnsiTheme="majorBidi" w:cstheme="majorBidi"/>
          <w:sz w:val="20"/>
          <w:szCs w:val="20"/>
        </w:rPr>
        <w:t>(</w:t>
      </w:r>
      <w:r w:rsidRPr="00505022">
        <w:rPr>
          <w:rFonts w:asciiTheme="majorBidi" w:hAnsiTheme="majorBidi" w:cstheme="majorBidi"/>
          <w:color w:val="0070C0"/>
          <w:sz w:val="20"/>
          <w:szCs w:val="20"/>
        </w:rPr>
        <w:t xml:space="preserve">ORCID: </w:t>
      </w:r>
      <w:hyperlink r:id="rId8" w:tgtFrame="_blank" w:history="1">
        <w:r w:rsidRPr="00505022">
          <w:rPr>
            <w:rStyle w:val="Hyperlink"/>
            <w:rFonts w:asciiTheme="majorBidi" w:hAnsiTheme="majorBidi"/>
            <w:color w:val="0070C0"/>
            <w:sz w:val="20"/>
            <w:szCs w:val="20"/>
          </w:rPr>
          <w:t>0000-0002-1091-3095</w:t>
        </w:r>
      </w:hyperlink>
      <w:r w:rsidRPr="00505022">
        <w:rPr>
          <w:rFonts w:asciiTheme="majorBidi" w:hAnsiTheme="majorBidi" w:cstheme="majorBidi"/>
          <w:sz w:val="20"/>
          <w:szCs w:val="20"/>
        </w:rPr>
        <w:t>). Tel: +989122079914</w:t>
      </w:r>
    </w:p>
    <w:p w14:paraId="63934A93" w14:textId="77777777" w:rsidR="00D5522E" w:rsidRPr="00505022" w:rsidRDefault="00D5522E" w:rsidP="00D5522E">
      <w:pPr>
        <w:pStyle w:val="ListParagraph"/>
        <w:numPr>
          <w:ilvl w:val="1"/>
          <w:numId w:val="2"/>
        </w:numPr>
        <w:suppressLineNumbers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05022">
        <w:rPr>
          <w:rFonts w:asciiTheme="majorBidi" w:hAnsiTheme="majorBidi" w:cstheme="majorBidi"/>
          <w:sz w:val="20"/>
          <w:szCs w:val="20"/>
          <w:lang w:bidi="fa-IR"/>
        </w:rPr>
        <w:t>Ebrahim Karimi, Associate Professor, Otorhinolaryngology Research Center, AmirAlam Hospital, Tehran University of Medical Sciences, Tehran, Iran.</w:t>
      </w:r>
      <w:r w:rsidRPr="00505022">
        <w:rPr>
          <w:rFonts w:asciiTheme="majorBidi" w:hAnsiTheme="majorBidi" w:cstheme="majorBidi"/>
          <w:sz w:val="20"/>
          <w:szCs w:val="20"/>
        </w:rPr>
        <w:t xml:space="preserve"> E-mail: </w:t>
      </w:r>
      <w:hyperlink r:id="rId9" w:history="1">
        <w:r w:rsidRPr="00505022">
          <w:rPr>
            <w:rStyle w:val="Hyperlink"/>
            <w:rFonts w:asciiTheme="majorBidi" w:hAnsiTheme="majorBidi"/>
            <w:sz w:val="20"/>
            <w:szCs w:val="20"/>
          </w:rPr>
          <w:t>Farrokh.heidari@yahoo.com</w:t>
        </w:r>
      </w:hyperlink>
      <w:r w:rsidRPr="00505022">
        <w:rPr>
          <w:rFonts w:asciiTheme="majorBidi" w:hAnsiTheme="majorBidi" w:cstheme="majorBidi"/>
          <w:sz w:val="20"/>
          <w:szCs w:val="20"/>
        </w:rPr>
        <w:t>, (ORCID: 0000-0002-6904-5691)</w:t>
      </w:r>
    </w:p>
    <w:p w14:paraId="24A0DE38" w14:textId="77777777" w:rsidR="00D5522E" w:rsidRDefault="00D5522E" w:rsidP="00D5522E">
      <w:pPr>
        <w:pStyle w:val="ListParagraph"/>
        <w:numPr>
          <w:ilvl w:val="1"/>
          <w:numId w:val="2"/>
        </w:numPr>
        <w:suppressLineNumbers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05022">
        <w:rPr>
          <w:rFonts w:asciiTheme="majorBidi" w:hAnsiTheme="majorBidi" w:cstheme="majorBidi"/>
          <w:sz w:val="20"/>
          <w:szCs w:val="20"/>
        </w:rPr>
        <w:t xml:space="preserve">S. R. Miri, Associate professor, Dean Cancer Institute, Tehran University of Medical Sciences. </w:t>
      </w:r>
      <w:hyperlink r:id="rId10" w:history="1">
        <w:r w:rsidRPr="00505022">
          <w:rPr>
            <w:rStyle w:val="Hyperlink"/>
            <w:rFonts w:asciiTheme="majorBidi" w:hAnsiTheme="majorBidi" w:cstheme="majorBidi"/>
            <w:sz w:val="20"/>
            <w:szCs w:val="20"/>
          </w:rPr>
          <w:t>S.r.miri@tums.ac.ir</w:t>
        </w:r>
      </w:hyperlink>
      <w:r w:rsidRPr="00505022">
        <w:rPr>
          <w:rFonts w:asciiTheme="majorBidi" w:hAnsiTheme="majorBidi" w:cstheme="majorBidi"/>
          <w:sz w:val="20"/>
          <w:szCs w:val="20"/>
        </w:rPr>
        <w:t xml:space="preserve"> </w:t>
      </w:r>
    </w:p>
    <w:p w14:paraId="064123A0" w14:textId="77777777" w:rsidR="003632AD" w:rsidRDefault="003632AD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1D417BCB" w14:textId="77777777" w:rsidR="00F12098" w:rsidRDefault="00F12098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655A995" w14:textId="77777777" w:rsidR="00F12098" w:rsidRDefault="00F12098"/>
    <w:p w14:paraId="05E99C14" w14:textId="7D26B6F1" w:rsidR="003632AD" w:rsidRDefault="003632AD" w:rsidP="003632AD">
      <w:pPr>
        <w:pStyle w:val="Heading1"/>
        <w:rPr>
          <w:rFonts w:asciiTheme="majorBidi" w:hAnsiTheme="majorBidi"/>
          <w:b/>
          <w:bCs/>
          <w:color w:val="auto"/>
          <w:sz w:val="24"/>
          <w:szCs w:val="24"/>
        </w:rPr>
      </w:pPr>
      <w:r>
        <w:rPr>
          <w:rFonts w:asciiTheme="majorBidi" w:hAnsiTheme="majorBidi"/>
          <w:b/>
          <w:bCs/>
          <w:color w:val="auto"/>
          <w:sz w:val="24"/>
          <w:szCs w:val="24"/>
        </w:rPr>
        <w:t xml:space="preserve">1. </w:t>
      </w:r>
      <w:r w:rsidRPr="003632AD">
        <w:rPr>
          <w:rFonts w:asciiTheme="majorBidi" w:hAnsiTheme="majorBidi"/>
          <w:b/>
          <w:bCs/>
          <w:color w:val="auto"/>
          <w:sz w:val="24"/>
          <w:szCs w:val="24"/>
        </w:rPr>
        <w:t>Various Probes of ECT</w:t>
      </w:r>
    </w:p>
    <w:p w14:paraId="41C5E2D9" w14:textId="77777777" w:rsidR="004C0E3F" w:rsidRDefault="004C0E3F" w:rsidP="004C0E3F"/>
    <w:p w14:paraId="4E061C3B" w14:textId="2CDE455C" w:rsidR="004C0E3F" w:rsidRPr="008D5508" w:rsidRDefault="008D5508" w:rsidP="008D5508">
      <w:r>
        <w:rPr>
          <w:noProof/>
        </w:rPr>
        <w:drawing>
          <wp:inline distT="0" distB="0" distL="0" distR="0" wp14:anchorId="28594FAA" wp14:editId="4C111767">
            <wp:extent cx="5943600" cy="1351280"/>
            <wp:effectExtent l="0" t="0" r="0" b="1270"/>
            <wp:docPr id="1500442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0C7CE" w14:textId="66EEB4A7" w:rsidR="004C0E3F" w:rsidRPr="00DF0050" w:rsidRDefault="008D5508" w:rsidP="008D5508">
      <w:pPr>
        <w:pStyle w:val="Caption"/>
        <w:rPr>
          <w:rFonts w:asciiTheme="majorBidi" w:hAnsiTheme="majorBidi" w:cstheme="majorBidi"/>
        </w:rPr>
      </w:pPr>
      <w:r w:rsidRPr="00DF0050">
        <w:rPr>
          <w:rFonts w:asciiTheme="majorBidi" w:hAnsiTheme="majorBidi" w:cstheme="majorBidi"/>
          <w:b/>
          <w:bCs/>
        </w:rPr>
        <w:t>Figure S</w:t>
      </w:r>
      <w:r w:rsidRPr="00DF0050">
        <w:rPr>
          <w:rFonts w:asciiTheme="majorBidi" w:hAnsiTheme="majorBidi" w:cstheme="majorBidi"/>
          <w:b/>
          <w:bCs/>
        </w:rPr>
        <w:fldChar w:fldCharType="begin"/>
      </w:r>
      <w:r w:rsidRPr="00DF0050">
        <w:rPr>
          <w:rFonts w:asciiTheme="majorBidi" w:hAnsiTheme="majorBidi" w:cstheme="majorBidi"/>
          <w:b/>
          <w:bCs/>
        </w:rPr>
        <w:instrText xml:space="preserve"> SEQ Figure \* ARABIC </w:instrText>
      </w:r>
      <w:r w:rsidRPr="00DF0050">
        <w:rPr>
          <w:rFonts w:asciiTheme="majorBidi" w:hAnsiTheme="majorBidi" w:cstheme="majorBidi"/>
          <w:b/>
          <w:bCs/>
        </w:rPr>
        <w:fldChar w:fldCharType="separate"/>
      </w:r>
      <w:r w:rsidRPr="00DF0050">
        <w:rPr>
          <w:rFonts w:asciiTheme="majorBidi" w:hAnsiTheme="majorBidi" w:cstheme="majorBidi"/>
          <w:b/>
          <w:bCs/>
          <w:noProof/>
        </w:rPr>
        <w:t>1</w:t>
      </w:r>
      <w:r w:rsidRPr="00DF0050">
        <w:rPr>
          <w:rFonts w:asciiTheme="majorBidi" w:hAnsiTheme="majorBidi" w:cstheme="majorBidi"/>
          <w:b/>
          <w:bCs/>
        </w:rPr>
        <w:fldChar w:fldCharType="end"/>
      </w:r>
      <w:r w:rsidRPr="00DF0050">
        <w:rPr>
          <w:rFonts w:asciiTheme="majorBidi" w:hAnsiTheme="majorBidi" w:cstheme="majorBidi"/>
          <w:b/>
          <w:bCs/>
        </w:rPr>
        <w:t>-</w:t>
      </w:r>
      <w:r w:rsidRPr="00DF0050">
        <w:rPr>
          <w:rFonts w:asciiTheme="majorBidi" w:hAnsiTheme="majorBidi" w:cstheme="majorBidi"/>
        </w:rPr>
        <w:t xml:space="preserve"> </w:t>
      </w:r>
      <w:r w:rsidR="004C0E3F" w:rsidRPr="00DF0050">
        <w:rPr>
          <w:rFonts w:asciiTheme="majorBidi" w:eastAsia="Times New Roman" w:hAnsiTheme="majorBidi" w:cstheme="majorBidi"/>
        </w:rPr>
        <w:t xml:space="preserve">A) A hexagonal needle electrode, </w:t>
      </w:r>
      <w:r w:rsidR="00F15114" w:rsidRPr="00DF0050">
        <w:rPr>
          <w:rFonts w:asciiTheme="majorBidi" w:eastAsia="Times New Roman" w:hAnsiTheme="majorBidi" w:cstheme="majorBidi"/>
        </w:rPr>
        <w:t>B</w:t>
      </w:r>
      <w:r w:rsidR="004C0E3F" w:rsidRPr="00DF0050">
        <w:rPr>
          <w:rFonts w:asciiTheme="majorBidi" w:eastAsia="Times New Roman" w:hAnsiTheme="majorBidi" w:cstheme="majorBidi"/>
        </w:rPr>
        <w:t>) A square array electrode</w:t>
      </w:r>
      <w:r w:rsidR="00F15114" w:rsidRPr="00DF0050">
        <w:rPr>
          <w:rFonts w:asciiTheme="majorBidi" w:eastAsia="Times New Roman" w:hAnsiTheme="majorBidi" w:cstheme="majorBidi"/>
        </w:rPr>
        <w:t>,</w:t>
      </w:r>
      <w:r w:rsidR="004C0E3F" w:rsidRPr="00DF0050">
        <w:rPr>
          <w:rFonts w:asciiTheme="majorBidi" w:eastAsia="Times New Roman" w:hAnsiTheme="majorBidi" w:cstheme="majorBidi"/>
        </w:rPr>
        <w:t xml:space="preserve"> </w:t>
      </w:r>
      <w:r w:rsidR="00F15114" w:rsidRPr="00DF0050">
        <w:rPr>
          <w:rFonts w:asciiTheme="majorBidi" w:eastAsia="Times New Roman" w:hAnsiTheme="majorBidi" w:cstheme="majorBidi"/>
        </w:rPr>
        <w:t>C</w:t>
      </w:r>
      <w:r w:rsidR="004C0E3F" w:rsidRPr="00DF0050">
        <w:rPr>
          <w:rFonts w:asciiTheme="majorBidi" w:eastAsia="Times New Roman" w:hAnsiTheme="majorBidi" w:cstheme="majorBidi"/>
        </w:rPr>
        <w:t xml:space="preserve">) A single needle electrode, </w:t>
      </w:r>
      <w:r w:rsidR="00F15114" w:rsidRPr="00DF0050">
        <w:rPr>
          <w:rFonts w:asciiTheme="majorBidi" w:eastAsia="Times New Roman" w:hAnsiTheme="majorBidi" w:cstheme="majorBidi"/>
        </w:rPr>
        <w:t>D</w:t>
      </w:r>
      <w:r w:rsidR="004C0E3F" w:rsidRPr="00DF0050">
        <w:rPr>
          <w:rFonts w:asciiTheme="majorBidi" w:eastAsia="Times New Roman" w:hAnsiTheme="majorBidi" w:cstheme="majorBidi"/>
        </w:rPr>
        <w:t xml:space="preserve">) A plate electrode. </w:t>
      </w:r>
    </w:p>
    <w:sectPr w:rsidR="004C0E3F" w:rsidRPr="00DF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123"/>
    <w:multiLevelType w:val="hybridMultilevel"/>
    <w:tmpl w:val="97ECE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7B4DDA"/>
    <w:multiLevelType w:val="hybridMultilevel"/>
    <w:tmpl w:val="7B7473BA"/>
    <w:lvl w:ilvl="0" w:tplc="9D2648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95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15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AD"/>
    <w:rsid w:val="000C744F"/>
    <w:rsid w:val="001A29CA"/>
    <w:rsid w:val="003632AD"/>
    <w:rsid w:val="004B6CE4"/>
    <w:rsid w:val="004C0E3F"/>
    <w:rsid w:val="00550382"/>
    <w:rsid w:val="008D5508"/>
    <w:rsid w:val="009405DE"/>
    <w:rsid w:val="00CC6FFA"/>
    <w:rsid w:val="00CD00FA"/>
    <w:rsid w:val="00D5522E"/>
    <w:rsid w:val="00D7289F"/>
    <w:rsid w:val="00DF0050"/>
    <w:rsid w:val="00EF6F66"/>
    <w:rsid w:val="00F12098"/>
    <w:rsid w:val="00F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6445"/>
  <w15:chartTrackingRefBased/>
  <w15:docId w15:val="{C364242B-BEAB-4A76-8991-E9843919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AD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2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2AD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D550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091-3095?lang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bdolahad@tums.ac.i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abdolahad@ut.ac.ir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.r.miri@tums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rokh.heidar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E320-A803-48B0-BEA0-9A26B9D8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mahdis bayat</dc:creator>
  <cp:keywords/>
  <dc:description/>
  <cp:lastModifiedBy>mahdis bayat</cp:lastModifiedBy>
  <cp:revision>6</cp:revision>
  <dcterms:created xsi:type="dcterms:W3CDTF">2025-07-26T17:31:00Z</dcterms:created>
  <dcterms:modified xsi:type="dcterms:W3CDTF">2025-09-23T17:27:00Z</dcterms:modified>
</cp:coreProperties>
</file>