
<file path=[Content_Types].xml><?xml version="1.0" encoding="utf-8"?>
<Types xmlns="http://schemas.openxmlformats.org/package/2006/content-types">
  <Default Extension="xml" ContentType="application/xml"/>
  <Default Extension="emf" ContentType="image/x-emf"/>
  <Default Extension="gif" ContentType="image/gif"/>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5385E">
      <w:pPr>
        <w:spacing w:line="480" w:lineRule="auto"/>
        <w:rPr>
          <w:rFonts w:ascii="Times New Roman" w:hAnsi="Times New Roman" w:eastAsia="宋体" w:cs="Times New Roman"/>
          <w:b/>
          <w:bCs/>
          <w:snapToGrid w:val="0"/>
          <w:color w:val="000000" w:themeColor="text1"/>
          <w:kern w:val="0"/>
          <w:sz w:val="40"/>
          <w:szCs w:val="21"/>
          <w:highlight w:val="magenta"/>
          <w:lang w:bidi="en-US"/>
          <w14:textFill>
            <w14:solidFill>
              <w14:schemeClr w14:val="tx1"/>
            </w14:solidFill>
          </w14:textFill>
        </w:rPr>
      </w:pPr>
      <w:bookmarkStart w:id="0" w:name="OLE_LINK6"/>
      <w:bookmarkStart w:id="1" w:name="OLE_LINK68"/>
      <w:r>
        <w:rPr>
          <w:rFonts w:ascii="Times New Roman" w:hAnsi="Times New Roman" w:eastAsia="宋体" w:cs="Times New Roman"/>
          <w:color w:val="000000" w:themeColor="text1"/>
          <w:szCs w:val="24"/>
          <w14:textFill>
            <w14:solidFill>
              <w14:schemeClr w14:val="tx1"/>
            </w14:solidFill>
          </w14:textFill>
        </w:rPr>
        <w:br w:type="textWrapping"/>
      </w:r>
      <w:bookmarkStart w:id="2" w:name="OLE_LINK16"/>
      <w:r>
        <w:rPr>
          <w:rFonts w:ascii="Times New Roman" w:hAnsi="Times New Roman" w:eastAsia="宋体" w:cs="Times New Roman"/>
          <w:color w:val="000000" w:themeColor="text1"/>
          <w:szCs w:val="24"/>
          <w14:textFill>
            <w14:solidFill>
              <w14:schemeClr w14:val="tx1"/>
            </w14:solidFill>
          </w14:textFill>
        </w:rPr>
        <w:br w:type="textWrapping"/>
      </w:r>
      <w:bookmarkEnd w:id="0"/>
      <w:bookmarkEnd w:id="2"/>
      <w:bookmarkStart w:id="3" w:name="_Hlk174355368"/>
      <w:r>
        <w:rPr>
          <w:rFonts w:hint="eastAsia" w:ascii="Times New Roman" w:hAnsi="Times New Roman" w:eastAsia="宋体" w:cs="Times New Roman"/>
          <w:b/>
          <w:bCs/>
          <w:snapToGrid w:val="0"/>
          <w:color w:val="000000" w:themeColor="text1"/>
          <w:kern w:val="0"/>
          <w:sz w:val="40"/>
          <w:szCs w:val="21"/>
          <w:lang w:bidi="en-US"/>
          <w14:textFill>
            <w14:solidFill>
              <w14:schemeClr w14:val="tx1"/>
            </w14:solidFill>
          </w14:textFill>
        </w:rPr>
        <w:t>Multimodal sensing</w:t>
      </w:r>
      <w:r>
        <w:rPr>
          <w:rStyle w:val="20"/>
          <w:rFonts w:hint="eastAsia" w:ascii="微软雅黑" w:hAnsi="微软雅黑" w:eastAsia="微软雅黑" w:cs="微软雅黑"/>
          <w:bCs/>
          <w:color w:val="000000" w:themeColor="text1"/>
          <w:sz w:val="27"/>
          <w:szCs w:val="27"/>
          <w:shd w:val="clear" w:color="auto" w:fill="FFFFFF"/>
          <w14:textFill>
            <w14:solidFill>
              <w14:schemeClr w14:val="tx1"/>
            </w14:solidFill>
          </w14:textFill>
        </w:rPr>
        <w:t xml:space="preserve"> </w:t>
      </w:r>
      <w:r>
        <w:rPr>
          <w:rFonts w:hint="eastAsia" w:ascii="Times New Roman" w:hAnsi="Times New Roman" w:eastAsia="宋体" w:cs="Times New Roman"/>
          <w:b/>
          <w:bCs/>
          <w:snapToGrid w:val="0"/>
          <w:color w:val="000000" w:themeColor="text1"/>
          <w:kern w:val="0"/>
          <w:sz w:val="40"/>
          <w:szCs w:val="21"/>
          <w:lang w:bidi="en-US"/>
          <w14:textFill>
            <w14:solidFill>
              <w14:schemeClr w14:val="tx1"/>
            </w14:solidFill>
          </w14:textFill>
        </w:rPr>
        <w:t>platform based on MnO</w:t>
      </w:r>
      <w:r>
        <w:rPr>
          <w:rFonts w:hint="eastAsia" w:ascii="Times New Roman" w:hAnsi="Times New Roman" w:eastAsia="宋体" w:cs="Times New Roman"/>
          <w:b/>
          <w:bCs/>
          <w:snapToGrid w:val="0"/>
          <w:color w:val="000000" w:themeColor="text1"/>
          <w:kern w:val="0"/>
          <w:sz w:val="40"/>
          <w:szCs w:val="21"/>
          <w:vertAlign w:val="subscript"/>
          <w:lang w:bidi="en-US"/>
          <w14:textFill>
            <w14:solidFill>
              <w14:schemeClr w14:val="tx1"/>
            </w14:solidFill>
          </w14:textFill>
        </w:rPr>
        <w:t>2</w:t>
      </w:r>
      <w:r>
        <w:rPr>
          <w:rFonts w:hint="eastAsia" w:ascii="Times New Roman" w:hAnsi="Times New Roman" w:eastAsia="宋体" w:cs="Times New Roman"/>
          <w:b/>
          <w:bCs/>
          <w:snapToGrid w:val="0"/>
          <w:color w:val="000000" w:themeColor="text1"/>
          <w:kern w:val="0"/>
          <w:sz w:val="40"/>
          <w:szCs w:val="21"/>
          <w:lang w:bidi="en-US"/>
          <w14:textFill>
            <w14:solidFill>
              <w14:schemeClr w14:val="tx1"/>
            </w14:solidFill>
          </w14:textFill>
        </w:rPr>
        <w:t xml:space="preserve"> nanozyme and carbon dots for colorimetric and fluorescent detection of peroxynitrite</w:t>
      </w:r>
    </w:p>
    <w:bookmarkEnd w:id="1"/>
    <w:p w14:paraId="034429C7">
      <w:pPr>
        <w:widowControl/>
        <w:suppressLineNumbers/>
        <w:adjustRightInd w:val="0"/>
        <w:snapToGrid w:val="0"/>
        <w:spacing w:before="312" w:beforeLines="100" w:after="624" w:afterLines="200" w:line="360" w:lineRule="auto"/>
        <w:rPr>
          <w:rFonts w:hint="eastAsia" w:ascii="Times New Roman" w:hAnsi="Times New Roman" w:eastAsia="宋体" w:cs="Times New Roman"/>
          <w:b/>
          <w:color w:val="000000" w:themeColor="text1"/>
          <w:kern w:val="0"/>
          <w:sz w:val="24"/>
          <w:szCs w:val="24"/>
          <w:vertAlign w:val="superscript"/>
          <w:lang w:val="en-US" w:eastAsia="zh-CN" w:bidi="en-US"/>
          <w14:textFill>
            <w14:solidFill>
              <w14:schemeClr w14:val="tx1"/>
            </w14:solidFill>
          </w14:textFill>
        </w:rPr>
      </w:pPr>
      <w:bookmarkStart w:id="4" w:name="OLE_LINK11"/>
      <w:bookmarkStart w:id="5" w:name="OLE_LINK29"/>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Man Du</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a</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bidi="en-US"/>
          <w14:textFill>
            <w14:solidFill>
              <w14:schemeClr w14:val="tx1"/>
            </w14:solidFill>
          </w14:textFill>
        </w:rPr>
        <w:t>Shuang</w:t>
      </w:r>
      <w:r>
        <w:rPr>
          <w:rFonts w:ascii="Times New Roman" w:hAnsi="Times New Roman" w:eastAsia="宋体" w:cs="Times New Roman"/>
          <w:b/>
          <w:color w:val="000000" w:themeColor="text1"/>
          <w:kern w:val="0"/>
          <w:sz w:val="24"/>
          <w:szCs w:val="24"/>
          <w:lang w:bidi="en-US"/>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bidi="en-US"/>
          <w14:textFill>
            <w14:solidFill>
              <w14:schemeClr w14:val="tx1"/>
            </w14:solidFill>
          </w14:textFill>
        </w:rPr>
        <w:t>Hou</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a</w:t>
      </w:r>
      <w:r>
        <w:rPr>
          <w:rFonts w:ascii="Times New Roman" w:hAnsi="Times New Roman" w:eastAsia="宋体" w:cs="Times New Roman"/>
          <w:b/>
          <w:color w:val="000000" w:themeColor="text1"/>
          <w:kern w:val="0"/>
          <w:sz w:val="24"/>
          <w:szCs w:val="24"/>
          <w:lang w:eastAsia="de-DE" w:bidi="en-US"/>
          <w14:textFill>
            <w14:solidFill>
              <w14:schemeClr w14:val="tx1"/>
            </w14:solidFill>
          </w14:textFill>
        </w:rPr>
        <w:t>,</w:t>
      </w:r>
      <w:r>
        <w:rPr>
          <w:rFonts w:ascii="Times New Roman" w:hAnsi="Times New Roman" w:eastAsia="宋体" w:cs="Times New Roman"/>
          <w:b/>
          <w:color w:val="000000" w:themeColor="text1"/>
          <w:kern w:val="0"/>
          <w:sz w:val="24"/>
          <w:szCs w:val="24"/>
          <w:lang w:bidi="en-US"/>
          <w14:textFill>
            <w14:solidFill>
              <w14:schemeClr w14:val="tx1"/>
            </w14:solidFill>
          </w14:textFill>
        </w:rPr>
        <w:t xml:space="preserve"> </w:t>
      </w:r>
      <w:bookmarkStart w:id="6" w:name="OLE_LINK34"/>
      <w:r>
        <w:rPr>
          <w:rFonts w:hint="eastAsia" w:ascii="Times New Roman" w:hAnsi="Times New Roman" w:eastAsia="宋体" w:cs="Times New Roman"/>
          <w:b/>
          <w:color w:val="000000" w:themeColor="text1"/>
          <w:kern w:val="0"/>
          <w:sz w:val="24"/>
          <w:szCs w:val="24"/>
          <w:lang w:bidi="en-US"/>
          <w14:textFill>
            <w14:solidFill>
              <w14:schemeClr w14:val="tx1"/>
            </w14:solidFill>
          </w14:textFill>
        </w:rPr>
        <w:t>Xinyue</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bidi="en-US"/>
          <w14:textFill>
            <w14:solidFill>
              <w14:schemeClr w14:val="tx1"/>
            </w14:solidFill>
          </w14:textFill>
        </w:rPr>
        <w:t>Yang</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a</w:t>
      </w:r>
      <w:r>
        <w:rPr>
          <w:rFonts w:ascii="Times New Roman" w:hAnsi="Times New Roman" w:eastAsia="宋体" w:cs="Times New Roman"/>
          <w:b/>
          <w:color w:val="000000" w:themeColor="text1"/>
          <w:kern w:val="0"/>
          <w:sz w:val="24"/>
          <w:szCs w:val="24"/>
          <w:lang w:eastAsia="de-DE" w:bidi="en-US"/>
          <w14:textFill>
            <w14:solidFill>
              <w14:schemeClr w14:val="tx1"/>
            </w14:solidFill>
          </w14:textFill>
        </w:rPr>
        <w:t>,</w:t>
      </w:r>
      <w:r>
        <w:rPr>
          <w:rFonts w:hint="eastAsia" w:ascii="Times New Roman" w:hAnsi="Times New Roman" w:eastAsia="宋体" w:cs="Times New Roman"/>
          <w:b/>
          <w:color w:val="000000" w:themeColor="text1"/>
          <w:kern w:val="0"/>
          <w:sz w:val="24"/>
          <w:szCs w:val="24"/>
          <w:lang w:bidi="en-US"/>
          <w14:textFill>
            <w14:solidFill>
              <w14:schemeClr w14:val="tx1"/>
            </w14:solidFill>
          </w14:textFill>
        </w:rPr>
        <w:t xml:space="preserve"> </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Yue Zhang</w:t>
      </w:r>
      <w:bookmarkEnd w:id="6"/>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a,</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w:t>
      </w:r>
      <w:r>
        <w:rPr>
          <w:rFonts w:ascii="Times New Roman" w:hAnsi="Times New Roman" w:eastAsia="宋体" w:cs="Times New Roman"/>
          <w:b/>
          <w:color w:val="000000" w:themeColor="text1"/>
          <w:kern w:val="0"/>
          <w:sz w:val="24"/>
          <w:szCs w:val="24"/>
          <w:lang w:bidi="en-US"/>
          <w14:textFill>
            <w14:solidFill>
              <w14:schemeClr w14:val="tx1"/>
            </w14:solidFill>
          </w14:textFill>
        </w:rPr>
        <w:t xml:space="preserve"> Haijun Lv</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a</w:t>
      </w:r>
      <w:r>
        <w:rPr>
          <w:rFonts w:ascii="Times New Roman" w:hAnsi="Times New Roman" w:eastAsia="宋体" w:cs="Times New Roman"/>
          <w:b/>
          <w:color w:val="000000" w:themeColor="text1"/>
          <w:kern w:val="0"/>
          <w:sz w:val="24"/>
          <w:szCs w:val="24"/>
          <w:lang w:bidi="en-US"/>
          <w14:textFill>
            <w14:solidFill>
              <w14:schemeClr w14:val="tx1"/>
            </w14:solidFill>
          </w14:textFill>
        </w:rPr>
        <w:t xml:space="preserve">, </w:t>
      </w:r>
      <w:bookmarkEnd w:id="4"/>
      <w:r>
        <w:rPr>
          <w:rFonts w:hint="eastAsia" w:ascii="Times New Roman" w:hAnsi="Times New Roman" w:eastAsia="宋体" w:cs="Times New Roman"/>
          <w:b/>
          <w:color w:val="000000" w:themeColor="text1"/>
          <w:kern w:val="0"/>
          <w:sz w:val="24"/>
          <w:szCs w:val="24"/>
          <w:vertAlign w:val="baseline"/>
          <w:lang w:val="en-US" w:eastAsia="zh-CN" w:bidi="en-US"/>
          <w14:textFill>
            <w14:solidFill>
              <w14:schemeClr w14:val="tx1"/>
            </w14:solidFill>
          </w14:textFill>
        </w:rPr>
        <w:t>Yaran Zhou</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a</w:t>
      </w:r>
      <w:r>
        <w:rPr>
          <w:rFonts w:hint="eastAsia" w:ascii="Times New Roman" w:hAnsi="Times New Roman" w:eastAsia="宋体" w:cs="Times New Roman"/>
          <w:b/>
          <w:color w:val="000000" w:themeColor="text1"/>
          <w:kern w:val="0"/>
          <w:sz w:val="24"/>
          <w:szCs w:val="24"/>
          <w:vertAlign w:val="baseline"/>
          <w:lang w:val="en-US" w:eastAsia="zh-CN" w:bidi="en-US"/>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val="en-US" w:eastAsia="zh-CN" w:bidi="en-US"/>
          <w14:textFill>
            <w14:solidFill>
              <w14:schemeClr w14:val="tx1"/>
            </w14:solidFill>
          </w14:textFill>
        </w:rPr>
        <w:t>Shuang</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 xml:space="preserve"> Z</w:t>
      </w:r>
      <w:r>
        <w:rPr>
          <w:rFonts w:hint="eastAsia" w:ascii="Times New Roman" w:hAnsi="Times New Roman" w:eastAsia="宋体" w:cs="Times New Roman"/>
          <w:b/>
          <w:color w:val="000000" w:themeColor="text1"/>
          <w:kern w:val="0"/>
          <w:sz w:val="24"/>
          <w:szCs w:val="24"/>
          <w:lang w:val="en-US" w:eastAsia="zh-CN" w:bidi="en-US"/>
          <w14:textFill>
            <w14:solidFill>
              <w14:schemeClr w14:val="tx1"/>
            </w14:solidFill>
          </w14:textFill>
        </w:rPr>
        <w:t>ong</w:t>
      </w:r>
      <w:r>
        <w:rPr>
          <w:rFonts w:hint="eastAsia" w:ascii="Times New Roman" w:hAnsi="Times New Roman" w:eastAsia="宋体" w:cs="Times New Roman"/>
          <w:b/>
          <w:color w:val="000000" w:themeColor="text1"/>
          <w:kern w:val="0"/>
          <w:sz w:val="24"/>
          <w:szCs w:val="24"/>
          <w:vertAlign w:val="superscript"/>
          <w:lang w:val="en-US" w:eastAsia="zh-CN" w:bidi="en-US"/>
          <w14:textFill>
            <w14:solidFill>
              <w14:schemeClr w14:val="tx1"/>
            </w14:solidFill>
          </w14:textFill>
        </w:rPr>
        <w:t>b</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w:t>
      </w:r>
      <w:r>
        <w:rPr>
          <w:rFonts w:hint="eastAsia" w:ascii="Times New Roman" w:hAnsi="Times New Roman" w:eastAsia="宋体" w:cs="Times New Roman"/>
          <w:b/>
          <w:color w:val="000000" w:themeColor="text1"/>
          <w:kern w:val="0"/>
          <w:sz w:val="24"/>
          <w:szCs w:val="24"/>
          <w:lang w:val="en-US" w:eastAsia="zh-CN" w:bidi="en-US"/>
          <w14:textFill>
            <w14:solidFill>
              <w14:schemeClr w14:val="tx1"/>
            </w14:solidFill>
          </w14:textFill>
        </w:rPr>
        <w:t xml:space="preserve"> Haiwen</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val="en-US" w:eastAsia="zh-CN" w:bidi="en-US"/>
          <w14:textFill>
            <w14:solidFill>
              <w14:schemeClr w14:val="tx1"/>
            </w14:solidFill>
          </w14:textFill>
        </w:rPr>
        <w:t>Song</w:t>
      </w:r>
      <w:r>
        <w:rPr>
          <w:rFonts w:hint="eastAsia" w:ascii="Times New Roman" w:hAnsi="Times New Roman" w:eastAsia="宋体" w:cs="Times New Roman"/>
          <w:b/>
          <w:color w:val="000000" w:themeColor="text1"/>
          <w:kern w:val="0"/>
          <w:sz w:val="24"/>
          <w:szCs w:val="24"/>
          <w:vertAlign w:val="superscript"/>
          <w:lang w:val="en-US" w:eastAsia="zh-CN" w:bidi="en-US"/>
          <w14:textFill>
            <w14:solidFill>
              <w14:schemeClr w14:val="tx1"/>
            </w14:solidFill>
          </w14:textFill>
        </w:rPr>
        <w:t>c</w:t>
      </w:r>
      <w:r>
        <w:rPr>
          <w:rFonts w:ascii="Times New Roman" w:hAnsi="Times New Roman" w:eastAsia="宋体" w:cs="Times New Roman"/>
          <w:b/>
          <w:color w:val="000000" w:themeColor="text1"/>
          <w:kern w:val="0"/>
          <w:sz w:val="24"/>
          <w:szCs w:val="24"/>
          <w:vertAlign w:val="superscript"/>
          <w:lang w:bidi="en-US"/>
          <w14:textFill>
            <w14:solidFill>
              <w14:schemeClr w14:val="tx1"/>
            </w14:solidFill>
          </w14:textFill>
        </w:rPr>
        <w:t>,</w:t>
      </w:r>
      <w:r>
        <w:rPr>
          <w:rFonts w:ascii="Times New Roman" w:hAnsi="Times New Roman" w:eastAsia="Times New Roman" w:cs="Times New Roman"/>
          <w:b/>
          <w:color w:val="000000" w:themeColor="text1"/>
          <w:kern w:val="0"/>
          <w:sz w:val="24"/>
          <w:szCs w:val="24"/>
          <w:lang w:eastAsia="de-DE" w:bidi="en-US"/>
          <w14:textFill>
            <w14:solidFill>
              <w14:schemeClr w14:val="tx1"/>
            </w14:solidFill>
          </w14:textFill>
        </w:rPr>
        <w:t>***</w:t>
      </w:r>
    </w:p>
    <w:bookmarkEnd w:id="3"/>
    <w:bookmarkEnd w:id="5"/>
    <w:p w14:paraId="7AB90D8D">
      <w:pPr>
        <w:pStyle w:val="44"/>
        <w:suppressLineNumbers/>
        <w:spacing w:line="480" w:lineRule="auto"/>
        <w:ind w:left="0" w:firstLine="0"/>
        <w:jc w:val="both"/>
        <w:rPr>
          <w:rFonts w:ascii="Times New Roman" w:hAnsi="Times New Roman"/>
          <w:i/>
          <w:iCs/>
          <w:color w:val="000000" w:themeColor="text1"/>
          <w:sz w:val="24"/>
          <w:szCs w:val="24"/>
          <w14:textFill>
            <w14:solidFill>
              <w14:schemeClr w14:val="tx1"/>
            </w14:solidFill>
          </w14:textFill>
        </w:rPr>
      </w:pPr>
      <w:r>
        <w:rPr>
          <w:rFonts w:hint="eastAsia" w:ascii="Times New Roman" w:hAnsi="Times New Roman" w:eastAsia="宋体"/>
          <w:i/>
          <w:iCs/>
          <w:color w:val="000000" w:themeColor="text1"/>
          <w:sz w:val="24"/>
          <w:szCs w:val="24"/>
          <w:vertAlign w:val="superscript"/>
          <w:lang w:eastAsia="zh-CN"/>
          <w14:textFill>
            <w14:solidFill>
              <w14:schemeClr w14:val="tx1"/>
            </w14:solidFill>
          </w14:textFill>
        </w:rPr>
        <w:t>a</w:t>
      </w:r>
      <w:r>
        <w:rPr>
          <w:rFonts w:ascii="Times New Roman" w:hAnsi="Times New Roman"/>
          <w:i/>
          <w:iCs/>
          <w:color w:val="000000" w:themeColor="text1"/>
          <w:sz w:val="24"/>
          <w:szCs w:val="24"/>
          <w14:textFill>
            <w14:solidFill>
              <w14:schemeClr w14:val="tx1"/>
            </w14:solidFill>
          </w14:textFill>
        </w:rPr>
        <w:t xml:space="preserve">College of Chemical and Pharmaceutical Engineering, </w:t>
      </w:r>
      <w:bookmarkStart w:id="7" w:name="OLE_LINK55"/>
      <w:r>
        <w:rPr>
          <w:rFonts w:ascii="Times New Roman" w:hAnsi="Times New Roman"/>
          <w:i/>
          <w:iCs/>
          <w:color w:val="000000" w:themeColor="text1"/>
          <w:sz w:val="24"/>
          <w:szCs w:val="24"/>
          <w14:textFill>
            <w14:solidFill>
              <w14:schemeClr w14:val="tx1"/>
            </w14:solidFill>
          </w14:textFill>
        </w:rPr>
        <w:t>Hebei University of Science and Technology, Shijiazhuang 050018, P. R.</w:t>
      </w:r>
      <w:r>
        <w:rPr>
          <w:rFonts w:hint="eastAsia" w:ascii="Times New Roman" w:hAnsi="Times New Roman" w:eastAsia="宋体"/>
          <w:i/>
          <w:iCs/>
          <w:color w:val="000000" w:themeColor="text1"/>
          <w:sz w:val="24"/>
          <w:szCs w:val="24"/>
          <w:lang w:eastAsia="zh-CN"/>
          <w14:textFill>
            <w14:solidFill>
              <w14:schemeClr w14:val="tx1"/>
            </w14:solidFill>
          </w14:textFill>
        </w:rPr>
        <w:t xml:space="preserve"> </w:t>
      </w:r>
      <w:r>
        <w:rPr>
          <w:rFonts w:ascii="Times New Roman" w:hAnsi="Times New Roman"/>
          <w:i/>
          <w:iCs/>
          <w:color w:val="000000" w:themeColor="text1"/>
          <w:sz w:val="24"/>
          <w:szCs w:val="24"/>
          <w14:textFill>
            <w14:solidFill>
              <w14:schemeClr w14:val="tx1"/>
            </w14:solidFill>
          </w14:textFill>
        </w:rPr>
        <w:t>China</w:t>
      </w:r>
      <w:bookmarkEnd w:id="7"/>
      <w:r>
        <w:rPr>
          <w:rFonts w:ascii="Times New Roman" w:hAnsi="Times New Roman"/>
          <w:i/>
          <w:iCs/>
          <w:color w:val="000000" w:themeColor="text1"/>
          <w:sz w:val="24"/>
          <w:szCs w:val="24"/>
          <w14:textFill>
            <w14:solidFill>
              <w14:schemeClr w14:val="tx1"/>
            </w14:solidFill>
          </w14:textFill>
        </w:rPr>
        <w:t>;</w:t>
      </w:r>
    </w:p>
    <w:p w14:paraId="3F2B4C92">
      <w:pPr>
        <w:pStyle w:val="44"/>
        <w:suppressLineNumbers/>
        <w:spacing w:line="480" w:lineRule="auto"/>
        <w:ind w:left="0" w:firstLine="0"/>
        <w:jc w:val="both"/>
        <w:rPr>
          <w:rFonts w:ascii="Times New Roman" w:hAnsi="Times New Roman"/>
          <w:i/>
          <w:iCs/>
          <w:color w:val="000000" w:themeColor="text1"/>
          <w:sz w:val="24"/>
          <w:szCs w:val="24"/>
          <w14:textFill>
            <w14:solidFill>
              <w14:schemeClr w14:val="tx1"/>
            </w14:solidFill>
          </w14:textFill>
        </w:rPr>
      </w:pPr>
      <w:r>
        <w:rPr>
          <w:rFonts w:hint="eastAsia" w:ascii="Times New Roman" w:hAnsi="Times New Roman" w:eastAsia="宋体"/>
          <w:i/>
          <w:iCs/>
          <w:color w:val="000000" w:themeColor="text1"/>
          <w:sz w:val="24"/>
          <w:szCs w:val="24"/>
          <w:vertAlign w:val="superscript"/>
          <w:lang w:val="en-US" w:eastAsia="zh-CN"/>
          <w14:textFill>
            <w14:solidFill>
              <w14:schemeClr w14:val="tx1"/>
            </w14:solidFill>
          </w14:textFill>
        </w:rPr>
        <w:t>b</w:t>
      </w:r>
      <w:r>
        <w:rPr>
          <w:rFonts w:hint="eastAsia" w:ascii="Times New Roman" w:hAnsi="Times New Roman"/>
          <w:i/>
          <w:iCs/>
          <w:color w:val="000000" w:themeColor="text1"/>
          <w:sz w:val="24"/>
          <w:szCs w:val="24"/>
          <w14:textFill>
            <w14:solidFill>
              <w14:schemeClr w14:val="tx1"/>
            </w14:solidFill>
          </w14:textFill>
        </w:rPr>
        <w:t>Department of Chemical and Environmental Engineering, Hebei</w:t>
      </w:r>
      <w:r>
        <w:rPr>
          <w:rFonts w:hint="eastAsia" w:ascii="Times New Roman" w:hAnsi="Times New Roman" w:eastAsia="宋体"/>
          <w:i/>
          <w:iCs/>
          <w:color w:val="000000" w:themeColor="text1"/>
          <w:sz w:val="24"/>
          <w:szCs w:val="24"/>
          <w:lang w:val="en-US" w:eastAsia="zh-CN"/>
          <w14:textFill>
            <w14:solidFill>
              <w14:schemeClr w14:val="tx1"/>
            </w14:solidFill>
          </w14:textFill>
        </w:rPr>
        <w:t xml:space="preserve"> </w:t>
      </w:r>
      <w:r>
        <w:rPr>
          <w:rFonts w:hint="eastAsia" w:ascii="Times New Roman" w:hAnsi="Times New Roman"/>
          <w:i/>
          <w:iCs/>
          <w:color w:val="000000" w:themeColor="text1"/>
          <w:sz w:val="24"/>
          <w:szCs w:val="24"/>
          <w14:textFill>
            <w14:solidFill>
              <w14:schemeClr w14:val="tx1"/>
            </w14:solidFill>
          </w14:textFill>
        </w:rPr>
        <w:t>Chemical &amp; Pharmaceutical College, Shijiazhuang</w:t>
      </w:r>
      <w:r>
        <w:rPr>
          <w:rFonts w:hint="eastAsia" w:ascii="Times New Roman" w:hAnsi="Times New Roman" w:eastAsia="宋体"/>
          <w:i/>
          <w:iCs/>
          <w:color w:val="000000" w:themeColor="text1"/>
          <w:sz w:val="24"/>
          <w:szCs w:val="24"/>
          <w:lang w:val="en-US" w:eastAsia="zh-CN"/>
          <w14:textFill>
            <w14:solidFill>
              <w14:schemeClr w14:val="tx1"/>
            </w14:solidFill>
          </w14:textFill>
        </w:rPr>
        <w:t xml:space="preserve"> </w:t>
      </w:r>
      <w:r>
        <w:rPr>
          <w:rFonts w:hint="eastAsia" w:ascii="Times New Roman" w:hAnsi="Times New Roman"/>
          <w:i/>
          <w:iCs/>
          <w:color w:val="000000" w:themeColor="text1"/>
          <w:sz w:val="24"/>
          <w:szCs w:val="24"/>
          <w14:textFill>
            <w14:solidFill>
              <w14:schemeClr w14:val="tx1"/>
            </w14:solidFill>
          </w14:textFill>
        </w:rPr>
        <w:t>050026, P.R. China.</w:t>
      </w:r>
      <w:bookmarkStart w:id="54" w:name="_GoBack"/>
      <w:bookmarkEnd w:id="54"/>
    </w:p>
    <w:p w14:paraId="0AB08BED">
      <w:pPr>
        <w:pStyle w:val="44"/>
        <w:suppressLineNumbers/>
        <w:spacing w:line="480" w:lineRule="auto"/>
        <w:ind w:left="0" w:firstLine="0"/>
        <w:jc w:val="both"/>
        <w:rPr>
          <w:rFonts w:hint="eastAsia" w:ascii="Times New Roman" w:hAnsi="Times New Roman" w:eastAsia="宋体"/>
          <w:i/>
          <w:iCs/>
          <w:color w:val="000000" w:themeColor="text1"/>
          <w:sz w:val="24"/>
          <w:szCs w:val="24"/>
          <w:lang w:val="en-US" w:eastAsia="zh-CN"/>
          <w14:textFill>
            <w14:solidFill>
              <w14:schemeClr w14:val="tx1"/>
            </w14:solidFill>
          </w14:textFill>
        </w:rPr>
      </w:pPr>
      <w:r>
        <w:rPr>
          <w:rFonts w:hint="eastAsia" w:ascii="Times New Roman" w:hAnsi="Times New Roman" w:eastAsia="宋体"/>
          <w:i/>
          <w:iCs/>
          <w:color w:val="000000" w:themeColor="text1"/>
          <w:sz w:val="24"/>
          <w:szCs w:val="24"/>
          <w:vertAlign w:val="superscript"/>
          <w:lang w:val="en-US" w:eastAsia="zh-CN"/>
          <w14:textFill>
            <w14:solidFill>
              <w14:schemeClr w14:val="tx1"/>
            </w14:solidFill>
          </w14:textFill>
        </w:rPr>
        <w:t>c</w:t>
      </w:r>
      <w:r>
        <w:rPr>
          <w:rFonts w:hint="eastAsia" w:ascii="Times New Roman" w:hAnsi="Times New Roman" w:eastAsia="宋体"/>
          <w:i/>
          <w:iCs/>
          <w:color w:val="000000" w:themeColor="text1"/>
          <w:sz w:val="24"/>
          <w:szCs w:val="24"/>
          <w:lang w:val="en-US" w:eastAsia="zh-CN"/>
          <w14:textFill>
            <w14:solidFill>
              <w14:schemeClr w14:val="tx1"/>
            </w14:solidFill>
          </w14:textFill>
        </w:rPr>
        <w:t xml:space="preserve">Hebei Lansheng Biotechnology Co., LTD., Shijiazhuang 052260, </w:t>
      </w:r>
      <w:r>
        <w:rPr>
          <w:rFonts w:ascii="Times New Roman" w:hAnsi="Times New Roman"/>
          <w:i/>
          <w:iCs/>
          <w:color w:val="000000" w:themeColor="text1"/>
          <w:sz w:val="24"/>
          <w:szCs w:val="24"/>
          <w14:textFill>
            <w14:solidFill>
              <w14:schemeClr w14:val="tx1"/>
            </w14:solidFill>
          </w14:textFill>
        </w:rPr>
        <w:t>P. R.</w:t>
      </w:r>
      <w:r>
        <w:rPr>
          <w:rFonts w:hint="eastAsia" w:ascii="Times New Roman" w:hAnsi="Times New Roman" w:eastAsia="宋体"/>
          <w:i/>
          <w:iCs/>
          <w:color w:val="000000" w:themeColor="text1"/>
          <w:sz w:val="24"/>
          <w:szCs w:val="24"/>
          <w:lang w:val="en-US" w:eastAsia="zh-CN"/>
          <w14:textFill>
            <w14:solidFill>
              <w14:schemeClr w14:val="tx1"/>
            </w14:solidFill>
          </w14:textFill>
        </w:rPr>
        <w:t xml:space="preserve"> China.</w:t>
      </w:r>
    </w:p>
    <w:p w14:paraId="316A9AA8">
      <w:pPr>
        <w:pStyle w:val="44"/>
        <w:suppressLineNumbers/>
        <w:spacing w:line="480" w:lineRule="auto"/>
        <w:ind w:left="0" w:firstLine="0"/>
        <w:jc w:val="both"/>
        <w:rPr>
          <w:rFonts w:hint="eastAsia"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Correspond</w:t>
      </w:r>
      <w:r>
        <w:rPr>
          <w:rFonts w:hint="eastAsia" w:ascii="Times New Roman" w:hAnsi="Times New Roman" w:eastAsia="宋体"/>
          <w:color w:val="000000" w:themeColor="text1"/>
          <w:sz w:val="24"/>
          <w:szCs w:val="24"/>
          <w:lang w:eastAsia="zh-CN"/>
          <w14:textFill>
            <w14:solidFill>
              <w14:schemeClr w14:val="tx1"/>
            </w14:solidFill>
          </w14:textFill>
        </w:rPr>
        <w:t>ing author</w:t>
      </w:r>
    </w:p>
    <w:p w14:paraId="3417654D">
      <w:pPr>
        <w:pStyle w:val="44"/>
        <w:suppressLineNumbers/>
        <w:spacing w:line="480" w:lineRule="auto"/>
        <w:ind w:left="0" w:firstLine="0"/>
        <w:jc w:val="both"/>
        <w:rPr>
          <w:rFonts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Correspond</w:t>
      </w:r>
      <w:r>
        <w:rPr>
          <w:rFonts w:hint="eastAsia" w:ascii="Times New Roman" w:hAnsi="Times New Roman" w:eastAsia="宋体"/>
          <w:color w:val="000000" w:themeColor="text1"/>
          <w:sz w:val="24"/>
          <w:szCs w:val="24"/>
          <w:lang w:eastAsia="zh-CN"/>
          <w14:textFill>
            <w14:solidFill>
              <w14:schemeClr w14:val="tx1"/>
            </w14:solidFill>
          </w14:textFill>
        </w:rPr>
        <w:t>ing author</w:t>
      </w:r>
    </w:p>
    <w:p w14:paraId="03760800">
      <w:pPr>
        <w:pStyle w:val="44"/>
        <w:suppressLineNumbers/>
        <w:spacing w:line="480" w:lineRule="auto"/>
        <w:ind w:left="0" w:firstLine="0"/>
        <w:jc w:val="both"/>
        <w:rPr>
          <w:rFonts w:hint="eastAsia"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Correspond</w:t>
      </w:r>
      <w:r>
        <w:rPr>
          <w:rFonts w:hint="eastAsia" w:ascii="Times New Roman" w:hAnsi="Times New Roman" w:eastAsia="宋体"/>
          <w:color w:val="000000" w:themeColor="text1"/>
          <w:sz w:val="24"/>
          <w:szCs w:val="24"/>
          <w:lang w:eastAsia="zh-CN"/>
          <w14:textFill>
            <w14:solidFill>
              <w14:schemeClr w14:val="tx1"/>
            </w14:solidFill>
          </w14:textFill>
        </w:rPr>
        <w:t>ing author</w:t>
      </w:r>
    </w:p>
    <w:p w14:paraId="5E76ED44">
      <w:pPr>
        <w:pStyle w:val="44"/>
        <w:suppressLineNumbers/>
        <w:spacing w:line="480" w:lineRule="auto"/>
        <w:ind w:left="0" w:firstLine="0"/>
        <w:jc w:val="both"/>
        <w:rPr>
          <w:rFonts w:ascii="Times New Roman" w:hAnsi="Times New Roman" w:eastAsia="宋体"/>
          <w:color w:val="000000" w:themeColor="text1"/>
          <w:sz w:val="24"/>
          <w:szCs w:val="24"/>
          <w:lang w:eastAsia="zh-CN"/>
          <w14:textFill>
            <w14:solidFill>
              <w14:schemeClr w14:val="tx1"/>
            </w14:solidFill>
          </w14:textFill>
        </w:rPr>
      </w:pPr>
      <w:bookmarkStart w:id="8" w:name="OLE_LINK50"/>
      <w:r>
        <w:rPr>
          <w:rFonts w:hint="eastAsia" w:ascii="Times New Roman" w:hAnsi="Times New Roman" w:eastAsia="宋体"/>
          <w:i/>
          <w:iCs/>
          <w:color w:val="000000" w:themeColor="text1"/>
          <w:sz w:val="24"/>
          <w:szCs w:val="24"/>
          <w:lang w:eastAsia="zh-CN"/>
          <w14:textFill>
            <w14:solidFill>
              <w14:schemeClr w14:val="tx1"/>
            </w14:solidFill>
          </w14:textFill>
        </w:rPr>
        <w:t>E-mail addresses:</w:t>
      </w:r>
      <w:bookmarkEnd w:id="8"/>
      <w:r>
        <w:rPr>
          <w:rFonts w:hint="eastAsia" w:ascii="Times New Roman" w:hAnsi="Times New Roman" w:eastAsia="宋体"/>
          <w:color w:val="000000" w:themeColor="text1"/>
          <w:sz w:val="24"/>
          <w:szCs w:val="24"/>
          <w:lang w:eastAsia="zh-CN"/>
          <w14:textFill>
            <w14:solidFill>
              <w14:schemeClr w14:val="tx1"/>
            </w14:solidFill>
          </w14:textFill>
        </w:rPr>
        <w:t xml:space="preserve"> </w:t>
      </w:r>
      <w:bookmarkStart w:id="9" w:name="OLE_LINK92"/>
      <w:r>
        <w:rPr>
          <w:rStyle w:val="22"/>
          <w:rFonts w:ascii="Times New Roman" w:hAnsi="Times New Roman" w:eastAsia="宋体"/>
          <w:color w:val="000000" w:themeColor="text1"/>
          <w:sz w:val="24"/>
          <w:szCs w:val="24"/>
          <w:u w:val="none"/>
          <w14:textFill>
            <w14:solidFill>
              <w14:schemeClr w14:val="tx1"/>
            </w14:solidFill>
          </w14:textFill>
        </w:rPr>
        <w:t>yuezhang@</w:t>
      </w:r>
      <w:bookmarkEnd w:id="9"/>
      <w:r>
        <w:rPr>
          <w:rStyle w:val="22"/>
          <w:rFonts w:hint="eastAsia" w:ascii="Times New Roman" w:hAnsi="Times New Roman" w:eastAsia="宋体"/>
          <w:color w:val="000000" w:themeColor="text1"/>
          <w:sz w:val="24"/>
          <w:szCs w:val="24"/>
          <w:u w:val="none"/>
          <w:lang w:eastAsia="zh-CN"/>
          <w14:textFill>
            <w14:solidFill>
              <w14:schemeClr w14:val="tx1"/>
            </w14:solidFill>
          </w14:textFill>
        </w:rPr>
        <w:t>hebust.edu.cn</w:t>
      </w:r>
      <w:r>
        <w:rPr>
          <w:rFonts w:hint="eastAsia" w:ascii="Times New Roman" w:hAnsi="Times New Roman" w:eastAsia="宋体"/>
          <w:color w:val="000000" w:themeColor="text1"/>
          <w:sz w:val="24"/>
          <w:szCs w:val="24"/>
          <w:lang w:eastAsia="zh-CN"/>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Yue Zhang</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lang w:eastAsia="zh-CN"/>
          <w14:textFill>
            <w14:solidFill>
              <w14:schemeClr w14:val="tx1"/>
            </w14:solidFill>
          </w14:textFill>
        </w:rPr>
        <w:t xml:space="preserve">, </w:t>
      </w:r>
      <w:r>
        <w:rPr>
          <w:rStyle w:val="22"/>
          <w:rFonts w:hint="eastAsia" w:ascii="Times New Roman" w:hAnsi="Times New Roman" w:eastAsia="宋体"/>
          <w:color w:val="000000" w:themeColor="text1"/>
          <w:sz w:val="24"/>
          <w:szCs w:val="24"/>
          <w:u w:val="none"/>
          <w:lang w:eastAsia="zh-CN"/>
          <w14:textFill>
            <w14:solidFill>
              <w14:schemeClr w14:val="tx1"/>
            </w14:solidFill>
          </w14:textFill>
        </w:rPr>
        <w:fldChar w:fldCharType="begin"/>
      </w:r>
      <w:r>
        <w:rPr>
          <w:rStyle w:val="22"/>
          <w:rFonts w:hint="eastAsia" w:ascii="Times New Roman" w:hAnsi="Times New Roman" w:eastAsia="宋体"/>
          <w:color w:val="000000" w:themeColor="text1"/>
          <w:sz w:val="24"/>
          <w:szCs w:val="24"/>
          <w:u w:val="none"/>
          <w:lang w:eastAsia="zh-CN"/>
          <w14:textFill>
            <w14:solidFill>
              <w14:schemeClr w14:val="tx1"/>
            </w14:solidFill>
          </w14:textFill>
        </w:rPr>
        <w:instrText xml:space="preserve"> HYPERLINK "mailto:ynszong@hebcpc.edu.cn" </w:instrText>
      </w:r>
      <w:r>
        <w:rPr>
          <w:rStyle w:val="22"/>
          <w:rFonts w:hint="eastAsia" w:ascii="Times New Roman" w:hAnsi="Times New Roman" w:eastAsia="宋体"/>
          <w:color w:val="000000" w:themeColor="text1"/>
          <w:sz w:val="24"/>
          <w:szCs w:val="24"/>
          <w:u w:val="none"/>
          <w:lang w:eastAsia="zh-CN"/>
          <w14:textFill>
            <w14:solidFill>
              <w14:schemeClr w14:val="tx1"/>
            </w14:solidFill>
          </w14:textFill>
        </w:rPr>
        <w:fldChar w:fldCharType="separate"/>
      </w:r>
      <w:r>
        <w:rPr>
          <w:rStyle w:val="22"/>
          <w:rFonts w:hint="eastAsia" w:ascii="Times New Roman" w:hAnsi="Times New Roman" w:eastAsia="宋体"/>
          <w:color w:val="000000" w:themeColor="text1"/>
          <w:sz w:val="24"/>
          <w:szCs w:val="24"/>
          <w:u w:val="none"/>
          <w:lang w:eastAsia="zh-CN"/>
          <w14:textFill>
            <w14:solidFill>
              <w14:schemeClr w14:val="tx1"/>
            </w14:solidFill>
          </w14:textFill>
        </w:rPr>
        <w:t>ynszong@hebcpc.edu.cn</w:t>
      </w:r>
      <w:r>
        <w:rPr>
          <w:rStyle w:val="22"/>
          <w:rFonts w:hint="eastAsia" w:ascii="Times New Roman" w:hAnsi="Times New Roman" w:eastAsia="宋体"/>
          <w:color w:val="000000" w:themeColor="text1"/>
          <w:sz w:val="24"/>
          <w:szCs w:val="24"/>
          <w:u w:val="none"/>
          <w:lang w:eastAsia="zh-CN"/>
          <w14:textFill>
            <w14:solidFill>
              <w14:schemeClr w14:val="tx1"/>
            </w14:solidFill>
          </w14:textFill>
        </w:rPr>
        <w:fldChar w:fldCharType="end"/>
      </w:r>
      <w:r>
        <w:rPr>
          <w:rFonts w:hint="eastAsia" w:ascii="Times New Roman" w:hAnsi="Times New Roman" w:eastAsia="宋体"/>
          <w:color w:val="000000" w:themeColor="text1"/>
          <w:sz w:val="24"/>
          <w:szCs w:val="24"/>
          <w:lang w:val="en-US" w:eastAsia="zh-CN"/>
          <w14:textFill>
            <w14:solidFill>
              <w14:schemeClr w14:val="tx1"/>
            </w14:solidFill>
          </w14:textFill>
        </w:rPr>
        <w:t xml:space="preserve"> (Shuang Zong), </w:t>
      </w:r>
      <w:r>
        <w:rPr>
          <w:rStyle w:val="22"/>
          <w:rFonts w:hint="eastAsia" w:ascii="Times New Roman" w:hAnsi="Times New Roman" w:eastAsia="宋体"/>
          <w:color w:val="000000" w:themeColor="text1"/>
          <w:sz w:val="24"/>
          <w:szCs w:val="24"/>
          <w:u w:val="none"/>
          <w14:textFill>
            <w14:solidFill>
              <w14:schemeClr w14:val="tx1"/>
            </w14:solidFill>
          </w14:textFill>
        </w:rPr>
        <w:t>haiwen1230@yeah.net (H</w:t>
      </w:r>
      <w:r>
        <w:rPr>
          <w:rStyle w:val="22"/>
          <w:rFonts w:hint="eastAsia" w:ascii="Times New Roman" w:hAnsi="Times New Roman" w:eastAsia="宋体"/>
          <w:color w:val="000000" w:themeColor="text1"/>
          <w:sz w:val="24"/>
          <w:szCs w:val="24"/>
          <w:u w:val="none"/>
          <w:lang w:val="en-US" w:eastAsia="zh-CN"/>
          <w14:textFill>
            <w14:solidFill>
              <w14:schemeClr w14:val="tx1"/>
            </w14:solidFill>
          </w14:textFill>
        </w:rPr>
        <w:t>aiwen</w:t>
      </w:r>
      <w:r>
        <w:rPr>
          <w:rStyle w:val="22"/>
          <w:rFonts w:hint="eastAsia" w:ascii="Times New Roman" w:hAnsi="Times New Roman" w:eastAsia="宋体"/>
          <w:color w:val="000000" w:themeColor="text1"/>
          <w:sz w:val="24"/>
          <w:szCs w:val="24"/>
          <w:u w:val="none"/>
          <w14:textFill>
            <w14:solidFill>
              <w14:schemeClr w14:val="tx1"/>
            </w14:solidFill>
          </w14:textFill>
        </w:rPr>
        <w:t xml:space="preserve"> Song)</w:t>
      </w:r>
    </w:p>
    <w:p w14:paraId="79B3E9D0">
      <w:pPr>
        <w:pStyle w:val="46"/>
        <w:spacing w:line="360" w:lineRule="auto"/>
        <w:jc w:val="center"/>
        <w:rPr>
          <w:rFonts w:asciiTheme="minorHAnsi" w:hAnsiTheme="minorHAnsi" w:eastAsiaTheme="minorEastAsia" w:cstheme="minorBidi"/>
          <w:color w:val="auto"/>
          <w:kern w:val="2"/>
          <w:sz w:val="30"/>
          <w:szCs w:val="30"/>
          <w:lang w:val="zh-CN" w:eastAsia="zh-CN" w:bidi="ar-SA"/>
          <w14:ligatures w14:val="standardContextual"/>
        </w:rPr>
        <w:sectPr>
          <w:footerReference r:id="rId3" w:type="default"/>
          <w:pgSz w:w="11906" w:h="16838"/>
          <w:pgMar w:top="1440" w:right="1800" w:bottom="1440" w:left="1800" w:header="851" w:footer="992" w:gutter="0"/>
          <w:lnNumType w:countBy="0" w:restart="continuous"/>
          <w:pgNumType w:fmt="decimal"/>
          <w:cols w:space="425" w:num="1"/>
          <w:titlePg/>
          <w:docGrid w:type="lines" w:linePitch="312" w:charSpace="0"/>
        </w:sectPr>
      </w:pPr>
      <w:bookmarkStart w:id="10" w:name="_Toc199786341"/>
      <w:bookmarkStart w:id="11" w:name="_Toc164799046"/>
    </w:p>
    <w:sdt>
      <w:sdtPr>
        <w:rPr>
          <w:rFonts w:asciiTheme="minorHAnsi" w:hAnsiTheme="minorHAnsi" w:eastAsiaTheme="minorEastAsia" w:cstheme="minorBidi"/>
          <w:color w:val="auto"/>
          <w:kern w:val="2"/>
          <w:sz w:val="30"/>
          <w:szCs w:val="30"/>
          <w:lang w:val="zh-CN" w:eastAsia="zh-CN" w:bidi="ar-SA"/>
          <w14:ligatures w14:val="standardContextual"/>
        </w:rPr>
        <w:id w:val="147463418"/>
        <w:docPartObj>
          <w:docPartGallery w:val="Table of Contents"/>
          <w:docPartUnique/>
        </w:docPartObj>
      </w:sdtPr>
      <w:sdtEndPr>
        <w:rPr>
          <w:rFonts w:asciiTheme="minorHAnsi" w:hAnsiTheme="minorHAnsi" w:eastAsiaTheme="minorEastAsia" w:cstheme="minorBidi"/>
          <w:b/>
          <w:bCs/>
          <w:color w:val="auto"/>
          <w:kern w:val="2"/>
          <w:sz w:val="21"/>
          <w:szCs w:val="22"/>
          <w:lang w:val="zh-CN" w:eastAsia="zh-CN" w:bidi="ar-SA"/>
          <w14:ligatures w14:val="standardContextual"/>
        </w:rPr>
      </w:sdtEndPr>
      <w:sdtContent>
        <w:p w14:paraId="050A4D8E">
          <w:pPr>
            <w:pStyle w:val="46"/>
            <w:spacing w:line="360" w:lineRule="auto"/>
            <w:jc w:val="center"/>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zh-CN"/>
            </w:rPr>
            <w:t>Contents</w:t>
          </w:r>
        </w:p>
        <w:p w14:paraId="25F5F8F1">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_Toc10070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Table S1. Comparison of fluorescent probes for ONOO</w:t>
          </w:r>
          <w:r>
            <w:rPr>
              <w:rFonts w:hint="default" w:ascii="Times New Roman" w:hAnsi="Times New Roman" w:cs="Times New Roman"/>
              <w:b/>
              <w:bCs/>
              <w:sz w:val="28"/>
              <w:szCs w:val="28"/>
              <w:vertAlign w:val="superscript"/>
            </w:rPr>
            <w:t>-</w:t>
          </w:r>
          <w:r>
            <w:rPr>
              <w:rFonts w:hint="default" w:ascii="Times New Roman" w:hAnsi="Times New Roman" w:cs="Times New Roman"/>
              <w:b/>
              <w:bCs/>
              <w:sz w:val="28"/>
              <w:szCs w:val="28"/>
            </w:rPr>
            <w:t>.</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_Toc10070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14:paraId="4A896399">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_Toc30910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Preparation of peroxynitrite (ONOO</w:t>
          </w:r>
          <w:r>
            <w:rPr>
              <w:rFonts w:hint="default" w:ascii="Times New Roman" w:hAnsi="Times New Roman" w:cs="Times New Roman"/>
              <w:b/>
              <w:bCs/>
              <w:sz w:val="28"/>
              <w:szCs w:val="28"/>
              <w:vertAlign w:val="superscript"/>
            </w:rPr>
            <w:t>-</w:t>
          </w:r>
          <w:r>
            <w:rPr>
              <w:rFonts w:hint="default" w:ascii="Times New Roman" w:hAnsi="Times New Roman" w:cs="Times New Roman"/>
              <w:b/>
              <w:bCs/>
              <w:sz w:val="28"/>
              <w:szCs w:val="28"/>
            </w:rPr>
            <w:t>)</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_Toc30910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4</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2CFCF616">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_Toc11963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Fig. S1 XRD pattern of CDs.</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_Toc11963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5</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34BEE159">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_Toc8085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Fig. S2 TEM images of MnO</w:t>
          </w:r>
          <w:r>
            <w:rPr>
              <w:rFonts w:hint="default" w:ascii="Times New Roman" w:hAnsi="Times New Roman" w:cs="Times New Roman"/>
              <w:b/>
              <w:bCs/>
              <w:sz w:val="28"/>
              <w:szCs w:val="28"/>
              <w:vertAlign w:val="subscript"/>
            </w:rPr>
            <w:t>2</w:t>
          </w:r>
          <w:r>
            <w:rPr>
              <w:rFonts w:hint="default" w:ascii="Times New Roman" w:hAnsi="Times New Roman" w:cs="Times New Roman"/>
              <w:b/>
              <w:bCs/>
              <w:sz w:val="28"/>
              <w:szCs w:val="28"/>
            </w:rPr>
            <w:t xml:space="preserve"> NSs.</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_Toc8085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5</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308831F8">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_Toc8264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Fig. S3 TEM images of CDs.</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_Toc8264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6</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32751A0E">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_Toc16728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 xml:space="preserve">Fig. S4 Fluorescence decay curves of CDs solution in the presence and absence of </w:t>
          </w:r>
          <w:r>
            <w:rPr>
              <w:rFonts w:hint="default" w:ascii="Times New Roman" w:hAnsi="Times New Roman" w:cs="Times New Roman"/>
              <w:b/>
              <w:bCs/>
              <w:sz w:val="28"/>
              <w:szCs w:val="28"/>
              <w:lang w:val="en-US" w:eastAsia="zh-CN"/>
            </w:rPr>
            <w:t>o</w:t>
          </w:r>
          <w:r>
            <w:rPr>
              <w:rFonts w:hint="default" w:ascii="Times New Roman" w:hAnsi="Times New Roman" w:cs="Times New Roman"/>
              <w:b/>
              <w:bCs/>
              <w:sz w:val="28"/>
              <w:szCs w:val="28"/>
            </w:rPr>
            <w:t>xTMB solution.</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_Toc16728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7</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2EF24CE9">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_Toc24030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Fig. S5 Fluorescence decay curves of CDs solution in the presence and absence of ONOO</w:t>
          </w:r>
          <w:r>
            <w:rPr>
              <w:rFonts w:hint="default" w:ascii="Times New Roman" w:hAnsi="Times New Roman" w:cs="Times New Roman"/>
              <w:b/>
              <w:bCs/>
              <w:sz w:val="28"/>
              <w:szCs w:val="28"/>
              <w:vertAlign w:val="superscript"/>
            </w:rPr>
            <w:t>-</w:t>
          </w:r>
          <w:r>
            <w:rPr>
              <w:rFonts w:hint="default" w:ascii="Times New Roman" w:hAnsi="Times New Roman" w:cs="Times New Roman"/>
              <w:b/>
              <w:bCs/>
              <w:sz w:val="28"/>
              <w:szCs w:val="28"/>
            </w:rPr>
            <w:t xml:space="preserve"> solution.</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_Toc24030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7</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6D809C3E">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_Toc3483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Table S2. The kinetic parameters for oxidase-like activity of MnO</w:t>
          </w:r>
          <w:r>
            <w:rPr>
              <w:rFonts w:hint="default" w:ascii="Times New Roman" w:hAnsi="Times New Roman" w:cs="Times New Roman"/>
              <w:b/>
              <w:bCs/>
              <w:sz w:val="28"/>
              <w:szCs w:val="28"/>
              <w:vertAlign w:val="subscript"/>
            </w:rPr>
            <w:t>2</w:t>
          </w:r>
          <w:r>
            <w:rPr>
              <w:rFonts w:hint="default" w:ascii="Times New Roman" w:hAnsi="Times New Roman" w:cs="Times New Roman"/>
              <w:b/>
              <w:bCs/>
              <w:sz w:val="28"/>
              <w:szCs w:val="28"/>
            </w:rPr>
            <w:t xml:space="preserve"> NSs and other nanozymes.</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_Toc3483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8</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72C807C1">
          <w:pPr>
            <w:pStyle w:val="13"/>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_Toc8492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
              <w:bCs/>
              <w:sz w:val="28"/>
              <w:szCs w:val="28"/>
            </w:rPr>
            <w:t>Fig. S6 Cytotoxicity assays of CDs at different concentrations for HUVEC cells</w:t>
          </w:r>
          <w:r>
            <w:rPr>
              <w:rFonts w:hint="default" w:ascii="Times New Roman" w:hAnsi="Times New Roman" w:cs="Times New Roman"/>
              <w:b/>
              <w:bCs/>
              <w:sz w:val="28"/>
              <w:szCs w:val="28"/>
              <w:lang w:val="en-US" w:eastAsia="zh-CN"/>
            </w:rPr>
            <w:t>.</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_Toc8492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9</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7B6681FD">
          <w:pPr>
            <w:pStyle w:val="15"/>
            <w:tabs>
              <w:tab w:val="right" w:leader="dot" w:pos="8306"/>
            </w:tabs>
            <w:ind w:left="0" w:leftChars="0" w:firstLine="0" w:firstLineChars="0"/>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 HYPERLINK \l _Toc9740 </w:instrText>
          </w:r>
          <w:r>
            <w:rPr>
              <w:rFonts w:hint="default" w:ascii="Times New Roman" w:hAnsi="Times New Roman" w:cs="Times New Roman"/>
              <w:b/>
              <w:bCs/>
              <w:sz w:val="28"/>
              <w:szCs w:val="28"/>
              <w:lang w:val="zh-CN"/>
            </w:rPr>
            <w:fldChar w:fldCharType="separate"/>
          </w:r>
          <w:r>
            <w:rPr>
              <w:rFonts w:hint="default" w:ascii="Times New Roman" w:hAnsi="Times New Roman" w:eastAsia="宋体" w:cs="Times New Roman"/>
              <w:b/>
              <w:bCs/>
              <w:i w:val="0"/>
              <w:sz w:val="28"/>
              <w:szCs w:val="28"/>
              <w:lang w:eastAsia="zh-CN"/>
            </w:rPr>
            <w:t>References</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_Toc9740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10</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lang w:val="zh-CN"/>
            </w:rPr>
            <w:fldChar w:fldCharType="end"/>
          </w:r>
        </w:p>
        <w:p w14:paraId="643C8D9C">
          <w:pPr>
            <w:spacing w:line="360" w:lineRule="auto"/>
            <w:jc w:val="both"/>
            <w:rPr>
              <w:rFonts w:hint="eastAsia"/>
            </w:rPr>
          </w:pPr>
          <w:r>
            <w:rPr>
              <w:rFonts w:hint="default" w:ascii="Times New Roman" w:hAnsi="Times New Roman" w:cs="Times New Roman"/>
              <w:bCs/>
              <w:szCs w:val="28"/>
              <w:lang w:val="zh-CN"/>
            </w:rPr>
            <w:fldChar w:fldCharType="end"/>
          </w:r>
        </w:p>
      </w:sdtContent>
    </w:sdt>
    <w:p w14:paraId="657F7EB1">
      <w:pPr>
        <w:widowControl/>
        <w:jc w:val="left"/>
        <w:rPr>
          <w:rFonts w:hint="eastAsia"/>
        </w:rPr>
        <w:sectPr>
          <w:footerReference r:id="rId5" w:type="first"/>
          <w:footerReference r:id="rId4" w:type="default"/>
          <w:pgSz w:w="11906" w:h="16838"/>
          <w:pgMar w:top="1440" w:right="1800" w:bottom="1440" w:left="1800" w:header="851" w:footer="992" w:gutter="0"/>
          <w:lnNumType w:countBy="0" w:restart="continuous"/>
          <w:pgNumType w:fmt="decimal"/>
          <w:cols w:space="425" w:num="1"/>
          <w:titlePg/>
          <w:docGrid w:type="lines" w:linePitch="312" w:charSpace="0"/>
        </w:sectPr>
      </w:pPr>
      <w:r>
        <w:rPr>
          <w:rFonts w:hint="eastAsia"/>
        </w:rPr>
        <w:br w:type="page"/>
      </w:r>
    </w:p>
    <w:p w14:paraId="683EC89C">
      <w:pPr>
        <w:pStyle w:val="16"/>
        <w:rPr>
          <w:rFonts w:cs="Times New Roman"/>
          <w:sz w:val="28"/>
          <w:szCs w:val="28"/>
        </w:rPr>
      </w:pPr>
      <w:bookmarkStart w:id="12" w:name="_Toc10070"/>
      <w:r>
        <w:rPr>
          <w:rFonts w:cs="Times New Roman"/>
          <w:b/>
          <w:sz w:val="28"/>
          <w:szCs w:val="28"/>
        </w:rPr>
        <w:t>Table S1</w:t>
      </w:r>
      <w:r>
        <w:rPr>
          <w:rFonts w:hint="eastAsia" w:cs="Times New Roman"/>
          <w:b/>
          <w:sz w:val="28"/>
          <w:szCs w:val="28"/>
        </w:rPr>
        <w:t>.</w:t>
      </w:r>
      <w:r>
        <w:rPr>
          <w:rFonts w:cs="Times New Roman"/>
          <w:sz w:val="28"/>
          <w:szCs w:val="28"/>
        </w:rPr>
        <w:t xml:space="preserve"> </w:t>
      </w:r>
      <w:bookmarkStart w:id="13" w:name="OLE_LINK1"/>
      <w:r>
        <w:rPr>
          <w:rFonts w:cs="Times New Roman"/>
          <w:sz w:val="28"/>
          <w:szCs w:val="28"/>
        </w:rPr>
        <w:t xml:space="preserve">Comparison of fluorescent probes for </w:t>
      </w:r>
      <w:bookmarkEnd w:id="10"/>
      <w:bookmarkEnd w:id="11"/>
      <w:bookmarkEnd w:id="13"/>
      <w:r>
        <w:rPr>
          <w:rFonts w:hint="eastAsia" w:cs="Times New Roman"/>
          <w:sz w:val="28"/>
          <w:szCs w:val="28"/>
        </w:rPr>
        <w:t>ONOO</w:t>
      </w:r>
      <w:r>
        <w:rPr>
          <w:rFonts w:hint="eastAsia" w:cs="Times New Roman"/>
          <w:sz w:val="28"/>
          <w:szCs w:val="28"/>
          <w:vertAlign w:val="superscript"/>
        </w:rPr>
        <w:t>-</w:t>
      </w:r>
      <w:r>
        <w:rPr>
          <w:rFonts w:hint="eastAsia" w:cs="Times New Roman"/>
          <w:sz w:val="28"/>
          <w:szCs w:val="28"/>
        </w:rPr>
        <w:t>.</w:t>
      </w:r>
      <w:bookmarkEnd w:id="12"/>
    </w:p>
    <w:tbl>
      <w:tblPr>
        <w:tblStyle w:val="18"/>
        <w:tblpPr w:leftFromText="180" w:rightFromText="180" w:vertAnchor="text" w:horzAnchor="page" w:tblpXSpec="center" w:tblpY="366"/>
        <w:tblOverlap w:val="never"/>
        <w:tblW w:w="6883"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7"/>
        <w:gridCol w:w="1739"/>
        <w:gridCol w:w="2130"/>
        <w:gridCol w:w="1703"/>
        <w:gridCol w:w="1703"/>
        <w:gridCol w:w="1419"/>
        <w:gridCol w:w="1513"/>
        <w:gridCol w:w="171"/>
        <w:gridCol w:w="676"/>
      </w:tblGrid>
      <w:tr w14:paraId="661286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pct"/>
            <w:tcBorders>
              <w:top w:val="single" w:color="auto" w:sz="12" w:space="0"/>
              <w:bottom w:val="single" w:color="auto" w:sz="12" w:space="0"/>
            </w:tcBorders>
            <w:vAlign w:val="center"/>
          </w:tcPr>
          <w:p w14:paraId="32D06C70">
            <w:pPr>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No.</w:t>
            </w:r>
          </w:p>
        </w:tc>
        <w:tc>
          <w:tcPr>
            <w:tcW w:w="741" w:type="pct"/>
            <w:tcBorders>
              <w:top w:val="single" w:color="auto" w:sz="12" w:space="0"/>
              <w:bottom w:val="single" w:color="auto" w:sz="12" w:space="0"/>
            </w:tcBorders>
            <w:vAlign w:val="center"/>
          </w:tcPr>
          <w:p w14:paraId="00DCC38E">
            <w:pPr>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Probes</w:t>
            </w:r>
          </w:p>
        </w:tc>
        <w:tc>
          <w:tcPr>
            <w:tcW w:w="908" w:type="pct"/>
            <w:tcBorders>
              <w:top w:val="single" w:color="auto" w:sz="12" w:space="0"/>
              <w:bottom w:val="single" w:color="auto" w:sz="12" w:space="0"/>
            </w:tcBorders>
            <w:vAlign w:val="center"/>
          </w:tcPr>
          <w:p w14:paraId="3046E146">
            <w:pPr>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Structure</w:t>
            </w:r>
          </w:p>
        </w:tc>
        <w:tc>
          <w:tcPr>
            <w:tcW w:w="726" w:type="pct"/>
            <w:tcBorders>
              <w:top w:val="single" w:color="auto" w:sz="12" w:space="0"/>
              <w:bottom w:val="single" w:color="auto" w:sz="12" w:space="0"/>
            </w:tcBorders>
            <w:vAlign w:val="center"/>
          </w:tcPr>
          <w:p w14:paraId="2A3D073C">
            <w:pPr>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λ</w:t>
            </w:r>
            <w:r>
              <w:rPr>
                <w:rFonts w:ascii="Times New Roman" w:hAnsi="Times New Roman" w:eastAsia="宋体" w:cs="Times New Roman"/>
                <w:b/>
                <w:bCs/>
                <w:kern w:val="0"/>
                <w:sz w:val="24"/>
                <w:szCs w:val="24"/>
                <w:vertAlign w:val="subscript"/>
              </w:rPr>
              <w:t>ex</w:t>
            </w:r>
            <w:r>
              <w:rPr>
                <w:rFonts w:ascii="Times New Roman" w:hAnsi="Times New Roman" w:eastAsia="宋体" w:cs="Times New Roman"/>
                <w:b/>
                <w:bCs/>
                <w:kern w:val="0"/>
                <w:sz w:val="24"/>
                <w:szCs w:val="24"/>
              </w:rPr>
              <w:t>/λ</w:t>
            </w:r>
            <w:r>
              <w:rPr>
                <w:rFonts w:ascii="Times New Roman" w:hAnsi="Times New Roman" w:eastAsia="宋体" w:cs="Times New Roman"/>
                <w:b/>
                <w:bCs/>
                <w:kern w:val="0"/>
                <w:sz w:val="24"/>
                <w:szCs w:val="24"/>
                <w:vertAlign w:val="subscript"/>
              </w:rPr>
              <w:t xml:space="preserve">em </w:t>
            </w:r>
            <w:r>
              <w:rPr>
                <w:rFonts w:ascii="Times New Roman" w:hAnsi="Times New Roman" w:eastAsia="宋体" w:cs="Times New Roman"/>
                <w:b/>
                <w:bCs/>
                <w:kern w:val="0"/>
                <w:sz w:val="24"/>
                <w:szCs w:val="24"/>
              </w:rPr>
              <w:t>(nm)</w:t>
            </w:r>
          </w:p>
        </w:tc>
        <w:tc>
          <w:tcPr>
            <w:tcW w:w="726" w:type="pct"/>
            <w:tcBorders>
              <w:top w:val="single" w:color="auto" w:sz="12" w:space="0"/>
              <w:bottom w:val="single" w:color="auto" w:sz="12" w:space="0"/>
            </w:tcBorders>
            <w:vAlign w:val="center"/>
          </w:tcPr>
          <w:p w14:paraId="024B4EBF">
            <w:pPr>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Linear range</w:t>
            </w:r>
          </w:p>
        </w:tc>
        <w:tc>
          <w:tcPr>
            <w:tcW w:w="605" w:type="pct"/>
            <w:tcBorders>
              <w:top w:val="single" w:color="auto" w:sz="12" w:space="0"/>
              <w:bottom w:val="single" w:color="auto" w:sz="12" w:space="0"/>
            </w:tcBorders>
            <w:vAlign w:val="center"/>
          </w:tcPr>
          <w:p w14:paraId="1E18AB3A">
            <w:pPr>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LOD</w:t>
            </w:r>
          </w:p>
        </w:tc>
        <w:tc>
          <w:tcPr>
            <w:tcW w:w="718" w:type="pct"/>
            <w:gridSpan w:val="2"/>
            <w:tcBorders>
              <w:top w:val="single" w:color="auto" w:sz="12" w:space="0"/>
              <w:bottom w:val="single" w:color="auto" w:sz="12" w:space="0"/>
            </w:tcBorders>
            <w:vAlign w:val="center"/>
          </w:tcPr>
          <w:p w14:paraId="336D83E3">
            <w:pPr>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Application</w:t>
            </w:r>
          </w:p>
        </w:tc>
        <w:tc>
          <w:tcPr>
            <w:tcW w:w="289" w:type="pct"/>
            <w:tcBorders>
              <w:top w:val="single" w:color="auto" w:sz="12" w:space="0"/>
              <w:bottom w:val="single" w:color="auto" w:sz="12" w:space="0"/>
            </w:tcBorders>
            <w:vAlign w:val="center"/>
          </w:tcPr>
          <w:p w14:paraId="0B6969F5">
            <w:pPr>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Ref.</w:t>
            </w:r>
          </w:p>
        </w:tc>
      </w:tr>
      <w:tr w14:paraId="5B2619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single" w:color="auto" w:sz="12" w:space="0"/>
            </w:tcBorders>
            <w:vAlign w:val="center"/>
          </w:tcPr>
          <w:p w14:paraId="6FC292A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p>
        </w:tc>
        <w:tc>
          <w:tcPr>
            <w:tcW w:w="741" w:type="pct"/>
            <w:tcBorders>
              <w:top w:val="single" w:color="auto" w:sz="12" w:space="0"/>
            </w:tcBorders>
            <w:vAlign w:val="center"/>
          </w:tcPr>
          <w:p w14:paraId="1681FF5F">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K-ONOO</w:t>
            </w:r>
          </w:p>
        </w:tc>
        <w:tc>
          <w:tcPr>
            <w:tcW w:w="908" w:type="pct"/>
            <w:tcBorders>
              <w:top w:val="single" w:color="auto" w:sz="12" w:space="0"/>
            </w:tcBorders>
            <w:vAlign w:val="center"/>
          </w:tcPr>
          <w:p w14:paraId="142E9131">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9504" behindDoc="1" locked="0" layoutInCell="1" allowOverlap="1">
                  <wp:simplePos x="0" y="0"/>
                  <wp:positionH relativeFrom="column">
                    <wp:posOffset>-429260</wp:posOffset>
                  </wp:positionH>
                  <wp:positionV relativeFrom="paragraph">
                    <wp:posOffset>-635</wp:posOffset>
                  </wp:positionV>
                  <wp:extent cx="1209040" cy="744220"/>
                  <wp:effectExtent l="0" t="0" r="0" b="0"/>
                  <wp:wrapTight wrapText="bothSides">
                    <wp:wrapPolygon>
                      <wp:start x="0" y="0"/>
                      <wp:lineTo x="0" y="11058"/>
                      <wp:lineTo x="12592" y="17693"/>
                      <wp:lineTo x="16336" y="17693"/>
                      <wp:lineTo x="17017" y="21010"/>
                      <wp:lineTo x="20080" y="21010"/>
                      <wp:lineTo x="19739" y="17693"/>
                      <wp:lineTo x="21101" y="17140"/>
                      <wp:lineTo x="20761" y="12717"/>
                      <wp:lineTo x="10550" y="8846"/>
                      <wp:lineTo x="5105" y="0"/>
                      <wp:lineTo x="0" y="0"/>
                    </wp:wrapPolygon>
                  </wp:wrapTight>
                  <wp:docPr id="21006046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04666"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09040" cy="744220"/>
                          </a:xfrm>
                          <a:prstGeom prst="rect">
                            <a:avLst/>
                          </a:prstGeom>
                          <a:noFill/>
                          <a:ln>
                            <a:noFill/>
                          </a:ln>
                        </pic:spPr>
                      </pic:pic>
                    </a:graphicData>
                  </a:graphic>
                </wp:anchor>
              </w:drawing>
            </w:r>
          </w:p>
        </w:tc>
        <w:tc>
          <w:tcPr>
            <w:tcW w:w="726" w:type="pct"/>
            <w:tcBorders>
              <w:top w:val="single" w:color="auto" w:sz="12" w:space="0"/>
            </w:tcBorders>
            <w:vAlign w:val="center"/>
          </w:tcPr>
          <w:p w14:paraId="5984C8AF">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405/570,678</w:t>
            </w:r>
          </w:p>
        </w:tc>
        <w:tc>
          <w:tcPr>
            <w:tcW w:w="726" w:type="pct"/>
            <w:tcBorders>
              <w:top w:val="single" w:color="auto" w:sz="12" w:space="0"/>
            </w:tcBorders>
            <w:vAlign w:val="center"/>
          </w:tcPr>
          <w:p w14:paraId="5613D124">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0-15 μM</w:t>
            </w:r>
          </w:p>
        </w:tc>
        <w:tc>
          <w:tcPr>
            <w:tcW w:w="605" w:type="pct"/>
            <w:tcBorders>
              <w:top w:val="single" w:color="auto" w:sz="12" w:space="0"/>
            </w:tcBorders>
            <w:vAlign w:val="center"/>
          </w:tcPr>
          <w:p w14:paraId="514B3DA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212</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nM</w:t>
            </w:r>
          </w:p>
        </w:tc>
        <w:tc>
          <w:tcPr>
            <w:tcW w:w="645" w:type="pct"/>
            <w:tcBorders>
              <w:top w:val="single" w:color="auto" w:sz="12" w:space="0"/>
            </w:tcBorders>
            <w:vAlign w:val="center"/>
          </w:tcPr>
          <w:p w14:paraId="3EFD6AC5">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1BCB8F7A">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Zebrafish imaging</w:t>
            </w:r>
          </w:p>
        </w:tc>
        <w:tc>
          <w:tcPr>
            <w:tcW w:w="362" w:type="pct"/>
            <w:gridSpan w:val="2"/>
            <w:tcBorders>
              <w:top w:val="single" w:color="auto" w:sz="12" w:space="0"/>
            </w:tcBorders>
            <w:vAlign w:val="center"/>
          </w:tcPr>
          <w:p w14:paraId="6B4BEF3E">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_Ref206850665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w:t>
            </w:r>
            <w:r>
              <w:rPr>
                <w:rFonts w:ascii="Times New Roman" w:hAnsi="Times New Roman" w:eastAsia="宋体" w:cs="Times New Roman"/>
                <w:color w:val="0026E5"/>
                <w:kern w:val="0"/>
                <w:sz w:val="20"/>
                <w:szCs w:val="20"/>
              </w:rPr>
              <w:fldChar w:fldCharType="end"/>
            </w:r>
          </w:p>
        </w:tc>
      </w:tr>
      <w:tr w14:paraId="644A22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5F9A226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p>
        </w:tc>
        <w:tc>
          <w:tcPr>
            <w:tcW w:w="741" w:type="pct"/>
            <w:vAlign w:val="center"/>
          </w:tcPr>
          <w:p w14:paraId="372626C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GOl-ONOO</w:t>
            </w:r>
          </w:p>
        </w:tc>
        <w:tc>
          <w:tcPr>
            <w:tcW w:w="908" w:type="pct"/>
            <w:vAlign w:val="center"/>
          </w:tcPr>
          <w:p w14:paraId="4DAB637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2336" behindDoc="1" locked="0" layoutInCell="1" allowOverlap="1">
                  <wp:simplePos x="0" y="0"/>
                  <wp:positionH relativeFrom="column">
                    <wp:posOffset>-689610</wp:posOffset>
                  </wp:positionH>
                  <wp:positionV relativeFrom="paragraph">
                    <wp:posOffset>-1905</wp:posOffset>
                  </wp:positionV>
                  <wp:extent cx="1013460" cy="1091565"/>
                  <wp:effectExtent l="0" t="0" r="0" b="0"/>
                  <wp:wrapTight wrapText="bothSides">
                    <wp:wrapPolygon>
                      <wp:start x="1218" y="0"/>
                      <wp:lineTo x="0" y="3770"/>
                      <wp:lineTo x="0" y="9047"/>
                      <wp:lineTo x="4060" y="12063"/>
                      <wp:lineTo x="2842" y="13948"/>
                      <wp:lineTo x="1624" y="17340"/>
                      <wp:lineTo x="3654" y="21110"/>
                      <wp:lineTo x="7308" y="21110"/>
                      <wp:lineTo x="7714" y="18471"/>
                      <wp:lineTo x="19489" y="12817"/>
                      <wp:lineTo x="19489" y="12063"/>
                      <wp:lineTo x="21113" y="9801"/>
                      <wp:lineTo x="20707" y="7916"/>
                      <wp:lineTo x="15023" y="6031"/>
                      <wp:lineTo x="8120" y="0"/>
                      <wp:lineTo x="1218" y="0"/>
                    </wp:wrapPolygon>
                  </wp:wrapTight>
                  <wp:docPr id="2775153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15314"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13460" cy="1091565"/>
                          </a:xfrm>
                          <a:prstGeom prst="rect">
                            <a:avLst/>
                          </a:prstGeom>
                          <a:noFill/>
                          <a:ln>
                            <a:noFill/>
                          </a:ln>
                        </pic:spPr>
                      </pic:pic>
                    </a:graphicData>
                  </a:graphic>
                </wp:anchor>
              </w:drawing>
            </w:r>
          </w:p>
        </w:tc>
        <w:tc>
          <w:tcPr>
            <w:tcW w:w="726" w:type="pct"/>
            <w:vAlign w:val="center"/>
          </w:tcPr>
          <w:p w14:paraId="4313694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420/600</w:t>
            </w:r>
          </w:p>
        </w:tc>
        <w:tc>
          <w:tcPr>
            <w:tcW w:w="726" w:type="pct"/>
            <w:vAlign w:val="center"/>
          </w:tcPr>
          <w:p w14:paraId="5ABB9B1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8-40 μM</w:t>
            </w:r>
          </w:p>
        </w:tc>
        <w:tc>
          <w:tcPr>
            <w:tcW w:w="605" w:type="pct"/>
            <w:vAlign w:val="center"/>
          </w:tcPr>
          <w:p w14:paraId="6A39C5A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250</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nM</w:t>
            </w:r>
          </w:p>
        </w:tc>
        <w:tc>
          <w:tcPr>
            <w:tcW w:w="645" w:type="pct"/>
            <w:vAlign w:val="center"/>
          </w:tcPr>
          <w:p w14:paraId="46E5D92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tc>
        <w:tc>
          <w:tcPr>
            <w:tcW w:w="362" w:type="pct"/>
            <w:gridSpan w:val="2"/>
            <w:vAlign w:val="center"/>
          </w:tcPr>
          <w:p w14:paraId="7AC7F68B">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_Ref206850673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[2]</w:t>
            </w:r>
            <w:r>
              <w:rPr>
                <w:rFonts w:ascii="Times New Roman" w:hAnsi="Times New Roman" w:eastAsia="宋体" w:cs="Times New Roman"/>
                <w:color w:val="0026E5"/>
                <w:kern w:val="0"/>
                <w:sz w:val="20"/>
                <w:szCs w:val="20"/>
              </w:rPr>
              <w:fldChar w:fldCharType="end"/>
            </w:r>
          </w:p>
        </w:tc>
      </w:tr>
      <w:tr w14:paraId="24D99A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0B238A6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p>
        </w:tc>
        <w:tc>
          <w:tcPr>
            <w:tcW w:w="741" w:type="pct"/>
            <w:vAlign w:val="center"/>
          </w:tcPr>
          <w:p w14:paraId="6D81277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DCM-ONOO</w:t>
            </w:r>
          </w:p>
        </w:tc>
        <w:tc>
          <w:tcPr>
            <w:tcW w:w="908" w:type="pct"/>
            <w:vAlign w:val="center"/>
          </w:tcPr>
          <w:p w14:paraId="0ED329B1">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3360" behindDoc="1" locked="0" layoutInCell="1" allowOverlap="1">
                  <wp:simplePos x="0" y="0"/>
                  <wp:positionH relativeFrom="column">
                    <wp:posOffset>-1161415</wp:posOffset>
                  </wp:positionH>
                  <wp:positionV relativeFrom="paragraph">
                    <wp:posOffset>-32385</wp:posOffset>
                  </wp:positionV>
                  <wp:extent cx="1292225" cy="778510"/>
                  <wp:effectExtent l="0" t="0" r="0" b="0"/>
                  <wp:wrapTight wrapText="bothSides">
                    <wp:wrapPolygon>
                      <wp:start x="1274" y="0"/>
                      <wp:lineTo x="0" y="6343"/>
                      <wp:lineTo x="0" y="11100"/>
                      <wp:lineTo x="13692" y="16914"/>
                      <wp:lineTo x="17195" y="20613"/>
                      <wp:lineTo x="17514" y="21142"/>
                      <wp:lineTo x="19743" y="21142"/>
                      <wp:lineTo x="20061" y="20613"/>
                      <wp:lineTo x="21335" y="17971"/>
                      <wp:lineTo x="21335" y="9514"/>
                      <wp:lineTo x="21016" y="8457"/>
                      <wp:lineTo x="7642" y="0"/>
                      <wp:lineTo x="1274" y="0"/>
                    </wp:wrapPolygon>
                  </wp:wrapTight>
                  <wp:docPr id="11234110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11055"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92225" cy="778510"/>
                          </a:xfrm>
                          <a:prstGeom prst="rect">
                            <a:avLst/>
                          </a:prstGeom>
                          <a:noFill/>
                          <a:ln>
                            <a:noFill/>
                          </a:ln>
                        </pic:spPr>
                      </pic:pic>
                    </a:graphicData>
                  </a:graphic>
                </wp:anchor>
              </w:drawing>
            </w:r>
          </w:p>
        </w:tc>
        <w:tc>
          <w:tcPr>
            <w:tcW w:w="726" w:type="pct"/>
            <w:vAlign w:val="center"/>
          </w:tcPr>
          <w:p w14:paraId="55F326B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520/685</w:t>
            </w:r>
          </w:p>
        </w:tc>
        <w:tc>
          <w:tcPr>
            <w:tcW w:w="726" w:type="pct"/>
            <w:vAlign w:val="center"/>
          </w:tcPr>
          <w:p w14:paraId="6C213C41">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0-20 μM</w:t>
            </w:r>
          </w:p>
        </w:tc>
        <w:tc>
          <w:tcPr>
            <w:tcW w:w="605" w:type="pct"/>
            <w:vAlign w:val="center"/>
          </w:tcPr>
          <w:p w14:paraId="52117A8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96 nM</w:t>
            </w:r>
          </w:p>
        </w:tc>
        <w:tc>
          <w:tcPr>
            <w:tcW w:w="645" w:type="pct"/>
            <w:vAlign w:val="center"/>
          </w:tcPr>
          <w:p w14:paraId="252EF185">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402E8D2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vAlign w:val="center"/>
          </w:tcPr>
          <w:p w14:paraId="54E9B535">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_Ref206850680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[3]</w:t>
            </w:r>
            <w:r>
              <w:rPr>
                <w:rFonts w:ascii="Times New Roman" w:hAnsi="Times New Roman" w:eastAsia="宋体" w:cs="Times New Roman"/>
                <w:color w:val="0026E5"/>
                <w:kern w:val="0"/>
                <w:sz w:val="20"/>
                <w:szCs w:val="20"/>
              </w:rPr>
              <w:fldChar w:fldCharType="end"/>
            </w:r>
          </w:p>
        </w:tc>
      </w:tr>
      <w:tr w14:paraId="44D80E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4AFF8DF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p>
        </w:tc>
        <w:tc>
          <w:tcPr>
            <w:tcW w:w="741" w:type="pct"/>
            <w:vAlign w:val="center"/>
          </w:tcPr>
          <w:p w14:paraId="48F5710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MAR</w:t>
            </w:r>
          </w:p>
        </w:tc>
        <w:tc>
          <w:tcPr>
            <w:tcW w:w="908" w:type="pct"/>
            <w:vAlign w:val="center"/>
          </w:tcPr>
          <w:p w14:paraId="0AFEEE6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59264" behindDoc="1" locked="0" layoutInCell="1" allowOverlap="1">
                  <wp:simplePos x="0" y="0"/>
                  <wp:positionH relativeFrom="column">
                    <wp:posOffset>-1017270</wp:posOffset>
                  </wp:positionH>
                  <wp:positionV relativeFrom="paragraph">
                    <wp:posOffset>-194310</wp:posOffset>
                  </wp:positionV>
                  <wp:extent cx="1343660" cy="638810"/>
                  <wp:effectExtent l="0" t="0" r="0" b="0"/>
                  <wp:wrapTight wrapText="bothSides">
                    <wp:wrapPolygon>
                      <wp:start x="18374" y="0"/>
                      <wp:lineTo x="0" y="0"/>
                      <wp:lineTo x="0" y="4509"/>
                      <wp:lineTo x="5206" y="10306"/>
                      <wp:lineTo x="8575" y="21256"/>
                      <wp:lineTo x="10718" y="21256"/>
                      <wp:lineTo x="16843" y="10306"/>
                      <wp:lineTo x="20824" y="5153"/>
                      <wp:lineTo x="21437" y="2577"/>
                      <wp:lineTo x="21130" y="0"/>
                      <wp:lineTo x="18374" y="0"/>
                    </wp:wrapPolygon>
                  </wp:wrapTight>
                  <wp:docPr id="2049275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522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43660" cy="638810"/>
                          </a:xfrm>
                          <a:prstGeom prst="rect">
                            <a:avLst/>
                          </a:prstGeom>
                          <a:noFill/>
                          <a:ln>
                            <a:noFill/>
                          </a:ln>
                        </pic:spPr>
                      </pic:pic>
                    </a:graphicData>
                  </a:graphic>
                </wp:anchor>
              </w:drawing>
            </w:r>
          </w:p>
        </w:tc>
        <w:tc>
          <w:tcPr>
            <w:tcW w:w="726" w:type="pct"/>
            <w:vAlign w:val="center"/>
          </w:tcPr>
          <w:p w14:paraId="710C5707">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323/408</w:t>
            </w:r>
          </w:p>
        </w:tc>
        <w:tc>
          <w:tcPr>
            <w:tcW w:w="726" w:type="pct"/>
            <w:vAlign w:val="center"/>
          </w:tcPr>
          <w:p w14:paraId="0173AC8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0-15 μM</w:t>
            </w:r>
          </w:p>
        </w:tc>
        <w:tc>
          <w:tcPr>
            <w:tcW w:w="605" w:type="pct"/>
            <w:vAlign w:val="center"/>
          </w:tcPr>
          <w:p w14:paraId="4DAF13D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6.97 nM</w:t>
            </w:r>
          </w:p>
        </w:tc>
        <w:tc>
          <w:tcPr>
            <w:tcW w:w="645" w:type="pct"/>
            <w:vAlign w:val="center"/>
          </w:tcPr>
          <w:p w14:paraId="50999DB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p>
        </w:tc>
        <w:tc>
          <w:tcPr>
            <w:tcW w:w="362" w:type="pct"/>
            <w:gridSpan w:val="2"/>
            <w:vAlign w:val="center"/>
          </w:tcPr>
          <w:p w14:paraId="30443CAA">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_Ref206850688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[4]</w:t>
            </w:r>
            <w:r>
              <w:rPr>
                <w:rFonts w:ascii="Times New Roman" w:hAnsi="Times New Roman" w:eastAsia="宋体" w:cs="Times New Roman"/>
                <w:color w:val="0026E5"/>
                <w:kern w:val="0"/>
                <w:sz w:val="20"/>
                <w:szCs w:val="20"/>
              </w:rPr>
              <w:fldChar w:fldCharType="end"/>
            </w:r>
          </w:p>
        </w:tc>
      </w:tr>
      <w:tr w14:paraId="45C9E8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2FB75F7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w:t>
            </w:r>
          </w:p>
        </w:tc>
        <w:tc>
          <w:tcPr>
            <w:tcW w:w="741" w:type="pct"/>
            <w:vAlign w:val="center"/>
          </w:tcPr>
          <w:p w14:paraId="28D6D5B7">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WND-1</w:t>
            </w:r>
          </w:p>
        </w:tc>
        <w:tc>
          <w:tcPr>
            <w:tcW w:w="908" w:type="pct"/>
            <w:vAlign w:val="center"/>
          </w:tcPr>
          <w:p w14:paraId="54D193C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0288" behindDoc="1" locked="0" layoutInCell="1" allowOverlap="1">
                  <wp:simplePos x="0" y="0"/>
                  <wp:positionH relativeFrom="column">
                    <wp:posOffset>-354330</wp:posOffset>
                  </wp:positionH>
                  <wp:positionV relativeFrom="paragraph">
                    <wp:posOffset>-3810</wp:posOffset>
                  </wp:positionV>
                  <wp:extent cx="850265" cy="1170940"/>
                  <wp:effectExtent l="0" t="0" r="0" b="0"/>
                  <wp:wrapTight wrapText="bothSides">
                    <wp:wrapPolygon>
                      <wp:start x="1452" y="0"/>
                      <wp:lineTo x="484" y="2108"/>
                      <wp:lineTo x="0" y="5623"/>
                      <wp:lineTo x="0" y="11245"/>
                      <wp:lineTo x="484" y="17570"/>
                      <wp:lineTo x="10647" y="20733"/>
                      <wp:lineTo x="13066" y="21085"/>
                      <wp:lineTo x="15002" y="21085"/>
                      <wp:lineTo x="21294" y="20733"/>
                      <wp:lineTo x="21294" y="17570"/>
                      <wp:lineTo x="19358" y="16516"/>
                      <wp:lineTo x="16454" y="14408"/>
                      <wp:lineTo x="9195" y="11245"/>
                      <wp:lineTo x="6291" y="5271"/>
                      <wp:lineTo x="5323" y="2108"/>
                      <wp:lineTo x="3872" y="0"/>
                      <wp:lineTo x="1452" y="0"/>
                    </wp:wrapPolygon>
                  </wp:wrapTight>
                  <wp:docPr id="16593295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29566"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50265" cy="1170940"/>
                          </a:xfrm>
                          <a:prstGeom prst="rect">
                            <a:avLst/>
                          </a:prstGeom>
                          <a:noFill/>
                          <a:ln>
                            <a:noFill/>
                          </a:ln>
                        </pic:spPr>
                      </pic:pic>
                    </a:graphicData>
                  </a:graphic>
                </wp:anchor>
              </w:drawing>
            </w:r>
          </w:p>
        </w:tc>
        <w:tc>
          <w:tcPr>
            <w:tcW w:w="726" w:type="pct"/>
            <w:vAlign w:val="center"/>
          </w:tcPr>
          <w:p w14:paraId="071E883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420/527</w:t>
            </w:r>
          </w:p>
        </w:tc>
        <w:tc>
          <w:tcPr>
            <w:tcW w:w="726" w:type="pct"/>
            <w:vAlign w:val="center"/>
          </w:tcPr>
          <w:p w14:paraId="395C80C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0-100 μM</w:t>
            </w:r>
          </w:p>
        </w:tc>
        <w:tc>
          <w:tcPr>
            <w:tcW w:w="605" w:type="pct"/>
            <w:vAlign w:val="center"/>
          </w:tcPr>
          <w:p w14:paraId="2CC5CB4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930</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n</w:t>
            </w:r>
            <w:r>
              <w:rPr>
                <w:rFonts w:ascii="Times New Roman" w:hAnsi="Times New Roman" w:eastAsia="宋体" w:cs="Times New Roman"/>
                <w:kern w:val="0"/>
                <w:sz w:val="20"/>
                <w:szCs w:val="20"/>
              </w:rPr>
              <w:t>M</w:t>
            </w:r>
          </w:p>
        </w:tc>
        <w:tc>
          <w:tcPr>
            <w:tcW w:w="645" w:type="pct"/>
            <w:vAlign w:val="center"/>
          </w:tcPr>
          <w:p w14:paraId="320200A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15CDDD5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Zebrafish imaging</w:t>
            </w:r>
          </w:p>
        </w:tc>
        <w:tc>
          <w:tcPr>
            <w:tcW w:w="362" w:type="pct"/>
            <w:gridSpan w:val="2"/>
            <w:vAlign w:val="center"/>
          </w:tcPr>
          <w:p w14:paraId="15B116F1">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_Ref206850692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[5]</w:t>
            </w:r>
            <w:r>
              <w:rPr>
                <w:rFonts w:ascii="Times New Roman" w:hAnsi="Times New Roman" w:eastAsia="宋体" w:cs="Times New Roman"/>
                <w:color w:val="0026E5"/>
                <w:kern w:val="0"/>
                <w:sz w:val="20"/>
                <w:szCs w:val="20"/>
              </w:rPr>
              <w:fldChar w:fldCharType="end"/>
            </w:r>
          </w:p>
        </w:tc>
      </w:tr>
      <w:tr w14:paraId="329E18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6DDDE5C2">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6</w:t>
            </w:r>
          </w:p>
        </w:tc>
        <w:tc>
          <w:tcPr>
            <w:tcW w:w="741" w:type="pct"/>
            <w:vAlign w:val="center"/>
          </w:tcPr>
          <w:p w14:paraId="74C43FA1">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MULTI-ONOO-</w:t>
            </w:r>
          </w:p>
        </w:tc>
        <w:tc>
          <w:tcPr>
            <w:tcW w:w="908" w:type="pct"/>
            <w:vAlign w:val="center"/>
          </w:tcPr>
          <w:p w14:paraId="27CA02F1">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4384" behindDoc="1" locked="0" layoutInCell="1" allowOverlap="1">
                  <wp:simplePos x="0" y="0"/>
                  <wp:positionH relativeFrom="column">
                    <wp:posOffset>6350</wp:posOffset>
                  </wp:positionH>
                  <wp:positionV relativeFrom="paragraph">
                    <wp:posOffset>-26670</wp:posOffset>
                  </wp:positionV>
                  <wp:extent cx="1182370" cy="776605"/>
                  <wp:effectExtent l="0" t="0" r="0" b="0"/>
                  <wp:wrapTight wrapText="bothSides">
                    <wp:wrapPolygon>
                      <wp:start x="15313" y="0"/>
                      <wp:lineTo x="6612" y="4769"/>
                      <wp:lineTo x="4524" y="6358"/>
                      <wp:lineTo x="4524" y="8478"/>
                      <wp:lineTo x="0" y="14306"/>
                      <wp:lineTo x="0" y="15895"/>
                      <wp:lineTo x="1392" y="18015"/>
                      <wp:lineTo x="11136" y="20664"/>
                      <wp:lineTo x="13921" y="21194"/>
                      <wp:lineTo x="16009" y="21194"/>
                      <wp:lineTo x="16705" y="16955"/>
                      <wp:lineTo x="17053" y="8478"/>
                      <wp:lineTo x="21229" y="5298"/>
                      <wp:lineTo x="21229" y="3179"/>
                      <wp:lineTo x="17401" y="0"/>
                      <wp:lineTo x="15313" y="0"/>
                    </wp:wrapPolygon>
                  </wp:wrapTight>
                  <wp:docPr id="14126086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08617"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82370" cy="776605"/>
                          </a:xfrm>
                          <a:prstGeom prst="rect">
                            <a:avLst/>
                          </a:prstGeom>
                          <a:noFill/>
                          <a:ln>
                            <a:noFill/>
                          </a:ln>
                        </pic:spPr>
                      </pic:pic>
                    </a:graphicData>
                  </a:graphic>
                </wp:anchor>
              </w:drawing>
            </w:r>
          </w:p>
        </w:tc>
        <w:tc>
          <w:tcPr>
            <w:tcW w:w="726" w:type="pct"/>
            <w:vAlign w:val="center"/>
          </w:tcPr>
          <w:p w14:paraId="0BDFB05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410/706</w:t>
            </w:r>
          </w:p>
        </w:tc>
        <w:tc>
          <w:tcPr>
            <w:tcW w:w="726" w:type="pct"/>
            <w:vAlign w:val="center"/>
          </w:tcPr>
          <w:p w14:paraId="1F7CDCD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0-20 μM</w:t>
            </w:r>
          </w:p>
        </w:tc>
        <w:tc>
          <w:tcPr>
            <w:tcW w:w="605" w:type="pct"/>
            <w:vAlign w:val="center"/>
          </w:tcPr>
          <w:p w14:paraId="142FDDEC">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11.6 nM</w:t>
            </w:r>
          </w:p>
        </w:tc>
        <w:tc>
          <w:tcPr>
            <w:tcW w:w="645" w:type="pct"/>
            <w:vAlign w:val="center"/>
          </w:tcPr>
          <w:p w14:paraId="5C6138D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3407962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vAlign w:val="center"/>
          </w:tcPr>
          <w:p w14:paraId="2218F5E5">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_Ref206850695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[6]</w:t>
            </w:r>
            <w:r>
              <w:rPr>
                <w:rFonts w:ascii="Times New Roman" w:hAnsi="Times New Roman" w:eastAsia="宋体" w:cs="Times New Roman"/>
                <w:color w:val="0026E5"/>
                <w:kern w:val="0"/>
                <w:sz w:val="20"/>
                <w:szCs w:val="20"/>
              </w:rPr>
              <w:fldChar w:fldCharType="end"/>
            </w:r>
          </w:p>
        </w:tc>
      </w:tr>
      <w:tr w14:paraId="3339BC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bottom w:val="nil"/>
            </w:tcBorders>
            <w:vAlign w:val="center"/>
          </w:tcPr>
          <w:p w14:paraId="762C21A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7</w:t>
            </w:r>
          </w:p>
        </w:tc>
        <w:tc>
          <w:tcPr>
            <w:tcW w:w="741" w:type="pct"/>
            <w:tcBorders>
              <w:bottom w:val="nil"/>
            </w:tcBorders>
            <w:vAlign w:val="center"/>
          </w:tcPr>
          <w:p w14:paraId="1615232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NIR-VO</w:t>
            </w:r>
          </w:p>
        </w:tc>
        <w:tc>
          <w:tcPr>
            <w:tcW w:w="908" w:type="pct"/>
            <w:tcBorders>
              <w:bottom w:val="nil"/>
            </w:tcBorders>
            <w:vAlign w:val="center"/>
          </w:tcPr>
          <w:p w14:paraId="43F223EC">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6432" behindDoc="1" locked="0" layoutInCell="1" allowOverlap="1">
                  <wp:simplePos x="0" y="0"/>
                  <wp:positionH relativeFrom="column">
                    <wp:posOffset>-422910</wp:posOffset>
                  </wp:positionH>
                  <wp:positionV relativeFrom="paragraph">
                    <wp:posOffset>-39370</wp:posOffset>
                  </wp:positionV>
                  <wp:extent cx="1182370" cy="750570"/>
                  <wp:effectExtent l="0" t="0" r="0" b="0"/>
                  <wp:wrapTight wrapText="bothSides">
                    <wp:wrapPolygon>
                      <wp:start x="0" y="0"/>
                      <wp:lineTo x="0" y="13706"/>
                      <wp:lineTo x="11136" y="17543"/>
                      <wp:lineTo x="10788" y="20832"/>
                      <wp:lineTo x="13224" y="20832"/>
                      <wp:lineTo x="13921" y="19736"/>
                      <wp:lineTo x="19141" y="17543"/>
                      <wp:lineTo x="21229" y="13706"/>
                      <wp:lineTo x="20185" y="10416"/>
                      <wp:lineTo x="6264" y="8772"/>
                      <wp:lineTo x="6960" y="0"/>
                      <wp:lineTo x="0" y="0"/>
                    </wp:wrapPolygon>
                  </wp:wrapTight>
                  <wp:docPr id="5974155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15505"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82370" cy="750570"/>
                          </a:xfrm>
                          <a:prstGeom prst="rect">
                            <a:avLst/>
                          </a:prstGeom>
                          <a:noFill/>
                          <a:ln>
                            <a:noFill/>
                          </a:ln>
                        </pic:spPr>
                      </pic:pic>
                    </a:graphicData>
                  </a:graphic>
                </wp:anchor>
              </w:drawing>
            </w:r>
          </w:p>
        </w:tc>
        <w:tc>
          <w:tcPr>
            <w:tcW w:w="726" w:type="pct"/>
            <w:tcBorders>
              <w:bottom w:val="nil"/>
            </w:tcBorders>
            <w:vAlign w:val="center"/>
          </w:tcPr>
          <w:p w14:paraId="3B58FAA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540/686</w:t>
            </w:r>
          </w:p>
        </w:tc>
        <w:tc>
          <w:tcPr>
            <w:tcW w:w="726" w:type="pct"/>
            <w:tcBorders>
              <w:bottom w:val="nil"/>
            </w:tcBorders>
            <w:vAlign w:val="center"/>
          </w:tcPr>
          <w:p w14:paraId="5F941A4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0-50 μM</w:t>
            </w:r>
          </w:p>
        </w:tc>
        <w:tc>
          <w:tcPr>
            <w:tcW w:w="605" w:type="pct"/>
            <w:tcBorders>
              <w:bottom w:val="nil"/>
            </w:tcBorders>
            <w:vAlign w:val="center"/>
          </w:tcPr>
          <w:p w14:paraId="4FBFFDB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1.44 nM</w:t>
            </w:r>
          </w:p>
        </w:tc>
        <w:tc>
          <w:tcPr>
            <w:tcW w:w="645" w:type="pct"/>
            <w:tcBorders>
              <w:bottom w:val="nil"/>
            </w:tcBorders>
            <w:vAlign w:val="center"/>
          </w:tcPr>
          <w:p w14:paraId="4660D52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4993FC6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Zebrafish imaging</w:t>
            </w:r>
          </w:p>
          <w:p w14:paraId="211EDB0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bottom w:val="nil"/>
            </w:tcBorders>
            <w:vAlign w:val="center"/>
          </w:tcPr>
          <w:p w14:paraId="37C59D8B">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_Ref206501443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_Ref206850699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[7]</w:t>
            </w:r>
            <w:r>
              <w:rPr>
                <w:rFonts w:ascii="Times New Roman" w:hAnsi="Times New Roman" w:eastAsia="宋体" w:cs="Times New Roman"/>
                <w:color w:val="0026E5"/>
                <w:kern w:val="0"/>
                <w:sz w:val="20"/>
                <w:szCs w:val="20"/>
              </w:rPr>
              <w:fldChar w:fldCharType="end"/>
            </w:r>
            <w:r>
              <w:rPr>
                <w:rFonts w:ascii="Times New Roman" w:hAnsi="Times New Roman" w:eastAsia="宋体" w:cs="Times New Roman"/>
                <w:color w:val="0026E5"/>
                <w:kern w:val="0"/>
                <w:sz w:val="20"/>
                <w:szCs w:val="20"/>
              </w:rPr>
              <w:fldChar w:fldCharType="end"/>
            </w:r>
          </w:p>
        </w:tc>
      </w:tr>
      <w:tr w14:paraId="7485F2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4912C63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8</w:t>
            </w:r>
          </w:p>
        </w:tc>
        <w:tc>
          <w:tcPr>
            <w:tcW w:w="741" w:type="pct"/>
            <w:tcBorders>
              <w:top w:val="nil"/>
              <w:bottom w:val="single" w:color="auto" w:sz="12" w:space="0"/>
            </w:tcBorders>
            <w:vAlign w:val="center"/>
          </w:tcPr>
          <w:p w14:paraId="704B033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TR-ONOO-</w:t>
            </w:r>
          </w:p>
        </w:tc>
        <w:tc>
          <w:tcPr>
            <w:tcW w:w="908" w:type="pct"/>
            <w:tcBorders>
              <w:top w:val="nil"/>
              <w:bottom w:val="single" w:color="auto" w:sz="12" w:space="0"/>
            </w:tcBorders>
            <w:vAlign w:val="center"/>
          </w:tcPr>
          <w:p w14:paraId="08C67F7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7456" behindDoc="1" locked="0" layoutInCell="1" allowOverlap="1">
                  <wp:simplePos x="0" y="0"/>
                  <wp:positionH relativeFrom="column">
                    <wp:posOffset>-671195</wp:posOffset>
                  </wp:positionH>
                  <wp:positionV relativeFrom="paragraph">
                    <wp:posOffset>-3810</wp:posOffset>
                  </wp:positionV>
                  <wp:extent cx="1256030" cy="937895"/>
                  <wp:effectExtent l="0" t="0" r="0" b="0"/>
                  <wp:wrapTight wrapText="bothSides">
                    <wp:wrapPolygon>
                      <wp:start x="328" y="0"/>
                      <wp:lineTo x="0" y="2194"/>
                      <wp:lineTo x="0" y="3071"/>
                      <wp:lineTo x="1310" y="7020"/>
                      <wp:lineTo x="1310" y="9213"/>
                      <wp:lineTo x="8518" y="14039"/>
                      <wp:lineTo x="11794" y="14039"/>
                      <wp:lineTo x="14415" y="20620"/>
                      <wp:lineTo x="14742" y="21059"/>
                      <wp:lineTo x="18673" y="21059"/>
                      <wp:lineTo x="18346" y="14039"/>
                      <wp:lineTo x="21294" y="14039"/>
                      <wp:lineTo x="20967" y="8775"/>
                      <wp:lineTo x="9828" y="7020"/>
                      <wp:lineTo x="10811" y="2194"/>
                      <wp:lineTo x="10156" y="0"/>
                      <wp:lineTo x="328" y="0"/>
                    </wp:wrapPolygon>
                  </wp:wrapTight>
                  <wp:docPr id="14010841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4187"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56030" cy="937895"/>
                          </a:xfrm>
                          <a:prstGeom prst="rect">
                            <a:avLst/>
                          </a:prstGeom>
                          <a:noFill/>
                          <a:ln>
                            <a:noFill/>
                          </a:ln>
                        </pic:spPr>
                      </pic:pic>
                    </a:graphicData>
                  </a:graphic>
                </wp:anchor>
              </w:drawing>
            </w:r>
          </w:p>
        </w:tc>
        <w:tc>
          <w:tcPr>
            <w:tcW w:w="726" w:type="pct"/>
            <w:tcBorders>
              <w:top w:val="nil"/>
              <w:bottom w:val="single" w:color="auto" w:sz="12" w:space="0"/>
            </w:tcBorders>
            <w:vAlign w:val="center"/>
          </w:tcPr>
          <w:p w14:paraId="4215AEA9">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390/490</w:t>
            </w:r>
          </w:p>
        </w:tc>
        <w:tc>
          <w:tcPr>
            <w:tcW w:w="726" w:type="pct"/>
            <w:tcBorders>
              <w:top w:val="nil"/>
              <w:bottom w:val="single" w:color="auto" w:sz="12" w:space="0"/>
            </w:tcBorders>
            <w:vAlign w:val="center"/>
          </w:tcPr>
          <w:p w14:paraId="54DA5179">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0-100 μM</w:t>
            </w:r>
          </w:p>
        </w:tc>
        <w:tc>
          <w:tcPr>
            <w:tcW w:w="605" w:type="pct"/>
            <w:tcBorders>
              <w:top w:val="nil"/>
              <w:bottom w:val="single" w:color="auto" w:sz="12" w:space="0"/>
            </w:tcBorders>
            <w:vAlign w:val="center"/>
          </w:tcPr>
          <w:p w14:paraId="5674851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520</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n</w:t>
            </w:r>
            <w:r>
              <w:rPr>
                <w:rFonts w:ascii="Times New Roman" w:hAnsi="Times New Roman" w:eastAsia="宋体" w:cs="Times New Roman"/>
                <w:kern w:val="0"/>
                <w:sz w:val="20"/>
                <w:szCs w:val="20"/>
              </w:rPr>
              <w:t>M</w:t>
            </w:r>
          </w:p>
        </w:tc>
        <w:tc>
          <w:tcPr>
            <w:tcW w:w="645" w:type="pct"/>
            <w:tcBorders>
              <w:top w:val="nil"/>
              <w:bottom w:val="single" w:color="auto" w:sz="12" w:space="0"/>
            </w:tcBorders>
            <w:vAlign w:val="center"/>
          </w:tcPr>
          <w:p w14:paraId="28C5CBB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tc>
        <w:tc>
          <w:tcPr>
            <w:tcW w:w="362" w:type="pct"/>
            <w:gridSpan w:val="2"/>
            <w:tcBorders>
              <w:top w:val="nil"/>
              <w:bottom w:val="single" w:color="auto" w:sz="12" w:space="0"/>
            </w:tcBorders>
            <w:vAlign w:val="center"/>
          </w:tcPr>
          <w:p w14:paraId="4725143B">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_Ref206850703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[8]</w:t>
            </w:r>
            <w:r>
              <w:rPr>
                <w:rFonts w:ascii="Times New Roman" w:hAnsi="Times New Roman" w:eastAsia="宋体" w:cs="Times New Roman"/>
                <w:color w:val="0026E5"/>
                <w:kern w:val="0"/>
                <w:sz w:val="20"/>
                <w:szCs w:val="20"/>
              </w:rPr>
              <w:fldChar w:fldCharType="end"/>
            </w:r>
          </w:p>
        </w:tc>
      </w:tr>
      <w:tr w14:paraId="3F9A54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tcBorders>
            <w:vAlign w:val="center"/>
          </w:tcPr>
          <w:p w14:paraId="51BD947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9</w:t>
            </w:r>
          </w:p>
        </w:tc>
        <w:tc>
          <w:tcPr>
            <w:tcW w:w="741" w:type="pct"/>
            <w:tcBorders>
              <w:top w:val="single" w:color="auto" w:sz="12" w:space="0"/>
            </w:tcBorders>
            <w:vAlign w:val="center"/>
          </w:tcPr>
          <w:p w14:paraId="70F6BE8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GYP</w:t>
            </w:r>
          </w:p>
        </w:tc>
        <w:tc>
          <w:tcPr>
            <w:tcW w:w="908" w:type="pct"/>
            <w:tcBorders>
              <w:top w:val="single" w:color="auto" w:sz="12" w:space="0"/>
            </w:tcBorders>
            <w:vAlign w:val="center"/>
          </w:tcPr>
          <w:p w14:paraId="44F90F1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8480" behindDoc="1" locked="0" layoutInCell="1" allowOverlap="1">
                  <wp:simplePos x="0" y="0"/>
                  <wp:positionH relativeFrom="column">
                    <wp:posOffset>22225</wp:posOffset>
                  </wp:positionH>
                  <wp:positionV relativeFrom="paragraph">
                    <wp:posOffset>-360680</wp:posOffset>
                  </wp:positionV>
                  <wp:extent cx="1331595" cy="381635"/>
                  <wp:effectExtent l="0" t="0" r="0" b="0"/>
                  <wp:wrapTopAndBottom/>
                  <wp:docPr id="7022072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0722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31595" cy="381635"/>
                          </a:xfrm>
                          <a:prstGeom prst="rect">
                            <a:avLst/>
                          </a:prstGeom>
                          <a:noFill/>
                          <a:ln>
                            <a:noFill/>
                          </a:ln>
                        </pic:spPr>
                      </pic:pic>
                    </a:graphicData>
                  </a:graphic>
                </wp:anchor>
              </w:drawing>
            </w:r>
          </w:p>
        </w:tc>
        <w:tc>
          <w:tcPr>
            <w:tcW w:w="726" w:type="pct"/>
            <w:tcBorders>
              <w:top w:val="single" w:color="auto" w:sz="12" w:space="0"/>
            </w:tcBorders>
            <w:vAlign w:val="center"/>
          </w:tcPr>
          <w:p w14:paraId="21C41C74">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457/656</w:t>
            </w:r>
          </w:p>
        </w:tc>
        <w:tc>
          <w:tcPr>
            <w:tcW w:w="726" w:type="pct"/>
            <w:tcBorders>
              <w:top w:val="single" w:color="auto" w:sz="12" w:space="0"/>
            </w:tcBorders>
            <w:vAlign w:val="center"/>
          </w:tcPr>
          <w:p w14:paraId="7B844BBA">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0-15 μM</w:t>
            </w:r>
          </w:p>
        </w:tc>
        <w:tc>
          <w:tcPr>
            <w:tcW w:w="605" w:type="pct"/>
            <w:tcBorders>
              <w:top w:val="single" w:color="auto" w:sz="12" w:space="0"/>
            </w:tcBorders>
            <w:vAlign w:val="center"/>
          </w:tcPr>
          <w:p w14:paraId="1D5A2A9D">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270</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n</w:t>
            </w:r>
            <w:r>
              <w:rPr>
                <w:rFonts w:ascii="Times New Roman" w:hAnsi="Times New Roman" w:eastAsia="宋体" w:cs="Times New Roman"/>
                <w:kern w:val="0"/>
                <w:sz w:val="20"/>
                <w:szCs w:val="20"/>
              </w:rPr>
              <w:t>M</w:t>
            </w:r>
          </w:p>
        </w:tc>
        <w:tc>
          <w:tcPr>
            <w:tcW w:w="645" w:type="pct"/>
            <w:tcBorders>
              <w:top w:val="single" w:color="auto" w:sz="12" w:space="0"/>
            </w:tcBorders>
            <w:vAlign w:val="center"/>
          </w:tcPr>
          <w:p w14:paraId="186831E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4D811EE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top w:val="single" w:color="auto" w:sz="12" w:space="0"/>
            </w:tcBorders>
            <w:vAlign w:val="center"/>
          </w:tcPr>
          <w:p w14:paraId="6D8C6F65">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_Ref206501450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_Ref206850709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[9]</w:t>
            </w:r>
            <w:r>
              <w:rPr>
                <w:rFonts w:ascii="Times New Roman" w:hAnsi="Times New Roman" w:eastAsia="宋体" w:cs="Times New Roman"/>
                <w:color w:val="0026E5"/>
                <w:kern w:val="0"/>
                <w:sz w:val="20"/>
                <w:szCs w:val="20"/>
              </w:rPr>
              <w:fldChar w:fldCharType="end"/>
            </w:r>
            <w:r>
              <w:rPr>
                <w:rFonts w:ascii="Times New Roman" w:hAnsi="Times New Roman" w:eastAsia="宋体" w:cs="Times New Roman"/>
                <w:color w:val="0026E5"/>
                <w:kern w:val="0"/>
                <w:sz w:val="20"/>
                <w:szCs w:val="20"/>
              </w:rPr>
              <w:t>]</w:t>
            </w:r>
            <w:r>
              <w:rPr>
                <w:rFonts w:ascii="Times New Roman" w:hAnsi="Times New Roman" w:eastAsia="宋体" w:cs="Times New Roman"/>
                <w:color w:val="0026E5"/>
                <w:kern w:val="0"/>
                <w:sz w:val="20"/>
                <w:szCs w:val="20"/>
              </w:rPr>
              <w:fldChar w:fldCharType="end"/>
            </w:r>
          </w:p>
        </w:tc>
      </w:tr>
      <w:tr w14:paraId="4598C5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54872C7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w:t>
            </w:r>
          </w:p>
        </w:tc>
        <w:tc>
          <w:tcPr>
            <w:tcW w:w="741" w:type="pct"/>
            <w:vAlign w:val="center"/>
          </w:tcPr>
          <w:p w14:paraId="60C12A0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tc>
        <w:tc>
          <w:tcPr>
            <w:tcW w:w="908" w:type="pct"/>
            <w:vAlign w:val="center"/>
          </w:tcPr>
          <w:p w14:paraId="6D76C1E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70528" behindDoc="1" locked="0" layoutInCell="1" allowOverlap="1">
                  <wp:simplePos x="0" y="0"/>
                  <wp:positionH relativeFrom="column">
                    <wp:posOffset>-957580</wp:posOffset>
                  </wp:positionH>
                  <wp:positionV relativeFrom="paragraph">
                    <wp:posOffset>-339725</wp:posOffset>
                  </wp:positionV>
                  <wp:extent cx="1219200" cy="554355"/>
                  <wp:effectExtent l="0" t="0" r="0" b="0"/>
                  <wp:wrapTight wrapText="bothSides">
                    <wp:wrapPolygon>
                      <wp:start x="18225" y="0"/>
                      <wp:lineTo x="6075" y="2227"/>
                      <wp:lineTo x="3038" y="4454"/>
                      <wp:lineTo x="3038" y="11876"/>
                      <wp:lineTo x="0" y="15588"/>
                      <wp:lineTo x="0" y="20784"/>
                      <wp:lineTo x="12825" y="20784"/>
                      <wp:lineTo x="13163" y="19299"/>
                      <wp:lineTo x="13500" y="13361"/>
                      <wp:lineTo x="21263" y="2227"/>
                      <wp:lineTo x="21263" y="0"/>
                      <wp:lineTo x="18225" y="0"/>
                    </wp:wrapPolygon>
                  </wp:wrapTight>
                  <wp:docPr id="14104300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30042"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19200" cy="554355"/>
                          </a:xfrm>
                          <a:prstGeom prst="rect">
                            <a:avLst/>
                          </a:prstGeom>
                          <a:noFill/>
                          <a:ln>
                            <a:noFill/>
                          </a:ln>
                        </pic:spPr>
                      </pic:pic>
                    </a:graphicData>
                  </a:graphic>
                </wp:anchor>
              </w:drawing>
            </w:r>
          </w:p>
        </w:tc>
        <w:tc>
          <w:tcPr>
            <w:tcW w:w="726" w:type="pct"/>
            <w:vAlign w:val="center"/>
          </w:tcPr>
          <w:p w14:paraId="7FF9E04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380/545，435</w:t>
            </w:r>
          </w:p>
        </w:tc>
        <w:tc>
          <w:tcPr>
            <w:tcW w:w="726" w:type="pct"/>
            <w:vAlign w:val="center"/>
          </w:tcPr>
          <w:p w14:paraId="301E25D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0-20 μM</w:t>
            </w:r>
          </w:p>
        </w:tc>
        <w:tc>
          <w:tcPr>
            <w:tcW w:w="605" w:type="pct"/>
            <w:vAlign w:val="center"/>
          </w:tcPr>
          <w:p w14:paraId="0F9F64E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320</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n</w:t>
            </w:r>
            <w:r>
              <w:rPr>
                <w:rFonts w:ascii="Times New Roman" w:hAnsi="Times New Roman" w:eastAsia="宋体" w:cs="Times New Roman"/>
                <w:kern w:val="0"/>
                <w:sz w:val="20"/>
                <w:szCs w:val="20"/>
              </w:rPr>
              <w:t>M</w:t>
            </w:r>
          </w:p>
        </w:tc>
        <w:tc>
          <w:tcPr>
            <w:tcW w:w="645" w:type="pct"/>
            <w:vAlign w:val="center"/>
          </w:tcPr>
          <w:p w14:paraId="5E483FF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3A138D1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Zebrafish imaging</w:t>
            </w:r>
          </w:p>
        </w:tc>
        <w:tc>
          <w:tcPr>
            <w:tcW w:w="362" w:type="pct"/>
            <w:gridSpan w:val="2"/>
            <w:vAlign w:val="center"/>
          </w:tcPr>
          <w:p w14:paraId="1B19BDF3">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_Ref206850713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[10]</w:t>
            </w:r>
            <w:r>
              <w:rPr>
                <w:rFonts w:ascii="Times New Roman" w:hAnsi="Times New Roman" w:eastAsia="宋体" w:cs="Times New Roman"/>
                <w:color w:val="0026E5"/>
                <w:kern w:val="0"/>
                <w:sz w:val="20"/>
                <w:szCs w:val="20"/>
              </w:rPr>
              <w:fldChar w:fldCharType="end"/>
            </w:r>
          </w:p>
        </w:tc>
      </w:tr>
      <w:tr w14:paraId="643D6ED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10CB8EC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11</w:t>
            </w:r>
          </w:p>
        </w:tc>
        <w:tc>
          <w:tcPr>
            <w:tcW w:w="741" w:type="pct"/>
            <w:vAlign w:val="center"/>
          </w:tcPr>
          <w:p w14:paraId="6C3093EC">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TCPB</w:t>
            </w:r>
          </w:p>
        </w:tc>
        <w:tc>
          <w:tcPr>
            <w:tcW w:w="908" w:type="pct"/>
            <w:vAlign w:val="center"/>
          </w:tcPr>
          <w:p w14:paraId="1EA7B0B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71552" behindDoc="1" locked="0" layoutInCell="1" allowOverlap="1">
                  <wp:simplePos x="0" y="0"/>
                  <wp:positionH relativeFrom="column">
                    <wp:posOffset>103505</wp:posOffset>
                  </wp:positionH>
                  <wp:positionV relativeFrom="paragraph">
                    <wp:posOffset>19050</wp:posOffset>
                  </wp:positionV>
                  <wp:extent cx="1152525" cy="1158875"/>
                  <wp:effectExtent l="0" t="0" r="0" b="0"/>
                  <wp:wrapTight wrapText="bothSides">
                    <wp:wrapPolygon>
                      <wp:start x="18208" y="0"/>
                      <wp:lineTo x="14995" y="1065"/>
                      <wp:lineTo x="14995" y="2841"/>
                      <wp:lineTo x="17851" y="5681"/>
                      <wp:lineTo x="16780" y="8167"/>
                      <wp:lineTo x="16066" y="10652"/>
                      <wp:lineTo x="0" y="11717"/>
                      <wp:lineTo x="0" y="14913"/>
                      <wp:lineTo x="2142" y="17043"/>
                      <wp:lineTo x="0" y="18108"/>
                      <wp:lineTo x="0" y="21304"/>
                      <wp:lineTo x="3570" y="21304"/>
                      <wp:lineTo x="3927" y="20949"/>
                      <wp:lineTo x="18208" y="17043"/>
                      <wp:lineTo x="20350" y="12427"/>
                      <wp:lineTo x="21421" y="8167"/>
                      <wp:lineTo x="20707" y="1420"/>
                      <wp:lineTo x="19993" y="0"/>
                      <wp:lineTo x="18208" y="0"/>
                    </wp:wrapPolygon>
                  </wp:wrapTight>
                  <wp:docPr id="9030005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00562"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52525" cy="1158875"/>
                          </a:xfrm>
                          <a:prstGeom prst="rect">
                            <a:avLst/>
                          </a:prstGeom>
                          <a:noFill/>
                          <a:ln>
                            <a:noFill/>
                          </a:ln>
                        </pic:spPr>
                      </pic:pic>
                    </a:graphicData>
                  </a:graphic>
                </wp:anchor>
              </w:drawing>
            </w:r>
          </w:p>
        </w:tc>
        <w:tc>
          <w:tcPr>
            <w:tcW w:w="726" w:type="pct"/>
            <w:vAlign w:val="center"/>
          </w:tcPr>
          <w:p w14:paraId="2232DFD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362/460</w:t>
            </w:r>
          </w:p>
        </w:tc>
        <w:tc>
          <w:tcPr>
            <w:tcW w:w="726" w:type="pct"/>
            <w:vAlign w:val="center"/>
          </w:tcPr>
          <w:p w14:paraId="14C28EB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0-14 μM</w:t>
            </w:r>
          </w:p>
        </w:tc>
        <w:tc>
          <w:tcPr>
            <w:tcW w:w="605" w:type="pct"/>
            <w:vAlign w:val="center"/>
          </w:tcPr>
          <w:p w14:paraId="06E9676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1590</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n</w:t>
            </w:r>
            <w:r>
              <w:rPr>
                <w:rFonts w:ascii="Times New Roman" w:hAnsi="Times New Roman" w:eastAsia="宋体" w:cs="Times New Roman"/>
                <w:kern w:val="0"/>
                <w:sz w:val="20"/>
                <w:szCs w:val="20"/>
              </w:rPr>
              <w:t>M</w:t>
            </w:r>
          </w:p>
        </w:tc>
        <w:tc>
          <w:tcPr>
            <w:tcW w:w="645" w:type="pct"/>
            <w:vAlign w:val="center"/>
          </w:tcPr>
          <w:p w14:paraId="535DDE8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036BDCE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vAlign w:val="center"/>
          </w:tcPr>
          <w:p w14:paraId="5C05C402">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_Ref206850717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[11]</w:t>
            </w:r>
            <w:r>
              <w:rPr>
                <w:rFonts w:ascii="Times New Roman" w:hAnsi="Times New Roman" w:eastAsia="宋体" w:cs="Times New Roman"/>
                <w:color w:val="0026E5"/>
                <w:kern w:val="0"/>
                <w:sz w:val="20"/>
                <w:szCs w:val="20"/>
              </w:rPr>
              <w:fldChar w:fldCharType="end"/>
            </w:r>
          </w:p>
        </w:tc>
      </w:tr>
      <w:tr w14:paraId="1E4FEC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23D33B4D">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12</w:t>
            </w:r>
          </w:p>
        </w:tc>
        <w:tc>
          <w:tcPr>
            <w:tcW w:w="741" w:type="pct"/>
            <w:vAlign w:val="center"/>
          </w:tcPr>
          <w:p w14:paraId="7996CE17">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MeOTPE-NO</w:t>
            </w:r>
            <w:r>
              <w:rPr>
                <w:rFonts w:ascii="Times New Roman" w:hAnsi="Times New Roman" w:eastAsia="宋体" w:cs="Times New Roman"/>
                <w:kern w:val="0"/>
                <w:sz w:val="20"/>
                <w:szCs w:val="20"/>
                <w:vertAlign w:val="subscript"/>
              </w:rPr>
              <w:t>2</w:t>
            </w:r>
          </w:p>
        </w:tc>
        <w:tc>
          <w:tcPr>
            <w:tcW w:w="908" w:type="pct"/>
            <w:vAlign w:val="center"/>
          </w:tcPr>
          <w:p w14:paraId="296D2F6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1312" behindDoc="1" locked="0" layoutInCell="1" allowOverlap="1">
                  <wp:simplePos x="0" y="0"/>
                  <wp:positionH relativeFrom="column">
                    <wp:posOffset>-1905</wp:posOffset>
                  </wp:positionH>
                  <wp:positionV relativeFrom="paragraph">
                    <wp:posOffset>-3810</wp:posOffset>
                  </wp:positionV>
                  <wp:extent cx="1256030" cy="1043940"/>
                  <wp:effectExtent l="0" t="0" r="0" b="0"/>
                  <wp:wrapTight wrapText="bothSides">
                    <wp:wrapPolygon>
                      <wp:start x="11794" y="0"/>
                      <wp:lineTo x="7862" y="6307"/>
                      <wp:lineTo x="2948" y="8672"/>
                      <wp:lineTo x="1310" y="10642"/>
                      <wp:lineTo x="1310" y="18920"/>
                      <wp:lineTo x="0" y="19314"/>
                      <wp:lineTo x="0" y="21285"/>
                      <wp:lineTo x="2621" y="21285"/>
                      <wp:lineTo x="3604" y="20496"/>
                      <wp:lineTo x="9501" y="18920"/>
                      <wp:lineTo x="9828" y="12613"/>
                      <wp:lineTo x="12121" y="6307"/>
                      <wp:lineTo x="20967" y="2759"/>
                      <wp:lineTo x="20967" y="394"/>
                      <wp:lineTo x="13432" y="0"/>
                      <wp:lineTo x="11794" y="0"/>
                    </wp:wrapPolygon>
                  </wp:wrapTight>
                  <wp:docPr id="12362317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31714"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56030" cy="1043940"/>
                          </a:xfrm>
                          <a:prstGeom prst="rect">
                            <a:avLst/>
                          </a:prstGeom>
                          <a:noFill/>
                          <a:ln>
                            <a:noFill/>
                          </a:ln>
                        </pic:spPr>
                      </pic:pic>
                    </a:graphicData>
                  </a:graphic>
                </wp:anchor>
              </w:drawing>
            </w:r>
          </w:p>
        </w:tc>
        <w:tc>
          <w:tcPr>
            <w:tcW w:w="726" w:type="pct"/>
            <w:vAlign w:val="center"/>
          </w:tcPr>
          <w:p w14:paraId="5CBF932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380/505</w:t>
            </w:r>
          </w:p>
        </w:tc>
        <w:tc>
          <w:tcPr>
            <w:tcW w:w="726" w:type="pct"/>
            <w:vAlign w:val="center"/>
          </w:tcPr>
          <w:p w14:paraId="3C7CFCC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0-200 μM</w:t>
            </w:r>
          </w:p>
        </w:tc>
        <w:tc>
          <w:tcPr>
            <w:tcW w:w="605" w:type="pct"/>
            <w:vAlign w:val="center"/>
          </w:tcPr>
          <w:p w14:paraId="21F9842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35.1 nM</w:t>
            </w:r>
          </w:p>
        </w:tc>
        <w:tc>
          <w:tcPr>
            <w:tcW w:w="645" w:type="pct"/>
            <w:vAlign w:val="center"/>
          </w:tcPr>
          <w:p w14:paraId="56581B1B">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196C2C3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vAlign w:val="center"/>
          </w:tcPr>
          <w:p w14:paraId="65E85D4B">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_Ref206850720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[12]</w:t>
            </w:r>
            <w:r>
              <w:rPr>
                <w:rFonts w:ascii="Times New Roman" w:hAnsi="Times New Roman" w:eastAsia="宋体" w:cs="Times New Roman"/>
                <w:color w:val="0026E5"/>
                <w:kern w:val="0"/>
                <w:sz w:val="20"/>
                <w:szCs w:val="20"/>
              </w:rPr>
              <w:fldChar w:fldCharType="end"/>
            </w:r>
          </w:p>
        </w:tc>
      </w:tr>
      <w:tr w14:paraId="14DC0A2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vAlign w:val="center"/>
          </w:tcPr>
          <w:p w14:paraId="7B1D891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13</w:t>
            </w:r>
          </w:p>
        </w:tc>
        <w:tc>
          <w:tcPr>
            <w:tcW w:w="741" w:type="pct"/>
            <w:vAlign w:val="center"/>
          </w:tcPr>
          <w:p w14:paraId="372180C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NAP-ONOO</w:t>
            </w:r>
          </w:p>
        </w:tc>
        <w:tc>
          <w:tcPr>
            <w:tcW w:w="908" w:type="pct"/>
            <w:vAlign w:val="center"/>
          </w:tcPr>
          <w:p w14:paraId="1B559C4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72576" behindDoc="1" locked="0" layoutInCell="1" allowOverlap="1">
                  <wp:simplePos x="0" y="0"/>
                  <wp:positionH relativeFrom="column">
                    <wp:posOffset>-337185</wp:posOffset>
                  </wp:positionH>
                  <wp:positionV relativeFrom="paragraph">
                    <wp:posOffset>1905</wp:posOffset>
                  </wp:positionV>
                  <wp:extent cx="819150" cy="1448435"/>
                  <wp:effectExtent l="0" t="0" r="0" b="0"/>
                  <wp:wrapTight wrapText="bothSides">
                    <wp:wrapPolygon>
                      <wp:start x="9042" y="0"/>
                      <wp:lineTo x="1005" y="1420"/>
                      <wp:lineTo x="0" y="4545"/>
                      <wp:lineTo x="2009" y="4545"/>
                      <wp:lineTo x="0" y="7386"/>
                      <wp:lineTo x="0" y="13068"/>
                      <wp:lineTo x="2009" y="13636"/>
                      <wp:lineTo x="9544" y="18181"/>
                      <wp:lineTo x="9042" y="18181"/>
                      <wp:lineTo x="9042" y="19318"/>
                      <wp:lineTo x="13563" y="21306"/>
                      <wp:lineTo x="15572" y="21306"/>
                      <wp:lineTo x="20093" y="19034"/>
                      <wp:lineTo x="20595" y="18466"/>
                      <wp:lineTo x="20595" y="15341"/>
                      <wp:lineTo x="16577" y="13636"/>
                      <wp:lineTo x="9544" y="9091"/>
                      <wp:lineTo x="11553" y="9091"/>
                      <wp:lineTo x="11553" y="7386"/>
                      <wp:lineTo x="8540" y="4545"/>
                      <wp:lineTo x="10549" y="4545"/>
                      <wp:lineTo x="16577" y="1136"/>
                      <wp:lineTo x="16074" y="0"/>
                      <wp:lineTo x="9042" y="0"/>
                    </wp:wrapPolygon>
                  </wp:wrapTight>
                  <wp:docPr id="16398732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3258"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19150" cy="1448435"/>
                          </a:xfrm>
                          <a:prstGeom prst="rect">
                            <a:avLst/>
                          </a:prstGeom>
                          <a:noFill/>
                          <a:ln>
                            <a:noFill/>
                          </a:ln>
                        </pic:spPr>
                      </pic:pic>
                    </a:graphicData>
                  </a:graphic>
                </wp:anchor>
              </w:drawing>
            </w:r>
          </w:p>
        </w:tc>
        <w:tc>
          <w:tcPr>
            <w:tcW w:w="726" w:type="pct"/>
            <w:vAlign w:val="center"/>
          </w:tcPr>
          <w:p w14:paraId="3E58DE54">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460/560</w:t>
            </w:r>
          </w:p>
        </w:tc>
        <w:tc>
          <w:tcPr>
            <w:tcW w:w="726" w:type="pct"/>
            <w:vAlign w:val="center"/>
          </w:tcPr>
          <w:p w14:paraId="72561F7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0-100 μM</w:t>
            </w:r>
          </w:p>
        </w:tc>
        <w:tc>
          <w:tcPr>
            <w:tcW w:w="605" w:type="pct"/>
            <w:vAlign w:val="center"/>
          </w:tcPr>
          <w:p w14:paraId="6D0322F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tc>
        <w:tc>
          <w:tcPr>
            <w:tcW w:w="645" w:type="pct"/>
            <w:vAlign w:val="center"/>
          </w:tcPr>
          <w:p w14:paraId="24F3B5A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448A820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p w14:paraId="4524AEE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Zebrafish imaging</w:t>
            </w:r>
          </w:p>
        </w:tc>
        <w:tc>
          <w:tcPr>
            <w:tcW w:w="362" w:type="pct"/>
            <w:gridSpan w:val="2"/>
            <w:vAlign w:val="center"/>
          </w:tcPr>
          <w:p w14:paraId="2B55C7BB">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_Ref206850726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[13]</w:t>
            </w:r>
            <w:r>
              <w:rPr>
                <w:rFonts w:ascii="Times New Roman" w:hAnsi="Times New Roman" w:eastAsia="宋体" w:cs="Times New Roman"/>
                <w:color w:val="0026E5"/>
                <w:kern w:val="0"/>
                <w:sz w:val="20"/>
                <w:szCs w:val="20"/>
              </w:rPr>
              <w:fldChar w:fldCharType="end"/>
            </w:r>
          </w:p>
        </w:tc>
      </w:tr>
      <w:tr w14:paraId="7047B7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bottom w:val="nil"/>
            </w:tcBorders>
            <w:vAlign w:val="center"/>
          </w:tcPr>
          <w:p w14:paraId="587F57DB">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14</w:t>
            </w:r>
          </w:p>
        </w:tc>
        <w:tc>
          <w:tcPr>
            <w:tcW w:w="741" w:type="pct"/>
            <w:tcBorders>
              <w:bottom w:val="nil"/>
            </w:tcBorders>
            <w:vAlign w:val="center"/>
          </w:tcPr>
          <w:p w14:paraId="285A61E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HN-ONOO</w:t>
            </w:r>
          </w:p>
        </w:tc>
        <w:tc>
          <w:tcPr>
            <w:tcW w:w="908" w:type="pct"/>
            <w:tcBorders>
              <w:bottom w:val="nil"/>
            </w:tcBorders>
            <w:vAlign w:val="center"/>
          </w:tcPr>
          <w:p w14:paraId="2E6A7944">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5408" behindDoc="1" locked="0" layoutInCell="1" allowOverlap="1">
                  <wp:simplePos x="0" y="0"/>
                  <wp:positionH relativeFrom="column">
                    <wp:posOffset>199390</wp:posOffset>
                  </wp:positionH>
                  <wp:positionV relativeFrom="paragraph">
                    <wp:posOffset>104775</wp:posOffset>
                  </wp:positionV>
                  <wp:extent cx="647700" cy="1330325"/>
                  <wp:effectExtent l="0" t="0" r="0" b="0"/>
                  <wp:wrapTight wrapText="bothSides">
                    <wp:wrapPolygon>
                      <wp:start x="9529" y="0"/>
                      <wp:lineTo x="5718" y="1237"/>
                      <wp:lineTo x="5718" y="3402"/>
                      <wp:lineTo x="9529" y="4949"/>
                      <wp:lineTo x="0" y="8042"/>
                      <wp:lineTo x="0" y="8970"/>
                      <wp:lineTo x="3176" y="9898"/>
                      <wp:lineTo x="0" y="12372"/>
                      <wp:lineTo x="0" y="13919"/>
                      <wp:lineTo x="5082" y="19796"/>
                      <wp:lineTo x="9529" y="21342"/>
                      <wp:lineTo x="20965" y="21342"/>
                      <wp:lineTo x="20965" y="20105"/>
                      <wp:lineTo x="19694" y="19796"/>
                      <wp:lineTo x="17153" y="19796"/>
                      <wp:lineTo x="15247" y="12063"/>
                      <wp:lineTo x="12706" y="9898"/>
                      <wp:lineTo x="15247" y="9898"/>
                      <wp:lineTo x="15247" y="7733"/>
                      <wp:lineTo x="12706" y="4949"/>
                      <wp:lineTo x="15247" y="3093"/>
                      <wp:lineTo x="15247" y="1237"/>
                      <wp:lineTo x="12071" y="0"/>
                      <wp:lineTo x="9529" y="0"/>
                    </wp:wrapPolygon>
                  </wp:wrapTight>
                  <wp:docPr id="8692100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10060"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7700" cy="1330325"/>
                          </a:xfrm>
                          <a:prstGeom prst="rect">
                            <a:avLst/>
                          </a:prstGeom>
                          <a:noFill/>
                          <a:ln>
                            <a:noFill/>
                          </a:ln>
                        </pic:spPr>
                      </pic:pic>
                    </a:graphicData>
                  </a:graphic>
                </wp:anchor>
              </w:drawing>
            </w:r>
          </w:p>
        </w:tc>
        <w:tc>
          <w:tcPr>
            <w:tcW w:w="726" w:type="pct"/>
            <w:tcBorders>
              <w:bottom w:val="nil"/>
            </w:tcBorders>
            <w:vAlign w:val="center"/>
          </w:tcPr>
          <w:p w14:paraId="45BAEED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360/542</w:t>
            </w:r>
          </w:p>
        </w:tc>
        <w:tc>
          <w:tcPr>
            <w:tcW w:w="726" w:type="pct"/>
            <w:tcBorders>
              <w:bottom w:val="nil"/>
            </w:tcBorders>
            <w:vAlign w:val="center"/>
          </w:tcPr>
          <w:p w14:paraId="2F69460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0-125 μM</w:t>
            </w:r>
          </w:p>
        </w:tc>
        <w:tc>
          <w:tcPr>
            <w:tcW w:w="605" w:type="pct"/>
            <w:tcBorders>
              <w:bottom w:val="nil"/>
            </w:tcBorders>
            <w:vAlign w:val="center"/>
          </w:tcPr>
          <w:p w14:paraId="74AF926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1117</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n</w:t>
            </w:r>
            <w:r>
              <w:rPr>
                <w:rFonts w:ascii="Times New Roman" w:hAnsi="Times New Roman" w:eastAsia="宋体" w:cs="Times New Roman"/>
                <w:kern w:val="0"/>
                <w:sz w:val="20"/>
                <w:szCs w:val="20"/>
              </w:rPr>
              <w:t>M</w:t>
            </w:r>
          </w:p>
        </w:tc>
        <w:tc>
          <w:tcPr>
            <w:tcW w:w="645" w:type="pct"/>
            <w:tcBorders>
              <w:bottom w:val="nil"/>
            </w:tcBorders>
            <w:vAlign w:val="center"/>
          </w:tcPr>
          <w:p w14:paraId="0AD4E58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298D346D">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bottom w:val="nil"/>
            </w:tcBorders>
            <w:vAlign w:val="center"/>
          </w:tcPr>
          <w:p w14:paraId="2920F445">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_Ref206850732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[14]</w:t>
            </w:r>
            <w:r>
              <w:rPr>
                <w:rFonts w:ascii="Times New Roman" w:hAnsi="Times New Roman" w:eastAsia="宋体" w:cs="Times New Roman"/>
                <w:color w:val="0026E5"/>
                <w:kern w:val="0"/>
                <w:sz w:val="20"/>
                <w:szCs w:val="20"/>
              </w:rPr>
              <w:fldChar w:fldCharType="end"/>
            </w:r>
          </w:p>
        </w:tc>
      </w:tr>
      <w:tr w14:paraId="1BEB5F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5CAE1675">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15</w:t>
            </w:r>
          </w:p>
        </w:tc>
        <w:tc>
          <w:tcPr>
            <w:tcW w:w="741" w:type="pct"/>
            <w:tcBorders>
              <w:top w:val="nil"/>
              <w:bottom w:val="nil"/>
            </w:tcBorders>
            <w:vAlign w:val="center"/>
          </w:tcPr>
          <w:p w14:paraId="1DA06DE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AcA-MO</w:t>
            </w:r>
          </w:p>
        </w:tc>
        <w:tc>
          <w:tcPr>
            <w:tcW w:w="908" w:type="pct"/>
            <w:tcBorders>
              <w:top w:val="nil"/>
              <w:bottom w:val="nil"/>
            </w:tcBorders>
            <w:vAlign w:val="center"/>
          </w:tcPr>
          <w:p w14:paraId="2EA52A3C">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inline distT="0" distB="0" distL="0" distR="0">
                  <wp:extent cx="1212850" cy="606425"/>
                  <wp:effectExtent l="0" t="0" r="0" b="0"/>
                  <wp:docPr id="1655752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52619"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12850" cy="606425"/>
                          </a:xfrm>
                          <a:prstGeom prst="rect">
                            <a:avLst/>
                          </a:prstGeom>
                          <a:noFill/>
                          <a:ln>
                            <a:noFill/>
                          </a:ln>
                        </pic:spPr>
                      </pic:pic>
                    </a:graphicData>
                  </a:graphic>
                </wp:inline>
              </w:drawing>
            </w:r>
          </w:p>
        </w:tc>
        <w:tc>
          <w:tcPr>
            <w:tcW w:w="726" w:type="pct"/>
            <w:tcBorders>
              <w:top w:val="nil"/>
              <w:bottom w:val="nil"/>
            </w:tcBorders>
            <w:vAlign w:val="center"/>
          </w:tcPr>
          <w:p w14:paraId="1152082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650/739</w:t>
            </w:r>
          </w:p>
        </w:tc>
        <w:tc>
          <w:tcPr>
            <w:tcW w:w="726" w:type="pct"/>
            <w:tcBorders>
              <w:top w:val="nil"/>
              <w:bottom w:val="nil"/>
            </w:tcBorders>
            <w:vAlign w:val="center"/>
          </w:tcPr>
          <w:p w14:paraId="1310920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 μM</w:t>
            </w:r>
          </w:p>
        </w:tc>
        <w:tc>
          <w:tcPr>
            <w:tcW w:w="605" w:type="pct"/>
            <w:tcBorders>
              <w:top w:val="nil"/>
              <w:bottom w:val="nil"/>
            </w:tcBorders>
            <w:vAlign w:val="center"/>
          </w:tcPr>
          <w:p w14:paraId="7DBEA45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17.5 </w:t>
            </w:r>
            <w:r>
              <w:rPr>
                <w:rFonts w:ascii="Times New Roman" w:hAnsi="Times New Roman" w:eastAsia="宋体" w:cs="Times New Roman"/>
                <w:kern w:val="0"/>
                <w:sz w:val="20"/>
                <w:szCs w:val="20"/>
              </w:rPr>
              <w:t>nM</w:t>
            </w:r>
          </w:p>
        </w:tc>
        <w:tc>
          <w:tcPr>
            <w:tcW w:w="645" w:type="pct"/>
            <w:tcBorders>
              <w:top w:val="nil"/>
              <w:bottom w:val="nil"/>
            </w:tcBorders>
            <w:vAlign w:val="center"/>
          </w:tcPr>
          <w:p w14:paraId="0114A02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1902DA6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Zebrafish imaging</w:t>
            </w:r>
          </w:p>
          <w:p w14:paraId="15B3148B">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top w:val="nil"/>
              <w:bottom w:val="nil"/>
            </w:tcBorders>
            <w:vAlign w:val="center"/>
          </w:tcPr>
          <w:p w14:paraId="1227CCE0">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_Ref206850736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[15]</w:t>
            </w:r>
            <w:r>
              <w:rPr>
                <w:rFonts w:ascii="Times New Roman" w:hAnsi="Times New Roman" w:eastAsia="宋体" w:cs="Times New Roman"/>
                <w:color w:val="0026E5"/>
                <w:kern w:val="0"/>
                <w:sz w:val="20"/>
                <w:szCs w:val="20"/>
              </w:rPr>
              <w:fldChar w:fldCharType="end"/>
            </w:r>
          </w:p>
        </w:tc>
      </w:tr>
      <w:tr w14:paraId="05C0DF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single" w:color="auto" w:sz="4" w:space="0"/>
            </w:tcBorders>
            <w:vAlign w:val="center"/>
          </w:tcPr>
          <w:p w14:paraId="008EB19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16</w:t>
            </w:r>
          </w:p>
        </w:tc>
        <w:tc>
          <w:tcPr>
            <w:tcW w:w="741" w:type="pct"/>
            <w:tcBorders>
              <w:top w:val="nil"/>
              <w:bottom w:val="single" w:color="auto" w:sz="4" w:space="0"/>
            </w:tcBorders>
            <w:vAlign w:val="center"/>
          </w:tcPr>
          <w:p w14:paraId="7D3FEA2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PC-CDs</w:t>
            </w:r>
          </w:p>
        </w:tc>
        <w:tc>
          <w:tcPr>
            <w:tcW w:w="908" w:type="pct"/>
            <w:tcBorders>
              <w:top w:val="nil"/>
              <w:bottom w:val="single" w:color="auto" w:sz="4" w:space="0"/>
            </w:tcBorders>
            <w:vAlign w:val="center"/>
          </w:tcPr>
          <w:p w14:paraId="18070DDA">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nil"/>
              <w:bottom w:val="single" w:color="auto" w:sz="4" w:space="0"/>
            </w:tcBorders>
            <w:vAlign w:val="center"/>
          </w:tcPr>
          <w:p w14:paraId="61AB12E0">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365/450,645</w:t>
            </w:r>
          </w:p>
        </w:tc>
        <w:tc>
          <w:tcPr>
            <w:tcW w:w="726" w:type="pct"/>
            <w:tcBorders>
              <w:top w:val="nil"/>
              <w:bottom w:val="single" w:color="auto" w:sz="4" w:space="0"/>
            </w:tcBorders>
            <w:vAlign w:val="center"/>
          </w:tcPr>
          <w:p w14:paraId="7AFFFB6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w:t>
            </w:r>
            <w:r>
              <w:rPr>
                <w:rFonts w:hint="eastAsia" w:ascii="Times New Roman" w:hAnsi="Times New Roman" w:eastAsia="宋体" w:cs="Times New Roman"/>
                <w:kern w:val="0"/>
                <w:sz w:val="20"/>
                <w:szCs w:val="20"/>
              </w:rPr>
              <w:t>00</w:t>
            </w:r>
            <w:r>
              <w:rPr>
                <w:rFonts w:ascii="Times New Roman" w:hAnsi="Times New Roman" w:eastAsia="宋体" w:cs="Times New Roman"/>
                <w:kern w:val="0"/>
                <w:sz w:val="20"/>
                <w:szCs w:val="20"/>
              </w:rPr>
              <w:t xml:space="preserve"> μM</w:t>
            </w:r>
          </w:p>
        </w:tc>
        <w:tc>
          <w:tcPr>
            <w:tcW w:w="605" w:type="pct"/>
            <w:tcBorders>
              <w:top w:val="nil"/>
              <w:bottom w:val="single" w:color="auto" w:sz="4" w:space="0"/>
            </w:tcBorders>
            <w:vAlign w:val="center"/>
          </w:tcPr>
          <w:p w14:paraId="495DA5EB">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500 n</w:t>
            </w:r>
            <w:r>
              <w:rPr>
                <w:rFonts w:ascii="Times New Roman" w:hAnsi="Times New Roman" w:eastAsia="宋体" w:cs="Times New Roman"/>
                <w:kern w:val="0"/>
                <w:sz w:val="20"/>
                <w:szCs w:val="20"/>
              </w:rPr>
              <w:t>M</w:t>
            </w:r>
          </w:p>
        </w:tc>
        <w:tc>
          <w:tcPr>
            <w:tcW w:w="645" w:type="pct"/>
            <w:tcBorders>
              <w:top w:val="nil"/>
              <w:bottom w:val="single" w:color="auto" w:sz="4" w:space="0"/>
            </w:tcBorders>
            <w:vAlign w:val="center"/>
          </w:tcPr>
          <w:p w14:paraId="28B3050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Serum samples</w:t>
            </w:r>
          </w:p>
        </w:tc>
        <w:tc>
          <w:tcPr>
            <w:tcW w:w="362" w:type="pct"/>
            <w:gridSpan w:val="2"/>
            <w:tcBorders>
              <w:top w:val="nil"/>
              <w:bottom w:val="single" w:color="auto" w:sz="4" w:space="0"/>
            </w:tcBorders>
            <w:vAlign w:val="center"/>
          </w:tcPr>
          <w:p w14:paraId="76D5DE5F">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_Ref206850740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[16]</w:t>
            </w:r>
            <w:r>
              <w:rPr>
                <w:rFonts w:ascii="Times New Roman" w:hAnsi="Times New Roman" w:eastAsia="宋体" w:cs="Times New Roman"/>
                <w:color w:val="0026E5"/>
                <w:kern w:val="0"/>
                <w:sz w:val="20"/>
                <w:szCs w:val="20"/>
              </w:rPr>
              <w:fldChar w:fldCharType="end"/>
            </w:r>
          </w:p>
        </w:tc>
      </w:tr>
      <w:tr w14:paraId="533806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single" w:color="auto" w:sz="12" w:space="0"/>
              <w:bottom w:val="nil"/>
            </w:tcBorders>
            <w:vAlign w:val="center"/>
          </w:tcPr>
          <w:p w14:paraId="6B2BA30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17</w:t>
            </w:r>
          </w:p>
        </w:tc>
        <w:tc>
          <w:tcPr>
            <w:tcW w:w="741" w:type="pct"/>
            <w:tcBorders>
              <w:top w:val="single" w:color="auto" w:sz="12" w:space="0"/>
              <w:bottom w:val="nil"/>
            </w:tcBorders>
            <w:vAlign w:val="center"/>
          </w:tcPr>
          <w:p w14:paraId="041A0AA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CDs</w:t>
            </w:r>
          </w:p>
        </w:tc>
        <w:tc>
          <w:tcPr>
            <w:tcW w:w="908" w:type="pct"/>
            <w:tcBorders>
              <w:top w:val="single" w:color="auto" w:sz="12" w:space="0"/>
              <w:bottom w:val="nil"/>
            </w:tcBorders>
            <w:vAlign w:val="center"/>
          </w:tcPr>
          <w:p w14:paraId="76176AAD">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single" w:color="auto" w:sz="12" w:space="0"/>
              <w:bottom w:val="nil"/>
            </w:tcBorders>
            <w:vAlign w:val="center"/>
          </w:tcPr>
          <w:p w14:paraId="7B647005">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488/560</w:t>
            </w:r>
          </w:p>
        </w:tc>
        <w:tc>
          <w:tcPr>
            <w:tcW w:w="726" w:type="pct"/>
            <w:tcBorders>
              <w:top w:val="single" w:color="auto" w:sz="12" w:space="0"/>
              <w:bottom w:val="nil"/>
            </w:tcBorders>
            <w:vAlign w:val="center"/>
          </w:tcPr>
          <w:p w14:paraId="786EF12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w:t>
            </w:r>
            <w:r>
              <w:rPr>
                <w:rFonts w:hint="eastAsia" w:ascii="Times New Roman" w:hAnsi="Times New Roman" w:eastAsia="宋体" w:cs="Times New Roman"/>
                <w:kern w:val="0"/>
                <w:sz w:val="20"/>
                <w:szCs w:val="20"/>
              </w:rPr>
              <w:t>7</w:t>
            </w:r>
            <w:r>
              <w:rPr>
                <w:rFonts w:ascii="Times New Roman" w:hAnsi="Times New Roman" w:eastAsia="宋体" w:cs="Times New Roman"/>
                <w:kern w:val="0"/>
                <w:sz w:val="20"/>
                <w:szCs w:val="20"/>
              </w:rPr>
              <w:t xml:space="preserve"> μM</w:t>
            </w:r>
          </w:p>
          <w:p w14:paraId="572A75B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7.5-10</w:t>
            </w:r>
            <w:r>
              <w:rPr>
                <w:rFonts w:ascii="Times New Roman" w:hAnsi="Times New Roman" w:eastAsia="宋体" w:cs="Times New Roman"/>
                <w:kern w:val="0"/>
                <w:sz w:val="20"/>
                <w:szCs w:val="20"/>
              </w:rPr>
              <w:t xml:space="preserve"> μM</w:t>
            </w:r>
          </w:p>
        </w:tc>
        <w:tc>
          <w:tcPr>
            <w:tcW w:w="605" w:type="pct"/>
            <w:tcBorders>
              <w:top w:val="single" w:color="auto" w:sz="12" w:space="0"/>
              <w:bottom w:val="nil"/>
            </w:tcBorders>
            <w:vAlign w:val="center"/>
          </w:tcPr>
          <w:p w14:paraId="12F2B7BD">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200 n</w:t>
            </w:r>
            <w:r>
              <w:rPr>
                <w:rFonts w:ascii="Times New Roman" w:hAnsi="Times New Roman" w:eastAsia="宋体" w:cs="Times New Roman"/>
                <w:kern w:val="0"/>
                <w:sz w:val="20"/>
                <w:szCs w:val="20"/>
              </w:rPr>
              <w:t>M</w:t>
            </w:r>
          </w:p>
        </w:tc>
        <w:tc>
          <w:tcPr>
            <w:tcW w:w="645" w:type="pct"/>
            <w:tcBorders>
              <w:top w:val="single" w:color="auto" w:sz="12" w:space="0"/>
              <w:bottom w:val="nil"/>
            </w:tcBorders>
            <w:vAlign w:val="center"/>
          </w:tcPr>
          <w:p w14:paraId="689579C0">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Cells </w:t>
            </w:r>
          </w:p>
          <w:p w14:paraId="047F815D">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top w:val="single" w:color="auto" w:sz="12" w:space="0"/>
              <w:bottom w:val="nil"/>
            </w:tcBorders>
            <w:vAlign w:val="center"/>
          </w:tcPr>
          <w:p w14:paraId="2A928D00">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_Ref206501524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_Ref206850745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[17]</w:t>
            </w:r>
            <w:r>
              <w:rPr>
                <w:rFonts w:ascii="Times New Roman" w:hAnsi="Times New Roman" w:eastAsia="宋体" w:cs="Times New Roman"/>
                <w:color w:val="0026E5"/>
                <w:kern w:val="0"/>
                <w:sz w:val="20"/>
                <w:szCs w:val="20"/>
              </w:rPr>
              <w:fldChar w:fldCharType="end"/>
            </w:r>
            <w:r>
              <w:rPr>
                <w:rFonts w:ascii="Times New Roman" w:hAnsi="Times New Roman" w:eastAsia="宋体" w:cs="Times New Roman"/>
                <w:color w:val="0026E5"/>
                <w:kern w:val="0"/>
                <w:sz w:val="20"/>
                <w:szCs w:val="20"/>
              </w:rPr>
              <w:t>]</w:t>
            </w:r>
            <w:r>
              <w:rPr>
                <w:rFonts w:ascii="Times New Roman" w:hAnsi="Times New Roman" w:eastAsia="宋体" w:cs="Times New Roman"/>
                <w:color w:val="0026E5"/>
                <w:kern w:val="0"/>
                <w:sz w:val="20"/>
                <w:szCs w:val="20"/>
              </w:rPr>
              <w:fldChar w:fldCharType="end"/>
            </w:r>
          </w:p>
        </w:tc>
      </w:tr>
      <w:tr w14:paraId="7E10F6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112C8E9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18</w:t>
            </w:r>
          </w:p>
        </w:tc>
        <w:tc>
          <w:tcPr>
            <w:tcW w:w="741" w:type="pct"/>
            <w:tcBorders>
              <w:top w:val="nil"/>
              <w:bottom w:val="nil"/>
            </w:tcBorders>
            <w:vAlign w:val="center"/>
          </w:tcPr>
          <w:p w14:paraId="7567358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C-dots-TPP</w:t>
            </w:r>
          </w:p>
        </w:tc>
        <w:tc>
          <w:tcPr>
            <w:tcW w:w="908" w:type="pct"/>
            <w:tcBorders>
              <w:top w:val="nil"/>
              <w:bottom w:val="nil"/>
            </w:tcBorders>
            <w:vAlign w:val="center"/>
          </w:tcPr>
          <w:p w14:paraId="137E8EB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nil"/>
              <w:bottom w:val="nil"/>
            </w:tcBorders>
            <w:vAlign w:val="center"/>
          </w:tcPr>
          <w:p w14:paraId="793594F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420/575</w:t>
            </w:r>
          </w:p>
        </w:tc>
        <w:tc>
          <w:tcPr>
            <w:tcW w:w="726" w:type="pct"/>
            <w:tcBorders>
              <w:top w:val="nil"/>
              <w:bottom w:val="nil"/>
            </w:tcBorders>
            <w:vAlign w:val="center"/>
          </w:tcPr>
          <w:p w14:paraId="17A1829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w:t>
            </w: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-1 μM</w:t>
            </w:r>
          </w:p>
        </w:tc>
        <w:tc>
          <w:tcPr>
            <w:tcW w:w="605" w:type="pct"/>
            <w:tcBorders>
              <w:top w:val="nil"/>
              <w:bottom w:val="nil"/>
            </w:tcBorders>
            <w:vAlign w:val="center"/>
          </w:tcPr>
          <w:p w14:paraId="2A1B4B7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13.5 nM</w:t>
            </w:r>
          </w:p>
        </w:tc>
        <w:tc>
          <w:tcPr>
            <w:tcW w:w="645" w:type="pct"/>
            <w:tcBorders>
              <w:top w:val="nil"/>
              <w:bottom w:val="nil"/>
            </w:tcBorders>
            <w:vAlign w:val="center"/>
          </w:tcPr>
          <w:p w14:paraId="742C17E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p>
        </w:tc>
        <w:tc>
          <w:tcPr>
            <w:tcW w:w="362" w:type="pct"/>
            <w:gridSpan w:val="2"/>
            <w:tcBorders>
              <w:top w:val="nil"/>
              <w:bottom w:val="nil"/>
            </w:tcBorders>
            <w:vAlign w:val="center"/>
          </w:tcPr>
          <w:p w14:paraId="5A9E1824">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_Ref206501528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w:t>
            </w: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_Ref206850750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[18]</w:t>
            </w:r>
            <w:r>
              <w:rPr>
                <w:rFonts w:ascii="Times New Roman" w:hAnsi="Times New Roman" w:eastAsia="宋体" w:cs="Times New Roman"/>
                <w:color w:val="0026E5"/>
                <w:kern w:val="0"/>
                <w:sz w:val="20"/>
                <w:szCs w:val="20"/>
              </w:rPr>
              <w:fldChar w:fldCharType="end"/>
            </w:r>
            <w:r>
              <w:rPr>
                <w:rFonts w:ascii="Times New Roman" w:hAnsi="Times New Roman" w:eastAsia="宋体" w:cs="Times New Roman"/>
                <w:color w:val="0026E5"/>
                <w:kern w:val="0"/>
                <w:sz w:val="20"/>
                <w:szCs w:val="20"/>
              </w:rPr>
              <w:t>]</w:t>
            </w:r>
            <w:r>
              <w:rPr>
                <w:rFonts w:ascii="Times New Roman" w:hAnsi="Times New Roman" w:eastAsia="宋体" w:cs="Times New Roman"/>
                <w:color w:val="0026E5"/>
                <w:kern w:val="0"/>
                <w:sz w:val="20"/>
                <w:szCs w:val="20"/>
              </w:rPr>
              <w:fldChar w:fldCharType="end"/>
            </w:r>
          </w:p>
        </w:tc>
      </w:tr>
      <w:tr w14:paraId="2DAD62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4B1A7C0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19</w:t>
            </w:r>
          </w:p>
        </w:tc>
        <w:tc>
          <w:tcPr>
            <w:tcW w:w="741" w:type="pct"/>
            <w:tcBorders>
              <w:top w:val="nil"/>
              <w:bottom w:val="nil"/>
            </w:tcBorders>
            <w:vAlign w:val="center"/>
          </w:tcPr>
          <w:p w14:paraId="5214216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PN-CDs</w:t>
            </w:r>
          </w:p>
        </w:tc>
        <w:tc>
          <w:tcPr>
            <w:tcW w:w="908" w:type="pct"/>
            <w:tcBorders>
              <w:top w:val="nil"/>
              <w:bottom w:val="nil"/>
            </w:tcBorders>
            <w:vAlign w:val="center"/>
          </w:tcPr>
          <w:p w14:paraId="695273F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nil"/>
              <w:bottom w:val="nil"/>
            </w:tcBorders>
            <w:vAlign w:val="center"/>
          </w:tcPr>
          <w:p w14:paraId="1B3794C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340/406</w:t>
            </w:r>
          </w:p>
        </w:tc>
        <w:tc>
          <w:tcPr>
            <w:tcW w:w="726" w:type="pct"/>
            <w:tcBorders>
              <w:top w:val="nil"/>
              <w:bottom w:val="nil"/>
            </w:tcBorders>
            <w:vAlign w:val="center"/>
          </w:tcPr>
          <w:p w14:paraId="3E52C200">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1-60</w:t>
            </w:r>
            <w:r>
              <w:rPr>
                <w:rFonts w:ascii="Times New Roman" w:hAnsi="Times New Roman" w:eastAsia="宋体" w:cs="Times New Roman"/>
                <w:kern w:val="0"/>
                <w:sz w:val="20"/>
                <w:szCs w:val="20"/>
              </w:rPr>
              <w:t xml:space="preserve"> μM</w:t>
            </w:r>
          </w:p>
        </w:tc>
        <w:tc>
          <w:tcPr>
            <w:tcW w:w="605" w:type="pct"/>
            <w:tcBorders>
              <w:top w:val="nil"/>
              <w:bottom w:val="nil"/>
            </w:tcBorders>
            <w:vAlign w:val="center"/>
          </w:tcPr>
          <w:p w14:paraId="07E94695">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380 n</w:t>
            </w:r>
            <w:r>
              <w:rPr>
                <w:rFonts w:ascii="Times New Roman" w:hAnsi="Times New Roman" w:eastAsia="宋体" w:cs="Times New Roman"/>
                <w:kern w:val="0"/>
                <w:sz w:val="20"/>
                <w:szCs w:val="20"/>
              </w:rPr>
              <w:t>M</w:t>
            </w:r>
          </w:p>
        </w:tc>
        <w:tc>
          <w:tcPr>
            <w:tcW w:w="645" w:type="pct"/>
            <w:tcBorders>
              <w:top w:val="nil"/>
              <w:bottom w:val="nil"/>
            </w:tcBorders>
            <w:vAlign w:val="center"/>
          </w:tcPr>
          <w:p w14:paraId="1B4567A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p>
        </w:tc>
        <w:tc>
          <w:tcPr>
            <w:tcW w:w="362" w:type="pct"/>
            <w:gridSpan w:val="2"/>
            <w:tcBorders>
              <w:top w:val="nil"/>
              <w:bottom w:val="nil"/>
            </w:tcBorders>
            <w:vAlign w:val="center"/>
          </w:tcPr>
          <w:p w14:paraId="50A6E509">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_Ref206850761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[19]</w:t>
            </w:r>
            <w:r>
              <w:rPr>
                <w:rFonts w:ascii="Times New Roman" w:hAnsi="Times New Roman" w:eastAsia="宋体" w:cs="Times New Roman"/>
                <w:color w:val="0026E5"/>
                <w:kern w:val="0"/>
                <w:sz w:val="20"/>
                <w:szCs w:val="20"/>
              </w:rPr>
              <w:fldChar w:fldCharType="end"/>
            </w:r>
          </w:p>
        </w:tc>
      </w:tr>
      <w:tr w14:paraId="6BDF67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12878D1A">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20</w:t>
            </w:r>
          </w:p>
        </w:tc>
        <w:tc>
          <w:tcPr>
            <w:tcW w:w="741" w:type="pct"/>
            <w:tcBorders>
              <w:top w:val="nil"/>
              <w:bottom w:val="nil"/>
            </w:tcBorders>
            <w:vAlign w:val="center"/>
          </w:tcPr>
          <w:p w14:paraId="753CD630">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Trp-CD</w:t>
            </w:r>
          </w:p>
        </w:tc>
        <w:tc>
          <w:tcPr>
            <w:tcW w:w="908" w:type="pct"/>
            <w:tcBorders>
              <w:top w:val="nil"/>
              <w:bottom w:val="nil"/>
            </w:tcBorders>
            <w:vAlign w:val="center"/>
          </w:tcPr>
          <w:p w14:paraId="39F1F50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nil"/>
              <w:bottom w:val="nil"/>
            </w:tcBorders>
            <w:vAlign w:val="center"/>
          </w:tcPr>
          <w:p w14:paraId="12522F0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370/457</w:t>
            </w:r>
          </w:p>
        </w:tc>
        <w:tc>
          <w:tcPr>
            <w:tcW w:w="726" w:type="pct"/>
            <w:tcBorders>
              <w:top w:val="nil"/>
              <w:bottom w:val="nil"/>
            </w:tcBorders>
            <w:vAlign w:val="center"/>
          </w:tcPr>
          <w:p w14:paraId="75E270A3">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2.5-25</w:t>
            </w:r>
            <w:r>
              <w:rPr>
                <w:rFonts w:ascii="Times New Roman" w:hAnsi="Times New Roman" w:eastAsia="宋体" w:cs="Times New Roman"/>
                <w:kern w:val="0"/>
                <w:sz w:val="20"/>
                <w:szCs w:val="20"/>
              </w:rPr>
              <w:t xml:space="preserve"> μM</w:t>
            </w:r>
          </w:p>
        </w:tc>
        <w:tc>
          <w:tcPr>
            <w:tcW w:w="605" w:type="pct"/>
            <w:tcBorders>
              <w:top w:val="nil"/>
              <w:bottom w:val="nil"/>
            </w:tcBorders>
            <w:vAlign w:val="center"/>
          </w:tcPr>
          <w:p w14:paraId="0B08024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1500 n</w:t>
            </w:r>
            <w:r>
              <w:rPr>
                <w:rFonts w:ascii="Times New Roman" w:hAnsi="Times New Roman" w:eastAsia="宋体" w:cs="Times New Roman"/>
                <w:kern w:val="0"/>
                <w:sz w:val="20"/>
                <w:szCs w:val="20"/>
              </w:rPr>
              <w:t>M</w:t>
            </w:r>
          </w:p>
        </w:tc>
        <w:tc>
          <w:tcPr>
            <w:tcW w:w="645" w:type="pct"/>
            <w:tcBorders>
              <w:top w:val="nil"/>
              <w:bottom w:val="nil"/>
            </w:tcBorders>
            <w:vAlign w:val="center"/>
          </w:tcPr>
          <w:p w14:paraId="4D4CD26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Serum samples </w:t>
            </w:r>
          </w:p>
        </w:tc>
        <w:tc>
          <w:tcPr>
            <w:tcW w:w="362" w:type="pct"/>
            <w:gridSpan w:val="2"/>
            <w:tcBorders>
              <w:top w:val="nil"/>
              <w:bottom w:val="nil"/>
            </w:tcBorders>
            <w:vAlign w:val="center"/>
          </w:tcPr>
          <w:p w14:paraId="1731C857">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_Ref206850778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[20]</w:t>
            </w:r>
            <w:r>
              <w:rPr>
                <w:rFonts w:ascii="Times New Roman" w:hAnsi="Times New Roman" w:eastAsia="宋体" w:cs="Times New Roman"/>
                <w:color w:val="0026E5"/>
                <w:kern w:val="0"/>
                <w:sz w:val="20"/>
                <w:szCs w:val="20"/>
              </w:rPr>
              <w:fldChar w:fldCharType="end"/>
            </w:r>
          </w:p>
        </w:tc>
      </w:tr>
      <w:tr w14:paraId="62D016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768A3B2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21</w:t>
            </w:r>
          </w:p>
        </w:tc>
        <w:tc>
          <w:tcPr>
            <w:tcW w:w="741" w:type="pct"/>
            <w:tcBorders>
              <w:top w:val="nil"/>
              <w:bottom w:val="nil"/>
            </w:tcBorders>
            <w:vAlign w:val="center"/>
          </w:tcPr>
          <w:p w14:paraId="300C2A39">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CSU-FT</w:t>
            </w:r>
          </w:p>
        </w:tc>
        <w:tc>
          <w:tcPr>
            <w:tcW w:w="908" w:type="pct"/>
            <w:tcBorders>
              <w:top w:val="nil"/>
              <w:bottom w:val="nil"/>
            </w:tcBorders>
            <w:vAlign w:val="center"/>
          </w:tcPr>
          <w:p w14:paraId="5DBCABA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nil"/>
              <w:bottom w:val="nil"/>
            </w:tcBorders>
            <w:vAlign w:val="center"/>
          </w:tcPr>
          <w:p w14:paraId="2A1191B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405/706</w:t>
            </w:r>
          </w:p>
        </w:tc>
        <w:tc>
          <w:tcPr>
            <w:tcW w:w="726" w:type="pct"/>
            <w:tcBorders>
              <w:top w:val="nil"/>
              <w:bottom w:val="nil"/>
            </w:tcBorders>
            <w:vAlign w:val="center"/>
          </w:tcPr>
          <w:p w14:paraId="7F10CD5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0-20 μM</w:t>
            </w:r>
          </w:p>
        </w:tc>
        <w:tc>
          <w:tcPr>
            <w:tcW w:w="605" w:type="pct"/>
            <w:tcBorders>
              <w:top w:val="nil"/>
              <w:bottom w:val="nil"/>
            </w:tcBorders>
            <w:vAlign w:val="center"/>
          </w:tcPr>
          <w:p w14:paraId="42A32A1F">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11.7 nM</w:t>
            </w:r>
          </w:p>
        </w:tc>
        <w:tc>
          <w:tcPr>
            <w:tcW w:w="645" w:type="pct"/>
            <w:tcBorders>
              <w:top w:val="nil"/>
              <w:bottom w:val="nil"/>
            </w:tcBorders>
            <w:vAlign w:val="center"/>
          </w:tcPr>
          <w:p w14:paraId="7373B89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0893D01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top w:val="nil"/>
              <w:bottom w:val="nil"/>
            </w:tcBorders>
            <w:vAlign w:val="center"/>
          </w:tcPr>
          <w:p w14:paraId="29A2BA41">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_Ref206850781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[21]</w:t>
            </w:r>
            <w:r>
              <w:rPr>
                <w:rFonts w:ascii="Times New Roman" w:hAnsi="Times New Roman" w:eastAsia="宋体" w:cs="Times New Roman"/>
                <w:color w:val="0026E5"/>
                <w:kern w:val="0"/>
                <w:sz w:val="20"/>
                <w:szCs w:val="20"/>
              </w:rPr>
              <w:fldChar w:fldCharType="end"/>
            </w:r>
          </w:p>
        </w:tc>
      </w:tr>
      <w:tr w14:paraId="6F76164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nil"/>
            </w:tcBorders>
            <w:vAlign w:val="center"/>
          </w:tcPr>
          <w:p w14:paraId="76EF06F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22</w:t>
            </w:r>
          </w:p>
        </w:tc>
        <w:tc>
          <w:tcPr>
            <w:tcW w:w="741" w:type="pct"/>
            <w:tcBorders>
              <w:top w:val="nil"/>
              <w:bottom w:val="nil"/>
            </w:tcBorders>
            <w:vAlign w:val="center"/>
          </w:tcPr>
          <w:p w14:paraId="4AEA364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Rhb-ONOO</w:t>
            </w:r>
          </w:p>
        </w:tc>
        <w:tc>
          <w:tcPr>
            <w:tcW w:w="908" w:type="pct"/>
            <w:tcBorders>
              <w:top w:val="nil"/>
              <w:bottom w:val="nil"/>
            </w:tcBorders>
            <w:vAlign w:val="center"/>
          </w:tcPr>
          <w:p w14:paraId="163001E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726" w:type="pct"/>
            <w:tcBorders>
              <w:top w:val="nil"/>
              <w:bottom w:val="nil"/>
            </w:tcBorders>
            <w:vAlign w:val="center"/>
          </w:tcPr>
          <w:p w14:paraId="4AC5CDCA">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580/628</w:t>
            </w:r>
          </w:p>
        </w:tc>
        <w:tc>
          <w:tcPr>
            <w:tcW w:w="726" w:type="pct"/>
            <w:tcBorders>
              <w:top w:val="nil"/>
              <w:bottom w:val="nil"/>
            </w:tcBorders>
            <w:vAlign w:val="center"/>
          </w:tcPr>
          <w:p w14:paraId="2174942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0-1 μM</w:t>
            </w:r>
          </w:p>
        </w:tc>
        <w:tc>
          <w:tcPr>
            <w:tcW w:w="605" w:type="pct"/>
            <w:tcBorders>
              <w:top w:val="nil"/>
              <w:bottom w:val="nil"/>
            </w:tcBorders>
            <w:vAlign w:val="center"/>
          </w:tcPr>
          <w:p w14:paraId="10655B5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33 nM</w:t>
            </w:r>
          </w:p>
        </w:tc>
        <w:tc>
          <w:tcPr>
            <w:tcW w:w="645" w:type="pct"/>
            <w:tcBorders>
              <w:top w:val="nil"/>
              <w:bottom w:val="nil"/>
            </w:tcBorders>
            <w:vAlign w:val="center"/>
          </w:tcPr>
          <w:p w14:paraId="7A5AABE4">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Cells</w:t>
            </w:r>
            <w:r>
              <w:rPr>
                <w:rFonts w:ascii="Times New Roman" w:hAnsi="Times New Roman" w:eastAsia="宋体" w:cs="Times New Roman"/>
                <w:kern w:val="0"/>
                <w:sz w:val="20"/>
                <w:szCs w:val="20"/>
              </w:rPr>
              <w:t xml:space="preserve"> </w:t>
            </w:r>
          </w:p>
          <w:p w14:paraId="1B6ED089">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Mouse imaging</w:t>
            </w:r>
          </w:p>
        </w:tc>
        <w:tc>
          <w:tcPr>
            <w:tcW w:w="362" w:type="pct"/>
            <w:gridSpan w:val="2"/>
            <w:tcBorders>
              <w:top w:val="nil"/>
              <w:bottom w:val="nil"/>
            </w:tcBorders>
            <w:vAlign w:val="center"/>
          </w:tcPr>
          <w:p w14:paraId="0542D1C5">
            <w:pPr>
              <w:jc w:val="center"/>
              <w:rPr>
                <w:rFonts w:ascii="Times New Roman" w:hAnsi="Times New Roman" w:eastAsia="宋体" w:cs="Times New Roman"/>
                <w:color w:val="0026E5"/>
                <w:kern w:val="0"/>
                <w:sz w:val="20"/>
                <w:szCs w:val="20"/>
              </w:rPr>
            </w:pPr>
            <w:r>
              <w:rPr>
                <w:rFonts w:ascii="Times New Roman" w:hAnsi="Times New Roman" w:eastAsia="宋体" w:cs="Times New Roman"/>
                <w:color w:val="0026E5"/>
                <w:kern w:val="0"/>
                <w:sz w:val="20"/>
                <w:szCs w:val="20"/>
              </w:rPr>
              <w:fldChar w:fldCharType="begin"/>
            </w:r>
            <w:r>
              <w:rPr>
                <w:rFonts w:ascii="Times New Roman" w:hAnsi="Times New Roman" w:eastAsia="宋体" w:cs="Times New Roman"/>
                <w:color w:val="0026E5"/>
                <w:kern w:val="0"/>
                <w:sz w:val="20"/>
                <w:szCs w:val="20"/>
              </w:rPr>
              <w:instrText xml:space="preserve"> REF _Ref206850785 \r \h </w:instrText>
            </w:r>
            <w:r>
              <w:rPr>
                <w:rFonts w:ascii="Times New Roman" w:hAnsi="Times New Roman" w:eastAsia="宋体" w:cs="Times New Roman"/>
                <w:color w:val="0026E5"/>
                <w:kern w:val="0"/>
                <w:sz w:val="20"/>
                <w:szCs w:val="20"/>
              </w:rPr>
              <w:fldChar w:fldCharType="separate"/>
            </w:r>
            <w:r>
              <w:rPr>
                <w:rFonts w:ascii="Times New Roman" w:hAnsi="Times New Roman" w:eastAsia="宋体" w:cs="Times New Roman"/>
                <w:color w:val="0026E5"/>
                <w:kern w:val="0"/>
                <w:sz w:val="20"/>
                <w:szCs w:val="20"/>
              </w:rPr>
              <w:t>[22]</w:t>
            </w:r>
            <w:r>
              <w:rPr>
                <w:rFonts w:ascii="Times New Roman" w:hAnsi="Times New Roman" w:eastAsia="宋体" w:cs="Times New Roman"/>
                <w:color w:val="0026E5"/>
                <w:kern w:val="0"/>
                <w:sz w:val="20"/>
                <w:szCs w:val="20"/>
              </w:rPr>
              <w:fldChar w:fldCharType="end"/>
            </w:r>
          </w:p>
        </w:tc>
      </w:tr>
      <w:tr w14:paraId="487220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288" w:type="pct"/>
            <w:tcBorders>
              <w:top w:val="nil"/>
              <w:bottom w:val="single" w:color="auto" w:sz="12" w:space="0"/>
            </w:tcBorders>
            <w:vAlign w:val="center"/>
          </w:tcPr>
          <w:p w14:paraId="3D9DC58A">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23</w:t>
            </w:r>
          </w:p>
        </w:tc>
        <w:tc>
          <w:tcPr>
            <w:tcW w:w="741" w:type="pct"/>
            <w:tcBorders>
              <w:top w:val="nil"/>
              <w:bottom w:val="single" w:color="auto" w:sz="12" w:space="0"/>
            </w:tcBorders>
            <w:vAlign w:val="center"/>
          </w:tcPr>
          <w:p w14:paraId="7456AA87">
            <w:pPr>
              <w:spacing w:line="360" w:lineRule="auto"/>
              <w:jc w:val="center"/>
              <w:rPr>
                <w:rFonts w:ascii="Times New Roman" w:hAnsi="Times New Roman" w:eastAsia="宋体" w:cs="Times New Roman"/>
                <w:color w:val="FF0000"/>
                <w:kern w:val="0"/>
                <w:sz w:val="16"/>
                <w:szCs w:val="16"/>
              </w:rPr>
            </w:pPr>
            <w:r>
              <w:rPr>
                <w:rFonts w:hint="eastAsia" w:ascii="Times New Roman" w:hAnsi="Times New Roman" w:eastAsia="宋体" w:cs="Times New Roman"/>
                <w:color w:val="FF0000"/>
                <w:kern w:val="0"/>
                <w:sz w:val="18"/>
                <w:szCs w:val="18"/>
              </w:rPr>
              <w:t>T</w:t>
            </w:r>
            <w:r>
              <w:rPr>
                <w:rFonts w:hint="eastAsia" w:ascii="Times New Roman" w:hAnsi="Times New Roman" w:eastAsia="宋体" w:cs="Times New Roman"/>
                <w:color w:val="FF0000"/>
                <w:kern w:val="0"/>
                <w:sz w:val="16"/>
                <w:szCs w:val="16"/>
              </w:rPr>
              <w:t>MB+MnO</w:t>
            </w:r>
            <w:r>
              <w:rPr>
                <w:rFonts w:hint="eastAsia" w:ascii="Times New Roman" w:hAnsi="Times New Roman" w:eastAsia="宋体" w:cs="Times New Roman"/>
                <w:color w:val="FF0000"/>
                <w:kern w:val="0"/>
                <w:sz w:val="16"/>
                <w:szCs w:val="16"/>
                <w:vertAlign w:val="subscript"/>
              </w:rPr>
              <w:t>2</w:t>
            </w:r>
            <w:r>
              <w:rPr>
                <w:rFonts w:hint="eastAsia" w:ascii="Times New Roman" w:hAnsi="Times New Roman" w:eastAsia="宋体" w:cs="Times New Roman"/>
                <w:color w:val="FF0000"/>
                <w:kern w:val="0"/>
                <w:sz w:val="16"/>
                <w:szCs w:val="16"/>
              </w:rPr>
              <w:t xml:space="preserve"> NSs</w:t>
            </w:r>
          </w:p>
          <w:p w14:paraId="61148108">
            <w:pPr>
              <w:spacing w:line="360" w:lineRule="auto"/>
              <w:jc w:val="center"/>
              <w:rPr>
                <w:rFonts w:ascii="Times New Roman" w:hAnsi="Times New Roman" w:eastAsia="宋体" w:cs="Times New Roman"/>
                <w:color w:val="FF0000"/>
                <w:kern w:val="0"/>
                <w:sz w:val="16"/>
                <w:szCs w:val="16"/>
              </w:rPr>
            </w:pPr>
            <w:r>
              <w:rPr>
                <w:rFonts w:hint="eastAsia" w:ascii="Times New Roman" w:hAnsi="Times New Roman" w:eastAsia="宋体" w:cs="Times New Roman"/>
                <w:color w:val="FF0000"/>
                <w:kern w:val="0"/>
                <w:sz w:val="16"/>
                <w:szCs w:val="16"/>
              </w:rPr>
              <w:t>CDs</w:t>
            </w:r>
          </w:p>
          <w:p w14:paraId="68B00B55">
            <w:pPr>
              <w:spacing w:line="360" w:lineRule="auto"/>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16"/>
                <w:szCs w:val="16"/>
              </w:rPr>
              <w:t>TMB+MnO</w:t>
            </w:r>
            <w:r>
              <w:rPr>
                <w:rFonts w:hint="eastAsia" w:ascii="Times New Roman" w:hAnsi="Times New Roman" w:eastAsia="宋体" w:cs="Times New Roman"/>
                <w:color w:val="FF0000"/>
                <w:kern w:val="0"/>
                <w:sz w:val="16"/>
                <w:szCs w:val="16"/>
                <w:vertAlign w:val="subscript"/>
              </w:rPr>
              <w:t>2</w:t>
            </w:r>
            <w:r>
              <w:rPr>
                <w:rFonts w:hint="eastAsia" w:ascii="Times New Roman" w:hAnsi="Times New Roman" w:eastAsia="宋体" w:cs="Times New Roman"/>
                <w:color w:val="FF0000"/>
                <w:kern w:val="0"/>
                <w:sz w:val="16"/>
                <w:szCs w:val="16"/>
              </w:rPr>
              <w:t xml:space="preserve"> NSs+CDs</w:t>
            </w:r>
          </w:p>
        </w:tc>
        <w:tc>
          <w:tcPr>
            <w:tcW w:w="908" w:type="pct"/>
            <w:tcBorders>
              <w:top w:val="nil"/>
              <w:bottom w:val="single" w:color="auto" w:sz="12" w:space="0"/>
            </w:tcBorders>
            <w:vAlign w:val="center"/>
          </w:tcPr>
          <w:p w14:paraId="44AFB1AB">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w:t>
            </w:r>
          </w:p>
        </w:tc>
        <w:tc>
          <w:tcPr>
            <w:tcW w:w="726" w:type="pct"/>
            <w:tcBorders>
              <w:top w:val="nil"/>
              <w:bottom w:val="single" w:color="auto" w:sz="12" w:space="0"/>
            </w:tcBorders>
            <w:vAlign w:val="center"/>
          </w:tcPr>
          <w:p w14:paraId="0D16FBD5">
            <w:pPr>
              <w:jc w:val="center"/>
              <w:rPr>
                <w:rFonts w:ascii="Times New Roman" w:hAnsi="Times New Roman" w:eastAsia="宋体" w:cs="Times New Roman"/>
                <w:color w:val="FF0000"/>
                <w:kern w:val="0"/>
                <w:sz w:val="20"/>
                <w:szCs w:val="20"/>
              </w:rPr>
            </w:pPr>
          </w:p>
          <w:p w14:paraId="6D00FB9F">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350/446</w:t>
            </w:r>
          </w:p>
          <w:p w14:paraId="233FB547">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360/480</w:t>
            </w:r>
          </w:p>
        </w:tc>
        <w:tc>
          <w:tcPr>
            <w:tcW w:w="726" w:type="pct"/>
            <w:tcBorders>
              <w:top w:val="nil"/>
              <w:bottom w:val="single" w:color="auto" w:sz="12" w:space="0"/>
            </w:tcBorders>
            <w:vAlign w:val="center"/>
          </w:tcPr>
          <w:p w14:paraId="3AA28EFC">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1-70 </w:t>
            </w:r>
            <w:r>
              <w:rPr>
                <w:rFonts w:ascii="Times New Roman" w:hAnsi="Times New Roman" w:eastAsia="宋体" w:cs="Times New Roman"/>
                <w:color w:val="FF0000"/>
                <w:kern w:val="0"/>
                <w:sz w:val="20"/>
                <w:szCs w:val="20"/>
              </w:rPr>
              <w:t>μM</w:t>
            </w:r>
          </w:p>
          <w:p w14:paraId="7591759E">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0.3-55 </w:t>
            </w:r>
            <w:r>
              <w:rPr>
                <w:rFonts w:ascii="Times New Roman" w:hAnsi="Times New Roman" w:eastAsia="宋体" w:cs="Times New Roman"/>
                <w:color w:val="FF0000"/>
                <w:kern w:val="0"/>
                <w:sz w:val="20"/>
                <w:szCs w:val="20"/>
              </w:rPr>
              <w:t>μM</w:t>
            </w:r>
          </w:p>
          <w:p w14:paraId="5E1A3B8F">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0.3-45 </w:t>
            </w:r>
            <w:r>
              <w:rPr>
                <w:rFonts w:ascii="Times New Roman" w:hAnsi="Times New Roman" w:eastAsia="宋体" w:cs="Times New Roman"/>
                <w:color w:val="FF0000"/>
                <w:kern w:val="0"/>
                <w:sz w:val="20"/>
                <w:szCs w:val="20"/>
              </w:rPr>
              <w:t>μM</w:t>
            </w:r>
          </w:p>
        </w:tc>
        <w:tc>
          <w:tcPr>
            <w:tcW w:w="605" w:type="pct"/>
            <w:tcBorders>
              <w:top w:val="nil"/>
              <w:bottom w:val="single" w:color="auto" w:sz="12" w:space="0"/>
            </w:tcBorders>
            <w:vAlign w:val="center"/>
          </w:tcPr>
          <w:p w14:paraId="62132C85">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28.73 </w:t>
            </w:r>
            <w:r>
              <w:rPr>
                <w:rFonts w:ascii="Times New Roman" w:hAnsi="Times New Roman" w:eastAsia="宋体" w:cs="Times New Roman"/>
                <w:color w:val="FF0000"/>
                <w:kern w:val="0"/>
                <w:sz w:val="20"/>
                <w:szCs w:val="20"/>
              </w:rPr>
              <w:t>nM</w:t>
            </w:r>
          </w:p>
          <w:p w14:paraId="61A0E01C">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25.47</w:t>
            </w:r>
            <w:r>
              <w:rPr>
                <w:rFonts w:ascii="Times New Roman" w:hAnsi="Times New Roman" w:eastAsia="宋体" w:cs="Times New Roman"/>
                <w:color w:val="FF0000"/>
                <w:kern w:val="0"/>
                <w:sz w:val="20"/>
                <w:szCs w:val="20"/>
              </w:rPr>
              <w:t xml:space="preserve"> nM</w:t>
            </w:r>
          </w:p>
          <w:p w14:paraId="2F6BC3D4">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40.17 </w:t>
            </w:r>
            <w:r>
              <w:rPr>
                <w:rFonts w:ascii="Times New Roman" w:hAnsi="Times New Roman" w:eastAsia="宋体" w:cs="Times New Roman"/>
                <w:color w:val="FF0000"/>
                <w:kern w:val="0"/>
                <w:sz w:val="20"/>
                <w:szCs w:val="20"/>
              </w:rPr>
              <w:t>nM</w:t>
            </w:r>
          </w:p>
        </w:tc>
        <w:tc>
          <w:tcPr>
            <w:tcW w:w="645" w:type="pct"/>
            <w:tcBorders>
              <w:top w:val="nil"/>
              <w:bottom w:val="single" w:color="auto" w:sz="12" w:space="0"/>
            </w:tcBorders>
            <w:vAlign w:val="center"/>
          </w:tcPr>
          <w:p w14:paraId="7A5ADC93">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Test strip</w:t>
            </w:r>
          </w:p>
          <w:p w14:paraId="0ACCF99A">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Smartphone software</w:t>
            </w:r>
          </w:p>
          <w:p w14:paraId="5E4237B2">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Serum samples </w:t>
            </w:r>
          </w:p>
          <w:p w14:paraId="54445E8D">
            <w:pPr>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Cells</w:t>
            </w:r>
          </w:p>
        </w:tc>
        <w:tc>
          <w:tcPr>
            <w:tcW w:w="362" w:type="pct"/>
            <w:gridSpan w:val="2"/>
            <w:tcBorders>
              <w:top w:val="nil"/>
              <w:bottom w:val="single" w:color="auto" w:sz="12" w:space="0"/>
            </w:tcBorders>
            <w:vAlign w:val="center"/>
          </w:tcPr>
          <w:p w14:paraId="5DEC2C73">
            <w:pPr>
              <w:jc w:val="center"/>
              <w:rPr>
                <w:rFonts w:ascii="Times New Roman" w:hAnsi="Times New Roman" w:eastAsia="宋体" w:cs="Times New Roman"/>
                <w:color w:val="EE0000"/>
                <w:kern w:val="0"/>
                <w:sz w:val="20"/>
                <w:szCs w:val="20"/>
              </w:rPr>
            </w:pPr>
            <w:r>
              <w:rPr>
                <w:rFonts w:hint="eastAsia" w:ascii="Times New Roman" w:hAnsi="Times New Roman" w:eastAsia="宋体" w:cs="Times New Roman"/>
                <w:color w:val="EE0000"/>
                <w:kern w:val="0"/>
                <w:sz w:val="20"/>
                <w:szCs w:val="20"/>
              </w:rPr>
              <w:t>This work</w:t>
            </w:r>
          </w:p>
        </w:tc>
      </w:tr>
    </w:tbl>
    <w:p w14:paraId="1B9B4AEF">
      <w:pPr>
        <w:rPr>
          <w:rFonts w:hint="eastAsia"/>
        </w:rPr>
      </w:pPr>
      <w:r>
        <w:rPr>
          <w:rFonts w:hint="eastAsia"/>
        </w:rPr>
        <w:br w:type="page"/>
      </w:r>
    </w:p>
    <w:p w14:paraId="3BDC102D">
      <w:pPr>
        <w:pStyle w:val="16"/>
        <w:rPr>
          <w:rFonts w:cs="Times New Roman"/>
          <w:b/>
          <w:sz w:val="28"/>
          <w:szCs w:val="28"/>
        </w:rPr>
      </w:pPr>
      <w:bookmarkStart w:id="14" w:name="_Toc30910"/>
      <w:r>
        <w:rPr>
          <w:rFonts w:cs="Times New Roman"/>
          <w:b/>
          <w:sz w:val="28"/>
          <w:szCs w:val="28"/>
        </w:rPr>
        <w:t>Preparation of peroxynitrite (ONOO</w:t>
      </w:r>
      <w:r>
        <w:rPr>
          <w:rFonts w:hint="eastAsia" w:cs="Times New Roman"/>
          <w:b/>
          <w:sz w:val="28"/>
          <w:szCs w:val="28"/>
          <w:vertAlign w:val="superscript"/>
        </w:rPr>
        <w:t>-</w:t>
      </w:r>
      <w:r>
        <w:rPr>
          <w:rFonts w:cs="Times New Roman"/>
          <w:b/>
          <w:sz w:val="28"/>
          <w:szCs w:val="28"/>
        </w:rPr>
        <w:t>)</w:t>
      </w:r>
      <w:bookmarkEnd w:id="14"/>
    </w:p>
    <w:p w14:paraId="26ABB7A3">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According to the literatur</w:t>
      </w:r>
      <w:r>
        <w:rPr>
          <w:rFonts w:hint="eastAsia" w:ascii="Times New Roman" w:hAnsi="Times New Roman" w:cs="Times New Roman"/>
          <w:sz w:val="24"/>
          <w:szCs w:val="24"/>
          <w:lang w:val="en-US" w:eastAsia="zh-CN"/>
        </w:rPr>
        <w:t xml:space="preserve">e </w:t>
      </w:r>
      <w:r>
        <w:rPr>
          <w:rFonts w:ascii="Times New Roman" w:hAnsi="Times New Roman" w:cs="Times New Roman"/>
          <w:color w:val="0026E5"/>
          <w:sz w:val="24"/>
          <w:szCs w:val="24"/>
        </w:rPr>
        <w:fldChar w:fldCharType="begin"/>
      </w:r>
      <w:r>
        <w:rPr>
          <w:rFonts w:ascii="Times New Roman" w:hAnsi="Times New Roman" w:cs="Times New Roman"/>
          <w:color w:val="0026E5"/>
          <w:sz w:val="24"/>
          <w:szCs w:val="24"/>
        </w:rPr>
        <w:instrText xml:space="preserve"> </w:instrText>
      </w:r>
      <w:r>
        <w:rPr>
          <w:rFonts w:hint="eastAsia" w:ascii="Times New Roman" w:hAnsi="Times New Roman" w:cs="Times New Roman"/>
          <w:color w:val="0026E5"/>
          <w:sz w:val="24"/>
          <w:szCs w:val="24"/>
        </w:rPr>
        <w:instrText xml:space="preserve">REF _Ref206850794 \r \h</w:instrText>
      </w:r>
      <w:r>
        <w:rPr>
          <w:rFonts w:ascii="Times New Roman" w:hAnsi="Times New Roman" w:cs="Times New Roman"/>
          <w:color w:val="0026E5"/>
          <w:sz w:val="24"/>
          <w:szCs w:val="24"/>
        </w:rPr>
        <w:instrText xml:space="preserve">  \* MERGEFORMAT </w:instrText>
      </w:r>
      <w:r>
        <w:rPr>
          <w:rFonts w:ascii="Times New Roman" w:hAnsi="Times New Roman" w:cs="Times New Roman"/>
          <w:color w:val="0026E5"/>
          <w:sz w:val="24"/>
          <w:szCs w:val="24"/>
        </w:rPr>
        <w:fldChar w:fldCharType="separate"/>
      </w:r>
      <w:r>
        <w:rPr>
          <w:rFonts w:ascii="Times New Roman" w:hAnsi="Times New Roman" w:cs="Times New Roman"/>
          <w:color w:val="0026E5"/>
          <w:sz w:val="24"/>
          <w:szCs w:val="24"/>
        </w:rPr>
        <w:t>[23]</w:t>
      </w:r>
      <w:r>
        <w:rPr>
          <w:rFonts w:ascii="Times New Roman" w:hAnsi="Times New Roman" w:cs="Times New Roman"/>
          <w:color w:val="0026E5"/>
          <w:sz w:val="24"/>
          <w:szCs w:val="24"/>
        </w:rPr>
        <w:fldChar w:fldCharType="end"/>
      </w:r>
      <w:r>
        <w:rPr>
          <w:rFonts w:hint="eastAsia" w:ascii="Times New Roman" w:hAnsi="Times New Roman" w:cs="Times New Roman"/>
          <w:sz w:val="24"/>
          <w:szCs w:val="24"/>
        </w:rPr>
        <w:t>, ONOO</w:t>
      </w:r>
      <w:r>
        <w:rPr>
          <w:rFonts w:hint="eastAsia" w:ascii="Times New Roman" w:hAnsi="Times New Roman" w:cs="Times New Roman"/>
          <w:sz w:val="24"/>
          <w:szCs w:val="24"/>
          <w:vertAlign w:val="superscript"/>
        </w:rPr>
        <w:t>-</w:t>
      </w:r>
      <w:r>
        <w:rPr>
          <w:rFonts w:hint="eastAsia" w:ascii="Times New Roman" w:hAnsi="Times New Roman" w:cs="Times New Roman"/>
          <w:sz w:val="24"/>
          <w:szCs w:val="24"/>
        </w:rPr>
        <w:t xml:space="preserve"> were prepared with slight modifications. </w:t>
      </w:r>
      <w:r>
        <w:rPr>
          <w:rFonts w:ascii="Times New Roman" w:hAnsi="Times New Roman" w:cs="Times New Roman"/>
          <w:sz w:val="24"/>
          <w:szCs w:val="24"/>
        </w:rPr>
        <w:t>Hydrochloric acid (</w:t>
      </w:r>
      <w:r>
        <w:rPr>
          <w:rFonts w:hint="eastAsia" w:ascii="Times New Roman" w:hAnsi="Times New Roman" w:cs="Times New Roman"/>
          <w:sz w:val="24"/>
          <w:szCs w:val="24"/>
        </w:rPr>
        <w:t>0.7 M</w:t>
      </w:r>
      <w:r>
        <w:rPr>
          <w:rFonts w:ascii="Times New Roman" w:hAnsi="Times New Roman" w:cs="Times New Roman"/>
          <w:sz w:val="24"/>
          <w:szCs w:val="24"/>
        </w:rPr>
        <w:t>) and hydrogen peroxide (</w:t>
      </w:r>
      <w:r>
        <w:rPr>
          <w:rFonts w:hint="eastAsia" w:ascii="Times New Roman" w:hAnsi="Times New Roman" w:cs="Times New Roman"/>
          <w:sz w:val="24"/>
          <w:szCs w:val="24"/>
        </w:rPr>
        <w:t>0.6 M</w:t>
      </w:r>
      <w:r>
        <w:rPr>
          <w:rFonts w:ascii="Times New Roman" w:hAnsi="Times New Roman" w:cs="Times New Roman"/>
          <w:sz w:val="24"/>
          <w:szCs w:val="24"/>
        </w:rPr>
        <w:t>) were sequentially added to a reaction flask pre-cooled to 0</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°C, followed by continuous stirring for 30 min. Subsequently, a mixed solution of sodium hydroxide (</w:t>
      </w:r>
      <w:r>
        <w:rPr>
          <w:rFonts w:hint="eastAsia" w:ascii="Times New Roman" w:hAnsi="Times New Roman" w:cs="Times New Roman"/>
          <w:sz w:val="24"/>
          <w:szCs w:val="24"/>
        </w:rPr>
        <w:t>1.5 M</w:t>
      </w:r>
      <w:r>
        <w:rPr>
          <w:rFonts w:ascii="Times New Roman" w:hAnsi="Times New Roman" w:cs="Times New Roman"/>
          <w:sz w:val="24"/>
          <w:szCs w:val="24"/>
        </w:rPr>
        <w:t>) and sodium nitrite</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0.6 M</w:t>
      </w:r>
      <w:r>
        <w:rPr>
          <w:rFonts w:ascii="Times New Roman" w:hAnsi="Times New Roman" w:cs="Times New Roman"/>
          <w:sz w:val="24"/>
          <w:szCs w:val="24"/>
        </w:rPr>
        <w:t>) was slowly added into the aforementioned reaction flask, and a pale yellow peroxynitrite (ONOO</w:t>
      </w:r>
      <w:r>
        <w:rPr>
          <w:rFonts w:hint="eastAsia" w:ascii="Times New Roman" w:hAnsi="Times New Roman" w:cs="Times New Roman"/>
          <w:sz w:val="24"/>
          <w:szCs w:val="24"/>
          <w:vertAlign w:val="superscript"/>
        </w:rPr>
        <w:t>-</w:t>
      </w:r>
      <w:r>
        <w:rPr>
          <w:rFonts w:ascii="Times New Roman" w:hAnsi="Times New Roman" w:cs="Times New Roman"/>
          <w:sz w:val="24"/>
          <w:szCs w:val="24"/>
        </w:rPr>
        <w:t>) solution was immediately generated. After the preparation was completed, the obtained ONOO</w:t>
      </w:r>
      <w:r>
        <w:rPr>
          <w:rFonts w:hint="eastAsia" w:ascii="Times New Roman" w:hAnsi="Times New Roman" w:cs="Times New Roman"/>
          <w:sz w:val="24"/>
          <w:szCs w:val="24"/>
          <w:vertAlign w:val="superscript"/>
        </w:rPr>
        <w:t>-</w:t>
      </w:r>
      <w:r>
        <w:rPr>
          <w:rFonts w:ascii="Times New Roman" w:hAnsi="Times New Roman" w:cs="Times New Roman"/>
          <w:sz w:val="24"/>
          <w:szCs w:val="24"/>
        </w:rPr>
        <w:t xml:space="preserve"> solution was transferred to a container and stored in a refrigerator at </w:t>
      </w:r>
      <w:r>
        <w:rPr>
          <w:rFonts w:hint="eastAsia" w:ascii="Times New Roman" w:hAnsi="Times New Roman" w:cs="Times New Roman"/>
          <w:sz w:val="24"/>
          <w:szCs w:val="24"/>
        </w:rPr>
        <w:t>-18</w:t>
      </w:r>
      <w:r>
        <w:rPr>
          <w:rFonts w:hint="eastAsia" w:ascii="Times New Roman" w:hAnsi="Times New Roman" w:cs="Times New Roman"/>
          <w:sz w:val="24"/>
          <w:szCs w:val="24"/>
          <w:lang w:val="en-US" w:eastAsia="zh-CN"/>
        </w:rPr>
        <w:t xml:space="preserve"> </w:t>
      </w:r>
      <w:r>
        <w:rPr>
          <w:rFonts w:ascii="Times New Roman" w:hAnsi="Times New Roman" w:cs="Times New Roman"/>
          <w:i/>
          <w:iCs/>
          <w:sz w:val="24"/>
          <w:szCs w:val="24"/>
        </w:rPr>
        <w:t>°</w:t>
      </w:r>
      <w:r>
        <w:rPr>
          <w:rFonts w:ascii="Times New Roman" w:hAnsi="Times New Roman" w:cs="Times New Roman"/>
          <w:sz w:val="24"/>
          <w:szCs w:val="24"/>
        </w:rPr>
        <w:t>C away f</w:t>
      </w:r>
      <w:r>
        <w:rPr>
          <w:rFonts w:hint="eastAsia" w:ascii="Times New Roman" w:hAnsi="Times New Roman" w:cs="Times New Roman"/>
          <w:sz w:val="24"/>
          <w:szCs w:val="24"/>
        </w:rPr>
        <w:t>rom light for subsequent experimental use.</w:t>
      </w:r>
    </w:p>
    <w:p w14:paraId="3FFEFAC2">
      <w:pPr>
        <w:widowControl/>
        <w:jc w:val="left"/>
        <w:rPr>
          <w:rFonts w:ascii="Times New Roman" w:hAnsi="Times New Roman" w:eastAsia="宋体" w:cs="Times New Roman"/>
          <w:b/>
          <w:spacing w:val="-10"/>
          <w:kern w:val="28"/>
          <w:sz w:val="28"/>
          <w:szCs w:val="28"/>
        </w:rPr>
      </w:pPr>
      <w:r>
        <w:rPr>
          <w:rFonts w:cs="Times New Roman"/>
          <w:b/>
          <w:sz w:val="28"/>
          <w:szCs w:val="28"/>
        </w:rPr>
        <w:br w:type="page"/>
      </w:r>
    </w:p>
    <w:p w14:paraId="07390A94">
      <w:pPr>
        <w:pStyle w:val="16"/>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rPr>
      </w:pPr>
      <w:r>
        <w:rPr>
          <w:rFonts w:hint="eastAsia"/>
        </w:rPr>
        <w:drawing>
          <wp:inline distT="0" distB="0" distL="114300" distR="114300">
            <wp:extent cx="4704080" cy="4104005"/>
            <wp:effectExtent l="0" t="0" r="0" b="0"/>
            <wp:docPr id="949642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42670" name="图片 1"/>
                    <pic:cNvPicPr>
                      <a:picLocks noChangeAspect="1"/>
                    </pic:cNvPicPr>
                  </pic:nvPicPr>
                  <pic:blipFill>
                    <a:blip r:embed="rId23" cstate="print">
                      <a:extLst>
                        <a:ext uri="{28A0092B-C50C-407E-A947-70E740481C1C}">
                          <a14:useLocalDpi xmlns:a14="http://schemas.microsoft.com/office/drawing/2010/main" val="0"/>
                        </a:ext>
                      </a:extLst>
                    </a:blip>
                    <a:srcRect l="9933" t="3094" b="6413"/>
                    <a:stretch>
                      <a:fillRect/>
                    </a:stretch>
                  </pic:blipFill>
                  <pic:spPr>
                    <a:xfrm>
                      <a:off x="0" y="0"/>
                      <a:ext cx="4704080" cy="4104005"/>
                    </a:xfrm>
                    <a:prstGeom prst="rect">
                      <a:avLst/>
                    </a:prstGeom>
                  </pic:spPr>
                </pic:pic>
              </a:graphicData>
            </a:graphic>
          </wp:inline>
        </w:drawing>
      </w:r>
    </w:p>
    <w:p w14:paraId="1CCC750F">
      <w:pPr>
        <w:pStyle w:val="16"/>
        <w:jc w:val="center"/>
        <w:rPr>
          <w:rFonts w:cs="Times New Roman"/>
          <w:sz w:val="28"/>
          <w:szCs w:val="28"/>
        </w:rPr>
      </w:pPr>
      <w:bookmarkStart w:id="15" w:name="_Toc11963"/>
      <w:r>
        <w:rPr>
          <w:rFonts w:hint="eastAsia" w:cs="Times New Roman"/>
          <w:b/>
          <w:sz w:val="28"/>
          <w:szCs w:val="28"/>
        </w:rPr>
        <w:t>Fig. S1</w:t>
      </w:r>
      <w:r>
        <w:rPr>
          <w:rFonts w:cs="Times New Roman"/>
          <w:sz w:val="28"/>
          <w:szCs w:val="28"/>
        </w:rPr>
        <w:t xml:space="preserve"> </w:t>
      </w:r>
      <w:r>
        <w:rPr>
          <w:rFonts w:hint="eastAsia" w:cs="Times New Roman"/>
          <w:sz w:val="28"/>
          <w:szCs w:val="28"/>
        </w:rPr>
        <w:t>XRD pattern of CDs.</w:t>
      </w:r>
      <w:bookmarkEnd w:id="15"/>
    </w:p>
    <w:p w14:paraId="29C4CEDC">
      <w:pPr>
        <w:rPr>
          <w:rFonts w:hint="eastAsia"/>
        </w:rPr>
      </w:pPr>
    </w:p>
    <w:p w14:paraId="68541F97">
      <w:pPr>
        <w:pStyle w:val="16"/>
        <w:keepNext w:val="0"/>
        <w:keepLines w:val="0"/>
        <w:pageBreakBefore w:val="0"/>
        <w:widowControl w:val="0"/>
        <w:kinsoku/>
        <w:wordWrap/>
        <w:overflowPunct/>
        <w:topLinePunct w:val="0"/>
        <w:autoSpaceDE/>
        <w:autoSpaceDN/>
        <w:bidi w:val="0"/>
        <w:adjustRightInd/>
        <w:snapToGrid/>
        <w:jc w:val="center"/>
        <w:textAlignment w:val="auto"/>
        <w:outlineLvl w:val="9"/>
        <w:rPr>
          <w:rFonts w:cs="Times New Roman"/>
          <w:b/>
          <w:sz w:val="28"/>
          <w:szCs w:val="28"/>
        </w:rPr>
      </w:pPr>
      <w:r>
        <w:rPr>
          <w:rFonts w:cs="Times New Roman"/>
          <w:b/>
          <w:sz w:val="28"/>
          <w:szCs w:val="28"/>
        </w:rPr>
        <w:drawing>
          <wp:inline distT="0" distB="0" distL="114300" distR="114300">
            <wp:extent cx="3239770" cy="3239770"/>
            <wp:effectExtent l="0" t="0" r="0" b="0"/>
            <wp:docPr id="10044946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4668"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770" cy="3239770"/>
                    </a:xfrm>
                    <a:prstGeom prst="rect">
                      <a:avLst/>
                    </a:prstGeom>
                  </pic:spPr>
                </pic:pic>
              </a:graphicData>
            </a:graphic>
          </wp:inline>
        </w:drawing>
      </w:r>
    </w:p>
    <w:p w14:paraId="399BA24C">
      <w:pPr>
        <w:pStyle w:val="16"/>
        <w:jc w:val="center"/>
        <w:rPr>
          <w:rFonts w:cs="Times New Roman"/>
          <w:sz w:val="28"/>
          <w:szCs w:val="28"/>
        </w:rPr>
      </w:pPr>
      <w:bookmarkStart w:id="16" w:name="_Toc8085"/>
      <w:r>
        <w:rPr>
          <w:rFonts w:hint="eastAsia" w:cs="Times New Roman"/>
          <w:b/>
          <w:sz w:val="28"/>
          <w:szCs w:val="28"/>
        </w:rPr>
        <w:t>Fig. S2</w:t>
      </w:r>
      <w:r>
        <w:rPr>
          <w:rFonts w:cs="Times New Roman"/>
          <w:sz w:val="28"/>
          <w:szCs w:val="28"/>
        </w:rPr>
        <w:t xml:space="preserve"> </w:t>
      </w:r>
      <w:r>
        <w:rPr>
          <w:rFonts w:hint="eastAsia" w:cs="Times New Roman"/>
          <w:sz w:val="28"/>
          <w:szCs w:val="28"/>
        </w:rPr>
        <w:t>TEM images of MnO</w:t>
      </w:r>
      <w:r>
        <w:rPr>
          <w:rFonts w:hint="eastAsia" w:cs="Times New Roman"/>
          <w:sz w:val="28"/>
          <w:szCs w:val="28"/>
          <w:vertAlign w:val="subscript"/>
        </w:rPr>
        <w:t>2</w:t>
      </w:r>
      <w:r>
        <w:rPr>
          <w:rFonts w:hint="eastAsia" w:cs="Times New Roman"/>
          <w:sz w:val="28"/>
          <w:szCs w:val="28"/>
        </w:rPr>
        <w:t xml:space="preserve"> NSs.</w:t>
      </w:r>
      <w:bookmarkEnd w:id="16"/>
    </w:p>
    <w:p w14:paraId="6D5C614F">
      <w:pPr>
        <w:pStyle w:val="16"/>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rPr>
      </w:pPr>
      <w:r>
        <w:rPr>
          <w:rFonts w:hint="eastAsia"/>
        </w:rPr>
        <w:drawing>
          <wp:inline distT="0" distB="0" distL="114300" distR="114300">
            <wp:extent cx="3239770" cy="3239770"/>
            <wp:effectExtent l="0" t="0" r="17780" b="17780"/>
            <wp:docPr id="866560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037"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14:paraId="5984774B">
      <w:pPr>
        <w:pStyle w:val="16"/>
        <w:jc w:val="center"/>
        <w:rPr>
          <w:rFonts w:cs="Times New Roman"/>
          <w:sz w:val="28"/>
          <w:szCs w:val="28"/>
        </w:rPr>
      </w:pPr>
      <w:bookmarkStart w:id="17" w:name="_Toc8264"/>
      <w:r>
        <w:rPr>
          <w:rFonts w:hint="eastAsia" w:cs="Times New Roman"/>
          <w:b/>
          <w:sz w:val="28"/>
          <w:szCs w:val="28"/>
        </w:rPr>
        <w:t>Fig. S3</w:t>
      </w:r>
      <w:r>
        <w:rPr>
          <w:rFonts w:cs="Times New Roman"/>
          <w:sz w:val="28"/>
          <w:szCs w:val="28"/>
        </w:rPr>
        <w:t xml:space="preserve"> </w:t>
      </w:r>
      <w:r>
        <w:rPr>
          <w:rFonts w:hint="eastAsia" w:cs="Times New Roman"/>
          <w:sz w:val="28"/>
          <w:szCs w:val="28"/>
        </w:rPr>
        <w:t>TEM images of CDs.</w:t>
      </w:r>
      <w:bookmarkEnd w:id="17"/>
    </w:p>
    <w:p w14:paraId="631CD2EA">
      <w:pPr>
        <w:widowControl/>
        <w:jc w:val="left"/>
        <w:rPr>
          <w:rFonts w:ascii="Times New Roman" w:hAnsi="Times New Roman" w:eastAsia="宋体" w:cs="Times New Roman"/>
          <w:b/>
          <w:spacing w:val="-10"/>
          <w:kern w:val="28"/>
          <w:sz w:val="28"/>
          <w:szCs w:val="28"/>
        </w:rPr>
      </w:pPr>
      <w:r>
        <w:rPr>
          <w:rFonts w:cs="Times New Roman"/>
          <w:b/>
          <w:sz w:val="28"/>
          <w:szCs w:val="28"/>
        </w:rPr>
        <w:br w:type="page"/>
      </w:r>
    </w:p>
    <w:p w14:paraId="76042619">
      <w:pPr>
        <w:pStyle w:val="16"/>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rPr>
      </w:pPr>
      <w:r>
        <w:rPr>
          <w:rFonts w:hint="eastAsia"/>
        </w:rPr>
        <w:drawing>
          <wp:inline distT="0" distB="0" distL="114300" distR="114300">
            <wp:extent cx="4152265" cy="3355340"/>
            <wp:effectExtent l="0" t="0" r="635" b="16510"/>
            <wp:docPr id="1569159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59077" name="图片 1"/>
                    <pic:cNvPicPr>
                      <a:picLocks noChangeAspect="1"/>
                    </pic:cNvPicPr>
                  </pic:nvPicPr>
                  <pic:blipFill>
                    <a:blip r:embed="rId26" cstate="print">
                      <a:extLst>
                        <a:ext uri="{28A0092B-C50C-407E-A947-70E740481C1C}">
                          <a14:useLocalDpi xmlns:a14="http://schemas.microsoft.com/office/drawing/2010/main" val="0"/>
                        </a:ext>
                      </a:extLst>
                    </a:blip>
                    <a:srcRect l="1823" t="2593" b="6050"/>
                    <a:stretch>
                      <a:fillRect/>
                    </a:stretch>
                  </pic:blipFill>
                  <pic:spPr>
                    <a:xfrm>
                      <a:off x="0" y="0"/>
                      <a:ext cx="4152265" cy="3355340"/>
                    </a:xfrm>
                    <a:prstGeom prst="rect">
                      <a:avLst/>
                    </a:prstGeom>
                  </pic:spPr>
                </pic:pic>
              </a:graphicData>
            </a:graphic>
          </wp:inline>
        </w:drawing>
      </w:r>
    </w:p>
    <w:p w14:paraId="39E8D940">
      <w:pPr>
        <w:pStyle w:val="16"/>
        <w:rPr>
          <w:rFonts w:ascii="Times New Roman" w:hAnsi="Times New Roman" w:cs="Times New Roman"/>
          <w:sz w:val="28"/>
          <w:szCs w:val="28"/>
        </w:rPr>
      </w:pPr>
      <w:bookmarkStart w:id="18" w:name="_Toc16728"/>
      <w:r>
        <w:rPr>
          <w:rFonts w:ascii="Times New Roman" w:hAnsi="Times New Roman" w:cs="Times New Roman"/>
          <w:b/>
          <w:sz w:val="28"/>
          <w:szCs w:val="28"/>
        </w:rPr>
        <w:t>Fig. S</w:t>
      </w:r>
      <w:r>
        <w:rPr>
          <w:rFonts w:hint="eastAsia" w:ascii="Times New Roman" w:hAnsi="Times New Roman" w:cs="Times New Roman"/>
          <w:b/>
          <w:sz w:val="28"/>
          <w:szCs w:val="28"/>
        </w:rPr>
        <w:t>4</w:t>
      </w:r>
      <w:r>
        <w:rPr>
          <w:rFonts w:ascii="Times New Roman" w:hAnsi="Times New Roman" w:cs="Times New Roman"/>
          <w:sz w:val="28"/>
          <w:szCs w:val="28"/>
        </w:rPr>
        <w:t xml:space="preserve"> Fluorescence decay curves of </w:t>
      </w:r>
      <w:r>
        <w:rPr>
          <w:rFonts w:hint="eastAsia" w:ascii="Times New Roman" w:hAnsi="Times New Roman" w:cs="Times New Roman"/>
          <w:sz w:val="28"/>
          <w:szCs w:val="28"/>
        </w:rPr>
        <w:t>CDs</w:t>
      </w:r>
      <w:r>
        <w:rPr>
          <w:rFonts w:ascii="Times New Roman" w:hAnsi="Times New Roman" w:cs="Times New Roman"/>
          <w:sz w:val="28"/>
          <w:szCs w:val="28"/>
        </w:rPr>
        <w:t xml:space="preserve"> solution in the presence and absence of </w:t>
      </w:r>
      <w:r>
        <w:rPr>
          <w:rFonts w:hint="eastAsia" w:ascii="Times New Roman" w:hAnsi="Times New Roman" w:cs="Times New Roman"/>
          <w:sz w:val="28"/>
          <w:szCs w:val="28"/>
          <w:lang w:val="en-US" w:eastAsia="zh-CN"/>
        </w:rPr>
        <w:t>o</w:t>
      </w:r>
      <w:r>
        <w:rPr>
          <w:rFonts w:ascii="Times New Roman" w:hAnsi="Times New Roman" w:cs="Times New Roman"/>
          <w:sz w:val="28"/>
          <w:szCs w:val="28"/>
        </w:rPr>
        <w:t>xTMB solution.</w:t>
      </w:r>
      <w:bookmarkEnd w:id="18"/>
    </w:p>
    <w:p w14:paraId="3945F875">
      <w:pPr>
        <w:jc w:val="center"/>
        <w:rPr>
          <w:rFonts w:cs="Times New Roman"/>
          <w:szCs w:val="28"/>
        </w:rPr>
      </w:pPr>
      <w:r>
        <w:rPr>
          <w:rFonts w:cs="Times New Roman"/>
          <w:szCs w:val="28"/>
        </w:rPr>
        <w:drawing>
          <wp:inline distT="0" distB="0" distL="114300" distR="114300">
            <wp:extent cx="4237355" cy="3394710"/>
            <wp:effectExtent l="0" t="0" r="10795" b="15240"/>
            <wp:docPr id="8230029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02977" name="图片 2"/>
                    <pic:cNvPicPr>
                      <a:picLocks noChangeAspect="1"/>
                    </pic:cNvPicPr>
                  </pic:nvPicPr>
                  <pic:blipFill>
                    <a:blip r:embed="rId27" cstate="print">
                      <a:extLst>
                        <a:ext uri="{28A0092B-C50C-407E-A947-70E740481C1C}">
                          <a14:useLocalDpi xmlns:a14="http://schemas.microsoft.com/office/drawing/2010/main" val="0"/>
                        </a:ext>
                      </a:extLst>
                    </a:blip>
                    <a:srcRect l="1837" t="3440" b="5962"/>
                    <a:stretch>
                      <a:fillRect/>
                    </a:stretch>
                  </pic:blipFill>
                  <pic:spPr>
                    <a:xfrm>
                      <a:off x="0" y="0"/>
                      <a:ext cx="4237355" cy="3394710"/>
                    </a:xfrm>
                    <a:prstGeom prst="rect">
                      <a:avLst/>
                    </a:prstGeom>
                  </pic:spPr>
                </pic:pic>
              </a:graphicData>
            </a:graphic>
          </wp:inline>
        </w:drawing>
      </w:r>
    </w:p>
    <w:p w14:paraId="77D59363">
      <w:pPr>
        <w:pStyle w:val="16"/>
        <w:rPr>
          <w:rFonts w:ascii="Times New Roman" w:hAnsi="Times New Roman" w:cs="Times New Roman"/>
          <w:b/>
          <w:sz w:val="28"/>
          <w:szCs w:val="28"/>
        </w:rPr>
      </w:pPr>
      <w:bookmarkStart w:id="19" w:name="_Toc24030"/>
      <w:r>
        <w:rPr>
          <w:rFonts w:ascii="Times New Roman" w:hAnsi="Times New Roman" w:cs="Times New Roman"/>
          <w:b/>
          <w:sz w:val="28"/>
          <w:szCs w:val="28"/>
        </w:rPr>
        <w:t>Fig. S</w:t>
      </w:r>
      <w:r>
        <w:rPr>
          <w:rFonts w:hint="eastAsia" w:ascii="Times New Roman" w:hAnsi="Times New Roman" w:cs="Times New Roman"/>
          <w:b/>
          <w:sz w:val="28"/>
          <w:szCs w:val="28"/>
        </w:rPr>
        <w:t>5</w:t>
      </w:r>
      <w:r>
        <w:rPr>
          <w:rFonts w:ascii="Times New Roman" w:hAnsi="Times New Roman" w:cs="Times New Roman"/>
          <w:b w:val="0"/>
          <w:bCs/>
          <w:sz w:val="28"/>
          <w:szCs w:val="28"/>
        </w:rPr>
        <w:t xml:space="preserve"> Fluorescence decay curves of </w:t>
      </w:r>
      <w:r>
        <w:rPr>
          <w:rFonts w:hint="eastAsia" w:ascii="Times New Roman" w:hAnsi="Times New Roman" w:cs="Times New Roman"/>
          <w:b w:val="0"/>
          <w:bCs/>
          <w:sz w:val="28"/>
          <w:szCs w:val="28"/>
        </w:rPr>
        <w:t>CDs</w:t>
      </w:r>
      <w:r>
        <w:rPr>
          <w:rFonts w:ascii="Times New Roman" w:hAnsi="Times New Roman" w:cs="Times New Roman"/>
          <w:b w:val="0"/>
          <w:bCs/>
          <w:sz w:val="28"/>
          <w:szCs w:val="28"/>
        </w:rPr>
        <w:t xml:space="preserve"> solution in the presence and absence of </w:t>
      </w:r>
      <w:r>
        <w:rPr>
          <w:rFonts w:hint="eastAsia" w:ascii="Times New Roman" w:hAnsi="Times New Roman" w:cs="Times New Roman"/>
          <w:b w:val="0"/>
          <w:bCs/>
          <w:sz w:val="28"/>
          <w:szCs w:val="28"/>
        </w:rPr>
        <w:t>ONOO-</w:t>
      </w:r>
      <w:r>
        <w:rPr>
          <w:rFonts w:ascii="Times New Roman" w:hAnsi="Times New Roman" w:cs="Times New Roman"/>
          <w:b w:val="0"/>
          <w:bCs/>
          <w:sz w:val="28"/>
          <w:szCs w:val="28"/>
        </w:rPr>
        <w:t xml:space="preserve"> solution.</w:t>
      </w:r>
      <w:bookmarkEnd w:id="19"/>
    </w:p>
    <w:p w14:paraId="79259E1B">
      <w:pPr>
        <w:widowControl/>
        <w:jc w:val="left"/>
        <w:rPr>
          <w:rFonts w:ascii="Times New Roman" w:hAnsi="Times New Roman" w:eastAsia="宋体" w:cs="Times New Roman"/>
          <w:b/>
          <w:spacing w:val="-10"/>
          <w:kern w:val="28"/>
          <w:sz w:val="28"/>
          <w:szCs w:val="28"/>
        </w:rPr>
      </w:pPr>
      <w:r>
        <w:rPr>
          <w:rFonts w:cs="Times New Roman"/>
          <w:b/>
          <w:sz w:val="28"/>
          <w:szCs w:val="28"/>
        </w:rPr>
        <w:br w:type="page"/>
      </w:r>
    </w:p>
    <w:p w14:paraId="3B796387">
      <w:pPr>
        <w:pStyle w:val="16"/>
        <w:rPr>
          <w:rFonts w:cs="Times New Roman"/>
          <w:sz w:val="28"/>
          <w:szCs w:val="28"/>
        </w:rPr>
      </w:pPr>
      <w:bookmarkStart w:id="20" w:name="_Toc3483"/>
      <w:r>
        <w:rPr>
          <w:rFonts w:cs="Times New Roman"/>
          <w:b/>
          <w:sz w:val="28"/>
          <w:szCs w:val="28"/>
        </w:rPr>
        <w:t>Table S</w:t>
      </w:r>
      <w:r>
        <w:rPr>
          <w:rFonts w:hint="eastAsia" w:cs="Times New Roman"/>
          <w:b/>
          <w:sz w:val="28"/>
          <w:szCs w:val="28"/>
        </w:rPr>
        <w:t>2.</w:t>
      </w:r>
      <w:r>
        <w:rPr>
          <w:rFonts w:cs="Times New Roman"/>
          <w:sz w:val="28"/>
          <w:szCs w:val="28"/>
        </w:rPr>
        <w:t xml:space="preserve"> </w:t>
      </w:r>
      <w:r>
        <w:rPr>
          <w:rFonts w:hint="eastAsia" w:cs="Times New Roman"/>
          <w:sz w:val="28"/>
          <w:szCs w:val="28"/>
        </w:rPr>
        <w:t>The kinetic parameters for oxidase-like activity of MnO</w:t>
      </w:r>
      <w:r>
        <w:rPr>
          <w:rFonts w:hint="eastAsia" w:cs="Times New Roman"/>
          <w:sz w:val="28"/>
          <w:szCs w:val="28"/>
          <w:vertAlign w:val="subscript"/>
        </w:rPr>
        <w:t>2</w:t>
      </w:r>
      <w:r>
        <w:rPr>
          <w:rFonts w:hint="eastAsia" w:cs="Times New Roman"/>
          <w:sz w:val="28"/>
          <w:szCs w:val="28"/>
        </w:rPr>
        <w:t xml:space="preserve"> NSs and other nanozymes.</w:t>
      </w:r>
      <w:bookmarkEnd w:id="20"/>
    </w:p>
    <w:tbl>
      <w:tblPr>
        <w:tblStyle w:val="18"/>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62"/>
        <w:gridCol w:w="1401"/>
        <w:gridCol w:w="1159"/>
        <w:gridCol w:w="1957"/>
        <w:gridCol w:w="1040"/>
      </w:tblGrid>
      <w:tr w14:paraId="41911C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tcBorders>
              <w:top w:val="single" w:color="auto" w:sz="12" w:space="0"/>
              <w:bottom w:val="single" w:color="auto" w:sz="12" w:space="0"/>
            </w:tcBorders>
            <w:vAlign w:val="center"/>
          </w:tcPr>
          <w:p w14:paraId="40338694">
            <w:pPr>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Nanozymes</w:t>
            </w:r>
          </w:p>
        </w:tc>
        <w:tc>
          <w:tcPr>
            <w:tcW w:w="822" w:type="pct"/>
            <w:tcBorders>
              <w:top w:val="single" w:color="auto" w:sz="12" w:space="0"/>
              <w:bottom w:val="single" w:color="auto" w:sz="12" w:space="0"/>
            </w:tcBorders>
            <w:vAlign w:val="center"/>
          </w:tcPr>
          <w:p w14:paraId="13BEBD8D">
            <w:pPr>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Substrate</w:t>
            </w:r>
          </w:p>
        </w:tc>
        <w:tc>
          <w:tcPr>
            <w:tcW w:w="680" w:type="pct"/>
            <w:tcBorders>
              <w:top w:val="single" w:color="auto" w:sz="12" w:space="0"/>
              <w:bottom w:val="single" w:color="auto" w:sz="12" w:space="0"/>
            </w:tcBorders>
            <w:vAlign w:val="center"/>
          </w:tcPr>
          <w:p w14:paraId="177A7F46">
            <w:pPr>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K</w:t>
            </w:r>
            <w:r>
              <w:rPr>
                <w:rFonts w:hint="eastAsia" w:ascii="Times New Roman" w:hAnsi="Times New Roman" w:eastAsia="宋体" w:cs="Times New Roman"/>
                <w:b/>
                <w:bCs/>
                <w:kern w:val="0"/>
                <w:sz w:val="24"/>
                <w:szCs w:val="24"/>
                <w:vertAlign w:val="subscript"/>
              </w:rPr>
              <w:t>m</w:t>
            </w:r>
            <w:r>
              <w:rPr>
                <w:rFonts w:hint="eastAsia" w:ascii="Times New Roman" w:hAnsi="Times New Roman" w:eastAsia="宋体" w:cs="Times New Roman"/>
                <w:b/>
                <w:bCs/>
                <w:kern w:val="0"/>
                <w:sz w:val="24"/>
                <w:szCs w:val="24"/>
              </w:rPr>
              <w:t xml:space="preserve"> (mM)</w:t>
            </w:r>
          </w:p>
        </w:tc>
        <w:tc>
          <w:tcPr>
            <w:tcW w:w="1148" w:type="pct"/>
            <w:tcBorders>
              <w:top w:val="single" w:color="auto" w:sz="12" w:space="0"/>
              <w:bottom w:val="single" w:color="auto" w:sz="12" w:space="0"/>
            </w:tcBorders>
            <w:vAlign w:val="center"/>
          </w:tcPr>
          <w:p w14:paraId="51716AFC">
            <w:pPr>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V</w:t>
            </w:r>
            <w:r>
              <w:rPr>
                <w:rFonts w:hint="eastAsia" w:ascii="Times New Roman" w:hAnsi="Times New Roman" w:eastAsia="宋体" w:cs="Times New Roman"/>
                <w:b/>
                <w:bCs/>
                <w:kern w:val="0"/>
                <w:sz w:val="24"/>
                <w:szCs w:val="24"/>
                <w:vertAlign w:val="subscript"/>
              </w:rPr>
              <w:t xml:space="preserve">max </w:t>
            </w:r>
            <w:r>
              <w:rPr>
                <w:rFonts w:hint="eastAsia" w:ascii="Times New Roman" w:hAnsi="Times New Roman" w:eastAsia="宋体" w:cs="Times New Roman"/>
                <w:b/>
                <w:bCs/>
                <w:kern w:val="0"/>
                <w:sz w:val="24"/>
                <w:szCs w:val="24"/>
              </w:rPr>
              <w:t>(10</w:t>
            </w:r>
            <w:r>
              <w:rPr>
                <w:rFonts w:hint="eastAsia" w:ascii="Times New Roman" w:hAnsi="Times New Roman" w:eastAsia="宋体" w:cs="Times New Roman"/>
                <w:b/>
                <w:bCs/>
                <w:kern w:val="0"/>
                <w:sz w:val="24"/>
                <w:szCs w:val="24"/>
                <w:vertAlign w:val="superscript"/>
              </w:rPr>
              <w:t>-7</w:t>
            </w:r>
            <w:r>
              <w:rPr>
                <w:rFonts w:hint="eastAsia" w:ascii="Times New Roman" w:hAnsi="Times New Roman" w:eastAsia="宋体" w:cs="Times New Roman"/>
                <w:b/>
                <w:bCs/>
                <w:kern w:val="0"/>
                <w:sz w:val="24"/>
                <w:szCs w:val="24"/>
              </w:rPr>
              <w:t xml:space="preserve"> M/s)</w:t>
            </w:r>
          </w:p>
        </w:tc>
        <w:tc>
          <w:tcPr>
            <w:tcW w:w="610" w:type="pct"/>
            <w:tcBorders>
              <w:top w:val="single" w:color="auto" w:sz="12" w:space="0"/>
              <w:bottom w:val="single" w:color="auto" w:sz="12" w:space="0"/>
            </w:tcBorders>
            <w:vAlign w:val="center"/>
          </w:tcPr>
          <w:p w14:paraId="07221520">
            <w:pPr>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Refs</w:t>
            </w:r>
          </w:p>
        </w:tc>
      </w:tr>
      <w:tr w14:paraId="5BD513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tcBorders>
              <w:top w:val="single" w:color="auto" w:sz="12" w:space="0"/>
            </w:tcBorders>
            <w:vAlign w:val="center"/>
          </w:tcPr>
          <w:p w14:paraId="76F99D95">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MnO</w:t>
            </w:r>
            <w:r>
              <w:rPr>
                <w:rFonts w:ascii="Times New Roman" w:hAnsi="Times New Roman" w:eastAsia="宋体" w:cs="Times New Roman"/>
                <w:kern w:val="0"/>
                <w:sz w:val="22"/>
                <w:szCs w:val="22"/>
                <w:vertAlign w:val="subscript"/>
              </w:rPr>
              <w:t>2</w:t>
            </w:r>
            <w:r>
              <w:rPr>
                <w:rFonts w:ascii="Times New Roman" w:hAnsi="Times New Roman" w:eastAsia="宋体" w:cs="Times New Roman"/>
                <w:kern w:val="0"/>
                <w:sz w:val="22"/>
                <w:szCs w:val="22"/>
              </w:rPr>
              <w:t xml:space="preserve"> nanozyme</w:t>
            </w:r>
          </w:p>
        </w:tc>
        <w:tc>
          <w:tcPr>
            <w:tcW w:w="822" w:type="pct"/>
            <w:tcBorders>
              <w:top w:val="single" w:color="auto" w:sz="12" w:space="0"/>
            </w:tcBorders>
            <w:vAlign w:val="center"/>
          </w:tcPr>
          <w:p w14:paraId="611F44C1">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tcBorders>
              <w:top w:val="single" w:color="auto" w:sz="12" w:space="0"/>
            </w:tcBorders>
            <w:vAlign w:val="center"/>
          </w:tcPr>
          <w:p w14:paraId="079D820C">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0.298</w:t>
            </w:r>
          </w:p>
        </w:tc>
        <w:tc>
          <w:tcPr>
            <w:tcW w:w="1148" w:type="pct"/>
            <w:tcBorders>
              <w:top w:val="single" w:color="auto" w:sz="12" w:space="0"/>
            </w:tcBorders>
            <w:vAlign w:val="center"/>
          </w:tcPr>
          <w:p w14:paraId="4092C95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1.37</w:t>
            </w:r>
          </w:p>
        </w:tc>
        <w:tc>
          <w:tcPr>
            <w:tcW w:w="610" w:type="pct"/>
            <w:tcBorders>
              <w:top w:val="single" w:color="auto" w:sz="12" w:space="0"/>
            </w:tcBorders>
            <w:vAlign w:val="center"/>
          </w:tcPr>
          <w:p w14:paraId="5A431DA4">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_Ref206850815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[24]</w:t>
            </w:r>
            <w:r>
              <w:rPr>
                <w:rFonts w:ascii="Times New Roman" w:hAnsi="Times New Roman" w:eastAsia="宋体" w:cs="Times New Roman"/>
                <w:color w:val="0026E5"/>
                <w:kern w:val="0"/>
                <w:sz w:val="22"/>
                <w:szCs w:val="20"/>
              </w:rPr>
              <w:fldChar w:fldCharType="end"/>
            </w:r>
          </w:p>
        </w:tc>
      </w:tr>
      <w:tr w14:paraId="7DE86E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1850E6C1">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Mn</w:t>
            </w:r>
            <w:r>
              <w:rPr>
                <w:rFonts w:ascii="Times New Roman" w:hAnsi="Times New Roman" w:eastAsia="宋体" w:cs="Times New Roman"/>
                <w:kern w:val="0"/>
                <w:sz w:val="22"/>
                <w:szCs w:val="22"/>
                <w:vertAlign w:val="subscript"/>
              </w:rPr>
              <w:t>3</w:t>
            </w:r>
            <w:r>
              <w:rPr>
                <w:rFonts w:ascii="Times New Roman" w:hAnsi="Times New Roman" w:eastAsia="宋体" w:cs="Times New Roman"/>
                <w:kern w:val="0"/>
                <w:sz w:val="22"/>
                <w:szCs w:val="22"/>
              </w:rPr>
              <w:t>O</w:t>
            </w:r>
            <w:r>
              <w:rPr>
                <w:rFonts w:ascii="Times New Roman" w:hAnsi="Times New Roman" w:eastAsia="宋体" w:cs="Times New Roman"/>
                <w:kern w:val="0"/>
                <w:sz w:val="22"/>
                <w:szCs w:val="22"/>
                <w:vertAlign w:val="subscript"/>
              </w:rPr>
              <w:t>4</w:t>
            </w:r>
            <w:r>
              <w:rPr>
                <w:rFonts w:ascii="Times New Roman" w:hAnsi="Times New Roman" w:eastAsia="宋体" w:cs="Times New Roman"/>
                <w:kern w:val="0"/>
                <w:sz w:val="22"/>
                <w:szCs w:val="22"/>
              </w:rPr>
              <w:t xml:space="preserve"> NFs</w:t>
            </w:r>
          </w:p>
        </w:tc>
        <w:tc>
          <w:tcPr>
            <w:tcW w:w="822" w:type="pct"/>
            <w:vAlign w:val="center"/>
          </w:tcPr>
          <w:p w14:paraId="72B145CA">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15CF41C2">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13.2</w:t>
            </w:r>
          </w:p>
        </w:tc>
        <w:tc>
          <w:tcPr>
            <w:tcW w:w="1148" w:type="pct"/>
            <w:vAlign w:val="center"/>
          </w:tcPr>
          <w:p w14:paraId="4B1A6E31">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0.135</w:t>
            </w:r>
          </w:p>
        </w:tc>
        <w:tc>
          <w:tcPr>
            <w:tcW w:w="610" w:type="pct"/>
            <w:vAlign w:val="center"/>
          </w:tcPr>
          <w:p w14:paraId="500228EA">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_Ref206850819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[25]</w:t>
            </w:r>
            <w:r>
              <w:rPr>
                <w:rFonts w:ascii="Times New Roman" w:hAnsi="Times New Roman" w:eastAsia="宋体" w:cs="Times New Roman"/>
                <w:color w:val="0026E5"/>
                <w:kern w:val="0"/>
                <w:sz w:val="22"/>
                <w:szCs w:val="20"/>
              </w:rPr>
              <w:fldChar w:fldCharType="end"/>
            </w:r>
          </w:p>
        </w:tc>
      </w:tr>
      <w:tr w14:paraId="33A534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58D2C8C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OV-Mn</w:t>
            </w:r>
            <w:r>
              <w:rPr>
                <w:rFonts w:ascii="Times New Roman" w:hAnsi="Times New Roman" w:eastAsia="宋体" w:cs="Times New Roman"/>
                <w:kern w:val="0"/>
                <w:sz w:val="22"/>
                <w:szCs w:val="22"/>
                <w:vertAlign w:val="subscript"/>
              </w:rPr>
              <w:t>3</w:t>
            </w:r>
            <w:r>
              <w:rPr>
                <w:rFonts w:ascii="Times New Roman" w:hAnsi="Times New Roman" w:eastAsia="宋体" w:cs="Times New Roman"/>
                <w:kern w:val="0"/>
                <w:sz w:val="22"/>
                <w:szCs w:val="22"/>
              </w:rPr>
              <w:t>O</w:t>
            </w:r>
            <w:r>
              <w:rPr>
                <w:rFonts w:ascii="Times New Roman" w:hAnsi="Times New Roman" w:eastAsia="宋体" w:cs="Times New Roman"/>
                <w:kern w:val="0"/>
                <w:sz w:val="22"/>
                <w:szCs w:val="22"/>
                <w:vertAlign w:val="subscript"/>
              </w:rPr>
              <w:t>4</w:t>
            </w:r>
            <w:r>
              <w:rPr>
                <w:rFonts w:ascii="Times New Roman" w:hAnsi="Times New Roman" w:eastAsia="宋体" w:cs="Times New Roman"/>
                <w:kern w:val="0"/>
                <w:sz w:val="22"/>
                <w:szCs w:val="22"/>
              </w:rPr>
              <w:t xml:space="preserve"> NFs</w:t>
            </w:r>
          </w:p>
        </w:tc>
        <w:tc>
          <w:tcPr>
            <w:tcW w:w="822" w:type="pct"/>
            <w:vAlign w:val="center"/>
          </w:tcPr>
          <w:p w14:paraId="296D7567">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673DB49A">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1.66</w:t>
            </w:r>
          </w:p>
        </w:tc>
        <w:tc>
          <w:tcPr>
            <w:tcW w:w="1148" w:type="pct"/>
            <w:vAlign w:val="center"/>
          </w:tcPr>
          <w:p w14:paraId="45465D06">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0.397</w:t>
            </w:r>
          </w:p>
        </w:tc>
        <w:tc>
          <w:tcPr>
            <w:tcW w:w="610" w:type="pct"/>
            <w:vAlign w:val="center"/>
          </w:tcPr>
          <w:p w14:paraId="376B8A4B">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_Ref206850819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[25]</w:t>
            </w:r>
            <w:r>
              <w:rPr>
                <w:rFonts w:ascii="Times New Roman" w:hAnsi="Times New Roman" w:eastAsia="宋体" w:cs="Times New Roman"/>
                <w:color w:val="0026E5"/>
                <w:kern w:val="0"/>
                <w:sz w:val="22"/>
                <w:szCs w:val="20"/>
              </w:rPr>
              <w:fldChar w:fldCharType="end"/>
            </w:r>
          </w:p>
        </w:tc>
      </w:tr>
      <w:tr w14:paraId="6095718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63D3DAF0">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MnO</w:t>
            </w:r>
            <w:r>
              <w:rPr>
                <w:rFonts w:ascii="Times New Roman" w:hAnsi="Times New Roman" w:eastAsia="宋体" w:cs="Times New Roman"/>
                <w:kern w:val="0"/>
                <w:sz w:val="22"/>
                <w:szCs w:val="22"/>
                <w:vertAlign w:val="subscript"/>
              </w:rPr>
              <w:t>2</w:t>
            </w:r>
            <w:r>
              <w:rPr>
                <w:rFonts w:ascii="Times New Roman" w:hAnsi="Times New Roman" w:eastAsia="宋体" w:cs="Times New Roman"/>
                <w:kern w:val="0"/>
                <w:sz w:val="22"/>
                <w:szCs w:val="22"/>
              </w:rPr>
              <w:t>@ZIF-67</w:t>
            </w:r>
          </w:p>
        </w:tc>
        <w:tc>
          <w:tcPr>
            <w:tcW w:w="822" w:type="pct"/>
            <w:vAlign w:val="center"/>
          </w:tcPr>
          <w:p w14:paraId="51832425">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2F0E7C0E">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2.325</w:t>
            </w:r>
          </w:p>
        </w:tc>
        <w:tc>
          <w:tcPr>
            <w:tcW w:w="1148" w:type="pct"/>
            <w:vAlign w:val="center"/>
          </w:tcPr>
          <w:p w14:paraId="59B9EC0B">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0.5875</w:t>
            </w:r>
          </w:p>
        </w:tc>
        <w:tc>
          <w:tcPr>
            <w:tcW w:w="610" w:type="pct"/>
            <w:vAlign w:val="center"/>
          </w:tcPr>
          <w:p w14:paraId="4CA13C5C">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_Ref206850826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[26]</w:t>
            </w:r>
            <w:r>
              <w:rPr>
                <w:rFonts w:ascii="Times New Roman" w:hAnsi="Times New Roman" w:eastAsia="宋体" w:cs="Times New Roman"/>
                <w:color w:val="0026E5"/>
                <w:kern w:val="0"/>
                <w:sz w:val="22"/>
                <w:szCs w:val="20"/>
              </w:rPr>
              <w:fldChar w:fldCharType="end"/>
            </w:r>
          </w:p>
        </w:tc>
      </w:tr>
      <w:tr w14:paraId="06BF6E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646D8CC7">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MnO</w:t>
            </w:r>
            <w:r>
              <w:rPr>
                <w:rFonts w:ascii="Times New Roman" w:hAnsi="Times New Roman" w:eastAsia="宋体" w:cs="Times New Roman"/>
                <w:kern w:val="0"/>
                <w:sz w:val="22"/>
                <w:szCs w:val="22"/>
                <w:vertAlign w:val="subscript"/>
              </w:rPr>
              <w:t>2</w:t>
            </w:r>
            <w:r>
              <w:rPr>
                <w:rFonts w:ascii="Times New Roman" w:hAnsi="Times New Roman" w:eastAsia="宋体" w:cs="Times New Roman"/>
                <w:kern w:val="0"/>
                <w:sz w:val="22"/>
                <w:szCs w:val="22"/>
              </w:rPr>
              <w:t>@ZIF-67@MAA</w:t>
            </w:r>
          </w:p>
        </w:tc>
        <w:tc>
          <w:tcPr>
            <w:tcW w:w="822" w:type="pct"/>
            <w:vAlign w:val="center"/>
          </w:tcPr>
          <w:p w14:paraId="59BE92D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7F145F87">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1.722</w:t>
            </w:r>
          </w:p>
        </w:tc>
        <w:tc>
          <w:tcPr>
            <w:tcW w:w="1148" w:type="pct"/>
            <w:vAlign w:val="center"/>
          </w:tcPr>
          <w:p w14:paraId="4BA1AFEF">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0.393</w:t>
            </w:r>
          </w:p>
        </w:tc>
        <w:tc>
          <w:tcPr>
            <w:tcW w:w="610" w:type="pct"/>
            <w:vAlign w:val="center"/>
          </w:tcPr>
          <w:p w14:paraId="14E74143">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_Ref206850826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[26]</w:t>
            </w:r>
            <w:r>
              <w:rPr>
                <w:rFonts w:ascii="Times New Roman" w:hAnsi="Times New Roman" w:eastAsia="宋体" w:cs="Times New Roman"/>
                <w:color w:val="0026E5"/>
                <w:kern w:val="0"/>
                <w:sz w:val="22"/>
                <w:szCs w:val="20"/>
              </w:rPr>
              <w:fldChar w:fldCharType="end"/>
            </w:r>
          </w:p>
        </w:tc>
      </w:tr>
      <w:tr w14:paraId="5393E9F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5420573B">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MnO</w:t>
            </w:r>
            <w:r>
              <w:rPr>
                <w:rFonts w:ascii="Times New Roman" w:hAnsi="Times New Roman" w:eastAsia="宋体" w:cs="Times New Roman"/>
                <w:kern w:val="0"/>
                <w:sz w:val="22"/>
                <w:szCs w:val="22"/>
                <w:vertAlign w:val="subscript"/>
              </w:rPr>
              <w:t>2</w:t>
            </w:r>
            <w:r>
              <w:rPr>
                <w:rFonts w:ascii="Times New Roman" w:hAnsi="Times New Roman" w:eastAsia="宋体" w:cs="Times New Roman"/>
                <w:kern w:val="0"/>
                <w:sz w:val="22"/>
                <w:szCs w:val="22"/>
              </w:rPr>
              <w:t xml:space="preserve"> NS</w:t>
            </w:r>
          </w:p>
        </w:tc>
        <w:tc>
          <w:tcPr>
            <w:tcW w:w="822" w:type="pct"/>
            <w:vAlign w:val="center"/>
          </w:tcPr>
          <w:p w14:paraId="77BF5749">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0284781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0.0198</w:t>
            </w:r>
          </w:p>
        </w:tc>
        <w:tc>
          <w:tcPr>
            <w:tcW w:w="1148" w:type="pct"/>
            <w:vAlign w:val="center"/>
          </w:tcPr>
          <w:p w14:paraId="2EFFEBD7">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5.534</w:t>
            </w:r>
          </w:p>
        </w:tc>
        <w:tc>
          <w:tcPr>
            <w:tcW w:w="610" w:type="pct"/>
            <w:vAlign w:val="center"/>
          </w:tcPr>
          <w:p w14:paraId="2B0756A6">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_Ref206850833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[27]</w:t>
            </w:r>
            <w:r>
              <w:rPr>
                <w:rFonts w:ascii="Times New Roman" w:hAnsi="Times New Roman" w:eastAsia="宋体" w:cs="Times New Roman"/>
                <w:color w:val="0026E5"/>
                <w:kern w:val="0"/>
                <w:sz w:val="22"/>
                <w:szCs w:val="20"/>
              </w:rPr>
              <w:fldChar w:fldCharType="end"/>
            </w:r>
          </w:p>
        </w:tc>
      </w:tr>
      <w:tr w14:paraId="084E04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5CDE5534">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Pt/MnO</w:t>
            </w:r>
            <w:r>
              <w:rPr>
                <w:rFonts w:ascii="Times New Roman" w:hAnsi="Times New Roman" w:eastAsia="宋体" w:cs="Times New Roman"/>
                <w:kern w:val="0"/>
                <w:sz w:val="22"/>
                <w:szCs w:val="22"/>
                <w:vertAlign w:val="subscript"/>
              </w:rPr>
              <w:t>2</w:t>
            </w:r>
            <w:r>
              <w:rPr>
                <w:rFonts w:ascii="Times New Roman" w:hAnsi="Times New Roman" w:eastAsia="宋体" w:cs="Times New Roman"/>
                <w:kern w:val="0"/>
                <w:sz w:val="22"/>
                <w:szCs w:val="22"/>
              </w:rPr>
              <w:t>/GO</w:t>
            </w:r>
          </w:p>
        </w:tc>
        <w:tc>
          <w:tcPr>
            <w:tcW w:w="822" w:type="pct"/>
            <w:vAlign w:val="center"/>
          </w:tcPr>
          <w:p w14:paraId="587792B1">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7E43723B">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0.41</w:t>
            </w:r>
          </w:p>
        </w:tc>
        <w:tc>
          <w:tcPr>
            <w:tcW w:w="1148" w:type="pct"/>
            <w:vAlign w:val="center"/>
          </w:tcPr>
          <w:p w14:paraId="7C822AC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7.12</w:t>
            </w:r>
          </w:p>
        </w:tc>
        <w:tc>
          <w:tcPr>
            <w:tcW w:w="610" w:type="pct"/>
            <w:vAlign w:val="center"/>
          </w:tcPr>
          <w:p w14:paraId="28B0237C">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_Ref206850837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[28]</w:t>
            </w:r>
            <w:r>
              <w:rPr>
                <w:rFonts w:ascii="Times New Roman" w:hAnsi="Times New Roman" w:eastAsia="宋体" w:cs="Times New Roman"/>
                <w:color w:val="0026E5"/>
                <w:kern w:val="0"/>
                <w:sz w:val="22"/>
                <w:szCs w:val="20"/>
              </w:rPr>
              <w:fldChar w:fldCharType="end"/>
            </w:r>
          </w:p>
        </w:tc>
      </w:tr>
      <w:tr w14:paraId="06BD31F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28D3A4FD">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MnO</w:t>
            </w:r>
            <w:r>
              <w:rPr>
                <w:rFonts w:ascii="Times New Roman" w:hAnsi="Times New Roman" w:eastAsia="宋体" w:cs="Times New Roman"/>
                <w:kern w:val="0"/>
                <w:sz w:val="22"/>
                <w:szCs w:val="22"/>
                <w:vertAlign w:val="subscript"/>
              </w:rPr>
              <w:t>2</w:t>
            </w:r>
            <w:r>
              <w:rPr>
                <w:rFonts w:ascii="Times New Roman" w:hAnsi="Times New Roman" w:eastAsia="宋体" w:cs="Times New Roman"/>
                <w:kern w:val="0"/>
                <w:sz w:val="22"/>
                <w:szCs w:val="22"/>
              </w:rPr>
              <w:t xml:space="preserve"> NFs</w:t>
            </w:r>
          </w:p>
        </w:tc>
        <w:tc>
          <w:tcPr>
            <w:tcW w:w="822" w:type="pct"/>
            <w:vAlign w:val="center"/>
          </w:tcPr>
          <w:p w14:paraId="5A6D4E4F">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2E6202B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0.121</w:t>
            </w:r>
          </w:p>
        </w:tc>
        <w:tc>
          <w:tcPr>
            <w:tcW w:w="1148" w:type="pct"/>
            <w:vAlign w:val="center"/>
          </w:tcPr>
          <w:p w14:paraId="010F146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0.665</w:t>
            </w:r>
          </w:p>
        </w:tc>
        <w:tc>
          <w:tcPr>
            <w:tcW w:w="610" w:type="pct"/>
            <w:vAlign w:val="center"/>
          </w:tcPr>
          <w:p w14:paraId="3A8E78CD">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_Ref206850840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[29]</w:t>
            </w:r>
            <w:r>
              <w:rPr>
                <w:rFonts w:ascii="Times New Roman" w:hAnsi="Times New Roman" w:eastAsia="宋体" w:cs="Times New Roman"/>
                <w:color w:val="0026E5"/>
                <w:kern w:val="0"/>
                <w:sz w:val="22"/>
                <w:szCs w:val="20"/>
              </w:rPr>
              <w:fldChar w:fldCharType="end"/>
            </w:r>
          </w:p>
        </w:tc>
      </w:tr>
      <w:tr w14:paraId="5DF2B28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243CCF4A">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CoNCN</w:t>
            </w:r>
          </w:p>
        </w:tc>
        <w:tc>
          <w:tcPr>
            <w:tcW w:w="822" w:type="pct"/>
            <w:vAlign w:val="center"/>
          </w:tcPr>
          <w:p w14:paraId="4BE8FF15">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448EB81F">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0.53</w:t>
            </w:r>
          </w:p>
        </w:tc>
        <w:tc>
          <w:tcPr>
            <w:tcW w:w="1148" w:type="pct"/>
            <w:vAlign w:val="center"/>
          </w:tcPr>
          <w:p w14:paraId="323A61E4">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3.24</w:t>
            </w:r>
          </w:p>
        </w:tc>
        <w:tc>
          <w:tcPr>
            <w:tcW w:w="610" w:type="pct"/>
            <w:vAlign w:val="center"/>
          </w:tcPr>
          <w:p w14:paraId="04CA3F80">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_Ref206850843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[30]</w:t>
            </w:r>
            <w:r>
              <w:rPr>
                <w:rFonts w:ascii="Times New Roman" w:hAnsi="Times New Roman" w:eastAsia="宋体" w:cs="Times New Roman"/>
                <w:color w:val="0026E5"/>
                <w:kern w:val="0"/>
                <w:sz w:val="22"/>
                <w:szCs w:val="20"/>
              </w:rPr>
              <w:fldChar w:fldCharType="end"/>
            </w:r>
          </w:p>
        </w:tc>
      </w:tr>
      <w:tr w14:paraId="5A534AE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vAlign w:val="center"/>
          </w:tcPr>
          <w:p w14:paraId="5218ADE3">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AgNPs@COF-TD</w:t>
            </w:r>
          </w:p>
        </w:tc>
        <w:tc>
          <w:tcPr>
            <w:tcW w:w="822" w:type="pct"/>
            <w:vAlign w:val="center"/>
          </w:tcPr>
          <w:p w14:paraId="17D3B223">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TMB</w:t>
            </w:r>
          </w:p>
        </w:tc>
        <w:tc>
          <w:tcPr>
            <w:tcW w:w="680" w:type="pct"/>
            <w:vAlign w:val="center"/>
          </w:tcPr>
          <w:p w14:paraId="2F65A5EF">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0.26</w:t>
            </w:r>
          </w:p>
        </w:tc>
        <w:tc>
          <w:tcPr>
            <w:tcW w:w="1148" w:type="pct"/>
            <w:vAlign w:val="center"/>
          </w:tcPr>
          <w:p w14:paraId="699B84A8">
            <w:pPr>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0.298</w:t>
            </w:r>
          </w:p>
        </w:tc>
        <w:tc>
          <w:tcPr>
            <w:tcW w:w="610" w:type="pct"/>
            <w:vAlign w:val="center"/>
          </w:tcPr>
          <w:p w14:paraId="0E3D2223">
            <w:pPr>
              <w:jc w:val="center"/>
              <w:rPr>
                <w:rFonts w:ascii="Times New Roman" w:hAnsi="Times New Roman" w:eastAsia="宋体" w:cs="Times New Roman"/>
                <w:color w:val="0026E5"/>
                <w:kern w:val="0"/>
                <w:sz w:val="22"/>
                <w:szCs w:val="22"/>
              </w:rPr>
            </w:pPr>
            <w:r>
              <w:rPr>
                <w:rFonts w:ascii="Times New Roman" w:hAnsi="Times New Roman" w:eastAsia="宋体" w:cs="Times New Roman"/>
                <w:color w:val="0026E5"/>
                <w:kern w:val="0"/>
                <w:sz w:val="22"/>
                <w:szCs w:val="20"/>
              </w:rPr>
              <w:fldChar w:fldCharType="begin"/>
            </w:r>
            <w:r>
              <w:rPr>
                <w:rFonts w:ascii="Times New Roman" w:hAnsi="Times New Roman" w:eastAsia="宋体" w:cs="Times New Roman"/>
                <w:color w:val="0026E5"/>
                <w:kern w:val="0"/>
                <w:sz w:val="22"/>
                <w:szCs w:val="22"/>
              </w:rPr>
              <w:instrText xml:space="preserve"> REF _Ref206850847 \r \h </w:instrText>
            </w:r>
            <w:r>
              <w:rPr>
                <w:rFonts w:ascii="Times New Roman" w:hAnsi="Times New Roman" w:eastAsia="宋体" w:cs="Times New Roman"/>
                <w:color w:val="0026E5"/>
                <w:kern w:val="0"/>
                <w:sz w:val="22"/>
                <w:szCs w:val="20"/>
              </w:rPr>
              <w:fldChar w:fldCharType="separate"/>
            </w:r>
            <w:r>
              <w:rPr>
                <w:rFonts w:ascii="Times New Roman" w:hAnsi="Times New Roman" w:eastAsia="宋体" w:cs="Times New Roman"/>
                <w:color w:val="0026E5"/>
                <w:kern w:val="0"/>
                <w:sz w:val="22"/>
                <w:szCs w:val="22"/>
              </w:rPr>
              <w:t>[31]</w:t>
            </w:r>
            <w:r>
              <w:rPr>
                <w:rFonts w:ascii="Times New Roman" w:hAnsi="Times New Roman" w:eastAsia="宋体" w:cs="Times New Roman"/>
                <w:color w:val="0026E5"/>
                <w:kern w:val="0"/>
                <w:sz w:val="22"/>
                <w:szCs w:val="20"/>
              </w:rPr>
              <w:fldChar w:fldCharType="end"/>
            </w:r>
          </w:p>
        </w:tc>
      </w:tr>
      <w:tr w14:paraId="57DCDE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38" w:type="pct"/>
            <w:tcBorders>
              <w:bottom w:val="single" w:color="auto" w:sz="12" w:space="0"/>
            </w:tcBorders>
            <w:vAlign w:val="center"/>
          </w:tcPr>
          <w:p w14:paraId="5DDCCB1F">
            <w:pPr>
              <w:jc w:val="center"/>
              <w:rPr>
                <w:rFonts w:ascii="Times New Roman" w:hAnsi="Times New Roman" w:eastAsia="宋体" w:cs="Times New Roman"/>
                <w:color w:val="FF0000"/>
                <w:kern w:val="0"/>
                <w:sz w:val="22"/>
                <w:szCs w:val="20"/>
              </w:rPr>
            </w:pPr>
            <w:r>
              <w:rPr>
                <w:rFonts w:ascii="Times New Roman" w:hAnsi="Times New Roman" w:eastAsia="宋体" w:cs="Times New Roman"/>
                <w:color w:val="FF0000"/>
                <w:kern w:val="0"/>
                <w:sz w:val="22"/>
                <w:szCs w:val="22"/>
              </w:rPr>
              <w:t>MnO</w:t>
            </w:r>
            <w:r>
              <w:rPr>
                <w:rFonts w:ascii="Times New Roman" w:hAnsi="Times New Roman" w:eastAsia="宋体" w:cs="Times New Roman"/>
                <w:color w:val="FF0000"/>
                <w:kern w:val="0"/>
                <w:sz w:val="22"/>
                <w:szCs w:val="22"/>
                <w:vertAlign w:val="subscript"/>
              </w:rPr>
              <w:t>2</w:t>
            </w:r>
            <w:r>
              <w:rPr>
                <w:rFonts w:ascii="Times New Roman" w:hAnsi="Times New Roman" w:eastAsia="宋体" w:cs="Times New Roman"/>
                <w:color w:val="FF0000"/>
                <w:kern w:val="0"/>
                <w:sz w:val="22"/>
                <w:szCs w:val="22"/>
              </w:rPr>
              <w:t xml:space="preserve"> N</w:t>
            </w:r>
            <w:r>
              <w:rPr>
                <w:rFonts w:hint="eastAsia" w:ascii="Times New Roman" w:hAnsi="Times New Roman" w:eastAsia="宋体" w:cs="Times New Roman"/>
                <w:color w:val="FF0000"/>
                <w:kern w:val="0"/>
                <w:sz w:val="22"/>
                <w:szCs w:val="22"/>
              </w:rPr>
              <w:t>S</w:t>
            </w:r>
            <w:r>
              <w:rPr>
                <w:rFonts w:ascii="Times New Roman" w:hAnsi="Times New Roman" w:eastAsia="宋体" w:cs="Times New Roman"/>
                <w:color w:val="FF0000"/>
                <w:kern w:val="0"/>
                <w:sz w:val="22"/>
                <w:szCs w:val="22"/>
              </w:rPr>
              <w:t>s</w:t>
            </w:r>
          </w:p>
        </w:tc>
        <w:tc>
          <w:tcPr>
            <w:tcW w:w="822" w:type="pct"/>
            <w:tcBorders>
              <w:bottom w:val="single" w:color="auto" w:sz="12" w:space="0"/>
            </w:tcBorders>
            <w:vAlign w:val="center"/>
          </w:tcPr>
          <w:p w14:paraId="7A6948F6">
            <w:pPr>
              <w:jc w:val="center"/>
              <w:rPr>
                <w:rFonts w:ascii="Times New Roman" w:hAnsi="Times New Roman" w:eastAsia="宋体" w:cs="Times New Roman"/>
                <w:color w:val="FF0000"/>
                <w:kern w:val="0"/>
                <w:sz w:val="22"/>
                <w:szCs w:val="20"/>
              </w:rPr>
            </w:pPr>
            <w:r>
              <w:rPr>
                <w:rFonts w:hint="eastAsia" w:ascii="Times New Roman" w:hAnsi="Times New Roman" w:eastAsia="宋体" w:cs="Times New Roman"/>
                <w:color w:val="FF0000"/>
                <w:kern w:val="0"/>
                <w:sz w:val="22"/>
                <w:szCs w:val="20"/>
              </w:rPr>
              <w:t>TMB</w:t>
            </w:r>
          </w:p>
        </w:tc>
        <w:tc>
          <w:tcPr>
            <w:tcW w:w="680" w:type="pct"/>
            <w:tcBorders>
              <w:bottom w:val="single" w:color="auto" w:sz="12" w:space="0"/>
            </w:tcBorders>
            <w:vAlign w:val="center"/>
          </w:tcPr>
          <w:p w14:paraId="34210A5E">
            <w:pPr>
              <w:jc w:val="center"/>
              <w:rPr>
                <w:rFonts w:ascii="Times New Roman" w:hAnsi="Times New Roman" w:eastAsia="宋体" w:cs="Times New Roman"/>
                <w:color w:val="FF0000"/>
                <w:kern w:val="0"/>
                <w:sz w:val="22"/>
                <w:szCs w:val="20"/>
              </w:rPr>
            </w:pPr>
            <w:r>
              <w:rPr>
                <w:rFonts w:hint="eastAsia" w:ascii="Times New Roman" w:hAnsi="Times New Roman" w:eastAsia="宋体" w:cs="Times New Roman"/>
                <w:color w:val="FF0000"/>
                <w:kern w:val="0"/>
                <w:sz w:val="22"/>
                <w:szCs w:val="20"/>
              </w:rPr>
              <w:t>0.3293</w:t>
            </w:r>
          </w:p>
        </w:tc>
        <w:tc>
          <w:tcPr>
            <w:tcW w:w="1148" w:type="pct"/>
            <w:tcBorders>
              <w:bottom w:val="single" w:color="auto" w:sz="12" w:space="0"/>
            </w:tcBorders>
            <w:vAlign w:val="center"/>
          </w:tcPr>
          <w:p w14:paraId="72977B82">
            <w:pPr>
              <w:jc w:val="center"/>
              <w:rPr>
                <w:rFonts w:ascii="Times New Roman" w:hAnsi="Times New Roman" w:eastAsia="宋体" w:cs="Times New Roman"/>
                <w:color w:val="FF0000"/>
                <w:kern w:val="0"/>
                <w:sz w:val="22"/>
                <w:szCs w:val="20"/>
              </w:rPr>
            </w:pPr>
            <w:r>
              <w:rPr>
                <w:rFonts w:hint="eastAsia" w:ascii="Times New Roman" w:hAnsi="Times New Roman" w:eastAsia="宋体" w:cs="Times New Roman"/>
                <w:color w:val="FF0000"/>
                <w:kern w:val="0"/>
                <w:sz w:val="22"/>
                <w:szCs w:val="20"/>
              </w:rPr>
              <w:t>2.5058</w:t>
            </w:r>
          </w:p>
        </w:tc>
        <w:tc>
          <w:tcPr>
            <w:tcW w:w="610" w:type="pct"/>
            <w:tcBorders>
              <w:bottom w:val="single" w:color="auto" w:sz="12" w:space="0"/>
            </w:tcBorders>
            <w:vAlign w:val="center"/>
          </w:tcPr>
          <w:p w14:paraId="386A0F61">
            <w:pPr>
              <w:jc w:val="center"/>
              <w:rPr>
                <w:rFonts w:ascii="Times New Roman" w:hAnsi="Times New Roman" w:eastAsia="宋体" w:cs="Times New Roman"/>
                <w:color w:val="EE0000"/>
                <w:kern w:val="0"/>
                <w:sz w:val="22"/>
                <w:szCs w:val="20"/>
              </w:rPr>
            </w:pPr>
            <w:r>
              <w:rPr>
                <w:rFonts w:hint="eastAsia" w:ascii="Times New Roman" w:hAnsi="Times New Roman" w:eastAsia="宋体" w:cs="Times New Roman"/>
                <w:color w:val="EE0000"/>
                <w:kern w:val="0"/>
                <w:sz w:val="22"/>
                <w:szCs w:val="20"/>
              </w:rPr>
              <w:t>This work</w:t>
            </w:r>
          </w:p>
        </w:tc>
      </w:tr>
    </w:tbl>
    <w:p w14:paraId="7EA465BA">
      <w:pPr>
        <w:rPr>
          <w:rFonts w:hint="eastAsia"/>
        </w:rPr>
      </w:pPr>
    </w:p>
    <w:p w14:paraId="25BA7498">
      <w:pPr>
        <w:widowControl/>
        <w:jc w:val="left"/>
        <w:rPr>
          <w:rFonts w:hint="eastAsia"/>
        </w:rPr>
      </w:pPr>
      <w:r>
        <w:rPr>
          <w:rFonts w:hint="eastAsia"/>
        </w:rPr>
        <w:br w:type="page"/>
      </w:r>
    </w:p>
    <w:p w14:paraId="5DDBE355">
      <w:pPr>
        <w:jc w:val="center"/>
        <w:rPr>
          <w:rFonts w:hint="eastAsia"/>
          <w:sz w:val="28"/>
          <w:szCs w:val="28"/>
        </w:rPr>
      </w:pPr>
      <w:r>
        <w:rPr>
          <w:rFonts w:hint="eastAsia"/>
          <w:sz w:val="28"/>
          <w:szCs w:val="28"/>
        </w:rPr>
        <w:drawing>
          <wp:inline distT="0" distB="0" distL="114300" distR="114300">
            <wp:extent cx="5274310" cy="4579620"/>
            <wp:effectExtent l="0" t="0" r="0" b="0"/>
            <wp:docPr id="877884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84620" name="图片 1"/>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74310" cy="4579620"/>
                    </a:xfrm>
                    <a:prstGeom prst="rect">
                      <a:avLst/>
                    </a:prstGeom>
                  </pic:spPr>
                </pic:pic>
              </a:graphicData>
            </a:graphic>
          </wp:inline>
        </w:drawing>
      </w:r>
    </w:p>
    <w:p w14:paraId="003166D1">
      <w:pPr>
        <w:pStyle w:val="16"/>
        <w:rPr>
          <w:rFonts w:hint="eastAsia" w:ascii="Times New Roman" w:hAnsi="Times New Roman" w:cs="Times New Roman"/>
          <w:b/>
          <w:sz w:val="28"/>
          <w:szCs w:val="28"/>
          <w:lang w:val="en-US" w:eastAsia="zh-CN"/>
        </w:rPr>
      </w:pPr>
      <w:bookmarkStart w:id="21" w:name="_Toc8492"/>
      <w:r>
        <w:rPr>
          <w:rFonts w:hint="eastAsia" w:ascii="Times New Roman" w:hAnsi="Times New Roman" w:cs="Times New Roman"/>
          <w:b/>
          <w:sz w:val="28"/>
          <w:szCs w:val="28"/>
        </w:rPr>
        <w:t>Fig. S6</w:t>
      </w:r>
      <w:r>
        <w:rPr>
          <w:rFonts w:hint="eastAsia" w:ascii="Times New Roman" w:hAnsi="Times New Roman" w:cs="Times New Roman"/>
          <w:b w:val="0"/>
          <w:bCs/>
          <w:sz w:val="28"/>
          <w:szCs w:val="28"/>
        </w:rPr>
        <w:t xml:space="preserve"> Cytotoxicity assays of CDs at different concentrations for HUVEC cells</w:t>
      </w:r>
      <w:r>
        <w:rPr>
          <w:rFonts w:hint="eastAsia" w:ascii="Times New Roman" w:hAnsi="Times New Roman" w:cs="Times New Roman"/>
          <w:b w:val="0"/>
          <w:bCs/>
          <w:sz w:val="28"/>
          <w:szCs w:val="28"/>
          <w:lang w:val="en-US" w:eastAsia="zh-CN"/>
        </w:rPr>
        <w:t>.</w:t>
      </w:r>
      <w:bookmarkEnd w:id="21"/>
    </w:p>
    <w:p w14:paraId="391D0699">
      <w:pPr>
        <w:widowControl/>
        <w:jc w:val="left"/>
        <w:rPr>
          <w:rStyle w:val="32"/>
          <w:sz w:val="28"/>
          <w:szCs w:val="28"/>
        </w:rPr>
      </w:pPr>
      <w:r>
        <w:rPr>
          <w:rStyle w:val="32"/>
          <w:sz w:val="28"/>
          <w:szCs w:val="28"/>
        </w:rPr>
        <w:br w:type="page"/>
      </w:r>
    </w:p>
    <w:p w14:paraId="30DD34B9">
      <w:pPr>
        <w:pStyle w:val="45"/>
        <w:spacing w:before="156" w:beforeLines="50" w:after="0" w:line="480" w:lineRule="auto"/>
        <w:ind w:left="0"/>
        <w:jc w:val="both"/>
        <w:rPr>
          <w:rFonts w:ascii="Times New Roman" w:hAnsi="Times New Roman" w:eastAsia="宋体"/>
          <w:b/>
          <w:bCs/>
          <w:i w:val="0"/>
          <w:color w:val="000000" w:themeColor="text1"/>
          <w:sz w:val="28"/>
          <w:szCs w:val="28"/>
          <w:lang w:eastAsia="zh-CN"/>
          <w14:textFill>
            <w14:solidFill>
              <w14:schemeClr w14:val="tx1"/>
            </w14:solidFill>
          </w14:textFill>
        </w:rPr>
      </w:pPr>
      <w:bookmarkStart w:id="22" w:name="_Toc9740"/>
      <w:bookmarkStart w:id="23" w:name="_Ref206850665"/>
      <w:r>
        <w:rPr>
          <w:rFonts w:ascii="Times New Roman" w:hAnsi="Times New Roman" w:eastAsia="宋体"/>
          <w:b/>
          <w:bCs/>
          <w:i w:val="0"/>
          <w:color w:val="000000" w:themeColor="text1"/>
          <w:sz w:val="28"/>
          <w:szCs w:val="28"/>
          <w:lang w:eastAsia="zh-CN"/>
          <w14:textFill>
            <w14:solidFill>
              <w14:schemeClr w14:val="tx1"/>
            </w14:solidFill>
          </w14:textFill>
        </w:rPr>
        <w:t>References</w:t>
      </w:r>
      <w:bookmarkEnd w:id="22"/>
    </w:p>
    <w:p w14:paraId="1898F205">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r>
        <w:rPr>
          <w:rFonts w:hint="default" w:ascii="Times New Roman" w:hAnsi="Times New Roman" w:cs="Times New Roman"/>
          <w:sz w:val="24"/>
          <w:szCs w:val="24"/>
        </w:rPr>
        <w:t>Kang H, Shu W, Yu J, Gao MX, Han RB, Jing J, Zhang RB, Zhang XL (2022) A near-infrared fluorescent probe for ratiometric imaging peroxynitrite in Parkinson's disease model. Sens Actuators B Chem 359:131393.</w:t>
      </w:r>
      <w:r>
        <w:rPr>
          <w:rFonts w:hint="default" w:ascii="Times New Roman" w:hAnsi="Times New Roman" w:cs="Times New Roman"/>
          <w:color w:val="0026E5"/>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"https://doi.org/10.1016/j.snb.2022.131393"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https://doi.org/10.1016/j.snb.2022.131393</w:t>
      </w:r>
      <w:r>
        <w:rPr>
          <w:rStyle w:val="22"/>
          <w:rFonts w:hint="default" w:ascii="Times New Roman" w:hAnsi="Times New Roman" w:cs="Times New Roman"/>
          <w:color w:val="0026E5"/>
          <w:sz w:val="24"/>
          <w:szCs w:val="24"/>
        </w:rPr>
        <w:fldChar w:fldCharType="end"/>
      </w:r>
      <w:bookmarkEnd w:id="23"/>
    </w:p>
    <w:p w14:paraId="3E8978F1">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24" w:name="_Ref206850673"/>
      <w:r>
        <w:rPr>
          <w:rFonts w:hint="default" w:ascii="Times New Roman" w:hAnsi="Times New Roman" w:cs="Times New Roman"/>
          <w:sz w:val="24"/>
          <w:szCs w:val="24"/>
        </w:rPr>
        <w:t>Li JS, Tang J, Yang XP, Xie PY, Liu JF, Zhang D, Ye Y (2022) A novel aggregation-induced emission fluorescent probe to visualize peroxynitrite levels during Golgi stress. Sens Actuators B Chem 358:131513.</w:t>
      </w:r>
      <w:r>
        <w:rPr>
          <w:rFonts w:hint="default" w:ascii="Times New Roman" w:hAnsi="Times New Roman" w:cs="Times New Roman"/>
          <w:color w:val="0026E5"/>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"https://doi.org/10.1016/j.snb.2022.131513"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https://doi.org/10.1016/j.snb.2022.131513</w:t>
      </w:r>
      <w:r>
        <w:rPr>
          <w:rStyle w:val="22"/>
          <w:rFonts w:hint="default" w:ascii="Times New Roman" w:hAnsi="Times New Roman" w:cs="Times New Roman"/>
          <w:color w:val="0026E5"/>
          <w:sz w:val="24"/>
          <w:szCs w:val="24"/>
        </w:rPr>
        <w:fldChar w:fldCharType="end"/>
      </w:r>
      <w:bookmarkEnd w:id="24"/>
    </w:p>
    <w:p w14:paraId="3AF18833">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25" w:name="_Ref206850680"/>
      <w:r>
        <w:rPr>
          <w:rFonts w:hint="default" w:ascii="Times New Roman" w:hAnsi="Times New Roman" w:cs="Times New Roman"/>
          <w:sz w:val="24"/>
          <w:szCs w:val="24"/>
        </w:rPr>
        <w:t xml:space="preserve">Luo XZ, Cheng ZY, Wang R, Yu FB (2021) Indication of dynamic peroxynitrite fluctuations in the rat epilepsy model with a near-infrared two-photon fluorescent probe. Anal chem 93:2490-2499.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"https://doi.org/10.1021/acs.analchem.0c04529"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https://doi.org/10.1021/acs.analchem.0c04529</w:t>
      </w:r>
      <w:r>
        <w:rPr>
          <w:rStyle w:val="22"/>
          <w:rFonts w:hint="default" w:ascii="Times New Roman" w:hAnsi="Times New Roman" w:cs="Times New Roman"/>
          <w:color w:val="0026E5"/>
          <w:sz w:val="24"/>
          <w:szCs w:val="24"/>
        </w:rPr>
        <w:fldChar w:fldCharType="end"/>
      </w:r>
      <w:bookmarkEnd w:id="25"/>
    </w:p>
    <w:p w14:paraId="5F02CD6A">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26" w:name="_Ref206850688"/>
      <w:r>
        <w:rPr>
          <w:rFonts w:hint="default" w:ascii="Times New Roman" w:hAnsi="Times New Roman" w:cs="Times New Roman"/>
          <w:sz w:val="24"/>
          <w:szCs w:val="24"/>
        </w:rPr>
        <w:t>Jiang HQ, Shi LL, Wang WX, Yang Y, Fang M, Zhu WJ, Li C (2025) A bifunctional AIEgen fluorescent probe for detection viscosity and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in living cells. J Mol Struct 1329:141381.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"https://doi.org/10.1016/j.molstruc.2025.141381"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https://doi.org/10.1016/j.molstruc.2025.141381</w:t>
      </w:r>
      <w:r>
        <w:rPr>
          <w:rStyle w:val="22"/>
          <w:rFonts w:hint="default" w:ascii="Times New Roman" w:hAnsi="Times New Roman" w:cs="Times New Roman"/>
          <w:color w:val="0026E5"/>
          <w:sz w:val="24"/>
          <w:szCs w:val="24"/>
        </w:rPr>
        <w:fldChar w:fldCharType="end"/>
      </w:r>
      <w:bookmarkEnd w:id="26"/>
    </w:p>
    <w:p w14:paraId="098F40E4">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27" w:name="_Ref206850692"/>
      <w:r>
        <w:rPr>
          <w:rFonts w:hint="default" w:ascii="Times New Roman" w:hAnsi="Times New Roman" w:cs="Times New Roman"/>
          <w:sz w:val="24"/>
          <w:szCs w:val="24"/>
        </w:rPr>
        <w:t>Liu YY, Ma YY, Lin WY (2022) Construction of a bi-functional ratiometric fluorescent probe for detection of endoplasmic reticulum viscosity and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in cells and zebrafish. Sens Actuators B Chem 373:132742.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"https://doi.org/10.1016/j.snb.2022.132742"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https://doi.org/10.1016/j.snb.2022.132742</w:t>
      </w:r>
      <w:r>
        <w:rPr>
          <w:rStyle w:val="22"/>
          <w:rFonts w:hint="default" w:ascii="Times New Roman" w:hAnsi="Times New Roman" w:cs="Times New Roman"/>
          <w:color w:val="0026E5"/>
          <w:sz w:val="24"/>
          <w:szCs w:val="24"/>
        </w:rPr>
        <w:fldChar w:fldCharType="end"/>
      </w:r>
      <w:bookmarkEnd w:id="27"/>
    </w:p>
    <w:p w14:paraId="57B91516">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28" w:name="_Ref206850695"/>
      <w:r>
        <w:rPr>
          <w:rFonts w:hint="default" w:ascii="Times New Roman" w:hAnsi="Times New Roman" w:cs="Times New Roman"/>
          <w:sz w:val="24"/>
          <w:szCs w:val="24"/>
        </w:rPr>
        <w:t>Xu WZ, Yang QM, Zeng JQ, Tan LB, Zhou LY, Peng LP, Zhou YZ, Xie C, Luo K, Zhang Z (2022) A biomarker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)-activated multicolor fluorescent probe for early detection and assessment of arthritis. Sens Actuators B Chem 359:131565.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"https://doi.org/10.1016/j.snb.2022.131565"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https://doi.org/10.1016/j.snb.2022.131565</w:t>
      </w:r>
      <w:r>
        <w:rPr>
          <w:rStyle w:val="22"/>
          <w:rFonts w:hint="default" w:ascii="Times New Roman" w:hAnsi="Times New Roman" w:cs="Times New Roman"/>
          <w:color w:val="0026E5"/>
          <w:sz w:val="24"/>
          <w:szCs w:val="24"/>
        </w:rPr>
        <w:fldChar w:fldCharType="end"/>
      </w:r>
      <w:bookmarkEnd w:id="28"/>
    </w:p>
    <w:p w14:paraId="726AD7E9">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29" w:name="_Ref206850699"/>
      <w:r>
        <w:rPr>
          <w:rFonts w:hint="default" w:ascii="Times New Roman" w:hAnsi="Times New Roman" w:cs="Times New Roman"/>
          <w:sz w:val="24"/>
          <w:szCs w:val="24"/>
        </w:rPr>
        <w:t>Zhan JT, Huang HW, Quan W, Lin WY (2025) Innovative two-dimensional fluorescent probe of viscosity and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for high-throughput screening of antioxidant drugs and its application in epilepsy. Sens Actuators B Chem 440:137887.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"https://doi.org/10.1016/j.snb.2025.137887"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https://doi.org/10.1016/j.snb.2025.137887</w:t>
      </w:r>
      <w:r>
        <w:rPr>
          <w:rStyle w:val="22"/>
          <w:rFonts w:hint="default" w:ascii="Times New Roman" w:hAnsi="Times New Roman" w:cs="Times New Roman"/>
          <w:color w:val="0026E5"/>
          <w:sz w:val="24"/>
          <w:szCs w:val="24"/>
        </w:rPr>
        <w:fldChar w:fldCharType="end"/>
      </w:r>
      <w:bookmarkEnd w:id="29"/>
    </w:p>
    <w:p w14:paraId="07EA0D91">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0" w:name="_Ref206850703"/>
      <w:r>
        <w:rPr>
          <w:rFonts w:hint="default" w:ascii="Times New Roman" w:hAnsi="Times New Roman" w:cs="Times New Roman"/>
          <w:sz w:val="24"/>
          <w:szCs w:val="24"/>
        </w:rPr>
        <w:t>Yan HL, Xu XJ, Li JS, Xie PY, Cao WB, Yang XP, Ye Y (2023) A novel fluorescence-on fluorescent probe for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detection in HeLa cells. J Photochem Photobiol A 440:114638.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"https://doi.org/10.1016/j.jphotochem.2023.114638"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https://doi.org/10.1016/j.jphotochem.2023.114638</w:t>
      </w:r>
      <w:r>
        <w:rPr>
          <w:rStyle w:val="22"/>
          <w:rFonts w:hint="default" w:ascii="Times New Roman" w:hAnsi="Times New Roman" w:cs="Times New Roman"/>
          <w:color w:val="0026E5"/>
          <w:sz w:val="24"/>
          <w:szCs w:val="24"/>
        </w:rPr>
        <w:fldChar w:fldCharType="end"/>
      </w:r>
      <w:bookmarkEnd w:id="30"/>
    </w:p>
    <w:p w14:paraId="39173A55">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1" w:name="_Ref206850709"/>
      <w:r>
        <w:rPr>
          <w:rFonts w:hint="default" w:ascii="Times New Roman" w:hAnsi="Times New Roman" w:cs="Times New Roman"/>
          <w:sz w:val="24"/>
          <w:szCs w:val="24"/>
        </w:rPr>
        <w:t xml:space="preserve">Lu GY, Fan HE, Wang KD, Tian GN, Chen CY, Wang Y, Wang L, Fan XJ (2024) A novel fluorescent probe for the detection of peroxynitrite and its application in mice epileptic brain model. Talanta 267:125157.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"https://doi.org/10.1016/j.talanta.2023.125157"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https://doi.org/10.1016/j.talanta.2023.125157</w:t>
      </w:r>
      <w:r>
        <w:rPr>
          <w:rStyle w:val="22"/>
          <w:rFonts w:hint="default" w:ascii="Times New Roman" w:hAnsi="Times New Roman" w:cs="Times New Roman"/>
          <w:color w:val="0026E5"/>
          <w:sz w:val="24"/>
          <w:szCs w:val="24"/>
        </w:rPr>
        <w:fldChar w:fldCharType="end"/>
      </w:r>
      <w:bookmarkEnd w:id="31"/>
    </w:p>
    <w:p w14:paraId="4B25B3BB">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2" w:name="_Ref206850713"/>
      <w:r>
        <w:rPr>
          <w:rFonts w:hint="default" w:ascii="Times New Roman" w:hAnsi="Times New Roman" w:cs="Times New Roman"/>
          <w:sz w:val="24"/>
          <w:szCs w:val="24"/>
        </w:rPr>
        <w:t xml:space="preserve">Zeng XD, Chen X, Chen J, Ma MS, Jin H, Yu SH, Liu ZG (2023) A simple highly selective ratiometric fluorescent probe for detection of peroxynitrite and its bioimaging applications. Dyes Pigm 210:110993.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"https://doi.org/10.1016/j.dyepig.2022.110993"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https://doi.org/10.1016/j.dyepig.2022.110993</w:t>
      </w:r>
      <w:r>
        <w:rPr>
          <w:rStyle w:val="22"/>
          <w:rFonts w:hint="default" w:ascii="Times New Roman" w:hAnsi="Times New Roman" w:cs="Times New Roman"/>
          <w:color w:val="0026E5"/>
          <w:sz w:val="24"/>
          <w:szCs w:val="24"/>
        </w:rPr>
        <w:fldChar w:fldCharType="end"/>
      </w:r>
      <w:bookmarkEnd w:id="32"/>
    </w:p>
    <w:p w14:paraId="006CF982">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3" w:name="_Ref206850717"/>
      <w:r>
        <w:rPr>
          <w:rFonts w:hint="default" w:ascii="Times New Roman" w:hAnsi="Times New Roman" w:cs="Times New Roman"/>
          <w:sz w:val="24"/>
          <w:szCs w:val="24"/>
        </w:rPr>
        <w:t>Zhang ZC, Li CC, Niu JT, Luo HT, Wang FY, Tan Y, Wang CF, Wu XH, Liu XY, Zhang XL, Kang YF (2026) A NIR dual-channel fluorescent probe for detecting viscosity and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in vitro and vivo. Spectrochim Acta Part A 344:126760.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"https://doi.org/10.1016/j.saa.2025.126760"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https://doi.org/10.1016/j.saa.2025.126760</w:t>
      </w:r>
      <w:r>
        <w:rPr>
          <w:rStyle w:val="22"/>
          <w:rFonts w:hint="default" w:ascii="Times New Roman" w:hAnsi="Times New Roman" w:cs="Times New Roman"/>
          <w:color w:val="0026E5"/>
          <w:sz w:val="24"/>
          <w:szCs w:val="24"/>
        </w:rPr>
        <w:fldChar w:fldCharType="end"/>
      </w:r>
      <w:bookmarkEnd w:id="33"/>
    </w:p>
    <w:p w14:paraId="6FACAB44">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4" w:name="_Ref206850720"/>
      <w:r>
        <w:rPr>
          <w:rFonts w:hint="default" w:ascii="Times New Roman" w:hAnsi="Times New Roman" w:cs="Times New Roman"/>
          <w:sz w:val="24"/>
          <w:szCs w:val="24"/>
        </w:rPr>
        <w:t>Yan M, Yu MM, Wang ZK, Yu FB, Fang WW (2025) An ɑ-ketoamide-based fluorescent probe via aggregation induced emission for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detection in vivo. Talanta 293:128064.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"https://doi.org/10.1016/j.talanta.2025.128064"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https://doi.org/10.1016/j.talanta.2025.128064</w:t>
      </w:r>
      <w:r>
        <w:rPr>
          <w:rStyle w:val="22"/>
          <w:rFonts w:hint="default" w:ascii="Times New Roman" w:hAnsi="Times New Roman" w:cs="Times New Roman"/>
          <w:color w:val="0026E5"/>
          <w:sz w:val="24"/>
          <w:szCs w:val="24"/>
        </w:rPr>
        <w:fldChar w:fldCharType="end"/>
      </w:r>
      <w:bookmarkEnd w:id="34"/>
    </w:p>
    <w:p w14:paraId="4E335500">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5" w:name="_Ref206850726"/>
      <w:r>
        <w:rPr>
          <w:rFonts w:hint="default" w:ascii="Times New Roman" w:hAnsi="Times New Roman" w:cs="Times New Roman"/>
          <w:sz w:val="24"/>
          <w:szCs w:val="24"/>
        </w:rPr>
        <w:t>Fan CL, Ma KF, Chi WJ, LiMeng YW, Dong QX, Gao YA, Zeng CK, Meng WS, Shu W, Zeng CY (2025) An innovative fluorescent probe for monitoring of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in multiple liver-injury models. Talanta 283:127194.</w:t>
      </w:r>
      <w:r>
        <w:rPr>
          <w:rFonts w:hint="default" w:ascii="Times New Roman" w:hAnsi="Times New Roman" w:cs="Times New Roman"/>
          <w:color w:val="0026E5"/>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"https://doi.org/10.1016/j.talanta.2024.127194"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https://doi.org/10.1016/j.talanta.2024.127194</w:t>
      </w:r>
      <w:r>
        <w:rPr>
          <w:rStyle w:val="22"/>
          <w:rFonts w:hint="default" w:ascii="Times New Roman" w:hAnsi="Times New Roman" w:cs="Times New Roman"/>
          <w:color w:val="0026E5"/>
          <w:sz w:val="24"/>
          <w:szCs w:val="24"/>
        </w:rPr>
        <w:fldChar w:fldCharType="end"/>
      </w:r>
      <w:bookmarkEnd w:id="35"/>
    </w:p>
    <w:p w14:paraId="2250CBC6">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6" w:name="_Ref206850732"/>
      <w:r>
        <w:rPr>
          <w:rFonts w:hint="default" w:ascii="Times New Roman" w:hAnsi="Times New Roman" w:cs="Times New Roman"/>
          <w:sz w:val="24"/>
          <w:szCs w:val="24"/>
        </w:rPr>
        <w:t>Wei LC, Zhang P, Yu T, Ren NX, Chen J, Yang FT, Shu W (2024) A highly sensitive and specific fluorescent probe for detecting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in liver-injured cells and tissues. Microchem J 205:111209.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"https://doi.org/10.1016/j.microc.2024.111209"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https://doi.org/10.1016/j.microc.2024.111209</w:t>
      </w:r>
      <w:r>
        <w:rPr>
          <w:rStyle w:val="22"/>
          <w:rFonts w:hint="default" w:ascii="Times New Roman" w:hAnsi="Times New Roman" w:cs="Times New Roman"/>
          <w:color w:val="0026E5"/>
          <w:sz w:val="24"/>
          <w:szCs w:val="24"/>
        </w:rPr>
        <w:fldChar w:fldCharType="end"/>
      </w:r>
      <w:bookmarkEnd w:id="36"/>
    </w:p>
    <w:p w14:paraId="10A63E8E">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37" w:name="_Ref206850736"/>
      <w:r>
        <w:rPr>
          <w:rFonts w:hint="default" w:ascii="Times New Roman" w:hAnsi="Times New Roman" w:cs="Times New Roman"/>
          <w:sz w:val="24"/>
          <w:szCs w:val="24"/>
        </w:rPr>
        <w:t>Zhu YX, Liu CY, Rong XD, Zhu YX, Wen HY, Zheng M, Sheng WL, Huang SY, Zhu BC (2025) A novel acridine-based mitochondria-targeted near-infrared fluorescent probe for the detection of HOCl/ONOO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in vivo. Sens Actuators B Chem 442:138143.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"https://doi.org/10.1016/j.snb.2025.138143"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https://doi.org/10.1016/j.snb.2025.138143</w:t>
      </w:r>
      <w:r>
        <w:rPr>
          <w:rStyle w:val="22"/>
          <w:rFonts w:hint="default" w:ascii="Times New Roman" w:hAnsi="Times New Roman" w:cs="Times New Roman"/>
          <w:color w:val="0026E5"/>
          <w:sz w:val="24"/>
          <w:szCs w:val="24"/>
        </w:rPr>
        <w:fldChar w:fldCharType="end"/>
      </w:r>
      <w:bookmarkEnd w:id="37"/>
    </w:p>
    <w:p w14:paraId="54BA75F9">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38" w:name="_Ref206850740"/>
      <w:r>
        <w:rPr>
          <w:rFonts w:hint="default" w:ascii="Times New Roman" w:hAnsi="Times New Roman" w:cs="Times New Roman"/>
          <w:sz w:val="24"/>
          <w:szCs w:val="24"/>
        </w:rPr>
        <w:t xml:space="preserve">Shao JJ, Sun S, Zhan D, Pan LP, Min GZ, Li XB, Huang KL, Chen W, Yang LK, Liu XY, Lin NB (2022) Phycocyanin-carbon dots nanoprobe for the ratiometric fluorescence determination of peroxynitrite. Spectrochim Acta Part A 275:121177.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"https://doi.org/10.1016/j.saa.2022.121177"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https://doi.org/10.1016/j.saa.2022.121177</w:t>
      </w:r>
      <w:r>
        <w:rPr>
          <w:rStyle w:val="22"/>
          <w:rFonts w:hint="default" w:ascii="Times New Roman" w:hAnsi="Times New Roman" w:cs="Times New Roman"/>
          <w:color w:val="0026E5"/>
          <w:sz w:val="24"/>
          <w:szCs w:val="24"/>
        </w:rPr>
        <w:fldChar w:fldCharType="end"/>
      </w:r>
      <w:bookmarkEnd w:id="38"/>
    </w:p>
    <w:p w14:paraId="104CA7A1">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39" w:name="_Ref206850745"/>
      <w:r>
        <w:rPr>
          <w:rFonts w:hint="default" w:ascii="Times New Roman" w:hAnsi="Times New Roman" w:cs="Times New Roman"/>
          <w:sz w:val="24"/>
          <w:szCs w:val="24"/>
        </w:rPr>
        <w:t xml:space="preserve">Liu HF, Liu JB, Zhang S, Chen Y, Zhang JL, Sun YQ, Zheng ZY, Hu S, Li ZH, Tang WX (2023) Spying on the peroxynitrite fluctuation during hearing loss enabled by rationally designed fluorescent carbon dots. Chem Eng J 452:139024.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"https://doi.org/10.1016/j.cej.2022.139024"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https://doi.org/10.1016/j.cej.2022.139024</w:t>
      </w:r>
      <w:r>
        <w:rPr>
          <w:rStyle w:val="22"/>
          <w:rFonts w:hint="default" w:ascii="Times New Roman" w:hAnsi="Times New Roman" w:cs="Times New Roman"/>
          <w:color w:val="0026E5"/>
          <w:sz w:val="24"/>
          <w:szCs w:val="24"/>
        </w:rPr>
        <w:fldChar w:fldCharType="end"/>
      </w:r>
      <w:bookmarkEnd w:id="39"/>
    </w:p>
    <w:p w14:paraId="67C77A9E">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40" w:name="_Ref206850750"/>
      <w:r>
        <w:rPr>
          <w:rFonts w:hint="default" w:ascii="Times New Roman" w:hAnsi="Times New Roman" w:cs="Times New Roman"/>
          <w:sz w:val="24"/>
          <w:szCs w:val="24"/>
        </w:rPr>
        <w:t xml:space="preserve">Wu XX, Sun S, Wang YH, Zhu JL, Jiang K, Leng YM, Shu QH, Lin HW (2017) A fluorescent carbon-dots-based mitochondria-targetable nanoprobe for peroxynitrite sensing in living cells. Biosens Bioelectron 90:501-507.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"https://doi.org/10.1016/j.bios.2016.10.060"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https://doi.org/10.1016/j.bios.2016.10.060</w:t>
      </w:r>
      <w:r>
        <w:rPr>
          <w:rStyle w:val="22"/>
          <w:rFonts w:hint="default" w:ascii="Times New Roman" w:hAnsi="Times New Roman" w:cs="Times New Roman"/>
          <w:color w:val="0026E5"/>
          <w:sz w:val="24"/>
          <w:szCs w:val="24"/>
        </w:rPr>
        <w:fldChar w:fldCharType="end"/>
      </w:r>
      <w:bookmarkEnd w:id="40"/>
    </w:p>
    <w:p w14:paraId="6AB7E2E7">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1" w:name="_Ref206850761"/>
      <w:r>
        <w:rPr>
          <w:rFonts w:hint="default" w:ascii="Times New Roman" w:hAnsi="Times New Roman" w:cs="Times New Roman"/>
          <w:sz w:val="24"/>
          <w:szCs w:val="24"/>
        </w:rPr>
        <w:t xml:space="preserve">Gong YQ, Yu B, Yang W, Zhang XL (2016) Phosphorus, and nitrogen co-doped carbon dots as a fluorescent probe for real-time measurement of reactive oxygen and nitrogen species inside macrophages. Biosens Bioelectron 79:822-828.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"https://doi.org/10.1016/j.bios.2016.01.022"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https://doi.org/10.1016/j.bios.2016.01.022</w:t>
      </w:r>
      <w:r>
        <w:rPr>
          <w:rStyle w:val="22"/>
          <w:rFonts w:hint="default" w:ascii="Times New Roman" w:hAnsi="Times New Roman" w:cs="Times New Roman"/>
          <w:color w:val="0026E5"/>
          <w:sz w:val="24"/>
          <w:szCs w:val="24"/>
        </w:rPr>
        <w:fldChar w:fldCharType="end"/>
      </w:r>
      <w:bookmarkEnd w:id="41"/>
    </w:p>
    <w:p w14:paraId="2B889A27">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2" w:name="_Ref206850778"/>
      <w:r>
        <w:rPr>
          <w:rFonts w:hint="default" w:ascii="Times New Roman" w:hAnsi="Times New Roman" w:cs="Times New Roman"/>
          <w:sz w:val="24"/>
          <w:szCs w:val="24"/>
        </w:rPr>
        <w:t xml:space="preserve">Simões EFC, Esteves da Silva JCG, Leitão JMM (2014) Carbon dots from tryptophan doped glucose for peroxynitrite sensing. Anal Chim Acta 852:174-180.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"https://doi.org/10.1016/j.aca.2014.08.050"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https://doi.org/10.1016/j.aca.2014.08.050</w:t>
      </w:r>
      <w:r>
        <w:rPr>
          <w:rStyle w:val="22"/>
          <w:rFonts w:hint="default" w:ascii="Times New Roman" w:hAnsi="Times New Roman" w:cs="Times New Roman"/>
          <w:color w:val="0026E5"/>
          <w:sz w:val="24"/>
          <w:szCs w:val="24"/>
        </w:rPr>
        <w:fldChar w:fldCharType="end"/>
      </w:r>
      <w:bookmarkEnd w:id="42"/>
    </w:p>
    <w:p w14:paraId="328E82AA">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3" w:name="_Ref206850781"/>
      <w:r>
        <w:rPr>
          <w:rFonts w:hint="default" w:ascii="Times New Roman" w:hAnsi="Times New Roman" w:cs="Times New Roman"/>
          <w:sz w:val="24"/>
          <w:szCs w:val="24"/>
        </w:rPr>
        <w:t>Xu WZ, Tan LB, Zeng JQ, Yang QM, Zhou YZ, Zhou LY (2022) Molecular engineering for construction of a novel ONOO</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activated multicolor fluorescent nanoprobe for early diagnosis and assessing treatment of arthritis in vivo. Biosens Bioelectron 209:114242.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"https://doi.org/10.1016/j.bios.2022.114242"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https://doi.org/10.1016/j.bios.2022.114242</w:t>
      </w:r>
      <w:r>
        <w:rPr>
          <w:rStyle w:val="22"/>
          <w:rFonts w:hint="default" w:ascii="Times New Roman" w:hAnsi="Times New Roman" w:cs="Times New Roman"/>
          <w:color w:val="0026E5"/>
          <w:sz w:val="24"/>
          <w:szCs w:val="24"/>
        </w:rPr>
        <w:fldChar w:fldCharType="end"/>
      </w:r>
      <w:bookmarkEnd w:id="43"/>
    </w:p>
    <w:p w14:paraId="20378BF3">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4" w:name="_Ref206850785"/>
      <w:r>
        <w:rPr>
          <w:rFonts w:hint="default" w:ascii="Times New Roman" w:hAnsi="Times New Roman" w:cs="Times New Roman"/>
          <w:sz w:val="24"/>
          <w:szCs w:val="24"/>
        </w:rPr>
        <w:t xml:space="preserve">Ou PH, Ran HY, Ye XP, Wang JY, Pang ML, Zhao LL, Chen MZ, Li X, Ma YP, Wang P, Chen J, Luo Q, Peng YB (2023) A robust high selectivity fluorescence turn-on nanoprobe for peroxynitrite detection in inflammatory cells and mice. Spectrochim Acta Part A 291:122381.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"https://doi.org/10.1016/j.saa.2023.122381"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https://doi.org/10.1016/j.saa.2023.122381</w:t>
      </w:r>
      <w:r>
        <w:rPr>
          <w:rStyle w:val="22"/>
          <w:rFonts w:hint="default" w:ascii="Times New Roman" w:hAnsi="Times New Roman" w:cs="Times New Roman"/>
          <w:color w:val="0026E5"/>
          <w:sz w:val="24"/>
          <w:szCs w:val="24"/>
        </w:rPr>
        <w:fldChar w:fldCharType="end"/>
      </w:r>
      <w:bookmarkEnd w:id="44"/>
    </w:p>
    <w:p w14:paraId="0E00BB1A">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45" w:name="_Ref206850794"/>
      <w:r>
        <w:rPr>
          <w:rFonts w:hint="default" w:ascii="Times New Roman" w:hAnsi="Times New Roman" w:cs="Times New Roman"/>
          <w:sz w:val="24"/>
          <w:szCs w:val="24"/>
        </w:rPr>
        <w:t xml:space="preserve">Peng T, Yang D (2010) HKGreen-3: a rhodol-based fluorescent probe for peroxynitrite. Org Lett 12:4932-4935.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"https://doi.org/10.1021/ol102182j"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https://doi.org/10.1021/ol102182j</w:t>
      </w:r>
      <w:r>
        <w:rPr>
          <w:rStyle w:val="22"/>
          <w:rFonts w:hint="default" w:ascii="Times New Roman" w:hAnsi="Times New Roman" w:cs="Times New Roman"/>
          <w:color w:val="0026E5"/>
          <w:sz w:val="24"/>
          <w:szCs w:val="24"/>
        </w:rPr>
        <w:fldChar w:fldCharType="end"/>
      </w:r>
      <w:bookmarkEnd w:id="45"/>
    </w:p>
    <w:p w14:paraId="4D169568">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6" w:name="_Ref206850815"/>
      <w:r>
        <w:rPr>
          <w:rFonts w:hint="default" w:ascii="Times New Roman" w:hAnsi="Times New Roman" w:cs="Times New Roman"/>
          <w:sz w:val="24"/>
          <w:szCs w:val="24"/>
        </w:rPr>
        <w:t>Liang N, Ge XY, Zhao Y, Xia L, Song ZL, Kong RM, Qu FL (2023) Promoting sensitive colorimetric detection of hydroquinone and Hg</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 xml:space="preserve"> via ZIF-8 dispersion enhanced oxidase-mimicking activity of MnO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xml:space="preserve"> nanozyme. J Hazard Mater 454:131455.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"https://doi.org/10.1016/j.jhazmat.2023.131455"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https://doi.org/10.1016/j.jhazmat.2023.131455</w:t>
      </w:r>
      <w:r>
        <w:rPr>
          <w:rStyle w:val="22"/>
          <w:rFonts w:hint="default" w:ascii="Times New Roman" w:hAnsi="Times New Roman" w:cs="Times New Roman"/>
          <w:color w:val="0026E5"/>
          <w:sz w:val="24"/>
          <w:szCs w:val="24"/>
        </w:rPr>
        <w:fldChar w:fldCharType="end"/>
      </w:r>
      <w:bookmarkEnd w:id="46"/>
    </w:p>
    <w:p w14:paraId="766EA320">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sz w:val="24"/>
          <w:szCs w:val="24"/>
        </w:rPr>
      </w:pPr>
      <w:bookmarkStart w:id="47" w:name="_Ref206850819"/>
      <w:r>
        <w:rPr>
          <w:rFonts w:hint="default" w:ascii="Times New Roman" w:hAnsi="Times New Roman" w:cs="Times New Roman"/>
          <w:sz w:val="24"/>
          <w:szCs w:val="24"/>
        </w:rPr>
        <w:t>Lu WH, Chen J, Kong LS, Zhu F, Feng ZY, Zhan JH (2021) Oxygen vacancies modulation Mn</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O</w:t>
      </w:r>
      <w:r>
        <w:rPr>
          <w:rFonts w:hint="default" w:ascii="Times New Roman" w:hAnsi="Times New Roman" w:cs="Times New Roman"/>
          <w:sz w:val="24"/>
          <w:szCs w:val="24"/>
          <w:vertAlign w:val="subscript"/>
        </w:rPr>
        <w:t>4</w:t>
      </w:r>
      <w:r>
        <w:rPr>
          <w:rFonts w:hint="default" w:ascii="Times New Roman" w:hAnsi="Times New Roman" w:cs="Times New Roman"/>
          <w:sz w:val="24"/>
          <w:szCs w:val="24"/>
        </w:rPr>
        <w:t xml:space="preserve"> nanozyme with enhanced oxidase-mimicking performance for l-cysteine detection. Sens Actuators B Chem 333:129560.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"https://doi.org/10.1016/j.snb.2021.129560"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https://doi.org/10.1016/j.snb.2021.129560</w:t>
      </w:r>
      <w:r>
        <w:rPr>
          <w:rStyle w:val="22"/>
          <w:rFonts w:hint="default" w:ascii="Times New Roman" w:hAnsi="Times New Roman" w:cs="Times New Roman"/>
          <w:color w:val="0026E5"/>
          <w:sz w:val="24"/>
          <w:szCs w:val="24"/>
        </w:rPr>
        <w:fldChar w:fldCharType="end"/>
      </w:r>
      <w:bookmarkEnd w:id="47"/>
    </w:p>
    <w:p w14:paraId="0D74F57E">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8" w:name="_Ref206850826"/>
      <w:r>
        <w:rPr>
          <w:rFonts w:hint="default" w:ascii="Times New Roman" w:hAnsi="Times New Roman" w:cs="Times New Roman"/>
          <w:sz w:val="24"/>
          <w:szCs w:val="24"/>
        </w:rPr>
        <w:t>Cui YH, Zhao N, Wang SH, Yan HY, Han DD (2025) Colorimetric detection of tetracycline by enhancing peroxidase-like activity of polymerized MnO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xml:space="preserve">@ZIF-67 nanocomposites. Biosens Bioelectron 287:117726.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"https://doi.org/10.1016/j.bios.2025.117726"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https://doi.org/10.1016/j.bios.2025.117726</w:t>
      </w:r>
      <w:r>
        <w:rPr>
          <w:rStyle w:val="22"/>
          <w:rFonts w:hint="default" w:ascii="Times New Roman" w:hAnsi="Times New Roman" w:cs="Times New Roman"/>
          <w:color w:val="0026E5"/>
          <w:sz w:val="24"/>
          <w:szCs w:val="24"/>
        </w:rPr>
        <w:fldChar w:fldCharType="end"/>
      </w:r>
      <w:bookmarkEnd w:id="48"/>
    </w:p>
    <w:p w14:paraId="5AFAA7C8">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49" w:name="_Ref206850833"/>
      <w:r>
        <w:rPr>
          <w:rFonts w:hint="default" w:ascii="Times New Roman" w:hAnsi="Times New Roman" w:cs="Times New Roman"/>
          <w:sz w:val="24"/>
          <w:szCs w:val="24"/>
        </w:rPr>
        <w:t>Zhang YY, Zhao TF, Zhao B, Sun B, Zhang XH, Gu YW, Zhang QF, Li M (2024) Development of MnO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xml:space="preserve"> nanosheets nanozyme-based colorimetric and photothermal dual-signal platform for monitoring alkaline phosphatase activity. Microchem J 207:111656.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"https://doi.org/10.1016/j.microc.2024.111656"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https://doi.org/10.1016/j.microc.2024.111656</w:t>
      </w:r>
      <w:r>
        <w:rPr>
          <w:rStyle w:val="22"/>
          <w:rFonts w:hint="default" w:ascii="Times New Roman" w:hAnsi="Times New Roman" w:cs="Times New Roman"/>
          <w:color w:val="0026E5"/>
          <w:sz w:val="24"/>
          <w:szCs w:val="24"/>
        </w:rPr>
        <w:fldChar w:fldCharType="end"/>
      </w:r>
      <w:bookmarkEnd w:id="49"/>
    </w:p>
    <w:p w14:paraId="5D0388A8">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50" w:name="_Ref206850837"/>
      <w:r>
        <w:rPr>
          <w:rFonts w:hint="default" w:ascii="Times New Roman" w:hAnsi="Times New Roman" w:cs="Times New Roman"/>
          <w:sz w:val="24"/>
          <w:szCs w:val="24"/>
        </w:rPr>
        <w:t>Yi ZH, Ren YS, Li Y, Li YN, Long F, Zhu AN (2023) Rational design of three-in-one Pt/MnO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xml:space="preserve">/GO hybrid nanozyme with enhanced catalytic performance for colorimetric detection of ascorbic acid and cysteine. Talanta 265:124839.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"https://doi.org/10.1016/j.talanta.2023.124839"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https://doi.org/10.1016/j.talanta.2023.124839</w:t>
      </w:r>
      <w:r>
        <w:rPr>
          <w:rStyle w:val="22"/>
          <w:rFonts w:hint="default" w:ascii="Times New Roman" w:hAnsi="Times New Roman" w:cs="Times New Roman"/>
          <w:color w:val="0026E5"/>
          <w:sz w:val="24"/>
          <w:szCs w:val="24"/>
        </w:rPr>
        <w:fldChar w:fldCharType="end"/>
      </w:r>
      <w:bookmarkEnd w:id="50"/>
    </w:p>
    <w:p w14:paraId="6B9E8F89">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51" w:name="_Ref206850840"/>
      <w:r>
        <w:rPr>
          <w:rFonts w:hint="default" w:ascii="Times New Roman" w:hAnsi="Times New Roman" w:cs="Times New Roman"/>
          <w:sz w:val="24"/>
          <w:szCs w:val="24"/>
        </w:rPr>
        <w:t>Yue XY, Hao CX, Fu L, Wu CY, Bai YH (2025) Smartphone-assisted colorimetric sensing hydrogels based on MnO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xml:space="preserve"> NFs nanozyme for highly sensitive and rapid detection of tert-butylhydroquinone in edible oils. Food Chem 492:145264.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"https://doi.org/10.1016/j.foodchem.2025.145264"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https://doi.org/10.1016/j.foodchem.2025.145264</w:t>
      </w:r>
      <w:r>
        <w:rPr>
          <w:rStyle w:val="22"/>
          <w:rFonts w:hint="default" w:ascii="Times New Roman" w:hAnsi="Times New Roman" w:cs="Times New Roman"/>
          <w:color w:val="0026E5"/>
          <w:sz w:val="24"/>
          <w:szCs w:val="24"/>
        </w:rPr>
        <w:fldChar w:fldCharType="end"/>
      </w:r>
      <w:bookmarkEnd w:id="51"/>
    </w:p>
    <w:p w14:paraId="3CF57A4C">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52" w:name="_Ref206850843"/>
      <w:r>
        <w:rPr>
          <w:rFonts w:hint="default" w:ascii="Times New Roman" w:hAnsi="Times New Roman" w:cs="Times New Roman"/>
          <w:sz w:val="24"/>
          <w:szCs w:val="24"/>
        </w:rPr>
        <w:t xml:space="preserve">Li Y, Lu YW, Zhang XD, Cao HY, Huang YM (2022) Cobalt-embedded nitrogen-doped carbon nanosheets with enhanced oxidase-like activity for detecting perfluorooctane sulfonate. Microchem J 181:107814.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"https://doi.org/10.1016/j.microc.2022.107814"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https://doi.org/10.1016/j.microc.2022.107814</w:t>
      </w:r>
      <w:r>
        <w:rPr>
          <w:rStyle w:val="22"/>
          <w:rFonts w:hint="default" w:ascii="Times New Roman" w:hAnsi="Times New Roman" w:cs="Times New Roman"/>
          <w:color w:val="0026E5"/>
          <w:sz w:val="24"/>
          <w:szCs w:val="24"/>
        </w:rPr>
        <w:fldChar w:fldCharType="end"/>
      </w:r>
      <w:bookmarkEnd w:id="52"/>
    </w:p>
    <w:p w14:paraId="37418A93">
      <w:pPr>
        <w:pStyle w:val="36"/>
        <w:keepNext w:val="0"/>
        <w:keepLines w:val="0"/>
        <w:pageBreakBefore w:val="0"/>
        <w:widowControl w:val="0"/>
        <w:numPr>
          <w:ilvl w:val="0"/>
          <w:numId w:val="1"/>
        </w:numPr>
        <w:kinsoku/>
        <w:wordWrap/>
        <w:overflowPunct/>
        <w:topLinePunct w:val="0"/>
        <w:autoSpaceDE/>
        <w:autoSpaceDN/>
        <w:bidi w:val="0"/>
        <w:adjustRightInd/>
        <w:snapToGrid/>
        <w:ind w:left="442" w:hanging="442"/>
        <w:textAlignment w:val="auto"/>
        <w:rPr>
          <w:rFonts w:hint="default" w:ascii="Times New Roman" w:hAnsi="Times New Roman" w:cs="Times New Roman"/>
          <w:color w:val="0026E5"/>
          <w:sz w:val="24"/>
          <w:szCs w:val="24"/>
        </w:rPr>
      </w:pPr>
      <w:bookmarkStart w:id="53" w:name="_Ref206850847"/>
      <w:r>
        <w:rPr>
          <w:rFonts w:hint="default" w:ascii="Times New Roman" w:hAnsi="Times New Roman" w:cs="Times New Roman"/>
          <w:sz w:val="24"/>
          <w:szCs w:val="24"/>
        </w:rPr>
        <w:t xml:space="preserve">Jia ZX, Shi DP, Wang JB, Lin XC (2024) Covalent organic frameworks surface-anchored with silver nanoparticles for colorimetric detection of dopamine based on its oxidase-mimicking activity. Microchem J 200:110428.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"https://doi.org/10.1016/j.microc.2024.110428" </w:instrText>
      </w:r>
      <w:r>
        <w:rPr>
          <w:rFonts w:hint="default" w:ascii="Times New Roman" w:hAnsi="Times New Roman" w:cs="Times New Roman"/>
          <w:sz w:val="24"/>
          <w:szCs w:val="24"/>
        </w:rPr>
        <w:fldChar w:fldCharType="separate"/>
      </w:r>
      <w:r>
        <w:rPr>
          <w:rStyle w:val="22"/>
          <w:rFonts w:hint="default" w:ascii="Times New Roman" w:hAnsi="Times New Roman" w:cs="Times New Roman"/>
          <w:color w:val="0026E5"/>
          <w:sz w:val="24"/>
          <w:szCs w:val="24"/>
        </w:rPr>
        <w:t>https://doi.org/10.1016/j.microc.2024.110428</w:t>
      </w:r>
      <w:r>
        <w:rPr>
          <w:rStyle w:val="22"/>
          <w:rFonts w:hint="default" w:ascii="Times New Roman" w:hAnsi="Times New Roman" w:cs="Times New Roman"/>
          <w:color w:val="0026E5"/>
          <w:sz w:val="24"/>
          <w:szCs w:val="24"/>
        </w:rPr>
        <w:fldChar w:fldCharType="end"/>
      </w:r>
      <w:bookmarkEnd w:id="53"/>
    </w:p>
    <w:sectPr>
      <w:footerReference r:id="rId6" w:type="default"/>
      <w:type w:val="continuous"/>
      <w:pgSz w:w="11906" w:h="16838"/>
      <w:pgMar w:top="1440" w:right="1800" w:bottom="1440" w:left="1800" w:header="851" w:footer="992" w:gutter="0"/>
      <w:lnNumType w:countBy="0" w:restart="continuou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Palatino Linotype">
    <w:panose1 w:val="02040502050505030304"/>
    <w:charset w:val="00"/>
    <w:family w:val="roman"/>
    <w:pitch w:val="default"/>
    <w:sig w:usb0="E0000287" w:usb1="40000013" w:usb2="00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E2E2F">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2B4F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5E2B4F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B3700">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9624B">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15E22">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4A90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64A90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0062DC"/>
    <w:multiLevelType w:val="multilevel"/>
    <w:tmpl w:val="690062DC"/>
    <w:lvl w:ilvl="0" w:tentative="0">
      <w:start w:val="1"/>
      <w:numFmt w:val="decimal"/>
      <w:lvlText w:val="[%1]"/>
      <w:lvlJc w:val="left"/>
      <w:pPr>
        <w:ind w:left="440" w:hanging="440"/>
      </w:pPr>
      <w:rPr>
        <w:rFonts w:hint="default"/>
        <w:b w:val="0"/>
        <w:bCs w:val="0"/>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628"/>
    <w:rsid w:val="00022776"/>
    <w:rsid w:val="00046D53"/>
    <w:rsid w:val="000740E3"/>
    <w:rsid w:val="000A4D36"/>
    <w:rsid w:val="000C231E"/>
    <w:rsid w:val="000C4E32"/>
    <w:rsid w:val="0011660F"/>
    <w:rsid w:val="001404EE"/>
    <w:rsid w:val="00145AEE"/>
    <w:rsid w:val="001525DC"/>
    <w:rsid w:val="001C0E27"/>
    <w:rsid w:val="001D5F5C"/>
    <w:rsid w:val="00205611"/>
    <w:rsid w:val="002325BA"/>
    <w:rsid w:val="002D37B9"/>
    <w:rsid w:val="00330AF6"/>
    <w:rsid w:val="00367628"/>
    <w:rsid w:val="003755D5"/>
    <w:rsid w:val="00390DCD"/>
    <w:rsid w:val="0039366F"/>
    <w:rsid w:val="003C0364"/>
    <w:rsid w:val="004343E4"/>
    <w:rsid w:val="00441BD8"/>
    <w:rsid w:val="00442243"/>
    <w:rsid w:val="00464DAF"/>
    <w:rsid w:val="004D146C"/>
    <w:rsid w:val="00507067"/>
    <w:rsid w:val="00510F44"/>
    <w:rsid w:val="005427F4"/>
    <w:rsid w:val="005521B7"/>
    <w:rsid w:val="00553114"/>
    <w:rsid w:val="005718AF"/>
    <w:rsid w:val="005873AC"/>
    <w:rsid w:val="00587F29"/>
    <w:rsid w:val="00594759"/>
    <w:rsid w:val="005E3918"/>
    <w:rsid w:val="006329E0"/>
    <w:rsid w:val="00670A84"/>
    <w:rsid w:val="006A3089"/>
    <w:rsid w:val="0072374D"/>
    <w:rsid w:val="0073163C"/>
    <w:rsid w:val="0078407A"/>
    <w:rsid w:val="007B243C"/>
    <w:rsid w:val="007D4A40"/>
    <w:rsid w:val="00852C0E"/>
    <w:rsid w:val="00855DE3"/>
    <w:rsid w:val="00880768"/>
    <w:rsid w:val="008915F6"/>
    <w:rsid w:val="008A3745"/>
    <w:rsid w:val="009005F1"/>
    <w:rsid w:val="00901586"/>
    <w:rsid w:val="00924C6D"/>
    <w:rsid w:val="00984816"/>
    <w:rsid w:val="009D105A"/>
    <w:rsid w:val="009F7CD7"/>
    <w:rsid w:val="00A72EBF"/>
    <w:rsid w:val="00AD02C0"/>
    <w:rsid w:val="00B45E46"/>
    <w:rsid w:val="00B515B6"/>
    <w:rsid w:val="00B66797"/>
    <w:rsid w:val="00BA091D"/>
    <w:rsid w:val="00BB7562"/>
    <w:rsid w:val="00BD1146"/>
    <w:rsid w:val="00BD14D1"/>
    <w:rsid w:val="00BE3734"/>
    <w:rsid w:val="00D216DC"/>
    <w:rsid w:val="00D22F05"/>
    <w:rsid w:val="00D36B5C"/>
    <w:rsid w:val="00D66435"/>
    <w:rsid w:val="00D7403C"/>
    <w:rsid w:val="00D84348"/>
    <w:rsid w:val="00DA1BD5"/>
    <w:rsid w:val="00DE4D06"/>
    <w:rsid w:val="00E25AA8"/>
    <w:rsid w:val="00EC1403"/>
    <w:rsid w:val="00EC40AD"/>
    <w:rsid w:val="00F54F3A"/>
    <w:rsid w:val="00F645AE"/>
    <w:rsid w:val="00F730A1"/>
    <w:rsid w:val="00FD718A"/>
    <w:rsid w:val="00FE3DE1"/>
    <w:rsid w:val="02691984"/>
    <w:rsid w:val="02B7449E"/>
    <w:rsid w:val="04E863AE"/>
    <w:rsid w:val="06A44D39"/>
    <w:rsid w:val="085812C8"/>
    <w:rsid w:val="08730E67"/>
    <w:rsid w:val="08FC0E5C"/>
    <w:rsid w:val="09772BD9"/>
    <w:rsid w:val="09C63218"/>
    <w:rsid w:val="09EC7A57"/>
    <w:rsid w:val="0AB47515"/>
    <w:rsid w:val="0ED70339"/>
    <w:rsid w:val="0F957915"/>
    <w:rsid w:val="101A1275"/>
    <w:rsid w:val="10AB4F16"/>
    <w:rsid w:val="11052878"/>
    <w:rsid w:val="12802254"/>
    <w:rsid w:val="14A5684C"/>
    <w:rsid w:val="15671D54"/>
    <w:rsid w:val="16CB1E6E"/>
    <w:rsid w:val="176A3535"/>
    <w:rsid w:val="1772678E"/>
    <w:rsid w:val="193006AE"/>
    <w:rsid w:val="19FF5E4F"/>
    <w:rsid w:val="1AF220BF"/>
    <w:rsid w:val="1B285AE1"/>
    <w:rsid w:val="1B38452B"/>
    <w:rsid w:val="1BCC0B62"/>
    <w:rsid w:val="1C370605"/>
    <w:rsid w:val="1C64490D"/>
    <w:rsid w:val="1CD75A11"/>
    <w:rsid w:val="1F4D28C7"/>
    <w:rsid w:val="1FD71884"/>
    <w:rsid w:val="201E74B3"/>
    <w:rsid w:val="20450DFD"/>
    <w:rsid w:val="231B417D"/>
    <w:rsid w:val="2430046E"/>
    <w:rsid w:val="24836BF3"/>
    <w:rsid w:val="25113A8A"/>
    <w:rsid w:val="25B54415"/>
    <w:rsid w:val="28A62F2A"/>
    <w:rsid w:val="2A331DAD"/>
    <w:rsid w:val="2AF23A16"/>
    <w:rsid w:val="2B42499D"/>
    <w:rsid w:val="2B7F799F"/>
    <w:rsid w:val="2BF31029"/>
    <w:rsid w:val="2C293467"/>
    <w:rsid w:val="2F5702EB"/>
    <w:rsid w:val="2FE029D7"/>
    <w:rsid w:val="302A1EA4"/>
    <w:rsid w:val="31C559E0"/>
    <w:rsid w:val="31F84007"/>
    <w:rsid w:val="330B413C"/>
    <w:rsid w:val="331A1D5C"/>
    <w:rsid w:val="337604AB"/>
    <w:rsid w:val="3474329C"/>
    <w:rsid w:val="348F0527"/>
    <w:rsid w:val="37B704C1"/>
    <w:rsid w:val="37F232A7"/>
    <w:rsid w:val="38545D10"/>
    <w:rsid w:val="388C7258"/>
    <w:rsid w:val="3A612966"/>
    <w:rsid w:val="3DF17B5D"/>
    <w:rsid w:val="40F260C6"/>
    <w:rsid w:val="42D00689"/>
    <w:rsid w:val="48194880"/>
    <w:rsid w:val="49965FC8"/>
    <w:rsid w:val="49F904C5"/>
    <w:rsid w:val="4C577725"/>
    <w:rsid w:val="4D106251"/>
    <w:rsid w:val="4D9E78F3"/>
    <w:rsid w:val="4DB210B7"/>
    <w:rsid w:val="4ED355A0"/>
    <w:rsid w:val="4F190D64"/>
    <w:rsid w:val="52300155"/>
    <w:rsid w:val="52441102"/>
    <w:rsid w:val="53962C9E"/>
    <w:rsid w:val="53F358CF"/>
    <w:rsid w:val="56612F37"/>
    <w:rsid w:val="570D10C8"/>
    <w:rsid w:val="572C2811"/>
    <w:rsid w:val="582E3A30"/>
    <w:rsid w:val="5C38462F"/>
    <w:rsid w:val="5DA550B9"/>
    <w:rsid w:val="5E744166"/>
    <w:rsid w:val="5F1C2F97"/>
    <w:rsid w:val="5FC15189"/>
    <w:rsid w:val="632717A7"/>
    <w:rsid w:val="634C6853"/>
    <w:rsid w:val="63C27722"/>
    <w:rsid w:val="643E324C"/>
    <w:rsid w:val="64947310"/>
    <w:rsid w:val="66CD2666"/>
    <w:rsid w:val="66EA3218"/>
    <w:rsid w:val="683005CD"/>
    <w:rsid w:val="68307350"/>
    <w:rsid w:val="69642093"/>
    <w:rsid w:val="6A1D1B56"/>
    <w:rsid w:val="6B2A44E1"/>
    <w:rsid w:val="6DA305C4"/>
    <w:rsid w:val="6E671E41"/>
    <w:rsid w:val="6ED8429D"/>
    <w:rsid w:val="6FF31578"/>
    <w:rsid w:val="70F25AEA"/>
    <w:rsid w:val="71594D33"/>
    <w:rsid w:val="726522EC"/>
    <w:rsid w:val="75A1188D"/>
    <w:rsid w:val="763D720A"/>
    <w:rsid w:val="788D60F9"/>
    <w:rsid w:val="790E548B"/>
    <w:rsid w:val="79C8388C"/>
    <w:rsid w:val="7A0A5C53"/>
    <w:rsid w:val="7A5A025C"/>
    <w:rsid w:val="7BE14791"/>
    <w:rsid w:val="7C6453C2"/>
    <w:rsid w:val="7C701FB9"/>
    <w:rsid w:val="7E4C1470"/>
    <w:rsid w:val="7E602EE5"/>
    <w:rsid w:val="7F565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8"/>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42"/>
    <w:unhideWhenUsed/>
    <w:qFormat/>
    <w:uiPriority w:val="99"/>
    <w:pPr>
      <w:tabs>
        <w:tab w:val="center" w:pos="4153"/>
        <w:tab w:val="right" w:pos="8306"/>
      </w:tabs>
      <w:snapToGrid w:val="0"/>
      <w:jc w:val="left"/>
    </w:pPr>
    <w:rPr>
      <w:sz w:val="18"/>
      <w:szCs w:val="18"/>
    </w:rPr>
  </w:style>
  <w:style w:type="paragraph" w:styleId="12">
    <w:name w:val="header"/>
    <w:basedOn w:val="1"/>
    <w:link w:val="41"/>
    <w:unhideWhenUsed/>
    <w:qFormat/>
    <w:uiPriority w:val="99"/>
    <w:pP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59" w:lineRule="auto"/>
      <w:jc w:val="left"/>
    </w:pPr>
    <w:rPr>
      <w:rFonts w:cs="Times New Roman"/>
      <w:kern w:val="0"/>
      <w:sz w:val="22"/>
    </w:rPr>
  </w:style>
  <w:style w:type="paragraph" w:styleId="14">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oc 2"/>
    <w:basedOn w:val="1"/>
    <w:next w:val="1"/>
    <w:semiHidden/>
    <w:unhideWhenUsed/>
    <w:qFormat/>
    <w:uiPriority w:val="39"/>
    <w:pPr>
      <w:ind w:left="420" w:leftChars="200"/>
    </w:pPr>
  </w:style>
  <w:style w:type="paragraph" w:styleId="16">
    <w:name w:val="Title"/>
    <w:basedOn w:val="1"/>
    <w:next w:val="1"/>
    <w:link w:val="32"/>
    <w:qFormat/>
    <w:uiPriority w:val="0"/>
    <w:pPr>
      <w:spacing w:line="360" w:lineRule="auto"/>
      <w:contextualSpacing/>
      <w:jc w:val="left"/>
      <w:outlineLvl w:val="0"/>
    </w:pPr>
    <w:rPr>
      <w:rFonts w:ascii="Times New Roman" w:hAnsi="Times New Roman" w:eastAsia="宋体" w:cstheme="majorBidi"/>
      <w:spacing w:val="-10"/>
      <w:kern w:val="28"/>
      <w:sz w:val="24"/>
      <w:szCs w:val="56"/>
    </w:rPr>
  </w:style>
  <w:style w:type="table" w:styleId="18">
    <w:name w:val="Table Grid"/>
    <w:basedOn w:val="17"/>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line number"/>
    <w:basedOn w:val="19"/>
    <w:semiHidden/>
    <w:unhideWhenUsed/>
    <w:qFormat/>
    <w:uiPriority w:val="99"/>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customStyle="1" w:styleId="23">
    <w:name w:val="标题 1 字符"/>
    <w:basedOn w:val="19"/>
    <w:link w:val="2"/>
    <w:qFormat/>
    <w:uiPriority w:val="9"/>
    <w:rPr>
      <w:rFonts w:asciiTheme="majorHAnsi" w:hAnsiTheme="majorHAnsi" w:eastAsiaTheme="majorEastAsia" w:cstheme="majorBidi"/>
      <w:color w:val="2F5597" w:themeColor="accent1" w:themeShade="BF"/>
      <w:sz w:val="48"/>
      <w:szCs w:val="48"/>
    </w:rPr>
  </w:style>
  <w:style w:type="character" w:customStyle="1" w:styleId="24">
    <w:name w:val="标题 2 字符"/>
    <w:basedOn w:val="19"/>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5">
    <w:name w:val="标题 3 字符"/>
    <w:basedOn w:val="19"/>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6">
    <w:name w:val="标题 4 字符"/>
    <w:basedOn w:val="19"/>
    <w:link w:val="5"/>
    <w:semiHidden/>
    <w:qFormat/>
    <w:uiPriority w:val="9"/>
    <w:rPr>
      <w:rFonts w:cstheme="majorBidi"/>
      <w:color w:val="2F5597" w:themeColor="accent1" w:themeShade="BF"/>
      <w:sz w:val="28"/>
      <w:szCs w:val="28"/>
    </w:rPr>
  </w:style>
  <w:style w:type="character" w:customStyle="1" w:styleId="27">
    <w:name w:val="标题 5 字符"/>
    <w:basedOn w:val="19"/>
    <w:link w:val="6"/>
    <w:semiHidden/>
    <w:qFormat/>
    <w:uiPriority w:val="9"/>
    <w:rPr>
      <w:rFonts w:cstheme="majorBidi"/>
      <w:color w:val="2F5597" w:themeColor="accent1" w:themeShade="BF"/>
      <w:sz w:val="24"/>
      <w:szCs w:val="24"/>
    </w:rPr>
  </w:style>
  <w:style w:type="character" w:customStyle="1" w:styleId="28">
    <w:name w:val="标题 6 字符"/>
    <w:basedOn w:val="19"/>
    <w:link w:val="7"/>
    <w:semiHidden/>
    <w:qFormat/>
    <w:uiPriority w:val="9"/>
    <w:rPr>
      <w:rFonts w:cstheme="majorBidi"/>
      <w:b/>
      <w:bCs/>
      <w:color w:val="2F5597" w:themeColor="accent1" w:themeShade="BF"/>
    </w:rPr>
  </w:style>
  <w:style w:type="character" w:customStyle="1" w:styleId="29">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19"/>
    <w:link w:val="16"/>
    <w:qFormat/>
    <w:uiPriority w:val="0"/>
    <w:rPr>
      <w:rFonts w:ascii="Times New Roman" w:hAnsi="Times New Roman" w:eastAsia="宋体" w:cstheme="majorBidi"/>
      <w:spacing w:val="-10"/>
      <w:kern w:val="28"/>
      <w:sz w:val="24"/>
      <w:szCs w:val="56"/>
    </w:rPr>
  </w:style>
  <w:style w:type="character" w:customStyle="1" w:styleId="33">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19"/>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Intense Emphasis"/>
    <w:basedOn w:val="19"/>
    <w:qFormat/>
    <w:uiPriority w:val="21"/>
    <w:rPr>
      <w:i/>
      <w:iCs/>
      <w:color w:val="2F5597" w:themeColor="accent1" w:themeShade="BF"/>
    </w:rPr>
  </w:style>
  <w:style w:type="paragraph" w:styleId="38">
    <w:name w:val="Intense Quote"/>
    <w:basedOn w:val="1"/>
    <w:next w:val="1"/>
    <w:link w:val="39"/>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9">
    <w:name w:val="明显引用 字符"/>
    <w:basedOn w:val="19"/>
    <w:link w:val="38"/>
    <w:qFormat/>
    <w:uiPriority w:val="30"/>
    <w:rPr>
      <w:i/>
      <w:iCs/>
      <w:color w:val="2F5597" w:themeColor="accent1" w:themeShade="BF"/>
    </w:rPr>
  </w:style>
  <w:style w:type="character" w:customStyle="1" w:styleId="40">
    <w:name w:val="Intense Reference"/>
    <w:basedOn w:val="19"/>
    <w:qFormat/>
    <w:uiPriority w:val="32"/>
    <w:rPr>
      <w:b/>
      <w:bCs/>
      <w:smallCaps/>
      <w:color w:val="2F5597" w:themeColor="accent1" w:themeShade="BF"/>
      <w:spacing w:val="5"/>
    </w:rPr>
  </w:style>
  <w:style w:type="character" w:customStyle="1" w:styleId="41">
    <w:name w:val="页眉 字符"/>
    <w:basedOn w:val="19"/>
    <w:link w:val="12"/>
    <w:qFormat/>
    <w:uiPriority w:val="99"/>
    <w:rPr>
      <w:sz w:val="18"/>
      <w:szCs w:val="18"/>
    </w:rPr>
  </w:style>
  <w:style w:type="character" w:customStyle="1" w:styleId="42">
    <w:name w:val="页脚 字符"/>
    <w:basedOn w:val="19"/>
    <w:link w:val="11"/>
    <w:qFormat/>
    <w:uiPriority w:val="99"/>
    <w:rPr>
      <w:sz w:val="18"/>
      <w:szCs w:val="18"/>
    </w:rPr>
  </w:style>
  <w:style w:type="character" w:customStyle="1" w:styleId="43">
    <w:name w:val="Unresolved Mention"/>
    <w:basedOn w:val="19"/>
    <w:semiHidden/>
    <w:unhideWhenUsed/>
    <w:qFormat/>
    <w:uiPriority w:val="99"/>
    <w:rPr>
      <w:color w:val="605E5C"/>
      <w:shd w:val="clear" w:color="auto" w:fill="E1DFDD"/>
    </w:rPr>
  </w:style>
  <w:style w:type="paragraph" w:customStyle="1" w:styleId="44">
    <w:name w:val="MDPI_1.6_affiliation"/>
    <w:qFormat/>
    <w:uiPriority w:val="0"/>
    <w:pPr>
      <w:adjustRightInd w:val="0"/>
      <w:snapToGrid w:val="0"/>
      <w:spacing w:line="200" w:lineRule="atLeast"/>
      <w:ind w:left="2806" w:hanging="198"/>
    </w:pPr>
    <w:rPr>
      <w:rFonts w:ascii="Palatino Linotype" w:hAnsi="Palatino Linotype" w:eastAsia="Times New Roman" w:cs="Times New Roman"/>
      <w:color w:val="000000"/>
      <w:sz w:val="16"/>
      <w:szCs w:val="18"/>
      <w:lang w:val="en-US" w:eastAsia="de-DE" w:bidi="en-US"/>
    </w:rPr>
  </w:style>
  <w:style w:type="paragraph" w:customStyle="1" w:styleId="45">
    <w:name w:val="MDPI_2.2_heading2"/>
    <w:qFormat/>
    <w:uiPriority w:val="0"/>
    <w:pPr>
      <w:adjustRightInd w:val="0"/>
      <w:snapToGrid w:val="0"/>
      <w:spacing w:before="60" w:after="60" w:line="228" w:lineRule="auto"/>
      <w:ind w:left="2608"/>
      <w:outlineLvl w:val="1"/>
    </w:pPr>
    <w:rPr>
      <w:rFonts w:ascii="Palatino Linotype" w:hAnsi="Palatino Linotype" w:eastAsia="Times New Roman" w:cs="Times New Roman"/>
      <w:i/>
      <w:snapToGrid w:val="0"/>
      <w:color w:val="000000"/>
      <w:szCs w:val="22"/>
      <w:lang w:val="en-US" w:eastAsia="de-DE" w:bidi="en-US"/>
    </w:rPr>
  </w:style>
  <w:style w:type="paragraph" w:customStyle="1" w:styleId="46">
    <w:name w:val="TOC Heading"/>
    <w:basedOn w:val="2"/>
    <w:next w:val="1"/>
    <w:unhideWhenUsed/>
    <w:qFormat/>
    <w:uiPriority w:val="39"/>
    <w:pPr>
      <w:widowControl/>
      <w:spacing w:before="240" w:after="0" w:line="259" w:lineRule="auto"/>
      <w:jc w:val="left"/>
      <w:outlineLvl w:val="9"/>
    </w:pPr>
    <w:rPr>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GIF"/><Relationship Id="rId27" Type="http://schemas.openxmlformats.org/officeDocument/2006/relationships/image" Target="media/image20.GIF"/><Relationship Id="rId26" Type="http://schemas.openxmlformats.org/officeDocument/2006/relationships/image" Target="media/image19.GIF"/><Relationship Id="rId25" Type="http://schemas.openxmlformats.org/officeDocument/2006/relationships/image" Target="media/image18.tiff"/><Relationship Id="rId24" Type="http://schemas.openxmlformats.org/officeDocument/2006/relationships/image" Target="media/image17.tiff"/><Relationship Id="rId23" Type="http://schemas.openxmlformats.org/officeDocument/2006/relationships/image" Target="media/image16.GI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E26E53-3EDA-4C21-8072-52FCF07F695B}">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1785</Words>
  <Characters>10506</Characters>
  <Lines>519</Lines>
  <Paragraphs>422</Paragraphs>
  <TotalTime>2</TotalTime>
  <ScaleCrop>false</ScaleCrop>
  <LinksUpToDate>false</LinksUpToDate>
  <CharactersWithSpaces>12000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2025-08-02T08:46:00Z</dcterms:created>
  <dc:creator>1787243814@qq.com</dc:creator>
  <cp:lastModifiedBy>杜曼</cp:lastModifiedBy>
  <dcterms:modified xsi:type="dcterms:W3CDTF">2025-09-17T08:04:11Z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675CF9E2AA03468BAB458DC4AC17EE37_13</vt:lpwstr>
  </property>
  <property fmtid="{D5CDD505-2E9C-101B-9397-08002B2CF9AE}" pid="4" name="KSOTemplateDocerSaveRecord">
    <vt:lpwstr>eyJoZGlkIjoiYmFjNTExYWI2NGI4ZThjZTVjMmEwNDcyMWRmZjQ3MmUiLCJ1c2VySWQiOiI0MTMwODYzMzIifQ==</vt:lpwstr>
  </property>
</Properties>
</file>