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18C54" w14:textId="77777777" w:rsidR="006236C4" w:rsidRDefault="006236C4" w:rsidP="008A283A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 w14:paraId="503F6B71" w14:textId="439AED21" w:rsidR="008A283A" w:rsidRPr="006C7650" w:rsidRDefault="006C7650" w:rsidP="008A283A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6C7650">
        <w:rPr>
          <w:rFonts w:ascii="Times New Roman" w:hAnsi="Times New Roman" w:cs="Times New Roman"/>
          <w:b/>
          <w:bCs/>
          <w:sz w:val="28"/>
          <w:szCs w:val="36"/>
        </w:rPr>
        <w:t xml:space="preserve">Newly-engineered angiopoietin-1 as a cell-priming agent for </w:t>
      </w:r>
      <w:proofErr w:type="spellStart"/>
      <w:r w:rsidRPr="006C7650">
        <w:rPr>
          <w:rFonts w:ascii="Times New Roman" w:hAnsi="Times New Roman" w:cs="Times New Roman"/>
          <w:b/>
          <w:bCs/>
          <w:sz w:val="28"/>
          <w:szCs w:val="36"/>
        </w:rPr>
        <w:t>vasculogenesis</w:t>
      </w:r>
      <w:proofErr w:type="spellEnd"/>
    </w:p>
    <w:p w14:paraId="67A0327F" w14:textId="05BD97E2" w:rsidR="008A283A" w:rsidRPr="006236C4" w:rsidRDefault="008A283A" w:rsidP="008A283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proofErr w:type="spellStart"/>
      <w:r w:rsidRPr="006236C4">
        <w:rPr>
          <w:rFonts w:ascii="Times New Roman" w:hAnsi="Times New Roman" w:cs="Times New Roman" w:hint="eastAsia"/>
          <w:color w:val="000000" w:themeColor="text1"/>
          <w:sz w:val="32"/>
          <w:szCs w:val="32"/>
        </w:rPr>
        <w:t>Jeehoon</w:t>
      </w:r>
      <w:proofErr w:type="spellEnd"/>
      <w:r w:rsidRPr="006236C4">
        <w:rPr>
          <w:rFonts w:ascii="Times New Roman" w:hAnsi="Times New Roman" w:cs="Times New Roman" w:hint="eastAsia"/>
          <w:color w:val="000000" w:themeColor="text1"/>
          <w:sz w:val="32"/>
          <w:szCs w:val="32"/>
        </w:rPr>
        <w:t xml:space="preserve"> Kang, </w:t>
      </w:r>
      <w:r w:rsidRPr="006236C4">
        <w:rPr>
          <w:rFonts w:ascii="Times New Roman" w:hAnsi="Times New Roman" w:cs="Times New Roman"/>
          <w:color w:val="000000" w:themeColor="text1"/>
          <w:sz w:val="32"/>
          <w:szCs w:val="32"/>
        </w:rPr>
        <w:t>Hyun Ju Seo</w:t>
      </w:r>
      <w:r w:rsidRPr="006236C4">
        <w:rPr>
          <w:rFonts w:ascii="Times New Roman" w:hAnsi="Times New Roman" w:cs="Times New Roman" w:hint="eastAsia"/>
          <w:color w:val="000000" w:themeColor="text1"/>
          <w:sz w:val="32"/>
          <w:szCs w:val="32"/>
        </w:rPr>
        <w:t>, et al.</w:t>
      </w:r>
    </w:p>
    <w:p w14:paraId="086E757E" w14:textId="77777777" w:rsidR="008A283A" w:rsidRDefault="008A283A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0D63D2" w14:textId="77777777" w:rsidR="008A283A" w:rsidRDefault="008A283A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8D2FB7" w14:textId="66785963" w:rsidR="008A283A" w:rsidRPr="008A283A" w:rsidRDefault="008A283A" w:rsidP="008A283A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A283A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Contents</w:t>
      </w:r>
    </w:p>
    <w:p w14:paraId="47A32AC6" w14:textId="53AEE722" w:rsidR="008A283A" w:rsidRPr="008A283A" w:rsidRDefault="008A283A" w:rsidP="008A283A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A283A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Supplementary Figures</w:t>
      </w:r>
    </w:p>
    <w:p w14:paraId="523C9BF9" w14:textId="77777777" w:rsidR="008A283A" w:rsidRPr="008A283A" w:rsidRDefault="008A283A" w:rsidP="008A283A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5ABB218" w14:textId="06DC3F2E" w:rsidR="008A283A" w:rsidRDefault="008A283A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B331951" w14:textId="57C8C410" w:rsidR="008A283A" w:rsidRPr="008A283A" w:rsidRDefault="008A283A" w:rsidP="008A283A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A28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lastRenderedPageBreak/>
        <w:t>Supplementary Figure 1.</w:t>
      </w:r>
    </w:p>
    <w:p w14:paraId="1819F468" w14:textId="5B9BBAC5" w:rsidR="008A283A" w:rsidRDefault="008A283A" w:rsidP="006849D5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83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F3A2322" wp14:editId="55395A11">
            <wp:extent cx="5943600" cy="6917690"/>
            <wp:effectExtent l="0" t="0" r="0" b="0"/>
            <wp:docPr id="1721675541" name="Picture 1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675541" name="Picture 1" descr="A diagram of a cel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1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8A581" w14:textId="1E11E09B" w:rsidR="0084740F" w:rsidRDefault="008A283A" w:rsidP="0084740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83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85995CF" wp14:editId="658AB859">
            <wp:extent cx="5943600" cy="2971800"/>
            <wp:effectExtent l="0" t="0" r="0" b="0"/>
            <wp:docPr id="1300346378" name="Picture 1" descr="A diagram of a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346378" name="Picture 1" descr="A diagram of a machin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740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B4CDC4C" wp14:editId="626880D6">
            <wp:extent cx="4657725" cy="2741176"/>
            <wp:effectExtent l="0" t="0" r="0" b="0"/>
            <wp:docPr id="67" name="그림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493" cy="2745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796698" w14:textId="77777777" w:rsidR="008A283A" w:rsidRDefault="008A283A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56F827" w14:textId="2D695C1D" w:rsidR="008A283A" w:rsidRPr="005A6D48" w:rsidRDefault="008A283A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Schematic representation of CRISPR-Cas9D10A mediated integration of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 Ang</w:t>
      </w:r>
      <w:r w:rsidRPr="008A283A">
        <w:rPr>
          <w:rFonts w:ascii="Times New Roman" w:hAnsi="Times New Roman" w:cs="Times New Roman"/>
          <w:color w:val="000000" w:themeColor="text1"/>
          <w:sz w:val="24"/>
          <w:szCs w:val="24"/>
        </w:rPr>
        <w:t>1 expression vector into the Hot-spot site of CHO-K1DW cells. (B) Flow cytometry analysis to identify the optimal Hot-spot site (#13) for GFP expression. (C) Schematic representation of Ang1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A283A">
        <w:rPr>
          <w:rFonts w:ascii="Times New Roman" w:hAnsi="Times New Roman" w:cs="Times New Roman"/>
          <w:color w:val="000000" w:themeColor="text1"/>
          <w:sz w:val="24"/>
          <w:szCs w:val="24"/>
        </w:rPr>
        <w:t>expressing cell line generation and clonal selection. Ang1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A2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expressing cell colonies were selected using the </w:t>
      </w:r>
      <w:proofErr w:type="spellStart"/>
      <w:r w:rsidRPr="008A283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ClonePix</w:t>
      </w:r>
      <w:proofErr w:type="spellEnd"/>
      <w:r w:rsidRPr="008A2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 </w:t>
      </w:r>
      <w:r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system.</w:t>
      </w:r>
      <w:r w:rsidR="0084740F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(D) </w:t>
      </w:r>
      <w:r w:rsidR="00AB7A18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Time-course analysis of Ang1 protein degradation in HUVEC culture medium, showing half-life measurements for three variants at 400 ng/mL determined by ELISA quantification.</w:t>
      </w:r>
    </w:p>
    <w:p w14:paraId="3056184B" w14:textId="77777777" w:rsidR="008A283A" w:rsidRDefault="008A283A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637D16" w14:textId="77777777" w:rsidR="00340BB1" w:rsidRDefault="00340BB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1C50FC" w14:textId="77777777" w:rsidR="00340BB1" w:rsidRDefault="00340BB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E47101" w14:textId="5119E779" w:rsidR="00340BB1" w:rsidRDefault="00340BB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D1ECF0" w14:textId="7792CB80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95DE31" w14:textId="7179DED5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6673D5" w14:textId="5476A64B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D66515" w14:textId="49F0CEAA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352926" w14:textId="30786508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C8AFA9" w14:textId="4F07B25F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52C764" w14:textId="03B84237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D0E742" w14:textId="3F44C06B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96A2DC" w14:textId="6CF2B187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917F8E" w14:textId="29D739A3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CAEDE5" w14:textId="44152F33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C09C87" w14:textId="2741E18D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76B777" w14:textId="56691085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AB9250" w14:textId="2C18D24B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4848CF" w14:textId="231E0491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A20092" w14:textId="77777777" w:rsidR="003F163B" w:rsidRDefault="003F163B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88CAB3" w14:textId="77777777" w:rsidR="00340BB1" w:rsidRDefault="00340BB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746EA7" w14:textId="77777777" w:rsidR="00340BB1" w:rsidRDefault="00340BB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E6BF00" w14:textId="03704898" w:rsidR="00340BB1" w:rsidRPr="00DC7B50" w:rsidRDefault="00DC7B50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C7B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figure 2.</w:t>
      </w:r>
    </w:p>
    <w:p w14:paraId="059DA70B" w14:textId="65F5B201" w:rsidR="00DC7B50" w:rsidRDefault="00733731" w:rsidP="006849D5">
      <w:pPr>
        <w:widowControl/>
        <w:wordWrap/>
        <w:autoSpaceDE/>
        <w:autoSpaceDN/>
        <w:spacing w:line="278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A31FBF1" wp14:editId="2BE9E03C">
            <wp:extent cx="5351353" cy="7540831"/>
            <wp:effectExtent l="0" t="0" r="0" b="317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137" cy="75546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900685" w14:textId="10D7D4EC" w:rsidR="00340BB1" w:rsidRDefault="00855789" w:rsidP="00BE72E9">
      <w:pPr>
        <w:widowControl/>
        <w:wordWrap/>
        <w:autoSpaceDE/>
        <w:autoSpaceDN/>
        <w:spacing w:line="278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B68D566" wp14:editId="332A0BA3">
            <wp:extent cx="5641925" cy="8086725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925" cy="8101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3A5BB9" w14:textId="6C3710D1" w:rsidR="00340BB1" w:rsidRDefault="00855789" w:rsidP="00BE72E9">
      <w:pPr>
        <w:widowControl/>
        <w:wordWrap/>
        <w:autoSpaceDE/>
        <w:autoSpaceDN/>
        <w:spacing w:line="278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526A9C2" wp14:editId="6C72EBA1">
            <wp:extent cx="5769518" cy="805815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657" cy="80653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390314" w14:textId="10695294" w:rsidR="00340BB1" w:rsidRDefault="00855789" w:rsidP="003E7A96">
      <w:pPr>
        <w:widowControl/>
        <w:wordWrap/>
        <w:autoSpaceDE/>
        <w:autoSpaceDN/>
        <w:spacing w:line="278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3E3D31D" wp14:editId="68BCE361">
            <wp:extent cx="5408902" cy="8105775"/>
            <wp:effectExtent l="0" t="0" r="1905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444" cy="811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30ECDF" w14:textId="4F4D844A" w:rsidR="00BE72E9" w:rsidRDefault="00855789" w:rsidP="00BE72E9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7E4F149B" wp14:editId="624CD6AF">
            <wp:extent cx="5637734" cy="7924800"/>
            <wp:effectExtent l="0" t="0" r="127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768" cy="79332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21CDC8" w14:textId="5323DEC0" w:rsidR="00855789" w:rsidRDefault="00855789" w:rsidP="00855789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7052116" wp14:editId="72F733A6">
            <wp:extent cx="5207658" cy="4587240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57" cy="4595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95F82C" w14:textId="38D4DCA7" w:rsidR="003E7A96" w:rsidRPr="005A6D48" w:rsidRDefault="003E7A96" w:rsidP="003E7A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="00A473D4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T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>ube formation analysis was performed to confirm the angiogen</w:t>
      </w:r>
      <w:r w:rsidR="000F4311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ic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 xml:space="preserve"> potential induced by Ang1 priming. HUVECs were </w:t>
      </w:r>
      <w:r w:rsidR="00A473D4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>t</w:t>
      </w:r>
      <w:r w:rsidR="00A473D4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reated 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 xml:space="preserve">with </w:t>
      </w:r>
      <w:r w:rsidR="000F4311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Ang1 or 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>COMP-Ang1 or FVA3-Ang1 at concentrations of 200 ng/mL or 400 ng/mL, for 1 hour or 24 hours</w:t>
      </w:r>
      <w:r w:rsidR="000F4311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. 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 xml:space="preserve">A Matrigel tube formation was observed at both concentrations of 200 ng/mL and 400 ng/mL of </w:t>
      </w:r>
      <w:r w:rsidR="000F4311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naïve Ang1, 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>COMP-Ang1</w:t>
      </w:r>
      <w:r w:rsidR="00A473D4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,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 xml:space="preserve"> and FVA3-Ang1(n=4), with no difference in the </w:t>
      </w:r>
      <w:r w:rsidR="00A473D4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treatment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 xml:space="preserve"> duration and concentration (*: p&lt;0.05, **: p&lt;0.001 using </w:t>
      </w:r>
      <w:bookmarkStart w:id="0" w:name="OLE_LINK2"/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>Mann-Whitney test</w:t>
      </w:r>
      <w:bookmarkEnd w:id="0"/>
      <w:r w:rsidR="000F4311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>, Mean ± SEM</w:t>
      </w:r>
      <w:r w:rsidR="000F4311" w:rsidRPr="005A6D48">
        <w:rPr>
          <w:rFonts w:ascii="Times New Roman" w:hAnsi="Times New Roman" w:cs="Times New Roman" w:hint="eastAsia"/>
          <w:bCs/>
          <w:color w:val="000000" w:themeColor="text1"/>
          <w:sz w:val="24"/>
          <w:szCs w:val="28"/>
        </w:rPr>
        <w:t>).</w:t>
      </w:r>
      <w:r w:rsidR="000F4311" w:rsidRPr="005A6D48">
        <w:rPr>
          <w:rFonts w:ascii="Times New Roman" w:hAnsi="Times New Roman" w:cs="Times New Roman"/>
          <w:bCs/>
          <w:color w:val="000000" w:themeColor="text1"/>
          <w:sz w:val="24"/>
          <w:szCs w:val="28"/>
        </w:rPr>
        <w:t xml:space="preserve"> </w:t>
      </w:r>
      <w:r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 </w:t>
      </w:r>
      <w:proofErr w:type="spellStart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EdU</w:t>
      </w:r>
      <w:proofErr w:type="spellEnd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proliferation assay in HUVECs following </w:t>
      </w:r>
      <w:proofErr w:type="gramStart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1 hour</w:t>
      </w:r>
      <w:proofErr w:type="gramEnd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 with native Ang1, COMP-Ang1, and FVA3-Ang1. (D) </w:t>
      </w:r>
      <w:proofErr w:type="spellStart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EdU</w:t>
      </w:r>
      <w:proofErr w:type="spellEnd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proliferation assay in HUVECs following 24 hour</w:t>
      </w:r>
      <w:r w:rsidR="00A473D4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 with native Ang1, COMP-Ang1, and FVA3-Ang1. (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Quantification of proliferating HUVECs after </w:t>
      </w:r>
      <w:proofErr w:type="gramStart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AF5171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24 hours</w:t>
      </w:r>
      <w:proofErr w:type="gramEnd"/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 with three Ang1 variants. 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Statistical analysis by two-way ANOVA (n=3). (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) ZO-1 immunofluorescence staining showing endothelial barrier integrity in HUVECs after 1 h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our </w:t>
      </w:r>
      <w:r w:rsidR="00AF5171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treatment with 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three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Ang1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variants</w:t>
      </w:r>
      <w:r w:rsidR="00784BB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(G) ZO-1 immunofluorescence staining showing endothelial barrier integrity in HUVECs after 24 hours</w:t>
      </w:r>
      <w:r w:rsidR="00AF5171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treatment with 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three Ang1 variants. (H) Quantification of tight junction integrity by ZO-1 in HUVECs at 1 and 24 hours after</w:t>
      </w:r>
      <w:r w:rsidR="0052436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 with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three Ang1 variants compared to control groups. Statistical analysis by two-way ANOVA (n=3). (I) Claudin-5 immunofluorescence staining showing endothelial barrier integrity in HUVECs after 1 hour </w:t>
      </w:r>
      <w:r w:rsidR="00AF5171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treatment with 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three Ang1 variants. (J) Claudin-5 immunofluorescence staining showing endothelial barrier integrity in HUVECs after 24 hours</w:t>
      </w:r>
      <w:r w:rsidR="00AF5171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treatment with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three Ang1 variants. (K) Quantification of tight junction integrity by Claudin-5 in HUVECs at 1 and 24 hours after</w:t>
      </w:r>
      <w:r w:rsidR="00AF5171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 with </w:t>
      </w:r>
      <w:r w:rsidR="00F85B89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>three Ang1 variants compared to control groups. Statistical analysis by two-way ANOVA (n=3). (L) ITC-dextran permeability assay measuring tight junction barrier function in HUVECs at 1 and 24 h after treatment with three Ang1 variants. Statistical analysis by two-way ANOVA (n=3).</w:t>
      </w:r>
    </w:p>
    <w:p w14:paraId="3D8BC1BA" w14:textId="4C49CB0D" w:rsidR="00340BB1" w:rsidRPr="005A6D48" w:rsidRDefault="00340BB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FF9A06" w14:textId="79C4AC05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0845D7" w14:textId="1D6BECB3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644D38" w14:textId="32F32E0B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3A2786" w14:textId="700B1D1D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68CEC7" w14:textId="50D1A233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486CC0" w14:textId="1680BCA6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D1D6F0" w14:textId="042F9C98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9719CF" w14:textId="0CC5E295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923371" w14:textId="69CC2A33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7BD08D" w14:textId="20FC8BE3" w:rsidR="000F4311" w:rsidRPr="005A6D48" w:rsidRDefault="000F4311">
      <w:pPr>
        <w:widowControl/>
        <w:wordWrap/>
        <w:autoSpaceDE/>
        <w:autoSpaceDN/>
        <w:spacing w:line="278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7E3961" w14:textId="0B81B4B7" w:rsidR="008A283A" w:rsidRPr="008A283A" w:rsidRDefault="008A283A" w:rsidP="008A283A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1" w:name="_GoBack"/>
      <w:bookmarkEnd w:id="1"/>
      <w:r w:rsidRPr="008A28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lastRenderedPageBreak/>
        <w:t xml:space="preserve">Supplementary Figure </w:t>
      </w:r>
      <w:r w:rsidR="00340B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8A28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</w:p>
    <w:p w14:paraId="4872F103" w14:textId="5A8C26A1" w:rsidR="008A283A" w:rsidRDefault="008A283A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83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C3DFA51" wp14:editId="3304910A">
            <wp:extent cx="5558381" cy="7516286"/>
            <wp:effectExtent l="0" t="0" r="4445" b="8890"/>
            <wp:docPr id="1001378443" name="Picture 1" descr="A diagram of a plasm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78443" name="Picture 1" descr="A diagram of a plasma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4833" cy="752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E111F" w14:textId="142BDF20" w:rsidR="00D2614D" w:rsidRDefault="00D2614D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194D7D3" wp14:editId="50E8FDDC">
            <wp:extent cx="5743575" cy="3206001"/>
            <wp:effectExtent l="0" t="0" r="0" b="0"/>
            <wp:docPr id="1721675566" name="그림 1721675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952" cy="3214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ECC0C2" w14:textId="7E6CE843" w:rsidR="00D2614D" w:rsidRPr="005A6D48" w:rsidRDefault="008A283A" w:rsidP="00D2614D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8"/>
        </w:rPr>
      </w:pP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(A) Comparative images of the solution for formulating 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hour FV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3-Ang1 primed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mob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PBSC, compar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ing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plasma and saline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for suspension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Aggregation was observed when resuspended in saline. (B) Cell viability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test when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resuspended in plasma or saline.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mob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PBSC immediately after FVA3-Ang1 priming served as a control. (C) Flow cytometry analysis of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mob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PBSC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for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apoptosis and necrosis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markers,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after washing with plasma or saline.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mob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PBSCs immediately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after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FVA3-Ang1 priming served as a control. (D) ELISA analysis of residual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FVA3-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Ang1 levels in 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mob</w:t>
      </w:r>
      <w:r w:rsidRPr="008A283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PBSC after </w:t>
      </w:r>
      <w:r w:rsidRPr="005A6D4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washing. After two washes with plasma, residual FVA3-Ang1 was below the detection limit (0.87 ng/mL).</w:t>
      </w:r>
      <w:r w:rsidR="00D2614D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(E) </w:t>
      </w:r>
      <w:r w:rsidR="00893D40" w:rsidRPr="005A6D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Flow cytometry analysis for T cells activation in FVA3-Ang1 priming cells compared with control, as assessed by CD69 and CD25. </w:t>
      </w:r>
    </w:p>
    <w:p w14:paraId="7832FEAC" w14:textId="39388255" w:rsidR="009A2988" w:rsidRPr="00D2614D" w:rsidRDefault="009A2988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B81C10" w14:textId="68196881" w:rsidR="00D36A5F" w:rsidRDefault="00D36A5F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CAFCC6" w14:textId="534FFE96" w:rsidR="00D36A5F" w:rsidRDefault="00D36A5F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8849FD" w14:textId="04BFD82E" w:rsidR="00216898" w:rsidRPr="008A283A" w:rsidRDefault="00216898" w:rsidP="00216898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A28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lastRenderedPageBreak/>
        <w:t xml:space="preserve">Supplementary Figure </w:t>
      </w:r>
      <w:r w:rsidR="00340B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1BBDE2AF" w14:textId="4CBA9665" w:rsidR="009A2988" w:rsidRDefault="009A2988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30D2B04" wp14:editId="3480D24E">
            <wp:extent cx="4964488" cy="3933825"/>
            <wp:effectExtent l="0" t="0" r="762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063" cy="3948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5CCEE0" w14:textId="3BF08E31" w:rsidR="009A2988" w:rsidRDefault="009A2988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5402951" wp14:editId="3F2A70BD">
            <wp:extent cx="5076825" cy="3112297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045" cy="3127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FDC7AB" w14:textId="4CEC2FBD" w:rsidR="009A2988" w:rsidRDefault="00716D9C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9613531" wp14:editId="42525A3F">
            <wp:extent cx="5848350" cy="3074845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125" cy="3080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22782B" w14:textId="55DE7161" w:rsidR="009A2988" w:rsidRDefault="00716D9C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16D9C">
        <w:rPr>
          <w:rFonts w:ascii="Times New Roman" w:hAnsi="Times New Roman" w:cs="Times New Roman"/>
          <w:color w:val="000000" w:themeColor="text1"/>
          <w:sz w:val="24"/>
          <w:szCs w:val="24"/>
        </w:rPr>
        <w:t>(A) Echocardiography performed 3 days prior to the MAGIC cell 6 procedure, demonstrating a left ventricular ejection fraction (EF) of 55% with focal akinesia in the mid-septal region. (B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716D9C">
        <w:rPr>
          <w:rFonts w:ascii="Times New Roman" w:hAnsi="Times New Roman" w:cs="Times New Roman"/>
          <w:color w:val="000000" w:themeColor="text1"/>
          <w:sz w:val="24"/>
          <w:szCs w:val="24"/>
        </w:rPr>
        <w:t>Myocardial SPECT performed 3 days prior to the MAGIC cell 6 procedure, showing a moderate-to-severe stress perfusion defect, partially reversible at rest, in the apex, apical septal, and mid anteroseptal wall (LAD territory). (C) MAGIC Cell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-6</w:t>
      </w:r>
      <w:r w:rsidRPr="00716D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infusion procedure. Successful wiring to the LAD was followed by introduction of a 3.0 × 12 mm Emerge balloon. A total of 2 × 10</w:t>
      </w:r>
      <w:r w:rsidRPr="00716D9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9</w:t>
      </w:r>
      <w:r w:rsidRPr="00716D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MAGIC Cells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-6</w:t>
      </w:r>
      <w:r w:rsidRPr="00716D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(8 mL) were infused in three intervals of 20 seconds each (3 mL, 3 mL, and 2 mL).</w:t>
      </w:r>
    </w:p>
    <w:p w14:paraId="4905AFED" w14:textId="77777777" w:rsidR="009A2988" w:rsidRPr="009A2988" w:rsidRDefault="009A2988" w:rsidP="008A283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A2988" w:rsidRPr="009A2988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DD4E36" w14:textId="77777777" w:rsidR="00066F0B" w:rsidRDefault="00066F0B" w:rsidP="009A2988">
      <w:pPr>
        <w:spacing w:after="0" w:line="240" w:lineRule="auto"/>
      </w:pPr>
      <w:r>
        <w:separator/>
      </w:r>
    </w:p>
  </w:endnote>
  <w:endnote w:type="continuationSeparator" w:id="0">
    <w:p w14:paraId="0117B95B" w14:textId="77777777" w:rsidR="00066F0B" w:rsidRDefault="00066F0B" w:rsidP="009A2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290B2C" w14:textId="77777777" w:rsidR="00066F0B" w:rsidRDefault="00066F0B" w:rsidP="009A2988">
      <w:pPr>
        <w:spacing w:after="0" w:line="240" w:lineRule="auto"/>
      </w:pPr>
      <w:r>
        <w:separator/>
      </w:r>
    </w:p>
  </w:footnote>
  <w:footnote w:type="continuationSeparator" w:id="0">
    <w:p w14:paraId="10B71C30" w14:textId="77777777" w:rsidR="00066F0B" w:rsidRDefault="00066F0B" w:rsidP="009A29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83A"/>
    <w:rsid w:val="00001C29"/>
    <w:rsid w:val="00066F0B"/>
    <w:rsid w:val="000F4311"/>
    <w:rsid w:val="001F21E3"/>
    <w:rsid w:val="00216898"/>
    <w:rsid w:val="002D6371"/>
    <w:rsid w:val="00316ED2"/>
    <w:rsid w:val="00340BB1"/>
    <w:rsid w:val="00364A6A"/>
    <w:rsid w:val="003B265B"/>
    <w:rsid w:val="003E7A96"/>
    <w:rsid w:val="003F163B"/>
    <w:rsid w:val="0042472D"/>
    <w:rsid w:val="004335D6"/>
    <w:rsid w:val="00512E24"/>
    <w:rsid w:val="00524369"/>
    <w:rsid w:val="005A6D48"/>
    <w:rsid w:val="005B4A5F"/>
    <w:rsid w:val="00617E16"/>
    <w:rsid w:val="006236C4"/>
    <w:rsid w:val="006849D5"/>
    <w:rsid w:val="006A176D"/>
    <w:rsid w:val="006A1A21"/>
    <w:rsid w:val="006C7650"/>
    <w:rsid w:val="00716D9C"/>
    <w:rsid w:val="00733731"/>
    <w:rsid w:val="00784BB0"/>
    <w:rsid w:val="0084740F"/>
    <w:rsid w:val="00855789"/>
    <w:rsid w:val="00893D40"/>
    <w:rsid w:val="008A283A"/>
    <w:rsid w:val="0091482C"/>
    <w:rsid w:val="009A2988"/>
    <w:rsid w:val="00A23240"/>
    <w:rsid w:val="00A473D4"/>
    <w:rsid w:val="00A83D37"/>
    <w:rsid w:val="00A942CD"/>
    <w:rsid w:val="00AB7A18"/>
    <w:rsid w:val="00AC69C6"/>
    <w:rsid w:val="00AE5CDB"/>
    <w:rsid w:val="00AF5171"/>
    <w:rsid w:val="00AF677A"/>
    <w:rsid w:val="00BE72E9"/>
    <w:rsid w:val="00BF509F"/>
    <w:rsid w:val="00C509B9"/>
    <w:rsid w:val="00C972D7"/>
    <w:rsid w:val="00CF1F62"/>
    <w:rsid w:val="00CF64A6"/>
    <w:rsid w:val="00D2614D"/>
    <w:rsid w:val="00D36A5F"/>
    <w:rsid w:val="00D56CF5"/>
    <w:rsid w:val="00D86849"/>
    <w:rsid w:val="00DC7B50"/>
    <w:rsid w:val="00F85B89"/>
    <w:rsid w:val="00FA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42D3D"/>
  <w15:chartTrackingRefBased/>
  <w15:docId w15:val="{90273D8E-B35F-4259-A505-AF6B42D15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283A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8A283A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A283A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A28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8A28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8A28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8A283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8A283A"/>
    <w:rPr>
      <w:rFonts w:eastAsiaTheme="majorEastAsia" w:cstheme="majorBidi"/>
      <w:color w:val="0F4761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8A283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8A283A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8A283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8A283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8A283A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8A28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A283A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8A28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A283A"/>
    <w:pPr>
      <w:widowControl/>
      <w:wordWrap/>
      <w:autoSpaceDE/>
      <w:autoSpaceDN/>
      <w:spacing w:before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8A283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A283A"/>
    <w:pPr>
      <w:widowControl/>
      <w:wordWrap/>
      <w:autoSpaceDE/>
      <w:autoSpaceDN/>
      <w:spacing w:line="278" w:lineRule="auto"/>
      <w:ind w:left="720"/>
      <w:contextualSpacing/>
      <w:jc w:val="left"/>
    </w:pPr>
    <w:rPr>
      <w:sz w:val="24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8A283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A283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8A283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A283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9A298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9A2988"/>
    <w:rPr>
      <w:sz w:val="20"/>
      <w:szCs w:val="22"/>
      <w14:ligatures w14:val="none"/>
    </w:rPr>
  </w:style>
  <w:style w:type="paragraph" w:styleId="ab">
    <w:name w:val="footer"/>
    <w:basedOn w:val="a"/>
    <w:link w:val="Char4"/>
    <w:uiPriority w:val="99"/>
    <w:unhideWhenUsed/>
    <w:rsid w:val="009A2988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9A2988"/>
    <w:rPr>
      <w:sz w:val="2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647</Words>
  <Characters>3689</Characters>
  <Application>Microsoft Office Word</Application>
  <DocSecurity>0</DocSecurity>
  <Lines>30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Jeehoon Kang</dc:creator>
  <cp:keywords/>
  <dc:description/>
  <cp:lastModifiedBy> </cp:lastModifiedBy>
  <cp:revision>2</cp:revision>
  <dcterms:created xsi:type="dcterms:W3CDTF">2025-09-15T02:30:00Z</dcterms:created>
  <dcterms:modified xsi:type="dcterms:W3CDTF">2025-09-15T02:30:00Z</dcterms:modified>
</cp:coreProperties>
</file>