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BC0BD" w14:textId="7375307B" w:rsidR="0038131D" w:rsidRDefault="00164F7B" w:rsidP="00E948CE">
      <w:pPr>
        <w:adjustRightInd w:val="0"/>
        <w:snapToGrid w:val="0"/>
        <w:spacing w:line="440" w:lineRule="exact"/>
        <w:rPr>
          <w:rFonts w:ascii="Times New Roman" w:hAnsi="Times New Roman" w:cs="Times New Roman"/>
          <w:sz w:val="24"/>
          <w:szCs w:val="24"/>
          <w:lang w:val="en-GB"/>
        </w:rPr>
      </w:pPr>
      <w:r w:rsidRPr="000D7E0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Supplemental Figure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1.</w:t>
      </w:r>
      <w:r w:rsidRPr="000D7E0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E948CE">
        <w:rPr>
          <w:rFonts w:ascii="Times New Roman" w:hAnsi="Times New Roman" w:cs="Times New Roman" w:hint="eastAsia"/>
          <w:sz w:val="24"/>
          <w:szCs w:val="24"/>
          <w:lang w:val="en-GB"/>
        </w:rPr>
        <w:t>Assessment of the potential effects of BAM15 on liver, kidney,</w:t>
      </w:r>
      <w:r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E948CE">
        <w:rPr>
          <w:rFonts w:ascii="Times New Roman" w:hAnsi="Times New Roman" w:cs="Times New Roman" w:hint="eastAsia"/>
          <w:sz w:val="24"/>
          <w:szCs w:val="24"/>
          <w:lang w:val="en-GB"/>
        </w:rPr>
        <w:t>cardiac, and pancreatic function in mice.</w:t>
      </w:r>
    </w:p>
    <w:p w14:paraId="1A52485F" w14:textId="77777777" w:rsidR="00164F7B" w:rsidRDefault="00164F7B" w:rsidP="00E948CE">
      <w:pPr>
        <w:adjustRightInd w:val="0"/>
        <w:snapToGrid w:val="0"/>
        <w:spacing w:line="440" w:lineRule="exac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995CAE6" w14:textId="4B905328" w:rsidR="0038131D" w:rsidRDefault="0038131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AA955EA" wp14:editId="449E8E9C">
            <wp:extent cx="5274310" cy="7457440"/>
            <wp:effectExtent l="0" t="0" r="2540" b="0"/>
            <wp:docPr id="1432746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1BC1C82C" w14:textId="77777777" w:rsidR="00164F7B" w:rsidRPr="006175C9" w:rsidRDefault="00164F7B" w:rsidP="00164F7B">
      <w:pPr>
        <w:adjustRightInd w:val="0"/>
        <w:snapToGrid w:val="0"/>
        <w:spacing w:line="440" w:lineRule="exact"/>
        <w:rPr>
          <w:rFonts w:ascii="Times New Roman" w:hAnsi="Times New Roman" w:cs="Times New Roman"/>
          <w:sz w:val="24"/>
          <w:szCs w:val="24"/>
          <w:lang w:val="en-GB"/>
        </w:rPr>
      </w:pPr>
      <w:r w:rsidRPr="000D7E0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lastRenderedPageBreak/>
        <w:t>Supplemental Figure</w:t>
      </w:r>
      <w:r w:rsidRPr="000D7E0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2</w:t>
      </w:r>
      <w:r w:rsidRPr="00AD12B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AD12BC">
        <w:rPr>
          <w:rFonts w:ascii="Times New Roman" w:hAnsi="Times New Roman" w:cs="Times New Roman"/>
          <w:sz w:val="24"/>
          <w:szCs w:val="24"/>
          <w:lang w:val="en-GB"/>
        </w:rPr>
        <w:t>Delayed BAM15 treatment improves lung injury outcomes and survival in LPS-induced ALI.</w:t>
      </w:r>
    </w:p>
    <w:p w14:paraId="071DBC1D" w14:textId="77777777" w:rsidR="0038131D" w:rsidRDefault="0038131D" w:rsidP="00E948CE">
      <w:pPr>
        <w:adjustRightInd w:val="0"/>
        <w:snapToGrid w:val="0"/>
        <w:spacing w:line="440" w:lineRule="exact"/>
        <w:rPr>
          <w:rFonts w:hint="eastAsia"/>
          <w:noProof/>
        </w:rPr>
      </w:pPr>
    </w:p>
    <w:p w14:paraId="55306363" w14:textId="4162D1F7" w:rsidR="0038131D" w:rsidRDefault="0038131D" w:rsidP="00E948CE">
      <w:pPr>
        <w:adjustRightInd w:val="0"/>
        <w:snapToGrid w:val="0"/>
        <w:spacing w:line="440" w:lineRule="exac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DA617A" wp14:editId="1AC64DAC">
            <wp:simplePos x="0" y="0"/>
            <wp:positionH relativeFrom="margin">
              <wp:align>left</wp:align>
            </wp:positionH>
            <wp:positionV relativeFrom="paragraph">
              <wp:posOffset>454</wp:posOffset>
            </wp:positionV>
            <wp:extent cx="5274000" cy="7459200"/>
            <wp:effectExtent l="0" t="0" r="3175" b="8890"/>
            <wp:wrapNone/>
            <wp:docPr id="14090573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74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4D727" w14:textId="1134596B" w:rsidR="0038131D" w:rsidRDefault="0038131D" w:rsidP="00E948CE">
      <w:pPr>
        <w:adjustRightInd w:val="0"/>
        <w:snapToGrid w:val="0"/>
        <w:spacing w:line="440" w:lineRule="exac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AF75D58" w14:textId="77777777" w:rsidR="0038131D" w:rsidRDefault="0038131D" w:rsidP="00E948CE">
      <w:pPr>
        <w:adjustRightInd w:val="0"/>
        <w:snapToGrid w:val="0"/>
        <w:spacing w:line="440" w:lineRule="exac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FB65058" w14:textId="70353694" w:rsidR="0038131D" w:rsidRDefault="0038131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540B3450" w14:textId="56268553" w:rsidR="00E948CE" w:rsidRPr="00E948CE" w:rsidRDefault="000C2FA2" w:rsidP="00E948CE">
      <w:pPr>
        <w:adjustRightInd w:val="0"/>
        <w:snapToGrid w:val="0"/>
        <w:spacing w:line="440" w:lineRule="exact"/>
        <w:rPr>
          <w:rFonts w:ascii="Times New Roman" w:hAnsi="Times New Roman" w:cs="Times New Roman"/>
          <w:sz w:val="24"/>
          <w:szCs w:val="24"/>
          <w:lang w:val="en-GB"/>
        </w:rPr>
      </w:pPr>
      <w:r w:rsidRPr="000D7E0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lastRenderedPageBreak/>
        <w:t>Supplemental Figure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 xml:space="preserve"> 1.</w:t>
      </w:r>
      <w:r w:rsidRPr="000D7E0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Assessment of the potential effects of BAM15 on liver, kidney,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cardiac, and pancreatic function in mice. Mice in each group were administered either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saline (control) or BAM15 via subcutaneous injection, and samples were collected 24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hours post-injection for analysis. (A-B) Serum levels of liver function biomarkers, 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>a</w:t>
      </w:r>
      <w:r w:rsidR="00E948CE" w:rsidRPr="00B051F4">
        <w:rPr>
          <w:rFonts w:ascii="Times New Roman" w:hAnsi="Times New Roman" w:cs="Times New Roman" w:hint="eastAsia"/>
          <w:sz w:val="24"/>
          <w:szCs w:val="24"/>
          <w:lang w:val="en-GB"/>
        </w:rPr>
        <w:t>lanine aminotransferase (ALT)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</w:t>
      </w:r>
      <w:r w:rsidR="00E948CE" w:rsidRPr="00B051F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aspartate aminotransferase 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AST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>),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showed no significant differences between the control and BAM15-treated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groups. (C-D) Kidney function was evaluated by measuring serum creatinine, urine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creatinine, and BUN levels, all of which remained within normal limits following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BAM15 administration. (E) Cardiac function was assessed by measuring serum CKMB levels, and (F) pancreatic function was evaluated via amylase levels, with no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significant changes observed. Data are presented as mean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±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SD (</w:t>
      </w:r>
      <w:r w:rsidR="00E948CE" w:rsidRPr="0038131D">
        <w:rPr>
          <w:rFonts w:ascii="Times New Roman" w:hAnsi="Times New Roman" w:cs="Times New Roman" w:hint="eastAsia"/>
          <w:i/>
          <w:iCs/>
          <w:sz w:val="24"/>
          <w:szCs w:val="24"/>
          <w:lang w:val="en-GB"/>
        </w:rPr>
        <w:t>n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= 6). </w:t>
      </w:r>
      <w:r w:rsidR="00E948CE" w:rsidRPr="00B051F4">
        <w:rPr>
          <w:rFonts w:ascii="Times New Roman" w:hAnsi="Times New Roman" w:cs="Times New Roman" w:hint="eastAsia"/>
          <w:sz w:val="24"/>
          <w:szCs w:val="24"/>
          <w:lang w:val="en-GB"/>
        </w:rPr>
        <w:t>NS, no significance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. Statistical significance was determined using a two-tailed Student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’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s t-test</w:t>
      </w:r>
      <w:r w:rsidR="007A100B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</w:p>
    <w:p w14:paraId="794729C5" w14:textId="77777777" w:rsidR="000C2FA2" w:rsidRPr="00612245" w:rsidRDefault="000C2FA2" w:rsidP="000D7E0F">
      <w:pPr>
        <w:adjustRightInd w:val="0"/>
        <w:snapToGrid w:val="0"/>
        <w:spacing w:line="440" w:lineRule="exac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0AD336A" w14:textId="72009785" w:rsidR="00E948CE" w:rsidRDefault="000D7E0F" w:rsidP="00164F7B">
      <w:pPr>
        <w:adjustRightInd w:val="0"/>
        <w:snapToGrid w:val="0"/>
        <w:spacing w:line="440" w:lineRule="exact"/>
        <w:rPr>
          <w:rFonts w:ascii="Times New Roman" w:hAnsi="Times New Roman" w:cs="Times New Roman"/>
          <w:sz w:val="24"/>
          <w:szCs w:val="24"/>
          <w:lang w:val="en-GB"/>
        </w:rPr>
      </w:pPr>
      <w:r w:rsidRPr="000D7E0F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Supplemental Figure</w:t>
      </w:r>
      <w:r w:rsidRPr="000D7E0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2</w:t>
      </w:r>
      <w:r w:rsidRPr="00AD12B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AD12BC">
        <w:rPr>
          <w:rFonts w:ascii="Times New Roman" w:hAnsi="Times New Roman" w:cs="Times New Roman"/>
          <w:sz w:val="24"/>
          <w:szCs w:val="24"/>
          <w:lang w:val="en-GB"/>
        </w:rPr>
        <w:t>Delayed BAM15 treatment improves lung injury outcomes and survival in LPS-induced ALI.</w:t>
      </w:r>
      <w:r w:rsidR="00164F7B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(A) Kaplan-Meier survival curves of LPS-challenged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mice treated with BAM15 (5 mg/kg, </w:t>
      </w:r>
      <w:proofErr w:type="spellStart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i.p.</w:t>
      </w:r>
      <w:proofErr w:type="spellEnd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) 6 hours post-LPS administration compared to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the vehicle group. BAM15-treated mice showed significantly improved 7-day survival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rates. Group sizes: </w:t>
      </w:r>
      <w:proofErr w:type="spellStart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Sham+Vehicle</w:t>
      </w:r>
      <w:proofErr w:type="spellEnd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/BAM15 (</w:t>
      </w:r>
      <w:r w:rsidR="00E948CE" w:rsidRPr="0038131D">
        <w:rPr>
          <w:rFonts w:ascii="Times New Roman" w:hAnsi="Times New Roman" w:cs="Times New Roman" w:hint="eastAsia"/>
          <w:i/>
          <w:iCs/>
          <w:sz w:val="24"/>
          <w:szCs w:val="24"/>
          <w:lang w:val="en-GB"/>
        </w:rPr>
        <w:t>n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= 6 each), </w:t>
      </w:r>
      <w:proofErr w:type="spellStart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LPS+Vehicle</w:t>
      </w:r>
      <w:proofErr w:type="spellEnd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</w:t>
      </w:r>
      <w:r w:rsidR="00E948CE" w:rsidRPr="0038131D">
        <w:rPr>
          <w:rFonts w:ascii="Times New Roman" w:hAnsi="Times New Roman" w:cs="Times New Roman" w:hint="eastAsia"/>
          <w:i/>
          <w:iCs/>
          <w:sz w:val="24"/>
          <w:szCs w:val="24"/>
          <w:lang w:val="en-GB"/>
        </w:rPr>
        <w:t>n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= 13), and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LPS+BAM15 (</w:t>
      </w:r>
      <w:r w:rsidR="00E948CE" w:rsidRPr="0038131D">
        <w:rPr>
          <w:rFonts w:ascii="Times New Roman" w:hAnsi="Times New Roman" w:cs="Times New Roman" w:hint="eastAsia"/>
          <w:i/>
          <w:iCs/>
          <w:sz w:val="24"/>
          <w:szCs w:val="24"/>
          <w:lang w:val="en-GB"/>
        </w:rPr>
        <w:t>n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= 10). Survival rates were higher. *</w:t>
      </w:r>
      <w:r w:rsidR="00E948CE" w:rsidRPr="00E948CE">
        <w:rPr>
          <w:rFonts w:ascii="Times New Roman" w:hAnsi="Times New Roman" w:cs="Times New Roman" w:hint="eastAsia"/>
          <w:i/>
          <w:iCs/>
          <w:sz w:val="24"/>
          <w:szCs w:val="24"/>
          <w:lang w:val="en-GB"/>
        </w:rPr>
        <w:t xml:space="preserve">P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&lt; 0.05, </w:t>
      </w:r>
      <w:proofErr w:type="spellStart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LPS+Vehicle</w:t>
      </w:r>
      <w:proofErr w:type="spellEnd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vs.LPS+BAM15. (B) Representative H&amp;E-stained lung tissue sections from the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LPS+Vehicle</w:t>
      </w:r>
      <w:proofErr w:type="spellEnd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LPS+BAM15 groups, demonstrating reduced inflammation and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edema</w:t>
      </w:r>
      <w:proofErr w:type="spellEnd"/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the BAM15-treated group. Scale bar = 20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μ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m. (C) Lung wet/dry ratio and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>BALF protein levels. (D) Arterial oxygenation, as indicated by partial pressure of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/>
          <w:sz w:val="24"/>
          <w:szCs w:val="24"/>
          <w:lang w:val="en-GB"/>
        </w:rPr>
        <w:t>arterial oxygen (</w:t>
      </w:r>
      <w:proofErr w:type="spellStart"/>
      <w:r w:rsidR="00E948CE" w:rsidRPr="00E948CE">
        <w:rPr>
          <w:rFonts w:ascii="Times New Roman" w:hAnsi="Times New Roman" w:cs="Times New Roman"/>
          <w:sz w:val="24"/>
          <w:szCs w:val="24"/>
          <w:lang w:val="en-GB"/>
        </w:rPr>
        <w:t>PaO</w:t>
      </w:r>
      <w:proofErr w:type="spellEnd"/>
      <w:r w:rsidR="00E948CE" w:rsidRPr="00E948CE">
        <w:rPr>
          <w:rFonts w:ascii="Times New Roman" w:hAnsi="Times New Roman" w:cs="Times New Roman"/>
          <w:sz w:val="24"/>
          <w:szCs w:val="24"/>
          <w:lang w:val="en-GB"/>
        </w:rPr>
        <w:t>₂), Lac and LDH levels were significantly lower in the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LPS+BAM15 group, indicating reduced lung tissue damage. 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>Data</w:t>
      </w:r>
      <w:r w:rsidR="00E948CE" w:rsidRPr="00B86B8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show </w:t>
      </w:r>
      <w:proofErr w:type="spellStart"/>
      <w:r w:rsidR="00E948CE" w:rsidRPr="00B86B84">
        <w:rPr>
          <w:rFonts w:ascii="Times New Roman" w:hAnsi="Times New Roman" w:cs="Times New Roman" w:hint="eastAsia"/>
          <w:sz w:val="24"/>
          <w:szCs w:val="24"/>
          <w:lang w:val="en-GB"/>
        </w:rPr>
        <w:t>mean</w:t>
      </w:r>
      <w:r w:rsidR="00E948CE">
        <w:rPr>
          <w:rFonts w:ascii="Times New Roman" w:hAnsi="Times New Roman" w:cs="Times New Roman"/>
          <w:sz w:val="24"/>
          <w:szCs w:val="24"/>
          <w:lang w:val="en-GB"/>
        </w:rPr>
        <w:t>±</w:t>
      </w:r>
      <w:r w:rsidR="00E948CE" w:rsidRPr="00B86B84">
        <w:rPr>
          <w:rFonts w:ascii="Times New Roman" w:hAnsi="Times New Roman" w:cs="Times New Roman" w:hint="eastAsia"/>
          <w:sz w:val="24"/>
          <w:szCs w:val="24"/>
          <w:lang w:val="en-GB"/>
        </w:rPr>
        <w:t>SEM</w:t>
      </w:r>
      <w:proofErr w:type="spellEnd"/>
      <w:r w:rsidR="00E948CE" w:rsidRPr="00B86B8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="00E948CE" w:rsidRPr="0099636A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E948CE" w:rsidRPr="00B86B84">
        <w:rPr>
          <w:rFonts w:ascii="Times New Roman" w:hAnsi="Times New Roman" w:cs="Times New Roman" w:hint="eastAsia"/>
          <w:sz w:val="24"/>
          <w:szCs w:val="24"/>
          <w:lang w:val="en-GB"/>
        </w:rPr>
        <w:t>-value was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948CE" w:rsidRPr="00B86B84">
        <w:rPr>
          <w:rFonts w:ascii="Times New Roman" w:hAnsi="Times New Roman" w:cs="Times New Roman" w:hint="eastAsia"/>
          <w:sz w:val="24"/>
          <w:szCs w:val="24"/>
          <w:lang w:val="en-GB"/>
        </w:rPr>
        <w:t xml:space="preserve">calculated by 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>One-way ANOVA,</w:t>
      </w:r>
      <w:r w:rsidR="00E948CE" w:rsidRPr="00642F7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="00E948CE" w:rsidRPr="00AD12BC">
        <w:rPr>
          <w:rFonts w:ascii="Times New Roman" w:hAnsi="Times New Roman" w:cs="Times New Roman"/>
          <w:i/>
          <w:iCs/>
          <w:sz w:val="24"/>
          <w:szCs w:val="24"/>
          <w:lang w:val="en-GB"/>
        </w:rPr>
        <w:t>n</w:t>
      </w:r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= 10</w:t>
      </w:r>
      <w:r w:rsidR="00E948CE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**</w:t>
      </w:r>
      <w:r w:rsidR="00E948CE" w:rsidRPr="00AD12BC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&lt; 0.01, ***</w:t>
      </w:r>
      <w:r w:rsidR="00E948CE" w:rsidRPr="00AD12BC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&lt; 0.001, </w:t>
      </w:r>
      <w:proofErr w:type="spellStart"/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>LPS+Vehicle</w:t>
      </w:r>
      <w:proofErr w:type="spellEnd"/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vs. </w:t>
      </w:r>
      <w:proofErr w:type="spellStart"/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>Sham+Vehicle</w:t>
      </w:r>
      <w:proofErr w:type="spellEnd"/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groups; </w:t>
      </w:r>
      <w:r w:rsidR="00E948CE" w:rsidRPr="00AD12B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#</w:t>
      </w:r>
      <w:r w:rsidR="00E948CE" w:rsidRPr="00AD12BC">
        <w:rPr>
          <w:rFonts w:ascii="Times New Roman" w:hAnsi="Times New Roman" w:cs="Times New Roman"/>
          <w:i/>
          <w:iCs/>
          <w:sz w:val="24"/>
          <w:szCs w:val="24"/>
          <w:lang w:val="en-GB"/>
        </w:rPr>
        <w:t>P</w:t>
      </w:r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&lt; 0.05,</w:t>
      </w:r>
      <w:r w:rsidR="00E948CE" w:rsidRPr="00AD12B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</w:t>
      </w:r>
      <w:proofErr w:type="spellStart"/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>LPS+Vehicle</w:t>
      </w:r>
      <w:proofErr w:type="spellEnd"/>
      <w:r w:rsidR="00E948CE" w:rsidRPr="00AD12BC">
        <w:rPr>
          <w:rFonts w:ascii="Times New Roman" w:hAnsi="Times New Roman" w:cs="Times New Roman"/>
          <w:sz w:val="24"/>
          <w:szCs w:val="24"/>
          <w:lang w:val="en-GB"/>
        </w:rPr>
        <w:t xml:space="preserve"> vs. LPS+BAM15.</w:t>
      </w:r>
    </w:p>
    <w:p w14:paraId="7D7AEEF7" w14:textId="77777777" w:rsidR="00E948CE" w:rsidRPr="000D7E0F" w:rsidRDefault="00E948CE" w:rsidP="000C2FA2">
      <w:pPr>
        <w:snapToGrid w:val="0"/>
        <w:spacing w:line="440" w:lineRule="exact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948CE" w:rsidRPr="000D7E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9D00D" w14:textId="77777777" w:rsidR="000D7E0F" w:rsidRDefault="000D7E0F" w:rsidP="000D7E0F">
      <w:pPr>
        <w:rPr>
          <w:rFonts w:hint="eastAsia"/>
        </w:rPr>
      </w:pPr>
      <w:r>
        <w:separator/>
      </w:r>
    </w:p>
  </w:endnote>
  <w:endnote w:type="continuationSeparator" w:id="0">
    <w:p w14:paraId="1BBC5C10" w14:textId="77777777" w:rsidR="000D7E0F" w:rsidRDefault="000D7E0F" w:rsidP="000D7E0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5DD04" w14:textId="77777777" w:rsidR="000D7E0F" w:rsidRDefault="000D7E0F" w:rsidP="000D7E0F">
      <w:pPr>
        <w:rPr>
          <w:rFonts w:hint="eastAsia"/>
        </w:rPr>
      </w:pPr>
      <w:r>
        <w:separator/>
      </w:r>
    </w:p>
  </w:footnote>
  <w:footnote w:type="continuationSeparator" w:id="0">
    <w:p w14:paraId="6EDD1BB1" w14:textId="77777777" w:rsidR="000D7E0F" w:rsidRDefault="000D7E0F" w:rsidP="000D7E0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024"/>
    <w:rsid w:val="000C2FA2"/>
    <w:rsid w:val="000D7E0F"/>
    <w:rsid w:val="00150BDB"/>
    <w:rsid w:val="00164F7B"/>
    <w:rsid w:val="00171D4B"/>
    <w:rsid w:val="00174024"/>
    <w:rsid w:val="001B1010"/>
    <w:rsid w:val="001E17FF"/>
    <w:rsid w:val="002635D9"/>
    <w:rsid w:val="0029003D"/>
    <w:rsid w:val="0038131D"/>
    <w:rsid w:val="004878B1"/>
    <w:rsid w:val="004B02FC"/>
    <w:rsid w:val="00572F96"/>
    <w:rsid w:val="005E232A"/>
    <w:rsid w:val="00612245"/>
    <w:rsid w:val="00642F7F"/>
    <w:rsid w:val="00680C58"/>
    <w:rsid w:val="00692BF5"/>
    <w:rsid w:val="006E112B"/>
    <w:rsid w:val="007A100B"/>
    <w:rsid w:val="00B051F4"/>
    <w:rsid w:val="00CA6FF6"/>
    <w:rsid w:val="00E82D62"/>
    <w:rsid w:val="00E948CE"/>
    <w:rsid w:val="00F6283B"/>
    <w:rsid w:val="00FB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70C5A8"/>
  <w15:chartTrackingRefBased/>
  <w15:docId w15:val="{2A24A993-2DD5-4FC2-BCA5-ACAC1EB8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402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40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40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402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402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4024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402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402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402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402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740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740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402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4024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7402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7402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7402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7402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7402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40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402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40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40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740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402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7402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40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7402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7402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7E0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D7E0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D7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D7E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334</Words>
  <Characters>1980</Characters>
  <Application>Microsoft Office Word</Application>
  <DocSecurity>0</DocSecurity>
  <Lines>42</Lines>
  <Paragraphs>3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Cao</dc:creator>
  <cp:keywords/>
  <dc:description/>
  <cp:lastModifiedBy>Chao Cao</cp:lastModifiedBy>
  <cp:revision>13</cp:revision>
  <cp:lastPrinted>2025-02-11T10:57:00Z</cp:lastPrinted>
  <dcterms:created xsi:type="dcterms:W3CDTF">2025-02-10T15:45:00Z</dcterms:created>
  <dcterms:modified xsi:type="dcterms:W3CDTF">2025-09-04T07:46:00Z</dcterms:modified>
</cp:coreProperties>
</file>