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F6758" w14:textId="77777777" w:rsidR="00D271F6" w:rsidRDefault="00D271F6" w:rsidP="00D271F6">
      <w:pPr>
        <w:pStyle w:val="Heading2"/>
        <w:spacing w:before="299" w:after="299"/>
        <w:rPr>
          <w:rFonts w:ascii="Aptos" w:eastAsia="Aptos" w:hAnsi="Aptos" w:cs="Aptos"/>
          <w:b/>
          <w:bCs/>
          <w:sz w:val="40"/>
          <w:szCs w:val="40"/>
        </w:rPr>
      </w:pPr>
      <w:r w:rsidRPr="000B76A2">
        <w:rPr>
          <w:rFonts w:ascii="Aptos" w:eastAsia="Aptos" w:hAnsi="Aptos" w:cs="Aptos"/>
          <w:b/>
          <w:bCs/>
          <w:sz w:val="40"/>
          <w:szCs w:val="40"/>
        </w:rPr>
        <w:t>Appendix 1</w:t>
      </w:r>
    </w:p>
    <w:p w14:paraId="1F5C8957" w14:textId="77777777" w:rsidR="00D271F6" w:rsidRDefault="00D271F6" w:rsidP="00D271F6">
      <w:pPr>
        <w:rPr>
          <w:rFonts w:ascii="Aptos" w:eastAsia="Aptos" w:hAnsi="Aptos" w:cs="Aptos"/>
          <w:color w:val="000000" w:themeColor="text1"/>
          <w:sz w:val="22"/>
          <w:szCs w:val="22"/>
        </w:rPr>
      </w:pPr>
      <w:r w:rsidRPr="00857B81">
        <w:rPr>
          <w:rFonts w:ascii="Aptos" w:eastAsia="Aptos" w:hAnsi="Aptos" w:cs="Aptos"/>
          <w:color w:val="000000" w:themeColor="text1"/>
          <w:sz w:val="22"/>
          <w:szCs w:val="22"/>
        </w:rPr>
        <w:t>Keywords and phrases used in the search</w:t>
      </w:r>
      <w:r>
        <w:rPr>
          <w:rFonts w:ascii="Aptos" w:eastAsia="Aptos" w:hAnsi="Aptos" w:cs="Aptos"/>
          <w:color w:val="000000" w:themeColor="text1"/>
          <w:sz w:val="22"/>
          <w:szCs w:val="22"/>
        </w:rPr>
        <w:t xml:space="preserve"> strategy</w:t>
      </w:r>
      <w:r w:rsidRPr="00857B81">
        <w:rPr>
          <w:rFonts w:ascii="Aptos" w:eastAsia="Aptos" w:hAnsi="Aptos" w:cs="Aptos"/>
          <w:color w:val="000000" w:themeColor="text1"/>
          <w:sz w:val="22"/>
          <w:szCs w:val="22"/>
        </w:rPr>
        <w:t xml:space="preserve"> included</w:t>
      </w:r>
      <w:r>
        <w:rPr>
          <w:rFonts w:ascii="Aptos" w:eastAsia="Aptos" w:hAnsi="Aptos" w:cs="Aptos"/>
          <w:color w:val="000000" w:themeColor="text1"/>
          <w:sz w:val="22"/>
          <w:szCs w:val="22"/>
        </w:rPr>
        <w:t xml:space="preserve"> the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D271F6" w:rsidRPr="00C168DD" w14:paraId="1ECE7D18" w14:textId="77777777" w:rsidTr="00D246DB">
        <w:tc>
          <w:tcPr>
            <w:tcW w:w="704" w:type="dxa"/>
          </w:tcPr>
          <w:p w14:paraId="3C0D9783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312" w:type="dxa"/>
          </w:tcPr>
          <w:p w14:paraId="707A4C50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Chronic 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k</w:t>
            </w: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idney 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d</w:t>
            </w: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isease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D271F6" w:rsidRPr="00C168DD" w14:paraId="712FF7BA" w14:textId="77777777" w:rsidTr="00D246DB">
        <w:tc>
          <w:tcPr>
            <w:tcW w:w="704" w:type="dxa"/>
          </w:tcPr>
          <w:p w14:paraId="72A1C813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8312" w:type="dxa"/>
          </w:tcPr>
          <w:p w14:paraId="4385703F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End 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s</w:t>
            </w: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tage 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k</w:t>
            </w: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idney 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d</w:t>
            </w: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isease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D271F6" w:rsidRPr="00C168DD" w14:paraId="6365A8DD" w14:textId="77777777" w:rsidTr="00D246DB">
        <w:tc>
          <w:tcPr>
            <w:tcW w:w="704" w:type="dxa"/>
          </w:tcPr>
          <w:p w14:paraId="583F886A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8312" w:type="dxa"/>
          </w:tcPr>
          <w:p w14:paraId="18612F70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Renal care</w:t>
            </w:r>
          </w:p>
        </w:tc>
      </w:tr>
      <w:tr w:rsidR="00D271F6" w:rsidRPr="00C168DD" w14:paraId="01DF4CF9" w14:textId="77777777" w:rsidTr="00D246DB">
        <w:tc>
          <w:tcPr>
            <w:tcW w:w="704" w:type="dxa"/>
          </w:tcPr>
          <w:p w14:paraId="4E0C0392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8312" w:type="dxa"/>
          </w:tcPr>
          <w:p w14:paraId="3DF1D759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Kidney care</w:t>
            </w:r>
          </w:p>
        </w:tc>
      </w:tr>
      <w:tr w:rsidR="00D271F6" w:rsidRPr="00C168DD" w14:paraId="26AFAF55" w14:textId="77777777" w:rsidTr="00D246DB">
        <w:tc>
          <w:tcPr>
            <w:tcW w:w="704" w:type="dxa"/>
          </w:tcPr>
          <w:p w14:paraId="6E98A58D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8312" w:type="dxa"/>
          </w:tcPr>
          <w:p w14:paraId="7113FBCC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Environmental impact</w:t>
            </w:r>
          </w:p>
        </w:tc>
      </w:tr>
      <w:tr w:rsidR="00D271F6" w:rsidRPr="00C168DD" w14:paraId="524DBB63" w14:textId="77777777" w:rsidTr="00D246DB">
        <w:tc>
          <w:tcPr>
            <w:tcW w:w="704" w:type="dxa"/>
          </w:tcPr>
          <w:p w14:paraId="3CE60AD9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8312" w:type="dxa"/>
          </w:tcPr>
          <w:p w14:paraId="603AFECC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Dialysis</w:t>
            </w:r>
          </w:p>
        </w:tc>
      </w:tr>
      <w:tr w:rsidR="00D271F6" w:rsidRPr="00C168DD" w14:paraId="539006E5" w14:textId="77777777" w:rsidTr="00D246DB">
        <w:tc>
          <w:tcPr>
            <w:tcW w:w="704" w:type="dxa"/>
          </w:tcPr>
          <w:p w14:paraId="0B1AB8A8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8312" w:type="dxa"/>
          </w:tcPr>
          <w:p w14:paraId="1B2AC9E5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Carbon footprint</w:t>
            </w:r>
          </w:p>
        </w:tc>
      </w:tr>
      <w:tr w:rsidR="00D271F6" w:rsidRPr="00C168DD" w14:paraId="01746C71" w14:textId="77777777" w:rsidTr="00D246DB">
        <w:tc>
          <w:tcPr>
            <w:tcW w:w="704" w:type="dxa"/>
          </w:tcPr>
          <w:p w14:paraId="57655B94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12" w:type="dxa"/>
          </w:tcPr>
          <w:p w14:paraId="6677152E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Environmental sustainability</w:t>
            </w:r>
          </w:p>
        </w:tc>
      </w:tr>
      <w:tr w:rsidR="00D271F6" w:rsidRPr="00C168DD" w14:paraId="5C962FB1" w14:textId="77777777" w:rsidTr="00D246DB">
        <w:tc>
          <w:tcPr>
            <w:tcW w:w="704" w:type="dxa"/>
          </w:tcPr>
          <w:p w14:paraId="6A70DFA6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12" w:type="dxa"/>
          </w:tcPr>
          <w:p w14:paraId="0740D0C8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Optimisations</w:t>
            </w:r>
          </w:p>
        </w:tc>
      </w:tr>
      <w:tr w:rsidR="00D271F6" w:rsidRPr="00C168DD" w14:paraId="08A0F69C" w14:textId="77777777" w:rsidTr="00D246DB">
        <w:tc>
          <w:tcPr>
            <w:tcW w:w="704" w:type="dxa"/>
          </w:tcPr>
          <w:p w14:paraId="08B08B7F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8312" w:type="dxa"/>
          </w:tcPr>
          <w:p w14:paraId="77E433B7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Systematic review</w:t>
            </w:r>
          </w:p>
        </w:tc>
      </w:tr>
      <w:tr w:rsidR="00D271F6" w:rsidRPr="00C168DD" w14:paraId="2A1CC1B6" w14:textId="77777777" w:rsidTr="00D246DB">
        <w:tc>
          <w:tcPr>
            <w:tcW w:w="704" w:type="dxa"/>
          </w:tcPr>
          <w:p w14:paraId="22216D5B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8312" w:type="dxa"/>
          </w:tcPr>
          <w:p w14:paraId="776CF5C0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Hospitals</w:t>
            </w:r>
          </w:p>
        </w:tc>
      </w:tr>
      <w:tr w:rsidR="00D271F6" w:rsidRPr="00C168DD" w14:paraId="16B03A11" w14:textId="77777777" w:rsidTr="00D246DB">
        <w:tc>
          <w:tcPr>
            <w:tcW w:w="704" w:type="dxa"/>
          </w:tcPr>
          <w:p w14:paraId="2C401971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8312" w:type="dxa"/>
          </w:tcPr>
          <w:p w14:paraId="321CD1FA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Dialysis units</w:t>
            </w:r>
          </w:p>
        </w:tc>
      </w:tr>
      <w:tr w:rsidR="00D271F6" w:rsidRPr="00C168DD" w14:paraId="17C66E2C" w14:textId="77777777" w:rsidTr="00D246DB">
        <w:tc>
          <w:tcPr>
            <w:tcW w:w="704" w:type="dxa"/>
          </w:tcPr>
          <w:p w14:paraId="01B05447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8312" w:type="dxa"/>
          </w:tcPr>
          <w:p w14:paraId="649DE0D0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Greenhouse gas emissions</w:t>
            </w:r>
          </w:p>
        </w:tc>
      </w:tr>
      <w:tr w:rsidR="00D271F6" w:rsidRPr="00C168DD" w14:paraId="747C52C4" w14:textId="77777777" w:rsidTr="00D246DB">
        <w:tc>
          <w:tcPr>
            <w:tcW w:w="704" w:type="dxa"/>
          </w:tcPr>
          <w:p w14:paraId="327D59F6" w14:textId="77777777" w:rsidR="00D271F6" w:rsidRPr="00C168DD" w:rsidRDefault="00D271F6" w:rsidP="00D246DB">
            <w:pP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</w:pP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8312" w:type="dxa"/>
          </w:tcPr>
          <w:p w14:paraId="0DF11341" w14:textId="77777777" w:rsidR="00D271F6" w:rsidRPr="00C168DD" w:rsidRDefault="00D271F6" w:rsidP="00D246DB">
            <w:r w:rsidRPr="00C168DD"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>Life cycle assessment</w:t>
            </w:r>
            <w:r>
              <w:rPr>
                <w:rFonts w:ascii="Aptos" w:eastAsia="Aptos" w:hAnsi="Aptos" w:cs="Aptos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</w:tbl>
    <w:p w14:paraId="60802535" w14:textId="77777777" w:rsidR="00D271F6" w:rsidRDefault="00D271F6" w:rsidP="00D271F6">
      <w:pPr>
        <w:pStyle w:val="Heading2"/>
        <w:spacing w:before="299" w:after="299"/>
        <w:rPr>
          <w:rFonts w:ascii="Aptos" w:eastAsia="Aptos" w:hAnsi="Aptos" w:cs="Aptos"/>
          <w:b/>
          <w:bCs/>
          <w:sz w:val="40"/>
          <w:szCs w:val="40"/>
        </w:rPr>
      </w:pPr>
    </w:p>
    <w:p w14:paraId="2F2053C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1F6"/>
    <w:rsid w:val="002978F5"/>
    <w:rsid w:val="003852CF"/>
    <w:rsid w:val="004E780C"/>
    <w:rsid w:val="009C68F3"/>
    <w:rsid w:val="00A61B94"/>
    <w:rsid w:val="00D271F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F2EC"/>
  <w15:chartTrackingRefBased/>
  <w15:docId w15:val="{47706BD6-29DC-445D-B12F-19B826825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1F6"/>
    <w:pPr>
      <w:spacing w:line="279" w:lineRule="auto"/>
    </w:pPr>
    <w:rPr>
      <w:rFonts w:eastAsiaTheme="minorEastAsia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71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71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1F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1F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1F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1F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1F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1F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1F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27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1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1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1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1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1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1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7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1F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7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1F6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71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1F6"/>
    <w:pPr>
      <w:spacing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71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1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1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271F6"/>
    <w:pPr>
      <w:spacing w:after="0" w:line="240" w:lineRule="auto"/>
    </w:pPr>
    <w:rPr>
      <w:rFonts w:eastAsiaTheme="minorEastAsia"/>
      <w:kern w:val="0"/>
      <w:lang w:val="en-GB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2025-09-30T16:24:00Z</dcterms:created>
  <dcterms:modified xsi:type="dcterms:W3CDTF">2025-09-30T16:24:00Z</dcterms:modified>
</cp:coreProperties>
</file>