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F55E0C" w:rsidR="00F55E0C" w:rsidP="006277FB" w:rsidRDefault="00F55E0C" w14:paraId="3736F3E7" w14:textId="2F9D83FC">
      <w:pPr>
        <w:spacing w:line="360" w:lineRule="auto"/>
        <w:jc w:val="center"/>
        <w:rPr>
          <w:rFonts w:ascii="Arial" w:hAnsi="Arial" w:cs="Arial"/>
          <w:i/>
          <w:iCs/>
          <w:sz w:val="24"/>
          <w:szCs w:val="24"/>
        </w:rPr>
      </w:pPr>
      <w:r w:rsidRPr="00F55E0C">
        <w:rPr>
          <w:rFonts w:ascii="Arial" w:hAnsi="Arial" w:cs="Arial"/>
          <w:i/>
          <w:iCs/>
          <w:sz w:val="24"/>
          <w:szCs w:val="24"/>
        </w:rPr>
        <w:t>Supplementary material</w:t>
      </w:r>
      <w:r w:rsidR="005A3973">
        <w:rPr>
          <w:rFonts w:ascii="Arial" w:hAnsi="Arial" w:cs="Arial"/>
          <w:i/>
          <w:iCs/>
          <w:sz w:val="24"/>
          <w:szCs w:val="24"/>
        </w:rPr>
        <w:t xml:space="preserve"> of </w:t>
      </w:r>
    </w:p>
    <w:p w:rsidR="005A3973" w:rsidP="006277FB" w:rsidRDefault="005A3973" w14:paraId="6372DAD0" w14:textId="77777777">
      <w:pPr>
        <w:spacing w:line="360" w:lineRule="auto"/>
        <w:jc w:val="both"/>
        <w:rPr>
          <w:rFonts w:ascii="Arial" w:hAnsi="Arial" w:cs="Arial"/>
          <w:b/>
          <w:bCs/>
          <w:sz w:val="24"/>
          <w:szCs w:val="24"/>
        </w:rPr>
      </w:pPr>
      <w:r w:rsidRPr="004E65D6">
        <w:rPr>
          <w:rFonts w:ascii="Arial" w:hAnsi="Arial" w:cs="Arial"/>
          <w:b/>
          <w:bCs/>
          <w:sz w:val="24"/>
          <w:szCs w:val="24"/>
        </w:rPr>
        <w:t xml:space="preserve">One-Second-Lead Earthquake Warning and Impact Assessment at Campi </w:t>
      </w:r>
      <w:proofErr w:type="spellStart"/>
      <w:r w:rsidRPr="004E65D6">
        <w:rPr>
          <w:rFonts w:ascii="Arial" w:hAnsi="Arial" w:cs="Arial"/>
          <w:b/>
          <w:bCs/>
          <w:sz w:val="24"/>
          <w:szCs w:val="24"/>
        </w:rPr>
        <w:t>Flegrei</w:t>
      </w:r>
      <w:proofErr w:type="spellEnd"/>
    </w:p>
    <w:p w:rsidRPr="005102F1" w:rsidR="005A3973" w:rsidP="006277FB" w:rsidRDefault="005A3973" w14:paraId="484148EF" w14:textId="77777777">
      <w:pPr>
        <w:spacing w:line="360" w:lineRule="auto"/>
        <w:jc w:val="center"/>
        <w:rPr>
          <w:rFonts w:ascii="Arial" w:hAnsi="Arial" w:cs="Arial"/>
          <w:i/>
          <w:iCs/>
          <w:sz w:val="24"/>
          <w:szCs w:val="24"/>
          <w:lang w:val="it-IT"/>
        </w:rPr>
      </w:pPr>
      <w:r w:rsidRPr="004E65D6">
        <w:rPr>
          <w:rFonts w:ascii="Arial" w:hAnsi="Arial" w:cs="Arial"/>
          <w:i/>
          <w:iCs/>
          <w:sz w:val="24"/>
          <w:szCs w:val="24"/>
          <w:lang w:val="it-IT"/>
        </w:rPr>
        <w:t xml:space="preserve">V. </w:t>
      </w:r>
      <w:r w:rsidRPr="2D46D1D3">
        <w:rPr>
          <w:rFonts w:ascii="Arial" w:hAnsi="Arial" w:cs="Arial"/>
          <w:i/>
          <w:iCs/>
          <w:sz w:val="24"/>
          <w:szCs w:val="24"/>
          <w:lang w:val="it-IT"/>
        </w:rPr>
        <w:t>Longobardi</w:t>
      </w:r>
      <w:r>
        <w:rPr>
          <w:rFonts w:ascii="Arial" w:hAnsi="Arial" w:cs="Arial"/>
          <w:i/>
          <w:iCs/>
          <w:sz w:val="24"/>
          <w:szCs w:val="24"/>
          <w:vertAlign w:val="superscript"/>
          <w:lang w:val="it-IT"/>
        </w:rPr>
        <w:t xml:space="preserve"> 1</w:t>
      </w:r>
      <w:r w:rsidRPr="2D46D1D3">
        <w:rPr>
          <w:rFonts w:ascii="Arial" w:hAnsi="Arial" w:cs="Arial"/>
          <w:i/>
          <w:iCs/>
          <w:sz w:val="24"/>
          <w:szCs w:val="24"/>
          <w:lang w:val="it-IT"/>
        </w:rPr>
        <w:t>, S. Colombelli</w:t>
      </w:r>
      <w:r w:rsidRPr="002606BC">
        <w:rPr>
          <w:rFonts w:ascii="Arial" w:hAnsi="Arial" w:cs="Arial"/>
          <w:i/>
          <w:iCs/>
          <w:sz w:val="24"/>
          <w:szCs w:val="24"/>
          <w:vertAlign w:val="superscript"/>
          <w:lang w:val="it-IT"/>
        </w:rPr>
        <w:t>1</w:t>
      </w:r>
      <w:r w:rsidRPr="2D46D1D3">
        <w:rPr>
          <w:rFonts w:ascii="Arial" w:hAnsi="Arial" w:cs="Arial"/>
          <w:i/>
          <w:iCs/>
          <w:sz w:val="24"/>
          <w:szCs w:val="24"/>
          <w:lang w:val="it-IT"/>
        </w:rPr>
        <w:t xml:space="preserve"> and A. Zollo</w:t>
      </w:r>
      <w:r w:rsidRPr="002606BC">
        <w:rPr>
          <w:rFonts w:ascii="Arial" w:hAnsi="Arial" w:cs="Arial"/>
          <w:i/>
          <w:iCs/>
          <w:sz w:val="24"/>
          <w:szCs w:val="24"/>
          <w:vertAlign w:val="superscript"/>
          <w:lang w:val="it-IT"/>
        </w:rPr>
        <w:t>1</w:t>
      </w:r>
      <w:r>
        <w:rPr>
          <w:rFonts w:ascii="Arial" w:hAnsi="Arial" w:cs="Arial"/>
          <w:i/>
          <w:iCs/>
          <w:sz w:val="24"/>
          <w:szCs w:val="24"/>
          <w:lang w:val="it-IT"/>
        </w:rPr>
        <w:t>*</w:t>
      </w:r>
    </w:p>
    <w:p w:rsidRPr="00154F8A" w:rsidR="005A3973" w:rsidP="006277FB" w:rsidRDefault="005A3973" w14:paraId="0B97DDD5" w14:textId="77777777">
      <w:pPr>
        <w:spacing w:line="360" w:lineRule="auto"/>
        <w:jc w:val="center"/>
        <w:rPr>
          <w:rFonts w:ascii="Arial" w:hAnsi="Arial" w:cs="Arial"/>
        </w:rPr>
      </w:pPr>
      <w:r w:rsidRPr="00154F8A">
        <w:rPr>
          <w:rFonts w:ascii="Arial" w:hAnsi="Arial" w:cs="Arial"/>
          <w:vertAlign w:val="superscript"/>
        </w:rPr>
        <w:t>1</w:t>
      </w:r>
      <w:r w:rsidRPr="00154F8A">
        <w:rPr>
          <w:rFonts w:ascii="Arial" w:hAnsi="Arial" w:cs="Arial"/>
        </w:rPr>
        <w:t xml:space="preserve"> Department of Physics “Ettore Pancini”, University of Naples “Federico II”, Naples, Italy</w:t>
      </w:r>
    </w:p>
    <w:p w:rsidRPr="002606BC" w:rsidR="005A3973" w:rsidP="006277FB" w:rsidRDefault="005A3973" w14:paraId="5C25E229" w14:textId="77777777">
      <w:pPr>
        <w:spacing w:line="360" w:lineRule="auto"/>
        <w:jc w:val="both"/>
        <w:rPr>
          <w:rFonts w:ascii="Arial" w:hAnsi="Arial" w:cs="Arial"/>
          <w:sz w:val="24"/>
          <w:szCs w:val="24"/>
        </w:rPr>
      </w:pPr>
      <w:r w:rsidRPr="002606BC">
        <w:rPr>
          <w:rFonts w:ascii="Arial" w:hAnsi="Arial" w:cs="Arial"/>
          <w:sz w:val="24"/>
          <w:szCs w:val="24"/>
        </w:rPr>
        <w:t>*</w:t>
      </w:r>
      <w:proofErr w:type="gramStart"/>
      <w:r w:rsidRPr="002606BC">
        <w:rPr>
          <w:rFonts w:ascii="Arial" w:hAnsi="Arial" w:cs="Arial"/>
          <w:sz w:val="24"/>
          <w:szCs w:val="24"/>
        </w:rPr>
        <w:t>corresponding</w:t>
      </w:r>
      <w:proofErr w:type="gramEnd"/>
      <w:r w:rsidRPr="002606BC">
        <w:rPr>
          <w:rFonts w:ascii="Arial" w:hAnsi="Arial" w:cs="Arial"/>
          <w:sz w:val="24"/>
          <w:szCs w:val="24"/>
        </w:rPr>
        <w:t xml:space="preserve"> author (email: </w:t>
      </w:r>
      <w:hyperlink w:history="1" r:id="rId5">
        <w:r w:rsidRPr="002606BC">
          <w:rPr>
            <w:rStyle w:val="Collegamentoipertestuale"/>
            <w:rFonts w:ascii="Arial" w:hAnsi="Arial" w:cs="Arial"/>
            <w:sz w:val="24"/>
            <w:szCs w:val="24"/>
          </w:rPr>
          <w:t>aldo.zollo@unina.it</w:t>
        </w:r>
      </w:hyperlink>
      <w:r w:rsidRPr="002606BC">
        <w:rPr>
          <w:rFonts w:ascii="Arial" w:hAnsi="Arial" w:cs="Arial"/>
          <w:sz w:val="24"/>
          <w:szCs w:val="24"/>
        </w:rPr>
        <w:t xml:space="preserve">) </w:t>
      </w:r>
    </w:p>
    <w:p w:rsidRPr="005A3973" w:rsidR="00F55E0C" w:rsidP="006277FB" w:rsidRDefault="00F55E0C" w14:paraId="267E2CB2" w14:textId="77777777">
      <w:pPr>
        <w:spacing w:line="360" w:lineRule="auto"/>
        <w:rPr>
          <w:rFonts w:ascii="Arial" w:hAnsi="Arial" w:cs="Arial"/>
          <w:sz w:val="24"/>
          <w:szCs w:val="24"/>
        </w:rPr>
      </w:pPr>
    </w:p>
    <w:p w:rsidRPr="005A3973" w:rsidR="00F55E0C" w:rsidP="006277FB" w:rsidRDefault="00F55E0C" w14:paraId="07E6F7D1" w14:textId="14CE4ED1">
      <w:pPr>
        <w:spacing w:line="360" w:lineRule="auto"/>
        <w:jc w:val="center"/>
        <w:rPr>
          <w:rFonts w:ascii="Arial" w:hAnsi="Arial" w:cs="Arial"/>
          <w:sz w:val="24"/>
          <w:szCs w:val="24"/>
        </w:rPr>
      </w:pPr>
    </w:p>
    <w:p w:rsidRPr="00A555BC" w:rsidR="00F55E0C" w:rsidP="006277FB" w:rsidRDefault="00A555BC" w14:paraId="06682BA0" w14:textId="00075695">
      <w:pPr>
        <w:spacing w:line="360" w:lineRule="auto"/>
        <w:jc w:val="both"/>
        <w:rPr>
          <w:rFonts w:ascii="Arial" w:hAnsi="Arial" w:cs="Arial"/>
          <w:b/>
          <w:bCs/>
          <w:sz w:val="24"/>
          <w:szCs w:val="24"/>
        </w:rPr>
      </w:pPr>
      <w:r w:rsidRPr="00A555BC">
        <w:rPr>
          <w:rFonts w:ascii="Arial" w:hAnsi="Arial" w:cs="Arial"/>
          <w:b/>
          <w:bCs/>
          <w:sz w:val="24"/>
          <w:szCs w:val="24"/>
        </w:rPr>
        <w:t>Text S1</w:t>
      </w:r>
    </w:p>
    <w:p w:rsidRPr="001F0EC5" w:rsidR="00DC6802" w:rsidP="006277FB" w:rsidRDefault="00A555BC" w14:paraId="6EFD7F60" w14:textId="70A02FE3">
      <w:pPr>
        <w:spacing w:line="360" w:lineRule="auto"/>
        <w:jc w:val="both"/>
        <w:rPr>
          <w:rFonts w:ascii="Arial" w:hAnsi="Arial" w:cs="Arial"/>
          <w:sz w:val="24"/>
          <w:szCs w:val="24"/>
          <w:u w:val="single"/>
        </w:rPr>
      </w:pPr>
      <w:r w:rsidRPr="00A555BC">
        <w:rPr>
          <w:rFonts w:ascii="Arial" w:hAnsi="Arial" w:cs="Arial"/>
          <w:sz w:val="24"/>
          <w:szCs w:val="24"/>
        </w:rPr>
        <w:t xml:space="preserve">In Figure </w:t>
      </w:r>
      <w:r w:rsidR="001F0EC5">
        <w:rPr>
          <w:rFonts w:ascii="Arial" w:hAnsi="Arial" w:cs="Arial"/>
          <w:sz w:val="24"/>
          <w:szCs w:val="24"/>
        </w:rPr>
        <w:t>S2</w:t>
      </w:r>
      <w:r w:rsidRPr="00A555BC">
        <w:rPr>
          <w:rFonts w:ascii="Arial" w:hAnsi="Arial" w:cs="Arial"/>
          <w:sz w:val="24"/>
          <w:szCs w:val="24"/>
        </w:rPr>
        <w:t>, we show the single-station magnitude estimate obtained from the P-peak acceleration, velocity, and displacement within one second from the P-wave arrival. We call this magnitude estimate MPx. The MPx estimate requires the calibration of the attenuation laws Px vs M and R (see Data and Method</w:t>
      </w:r>
      <w:r w:rsidR="001F0EC5">
        <w:rPr>
          <w:rFonts w:ascii="Arial" w:hAnsi="Arial" w:cs="Arial"/>
          <w:sz w:val="24"/>
          <w:szCs w:val="24"/>
        </w:rPr>
        <w:t>s</w:t>
      </w:r>
      <w:r w:rsidRPr="00A555BC">
        <w:rPr>
          <w:rFonts w:ascii="Arial" w:hAnsi="Arial" w:cs="Arial"/>
          <w:sz w:val="24"/>
          <w:szCs w:val="24"/>
        </w:rPr>
        <w:t>) within the area. In Table S</w:t>
      </w:r>
      <w:r w:rsidR="005A3973">
        <w:rPr>
          <w:rFonts w:ascii="Arial" w:hAnsi="Arial" w:cs="Arial"/>
          <w:sz w:val="24"/>
          <w:szCs w:val="24"/>
        </w:rPr>
        <w:t>1</w:t>
      </w:r>
      <w:r w:rsidRPr="00A555BC">
        <w:rPr>
          <w:rFonts w:ascii="Arial" w:hAnsi="Arial" w:cs="Arial"/>
          <w:sz w:val="24"/>
          <w:szCs w:val="24"/>
        </w:rPr>
        <w:t xml:space="preserve"> we </w:t>
      </w:r>
      <w:proofErr w:type="gramStart"/>
      <w:r w:rsidRPr="00A555BC">
        <w:rPr>
          <w:rFonts w:ascii="Arial" w:hAnsi="Arial" w:cs="Arial"/>
          <w:sz w:val="24"/>
          <w:szCs w:val="24"/>
        </w:rPr>
        <w:t>report</w:t>
      </w:r>
      <w:proofErr w:type="gramEnd"/>
      <w:r w:rsidRPr="00A555BC">
        <w:rPr>
          <w:rFonts w:ascii="Arial" w:hAnsi="Arial" w:cs="Arial"/>
          <w:sz w:val="24"/>
          <w:szCs w:val="24"/>
        </w:rPr>
        <w:t xml:space="preserve"> the relationship coefficients for displacement, velocity and acceleration. We observe a higher absolute value for the distance coefficient with respect to the magnitude coefficient, meaning that the area is characterized by strong attenuation effects, coherently to what is expected in </w:t>
      </w:r>
      <w:r w:rsidR="00F56ED0">
        <w:rPr>
          <w:rFonts w:ascii="Arial" w:hAnsi="Arial" w:cs="Arial"/>
          <w:sz w:val="24"/>
          <w:szCs w:val="24"/>
        </w:rPr>
        <w:t>the area</w:t>
      </w:r>
      <w:sdt>
        <w:sdtPr>
          <w:rPr>
            <w:rFonts w:ascii="Arial" w:hAnsi="Arial" w:cs="Arial"/>
            <w:color w:val="000000"/>
            <w:sz w:val="24"/>
            <w:szCs w:val="24"/>
          </w:rPr>
          <w:tag w:val="MENDELEY_CITATION_v3_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"/>
          <w:id w:val="-758916638"/>
          <w:placeholder>
            <w:docPart w:val="DefaultPlaceholder_-1854013440"/>
          </w:placeholder>
        </w:sdtPr>
        <w:sdtEndPr/>
        <w:sdtContent>
          <w:r w:rsidRPr="006277FB" w:rsidR="006277FB">
            <w:rPr>
              <w:rFonts w:ascii="Arial" w:hAnsi="Arial" w:cs="Arial"/>
              <w:color w:val="000000"/>
              <w:sz w:val="24"/>
              <w:szCs w:val="24"/>
            </w:rPr>
            <w:t>[1,2]</w:t>
          </w:r>
        </w:sdtContent>
      </w:sdt>
      <w:r w:rsidR="006277FB">
        <w:rPr>
          <w:rFonts w:ascii="Arial" w:hAnsi="Arial" w:cs="Arial"/>
          <w:sz w:val="24"/>
          <w:szCs w:val="24"/>
        </w:rPr>
        <w:t xml:space="preserve"> </w:t>
      </w:r>
      <w:r w:rsidRPr="00A555BC">
        <w:rPr>
          <w:rFonts w:ascii="Arial" w:hAnsi="Arial" w:cs="Arial"/>
          <w:sz w:val="24"/>
          <w:szCs w:val="24"/>
        </w:rPr>
        <w:t xml:space="preserve">. We notice a slight underestimation of the magnitude within one second from the P-wave arrival (inset histogram Figure </w:t>
      </w:r>
      <w:r w:rsidR="001F0EC5">
        <w:rPr>
          <w:rFonts w:ascii="Arial" w:hAnsi="Arial" w:cs="Arial"/>
          <w:sz w:val="24"/>
          <w:szCs w:val="24"/>
        </w:rPr>
        <w:t>S2</w:t>
      </w:r>
      <w:r w:rsidRPr="00A555BC">
        <w:rPr>
          <w:rFonts w:ascii="Arial" w:hAnsi="Arial" w:cs="Arial"/>
          <w:sz w:val="24"/>
          <w:szCs w:val="24"/>
        </w:rPr>
        <w:t xml:space="preserve">). </w:t>
      </w:r>
      <w:r w:rsidR="00145CFD">
        <w:rPr>
          <w:rFonts w:ascii="Arial" w:hAnsi="Arial" w:cs="Arial"/>
          <w:sz w:val="24"/>
          <w:szCs w:val="24"/>
        </w:rPr>
        <w:t>T</w:t>
      </w:r>
      <w:r w:rsidRPr="00A555BC">
        <w:rPr>
          <w:rFonts w:ascii="Arial" w:hAnsi="Arial" w:cs="Arial"/>
          <w:sz w:val="24"/>
          <w:szCs w:val="24"/>
        </w:rPr>
        <w:t xml:space="preserve">he standard deviation is </w:t>
      </w:r>
      <w:r w:rsidR="00145CFD">
        <w:rPr>
          <w:rFonts w:ascii="Arial" w:hAnsi="Arial" w:cs="Arial"/>
          <w:sz w:val="24"/>
          <w:szCs w:val="24"/>
        </w:rPr>
        <w:t xml:space="preserve">0.41 </w:t>
      </w:r>
      <w:r w:rsidRPr="00A555BC">
        <w:rPr>
          <w:rFonts w:ascii="Arial" w:hAnsi="Arial" w:cs="Arial"/>
          <w:sz w:val="24"/>
          <w:szCs w:val="24"/>
        </w:rPr>
        <w:t xml:space="preserve">magnitude units. The MPx does not rely on any assumption since the magnitude measurement is performed from an amplitude measurement (Pa, Pv, Pd) in a very short time window. However, at each station an average value of the expected hypocentral distance is used (see </w:t>
      </w:r>
      <w:r w:rsidR="005D7E61">
        <w:rPr>
          <w:rFonts w:ascii="Arial" w:hAnsi="Arial" w:cs="Arial"/>
          <w:sz w:val="24"/>
          <w:szCs w:val="24"/>
        </w:rPr>
        <w:t>Figure S1</w:t>
      </w:r>
      <w:r w:rsidRPr="00A555BC">
        <w:rPr>
          <w:rFonts w:ascii="Arial" w:hAnsi="Arial" w:cs="Arial"/>
          <w:sz w:val="24"/>
          <w:szCs w:val="24"/>
        </w:rPr>
        <w:t>).</w:t>
      </w:r>
    </w:p>
    <w:p w:rsidR="001F0EC5" w:rsidP="006277FB" w:rsidRDefault="001F0EC5" w14:paraId="168EF00A" w14:textId="77777777">
      <w:pPr>
        <w:spacing w:line="360" w:lineRule="auto"/>
        <w:jc w:val="both"/>
        <w:rPr>
          <w:rFonts w:ascii="Arial" w:hAnsi="Arial" w:cs="Arial"/>
          <w:sz w:val="24"/>
          <w:szCs w:val="24"/>
        </w:rPr>
      </w:pPr>
    </w:p>
    <w:p w:rsidR="001F0EC5" w:rsidP="006277FB" w:rsidRDefault="001F0EC5" w14:paraId="7A529251" w14:textId="72CD238B">
      <w:pPr>
        <w:spacing w:line="360" w:lineRule="auto"/>
        <w:jc w:val="both"/>
        <w:rPr>
          <w:rFonts w:ascii="Arial" w:hAnsi="Arial" w:cs="Arial"/>
          <w:sz w:val="24"/>
          <w:szCs w:val="24"/>
        </w:rPr>
      </w:pPr>
    </w:p>
    <w:p w:rsidRPr="00A555BC" w:rsidR="001F0EC5" w:rsidP="006277FB" w:rsidRDefault="001F0EC5" w14:paraId="18681FD3" w14:textId="77777777">
      <w:pPr>
        <w:spacing w:line="360" w:lineRule="auto"/>
        <w:jc w:val="both"/>
        <w:rPr>
          <w:rFonts w:ascii="Arial" w:hAnsi="Arial" w:cs="Arial"/>
          <w:sz w:val="24"/>
          <w:szCs w:val="24"/>
        </w:rPr>
      </w:pPr>
    </w:p>
    <w:p w:rsidR="00DC6802" w:rsidP="006277FB" w:rsidRDefault="00DC6802" w14:paraId="1091E9AD" w14:textId="77777777">
      <w:pPr>
        <w:spacing w:line="360" w:lineRule="auto"/>
      </w:pPr>
    </w:p>
    <w:p w:rsidR="00DC6802" w:rsidP="006277FB" w:rsidRDefault="00DC6802" w14:paraId="45E97929" w14:textId="77777777">
      <w:pPr>
        <w:spacing w:line="360" w:lineRule="auto"/>
      </w:pPr>
    </w:p>
    <w:p w:rsidR="00DC6802" w:rsidP="006277FB" w:rsidRDefault="00DC6802" w14:paraId="4DDB1449" w14:textId="77777777">
      <w:pPr>
        <w:spacing w:line="360" w:lineRule="auto"/>
      </w:pPr>
    </w:p>
    <w:p w:rsidR="00DC6802" w:rsidP="006277FB" w:rsidRDefault="00DC6802" w14:paraId="4642486E" w14:textId="77777777">
      <w:pPr>
        <w:spacing w:line="360" w:lineRule="auto"/>
      </w:pPr>
    </w:p>
    <w:p w:rsidR="00DC6802" w:rsidP="006277FB" w:rsidRDefault="00DC6802" w14:paraId="1F7060FC" w14:textId="77777777">
      <w:pPr>
        <w:spacing w:line="360" w:lineRule="auto"/>
      </w:pPr>
    </w:p>
    <w:p w:rsidR="00DC6802" w:rsidP="006277FB" w:rsidRDefault="00DC6802" w14:paraId="42F132C7" w14:textId="77777777">
      <w:pPr>
        <w:spacing w:line="360" w:lineRule="auto"/>
      </w:pPr>
    </w:p>
    <w:p w:rsidR="00DC6802" w:rsidP="006277FB" w:rsidRDefault="00DC6802" w14:paraId="40645101" w14:textId="77777777">
      <w:pPr>
        <w:spacing w:line="360" w:lineRule="auto"/>
      </w:pPr>
    </w:p>
    <w:p w:rsidR="00DC6802" w:rsidP="006277FB" w:rsidRDefault="00DC6802" w14:paraId="699ABE5B" w14:textId="77777777">
      <w:pPr>
        <w:spacing w:line="360" w:lineRule="auto"/>
      </w:pPr>
    </w:p>
    <w:p w:rsidR="00DC6802" w:rsidP="006277FB" w:rsidRDefault="00DC6802" w14:paraId="4EAAAFD4" w14:textId="77777777">
      <w:pPr>
        <w:spacing w:line="360" w:lineRule="auto"/>
      </w:pPr>
    </w:p>
    <w:p w:rsidR="00DC6802" w:rsidP="006277FB" w:rsidRDefault="00DC6802" w14:paraId="71557881" w14:textId="77777777">
      <w:pPr>
        <w:spacing w:line="360" w:lineRule="auto"/>
      </w:pPr>
    </w:p>
    <w:p w:rsidR="00DC6802" w:rsidP="006277FB" w:rsidRDefault="00DC6802" w14:paraId="5F563FF9" w14:textId="77777777">
      <w:pPr>
        <w:spacing w:line="360" w:lineRule="auto"/>
      </w:pPr>
    </w:p>
    <w:p w:rsidR="00DC6802" w:rsidP="006277FB" w:rsidRDefault="00DC6802" w14:paraId="7AC1807F" w14:textId="77777777">
      <w:pPr>
        <w:spacing w:line="360" w:lineRule="auto"/>
      </w:pPr>
    </w:p>
    <w:p w:rsidR="00DC6802" w:rsidP="006277FB" w:rsidRDefault="00DC6802" w14:paraId="7420C5F0" w14:textId="77777777">
      <w:pPr>
        <w:spacing w:line="360" w:lineRule="auto"/>
      </w:pPr>
    </w:p>
    <w:p w:rsidR="00DC6802" w:rsidP="006277FB" w:rsidRDefault="00DC6802" w14:paraId="16D2E315" w14:textId="77777777">
      <w:pPr>
        <w:spacing w:line="360" w:lineRule="auto"/>
      </w:pPr>
    </w:p>
    <w:p w:rsidR="00DC6802" w:rsidP="006277FB" w:rsidRDefault="005D7E61" w14:paraId="476168E2" w14:textId="351A7707">
      <w:pPr>
        <w:spacing w:line="360" w:lineRule="auto"/>
      </w:pPr>
      <w:r>
        <w:rPr>
          <w:noProof/>
          <w14:ligatures w14:val="standardContextual"/>
        </w:rPr>
        <w:drawing>
          <wp:inline distT="0" distB="0" distL="0" distR="0" wp14:anchorId="53552774" wp14:editId="5378C201">
            <wp:extent cx="6120130" cy="6672580"/>
            <wp:effectExtent l="0" t="0" r="0" b="0"/>
            <wp:docPr id="611997473" name="Immagine 2" descr="Immagine che contiene diagramma, testo, Piano,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97473" name="Immagine 2" descr="Immagine che contiene diagramma, testo, Piano, Parallelo&#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6672580"/>
                    </a:xfrm>
                    <a:prstGeom prst="rect">
                      <a:avLst/>
                    </a:prstGeom>
                  </pic:spPr>
                </pic:pic>
              </a:graphicData>
            </a:graphic>
          </wp:inline>
        </w:drawing>
      </w:r>
    </w:p>
    <w:p w:rsidR="00DC6802" w:rsidP="006277FB" w:rsidRDefault="00DC6802" w14:paraId="4178AEB2" w14:textId="77777777">
      <w:pPr>
        <w:spacing w:line="360" w:lineRule="auto"/>
      </w:pPr>
    </w:p>
    <w:p w:rsidR="005D7E61" w:rsidP="006277FB" w:rsidRDefault="005D7E61" w14:paraId="37956DFC" w14:textId="631E8ABB">
      <w:pPr>
        <w:spacing w:line="360" w:lineRule="auto"/>
        <w:jc w:val="both"/>
        <w:rPr>
          <w:rFonts w:ascii="Arial" w:hAnsi="Arial" w:cs="Arial"/>
          <w:sz w:val="24"/>
          <w:szCs w:val="24"/>
        </w:rPr>
      </w:pPr>
      <w:r>
        <w:rPr>
          <w:rFonts w:ascii="Arial" w:hAnsi="Arial" w:cs="Arial"/>
          <w:sz w:val="24"/>
          <w:szCs w:val="24"/>
        </w:rPr>
        <w:t>F</w:t>
      </w:r>
      <w:r w:rsidR="00F56ED0">
        <w:rPr>
          <w:rFonts w:ascii="Arial" w:hAnsi="Arial" w:cs="Arial"/>
          <w:sz w:val="24"/>
          <w:szCs w:val="24"/>
        </w:rPr>
        <w:t xml:space="preserve">igure S1: </w:t>
      </w:r>
      <w:proofErr w:type="spellStart"/>
      <w:r w:rsidR="00F56ED0">
        <w:rPr>
          <w:rFonts w:ascii="Arial" w:hAnsi="Arial" w:cs="Arial"/>
          <w:sz w:val="24"/>
          <w:szCs w:val="24"/>
        </w:rPr>
        <w:t>Hypocentral</w:t>
      </w:r>
      <w:proofErr w:type="spellEnd"/>
      <w:r w:rsidR="00F56ED0">
        <w:rPr>
          <w:rFonts w:ascii="Arial" w:hAnsi="Arial" w:cs="Arial"/>
          <w:sz w:val="24"/>
          <w:szCs w:val="24"/>
        </w:rPr>
        <w:t xml:space="preserve"> distances </w:t>
      </w:r>
      <w:proofErr w:type="spellStart"/>
      <w:r w:rsidR="00F56ED0">
        <w:rPr>
          <w:rFonts w:ascii="Arial" w:hAnsi="Arial" w:cs="Arial"/>
          <w:sz w:val="24"/>
          <w:szCs w:val="24"/>
        </w:rPr>
        <w:t>distrubutions</w:t>
      </w:r>
      <w:proofErr w:type="spellEnd"/>
      <w:r w:rsidR="00F56ED0">
        <w:rPr>
          <w:rFonts w:ascii="Arial" w:hAnsi="Arial" w:cs="Arial"/>
          <w:sz w:val="24"/>
          <w:szCs w:val="24"/>
        </w:rPr>
        <w:t xml:space="preserve"> for stations in the area. Each histogram shows the station code in the title. Mean and median of each distribution are shown with a vertical red dashed line and solid green line respectively. </w:t>
      </w:r>
    </w:p>
    <w:p w:rsidR="00DC6802" w:rsidP="006277FB" w:rsidRDefault="00DC6802" w14:paraId="5FBBF8AE" w14:textId="77777777">
      <w:pPr>
        <w:spacing w:line="360" w:lineRule="auto"/>
      </w:pPr>
    </w:p>
    <w:p w:rsidR="00DC6802" w:rsidP="006277FB" w:rsidRDefault="00DC6802" w14:paraId="3C4764C5" w14:textId="77777777">
      <w:pPr>
        <w:spacing w:line="360" w:lineRule="auto"/>
      </w:pPr>
    </w:p>
    <w:p w:rsidR="00DC6802" w:rsidP="006277FB" w:rsidRDefault="00DC6802" w14:paraId="7845958E" w14:textId="77777777">
      <w:pPr>
        <w:spacing w:line="360" w:lineRule="auto"/>
      </w:pPr>
    </w:p>
    <w:p w:rsidR="00DC6802" w:rsidP="006277FB" w:rsidRDefault="005610B2" w14:paraId="0683D6DB" w14:textId="25C22AED">
      <w:pPr>
        <w:spacing w:line="360" w:lineRule="auto"/>
        <w:jc w:val="center"/>
      </w:pPr>
      <w:r>
        <w:rPr>
          <w:noProof/>
          <w14:ligatures w14:val="standardContextual"/>
        </w:rPr>
        <w:drawing>
          <wp:inline distT="0" distB="0" distL="0" distR="0" wp14:anchorId="24F57D52" wp14:editId="62A3C09C">
            <wp:extent cx="4024800" cy="4024800"/>
            <wp:effectExtent l="0" t="0" r="0" b="0"/>
            <wp:docPr id="887055232" name="Immagine 4" descr="Immagine che contiene diagramma, schermata,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55232" name="Immagine 4" descr="Immagine che contiene diagramma, schermata, testo, mappa&#10;&#10;Il contenuto generato dall'IA potrebbe non essere corretto."/>
                    <pic:cNvPicPr/>
                  </pic:nvPicPr>
                  <pic:blipFill>
                    <a:blip r:embed="rId7">
                      <a:extLst>
                        <a:ext uri="{28A0092B-C50C-407E-A947-70E740481C1C}">
                          <a14:useLocalDpi xmlns:a14="http://schemas.microsoft.com/office/drawing/2010/main" val="0"/>
                        </a:ext>
                      </a:extLst>
                    </a:blip>
                    <a:stretch>
                      <a:fillRect/>
                    </a:stretch>
                  </pic:blipFill>
                  <pic:spPr>
                    <a:xfrm>
                      <a:off x="0" y="0"/>
                      <a:ext cx="4031043" cy="4031043"/>
                    </a:xfrm>
                    <a:prstGeom prst="rect">
                      <a:avLst/>
                    </a:prstGeom>
                  </pic:spPr>
                </pic:pic>
              </a:graphicData>
            </a:graphic>
          </wp:inline>
        </w:drawing>
      </w:r>
    </w:p>
    <w:p w:rsidR="00DC6802" w:rsidP="006277FB" w:rsidRDefault="00DC6802" w14:paraId="5A888E69" w14:textId="77777777">
      <w:pPr>
        <w:spacing w:line="360" w:lineRule="auto"/>
      </w:pPr>
    </w:p>
    <w:p w:rsidR="00DC6802" w:rsidP="006277FB" w:rsidRDefault="005610B2" w14:paraId="0F29E166" w14:textId="6FF62B6F">
      <w:pPr>
        <w:spacing w:line="360" w:lineRule="auto"/>
        <w:jc w:val="both"/>
      </w:pPr>
      <w:r>
        <w:rPr>
          <w:rFonts w:ascii="Arial" w:hAnsi="Arial" w:cs="Arial"/>
          <w:sz w:val="24"/>
          <w:szCs w:val="24"/>
        </w:rPr>
        <w:t>F</w:t>
      </w:r>
      <w:r w:rsidR="00F56ED0">
        <w:rPr>
          <w:rFonts w:ascii="Arial" w:hAnsi="Arial" w:cs="Arial"/>
          <w:sz w:val="24"/>
          <w:szCs w:val="24"/>
        </w:rPr>
        <w:t>igure</w:t>
      </w:r>
      <w:r>
        <w:rPr>
          <w:rFonts w:ascii="Arial" w:hAnsi="Arial" w:cs="Arial"/>
          <w:sz w:val="24"/>
          <w:szCs w:val="24"/>
        </w:rPr>
        <w:t xml:space="preserve"> S2</w:t>
      </w:r>
      <w:r w:rsidR="00F56ED0">
        <w:rPr>
          <w:rFonts w:ascii="Arial" w:hAnsi="Arial" w:cs="Arial"/>
          <w:sz w:val="24"/>
          <w:szCs w:val="24"/>
        </w:rPr>
        <w:t xml:space="preserve"> </w:t>
      </w:r>
      <w:r w:rsidRPr="00F56ED0" w:rsidR="00F56ED0">
        <w:rPr>
          <w:rFonts w:ascii="Arial" w:hAnsi="Arial" w:cs="Arial"/>
          <w:sz w:val="24"/>
          <w:szCs w:val="24"/>
        </w:rPr>
        <w:t>shows the single station magnitude estimate from Pd</w:t>
      </w:r>
      <w:r w:rsidR="00F56ED0">
        <w:rPr>
          <w:rFonts w:ascii="Arial" w:hAnsi="Arial" w:cs="Arial"/>
          <w:sz w:val="24"/>
          <w:szCs w:val="24"/>
        </w:rPr>
        <w:t xml:space="preserve">, </w:t>
      </w:r>
      <w:proofErr w:type="spellStart"/>
      <w:r w:rsidR="00F56ED0">
        <w:rPr>
          <w:rFonts w:ascii="Arial" w:hAnsi="Arial" w:cs="Arial"/>
          <w:sz w:val="24"/>
          <w:szCs w:val="24"/>
        </w:rPr>
        <w:t>Pv</w:t>
      </w:r>
      <w:proofErr w:type="spellEnd"/>
      <w:r w:rsidR="00F56ED0">
        <w:rPr>
          <w:rFonts w:ascii="Arial" w:hAnsi="Arial" w:cs="Arial"/>
          <w:sz w:val="24"/>
          <w:szCs w:val="24"/>
        </w:rPr>
        <w:t>, Pa</w:t>
      </w:r>
      <w:r w:rsidRPr="00F56ED0" w:rsidR="00F56ED0">
        <w:rPr>
          <w:rFonts w:ascii="Arial" w:hAnsi="Arial" w:cs="Arial"/>
          <w:sz w:val="24"/>
          <w:szCs w:val="24"/>
        </w:rPr>
        <w:t xml:space="preserve"> method (</w:t>
      </w:r>
      <w:proofErr w:type="spellStart"/>
      <w:r w:rsidRPr="00F56ED0" w:rsidR="00F56ED0">
        <w:rPr>
          <w:rFonts w:ascii="Arial" w:hAnsi="Arial" w:cs="Arial"/>
          <w:sz w:val="24"/>
          <w:szCs w:val="24"/>
        </w:rPr>
        <w:t>M</w:t>
      </w:r>
      <w:r w:rsidR="00F56ED0">
        <w:rPr>
          <w:rFonts w:ascii="Arial" w:hAnsi="Arial" w:cs="Arial"/>
          <w:sz w:val="24"/>
          <w:szCs w:val="24"/>
        </w:rPr>
        <w:t>Px</w:t>
      </w:r>
      <w:proofErr w:type="spellEnd"/>
      <w:r w:rsidRPr="00F56ED0" w:rsidR="00F56ED0">
        <w:rPr>
          <w:rFonts w:ascii="Arial" w:hAnsi="Arial" w:cs="Arial"/>
          <w:sz w:val="24"/>
          <w:szCs w:val="24"/>
        </w:rPr>
        <w:t xml:space="preserve">) in one-second P-time window versus observed moment magnitude (MW). Black solid line is the one-to-one MW line. </w:t>
      </w:r>
      <w:proofErr w:type="gramStart"/>
      <w:r w:rsidRPr="00F56ED0" w:rsidR="00F56ED0">
        <w:rPr>
          <w:rFonts w:ascii="Arial" w:hAnsi="Arial" w:cs="Arial"/>
          <w:sz w:val="24"/>
          <w:szCs w:val="24"/>
        </w:rPr>
        <w:t>Inset</w:t>
      </w:r>
      <w:proofErr w:type="gramEnd"/>
      <w:r w:rsidRPr="00F56ED0" w:rsidR="00F56ED0">
        <w:rPr>
          <w:rFonts w:ascii="Arial" w:hAnsi="Arial" w:cs="Arial"/>
          <w:sz w:val="24"/>
          <w:szCs w:val="24"/>
        </w:rPr>
        <w:t xml:space="preserve"> shows the histogram of the difference between </w:t>
      </w:r>
      <w:proofErr w:type="spellStart"/>
      <w:r w:rsidRPr="00F56ED0" w:rsidR="00F56ED0">
        <w:rPr>
          <w:rFonts w:ascii="Arial" w:hAnsi="Arial" w:cs="Arial"/>
          <w:sz w:val="24"/>
          <w:szCs w:val="24"/>
        </w:rPr>
        <w:t>M</w:t>
      </w:r>
      <w:r w:rsidR="00F56ED0">
        <w:rPr>
          <w:rFonts w:ascii="Arial" w:hAnsi="Arial" w:cs="Arial"/>
          <w:sz w:val="24"/>
          <w:szCs w:val="24"/>
        </w:rPr>
        <w:t>Px</w:t>
      </w:r>
      <w:proofErr w:type="spellEnd"/>
      <w:r w:rsidRPr="00F56ED0" w:rsidR="00F56ED0">
        <w:rPr>
          <w:rFonts w:ascii="Arial" w:hAnsi="Arial" w:cs="Arial"/>
          <w:sz w:val="24"/>
          <w:szCs w:val="24"/>
        </w:rPr>
        <w:t xml:space="preserve"> and MW. Mean and standard deviation of the distribution are reported at top left corner.</w:t>
      </w:r>
    </w:p>
    <w:p w:rsidR="00DC6802" w:rsidP="006277FB" w:rsidRDefault="00DC6802" w14:paraId="4C621735" w14:textId="77777777">
      <w:pPr>
        <w:spacing w:line="360" w:lineRule="auto"/>
      </w:pPr>
    </w:p>
    <w:p w:rsidR="00DC6802" w:rsidP="006277FB" w:rsidRDefault="00DC6802" w14:paraId="17F27389" w14:textId="77777777">
      <w:pPr>
        <w:spacing w:line="360" w:lineRule="auto"/>
      </w:pPr>
    </w:p>
    <w:p w:rsidR="00DC6802" w:rsidP="006277FB" w:rsidRDefault="00DC6802" w14:paraId="005303DD" w14:textId="77777777">
      <w:pPr>
        <w:spacing w:line="360" w:lineRule="auto"/>
      </w:pPr>
    </w:p>
    <w:p w:rsidR="00DC6802" w:rsidP="006277FB" w:rsidRDefault="00DC6802" w14:paraId="0C2E5590" w14:textId="77777777">
      <w:pPr>
        <w:spacing w:line="360" w:lineRule="auto"/>
      </w:pPr>
    </w:p>
    <w:p w:rsidR="00DC6802" w:rsidP="006277FB" w:rsidRDefault="00DC6802" w14:paraId="4004C3A5" w14:textId="77777777">
      <w:pPr>
        <w:spacing w:line="360" w:lineRule="auto"/>
      </w:pPr>
    </w:p>
    <w:p w:rsidR="00DC6802" w:rsidP="006277FB" w:rsidRDefault="00DC6802" w14:paraId="5079CAC7" w14:textId="77777777">
      <w:pPr>
        <w:spacing w:line="360" w:lineRule="auto"/>
      </w:pPr>
    </w:p>
    <w:p w:rsidR="00DC6802" w:rsidP="006277FB" w:rsidRDefault="00DC6802" w14:paraId="1D2153F1" w14:textId="77777777">
      <w:pPr>
        <w:spacing w:line="360" w:lineRule="auto"/>
      </w:pPr>
    </w:p>
    <w:p w:rsidR="00DC6802" w:rsidP="006277FB" w:rsidRDefault="00DC6802" w14:paraId="244ED30A" w14:textId="77777777">
      <w:pPr>
        <w:spacing w:line="360" w:lineRule="auto"/>
      </w:pPr>
    </w:p>
    <w:p w:rsidR="00DC6802" w:rsidP="006277FB" w:rsidRDefault="00DC6802" w14:paraId="2FE2C2E4" w14:textId="77777777">
      <w:pPr>
        <w:spacing w:line="360" w:lineRule="auto"/>
      </w:pPr>
    </w:p>
    <w:p w:rsidR="00DC6802" w:rsidP="006277FB" w:rsidRDefault="00DC6802" w14:paraId="44360AA4" w14:textId="77777777">
      <w:pPr>
        <w:spacing w:line="360" w:lineRule="auto"/>
      </w:pPr>
    </w:p>
    <w:p w:rsidR="00F55E0C" w:rsidP="006277FB" w:rsidRDefault="00F55E0C" w14:paraId="44830CD0" w14:textId="77777777">
      <w:pPr>
        <w:spacing w:line="360" w:lineRule="auto"/>
      </w:pPr>
    </w:p>
    <w:p w:rsidR="005D7E61" w:rsidP="006277FB" w:rsidRDefault="00A33B19" w14:paraId="4BB5189D" w14:textId="11ED4229">
      <w:pPr>
        <w:spacing w:line="360" w:lineRule="auto"/>
        <w:jc w:val="center"/>
      </w:pPr>
      <w:r w:rsidRPr="00A33B19">
        <w:rPr>
          <w:noProof/>
        </w:rPr>
        <w:drawing>
          <wp:inline distT="0" distB="0" distL="0" distR="0" wp14:anchorId="560FC7A8" wp14:editId="12AA805F">
            <wp:extent cx="4617076" cy="4040780"/>
            <wp:effectExtent l="0" t="0" r="0" b="0"/>
            <wp:docPr id="34" name="Immagine 33" descr="Immagine che contiene testo, Diagramma, linea, schermata&#10;&#10;Il contenuto generato dall'IA potrebbe non essere corretto.">
              <a:extLst xmlns:a="http://schemas.openxmlformats.org/drawingml/2006/main">
                <a:ext uri="{FF2B5EF4-FFF2-40B4-BE49-F238E27FC236}">
                  <a16:creationId xmlns:a16="http://schemas.microsoft.com/office/drawing/2014/main" id="{4FE63E3A-0BE8-BCCD-6F42-9EC72E465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3" descr="Immagine che contiene testo, Diagramma, linea, schermata&#10;&#10;Il contenuto generato dall'IA potrebbe non essere corretto.">
                      <a:extLst>
                        <a:ext uri="{FF2B5EF4-FFF2-40B4-BE49-F238E27FC236}">
                          <a16:creationId xmlns:a16="http://schemas.microsoft.com/office/drawing/2014/main" id="{4FE63E3A-0BE8-BCCD-6F42-9EC72E465B6A}"/>
                        </a:ext>
                      </a:extLst>
                    </pic:cNvPr>
                    <pic:cNvPicPr>
                      <a:picLocks noChangeAspect="1"/>
                    </pic:cNvPicPr>
                  </pic:nvPicPr>
                  <pic:blipFill>
                    <a:blip r:embed="rId8"/>
                    <a:stretch>
                      <a:fillRect/>
                    </a:stretch>
                  </pic:blipFill>
                  <pic:spPr>
                    <a:xfrm>
                      <a:off x="0" y="0"/>
                      <a:ext cx="4622096" cy="4045173"/>
                    </a:xfrm>
                    <a:prstGeom prst="rect">
                      <a:avLst/>
                    </a:prstGeom>
                  </pic:spPr>
                </pic:pic>
              </a:graphicData>
            </a:graphic>
          </wp:inline>
        </w:drawing>
      </w:r>
    </w:p>
    <w:p w:rsidR="005D7E61" w:rsidP="006277FB" w:rsidRDefault="00A33B19" w14:paraId="2F4CBE4A" w14:textId="6838C04B">
      <w:pPr>
        <w:spacing w:line="360" w:lineRule="auto"/>
        <w:jc w:val="both"/>
        <w:rPr>
          <w:rFonts w:ascii="Arial" w:hAnsi="Arial" w:eastAsia="SimSun" w:cs="Arial"/>
          <w:color w:val="000000" w:themeColor="text1"/>
          <w:sz w:val="24"/>
          <w:szCs w:val="24"/>
        </w:rPr>
      </w:pPr>
      <w:r w:rsidR="00A33B19">
        <w:rPr>
          <w:rFonts w:ascii="Arial" w:hAnsi="Arial" w:cs="Arial"/>
          <w:sz w:val="24"/>
          <w:szCs w:val="24"/>
        </w:rPr>
        <w:t xml:space="preserve">Figure S3 </w:t>
      </w:r>
      <w:r w:rsidRPr="2D46D1D3" w:rsidR="00A33B19">
        <w:rPr>
          <w:rFonts w:ascii="Arial" w:hAnsi="Arial" w:eastAsia="SimSun" w:cs="Arial"/>
          <w:sz w:val="24"/>
          <w:szCs w:val="24"/>
        </w:rPr>
        <w:t>represents</w:t>
      </w:r>
      <w:r w:rsidR="00A33B19">
        <w:rPr>
          <w:rFonts w:ascii="Arial" w:hAnsi="Arial" w:cs="Arial"/>
          <w:sz w:val="24"/>
          <w:szCs w:val="24"/>
        </w:rPr>
        <w:t xml:space="preserve"> the radius </w:t>
      </w:r>
      <w:r w:rsidRPr="2D46D1D3" w:rsidR="00A33B19">
        <w:rPr>
          <w:rFonts w:ascii="Arial" w:hAnsi="Arial" w:eastAsia="SimSun" w:cs="Arial"/>
          <w:sz w:val="24"/>
          <w:szCs w:val="24"/>
        </w:rPr>
        <w:t>ΔR (</w:t>
      </w:r>
      <w:r w:rsidRPr="2D46D1D3" w:rsidR="00A33B19">
        <w:rPr>
          <w:rFonts w:ascii="Arial" w:hAnsi="Arial" w:eastAsia="SimSun" w:cs="Arial"/>
          <w:sz w:val="24"/>
          <w:szCs w:val="24"/>
        </w:rPr>
        <w:t>R</w:t>
      </w:r>
      <w:r w:rsidRPr="2D46D1D3" w:rsidR="00A33B19">
        <w:rPr>
          <w:rFonts w:ascii="Arial" w:hAnsi="Arial" w:eastAsia="SimSun" w:cs="Arial"/>
          <w:sz w:val="24"/>
          <w:szCs w:val="24"/>
          <w:vertAlign w:val="subscript"/>
        </w:rPr>
        <w:t>max</w:t>
      </w:r>
      <w:r w:rsidRPr="2D46D1D3" w:rsidR="00A33B19">
        <w:rPr>
          <w:rFonts w:ascii="Arial" w:hAnsi="Arial" w:eastAsia="SimSun" w:cs="Arial"/>
          <w:sz w:val="24"/>
          <w:szCs w:val="24"/>
        </w:rPr>
        <w:t>-R</w:t>
      </w:r>
      <w:r w:rsidRPr="2D46D1D3" w:rsidR="00A33B19">
        <w:rPr>
          <w:rFonts w:ascii="Arial" w:hAnsi="Arial" w:eastAsia="SimSun" w:cs="Arial"/>
          <w:sz w:val="24"/>
          <w:szCs w:val="24"/>
          <w:vertAlign w:val="subscript"/>
        </w:rPr>
        <w:t>min</w:t>
      </w:r>
      <w:r w:rsidRPr="2D46D1D3" w:rsidR="00A33B19">
        <w:rPr>
          <w:rFonts w:ascii="Arial" w:hAnsi="Arial" w:eastAsia="SimSun" w:cs="Arial"/>
          <w:sz w:val="24"/>
          <w:szCs w:val="24"/>
        </w:rPr>
        <w:t xml:space="preserve">) </w:t>
      </w:r>
      <w:r w:rsidR="00A33B19">
        <w:rPr>
          <w:rFonts w:ascii="Arial" w:hAnsi="Arial" w:eastAsia="SimSun" w:cs="Arial"/>
          <w:sz w:val="24"/>
          <w:szCs w:val="24"/>
        </w:rPr>
        <w:t xml:space="preserve">of </w:t>
      </w:r>
      <w:r w:rsidRPr="2D46D1D3" w:rsidR="00A33B19">
        <w:rPr>
          <w:rFonts w:ascii="Arial" w:hAnsi="Arial" w:eastAsia="SimSun" w:cs="Arial"/>
          <w:sz w:val="24"/>
          <w:szCs w:val="24"/>
        </w:rPr>
        <w:t>the impacted area</w:t>
      </w:r>
      <w:r w:rsidR="00A33B19">
        <w:rPr>
          <w:rFonts w:ascii="Arial" w:hAnsi="Arial" w:eastAsia="SimSun" w:cs="Arial"/>
          <w:sz w:val="24"/>
          <w:szCs w:val="24"/>
        </w:rPr>
        <w:t xml:space="preserve"> versus PGV and moment </w:t>
      </w:r>
      <w:r w:rsidRPr="005A3973" w:rsidR="00A33B19">
        <w:rPr>
          <w:rFonts w:ascii="Arial" w:hAnsi="Arial" w:eastAsia="SimSun" w:cs="Arial"/>
          <w:sz w:val="24"/>
          <w:szCs w:val="24"/>
        </w:rPr>
        <w:t>magnitude</w:t>
      </w:r>
      <w:r w:rsidR="00672D6B">
        <w:rPr>
          <w:rFonts w:ascii="Arial" w:hAnsi="Arial" w:eastAsia="SimSun" w:cs="Arial"/>
          <w:sz w:val="24"/>
          <w:szCs w:val="24"/>
        </w:rPr>
        <w:t xml:space="preserve"> Mw</w:t>
      </w:r>
      <w:r w:rsidR="00A33B19">
        <w:rPr>
          <w:rFonts w:ascii="Arial" w:hAnsi="Arial" w:eastAsia="SimSun" w:cs="Arial"/>
          <w:sz w:val="24"/>
          <w:szCs w:val="24"/>
        </w:rPr>
        <w:t xml:space="preserve">. Within the impacted area, the PGV is expected to vary </w:t>
      </w:r>
      <w:r w:rsidRPr="2D46D1D3" w:rsidR="00A33B19">
        <w:rPr>
          <w:rFonts w:ascii="Arial" w:hAnsi="Arial" w:eastAsia="SimSun" w:cs="Arial"/>
          <w:color w:val="000000" w:themeColor="text1"/>
          <w:sz w:val="24"/>
          <w:szCs w:val="24"/>
        </w:rPr>
        <w:t>within ±50% of its valu</w:t>
      </w:r>
      <w:r w:rsidR="00A33B19">
        <w:rPr>
          <w:rFonts w:ascii="Arial" w:hAnsi="Arial" w:eastAsia="SimSun" w:cs="Arial"/>
          <w:color w:val="000000" w:themeColor="text1"/>
          <w:sz w:val="24"/>
          <w:szCs w:val="24"/>
        </w:rPr>
        <w:t>e. On secondary y-axis the corresponding value of intensity is also shown.</w:t>
      </w:r>
    </w:p>
    <w:p w:rsidR="005A3973" w:rsidP="006277FB" w:rsidRDefault="005A3973" w14:paraId="4F3F75EE" w14:textId="77777777" w14:noSpellErr="1">
      <w:pPr>
        <w:spacing w:line="360" w:lineRule="auto"/>
        <w:jc w:val="both"/>
        <w:rPr>
          <w:rFonts w:ascii="Arial" w:hAnsi="Arial" w:eastAsia="SimSun" w:cs="Arial"/>
          <w:color w:val="000000" w:themeColor="text1"/>
          <w:sz w:val="24"/>
          <w:szCs w:val="24"/>
        </w:rPr>
      </w:pPr>
    </w:p>
    <w:p w:rsidR="67BD3B68" w:rsidP="67BD3B68" w:rsidRDefault="67BD3B68" w14:paraId="5161C21A" w14:textId="0259D200">
      <w:pPr>
        <w:spacing w:line="360" w:lineRule="auto"/>
        <w:jc w:val="both"/>
        <w:rPr>
          <w:rFonts w:ascii="Arial" w:hAnsi="Arial" w:eastAsia="SimSun" w:cs="Arial"/>
          <w:color w:val="000000" w:themeColor="text1" w:themeTint="FF" w:themeShade="FF"/>
          <w:sz w:val="24"/>
          <w:szCs w:val="24"/>
        </w:rPr>
      </w:pPr>
    </w:p>
    <w:p w:rsidR="67BD3B68" w:rsidP="67BD3B68" w:rsidRDefault="67BD3B68" w14:paraId="4604488F" w14:textId="75C3435D">
      <w:pPr>
        <w:spacing w:line="360" w:lineRule="auto"/>
        <w:jc w:val="both"/>
        <w:rPr>
          <w:rFonts w:ascii="Arial" w:hAnsi="Arial" w:eastAsia="SimSun" w:cs="Arial"/>
          <w:color w:val="000000" w:themeColor="text1" w:themeTint="FF" w:themeShade="FF"/>
          <w:sz w:val="24"/>
          <w:szCs w:val="24"/>
        </w:rPr>
      </w:pPr>
    </w:p>
    <w:p w:rsidR="67BD3B68" w:rsidP="67BD3B68" w:rsidRDefault="67BD3B68" w14:paraId="45698265" w14:textId="5520C6B0">
      <w:pPr>
        <w:spacing w:line="360" w:lineRule="auto"/>
        <w:jc w:val="both"/>
        <w:rPr>
          <w:rFonts w:ascii="Arial" w:hAnsi="Arial" w:eastAsia="SimSun" w:cs="Arial"/>
          <w:color w:val="000000" w:themeColor="text1" w:themeTint="FF" w:themeShade="FF"/>
          <w:sz w:val="24"/>
          <w:szCs w:val="24"/>
        </w:rPr>
      </w:pPr>
    </w:p>
    <w:p w:rsidR="67BD3B68" w:rsidP="67BD3B68" w:rsidRDefault="67BD3B68" w14:paraId="5D3EE668" w14:textId="25A0ADBF">
      <w:pPr>
        <w:spacing w:line="360" w:lineRule="auto"/>
        <w:jc w:val="both"/>
        <w:rPr>
          <w:rFonts w:ascii="Arial" w:hAnsi="Arial" w:eastAsia="SimSun" w:cs="Arial"/>
          <w:color w:val="000000" w:themeColor="text1" w:themeTint="FF" w:themeShade="FF"/>
          <w:sz w:val="24"/>
          <w:szCs w:val="24"/>
        </w:rPr>
      </w:pPr>
    </w:p>
    <w:p w:rsidR="67BD3B68" w:rsidP="67BD3B68" w:rsidRDefault="67BD3B68" w14:paraId="3A016E84" w14:textId="53A1C794">
      <w:pPr>
        <w:spacing w:line="360" w:lineRule="auto"/>
        <w:jc w:val="both"/>
        <w:rPr>
          <w:rFonts w:ascii="Arial" w:hAnsi="Arial" w:eastAsia="SimSun" w:cs="Arial"/>
          <w:color w:val="000000" w:themeColor="text1" w:themeTint="FF" w:themeShade="FF"/>
          <w:sz w:val="24"/>
          <w:szCs w:val="24"/>
        </w:rPr>
      </w:pPr>
    </w:p>
    <w:p w:rsidR="67BD3B68" w:rsidP="67BD3B68" w:rsidRDefault="67BD3B68" w14:paraId="47EE6EB6" w14:textId="396ADC1B">
      <w:pPr>
        <w:spacing w:line="360" w:lineRule="auto"/>
        <w:jc w:val="both"/>
        <w:rPr>
          <w:rFonts w:ascii="Arial" w:hAnsi="Arial" w:eastAsia="SimSun" w:cs="Arial"/>
          <w:color w:val="000000" w:themeColor="text1" w:themeTint="FF" w:themeShade="FF"/>
          <w:sz w:val="24"/>
          <w:szCs w:val="24"/>
        </w:rPr>
      </w:pPr>
    </w:p>
    <w:p w:rsidR="67BD3B68" w:rsidP="67BD3B68" w:rsidRDefault="67BD3B68" w14:paraId="3505FFE6" w14:textId="64D161F4">
      <w:pPr>
        <w:spacing w:line="360" w:lineRule="auto"/>
        <w:jc w:val="both"/>
        <w:rPr>
          <w:rFonts w:ascii="Arial" w:hAnsi="Arial" w:eastAsia="SimSun" w:cs="Arial"/>
          <w:color w:val="000000" w:themeColor="text1" w:themeTint="FF" w:themeShade="FF"/>
          <w:sz w:val="24"/>
          <w:szCs w:val="24"/>
        </w:rPr>
      </w:pPr>
    </w:p>
    <w:p w:rsidR="67BD3B68" w:rsidP="67BD3B68" w:rsidRDefault="67BD3B68" w14:paraId="0B9643A6" w14:textId="40722104">
      <w:pPr>
        <w:spacing w:line="360" w:lineRule="auto"/>
        <w:jc w:val="both"/>
        <w:rPr>
          <w:rFonts w:ascii="Arial" w:hAnsi="Arial" w:eastAsia="SimSun" w:cs="Arial"/>
          <w:color w:val="000000" w:themeColor="text1" w:themeTint="FF" w:themeShade="FF"/>
          <w:sz w:val="24"/>
          <w:szCs w:val="24"/>
        </w:rPr>
      </w:pPr>
    </w:p>
    <w:p w:rsidR="67BD3B68" w:rsidP="67BD3B68" w:rsidRDefault="67BD3B68" w14:paraId="7B99DBCB" w14:textId="1886E956">
      <w:pPr>
        <w:spacing w:line="360" w:lineRule="auto"/>
        <w:jc w:val="both"/>
        <w:rPr>
          <w:rFonts w:ascii="Arial" w:hAnsi="Arial" w:eastAsia="SimSun" w:cs="Arial"/>
          <w:color w:val="000000" w:themeColor="text1" w:themeTint="FF" w:themeShade="FF"/>
          <w:sz w:val="24"/>
          <w:szCs w:val="24"/>
        </w:rPr>
      </w:pPr>
    </w:p>
    <w:p w:rsidR="67BD3B68" w:rsidP="67BD3B68" w:rsidRDefault="67BD3B68" w14:paraId="180BFD39" w14:textId="78BB220B">
      <w:pPr>
        <w:spacing w:line="360" w:lineRule="auto"/>
        <w:jc w:val="both"/>
        <w:rPr>
          <w:rFonts w:ascii="Arial" w:hAnsi="Arial" w:eastAsia="SimSun" w:cs="Arial"/>
          <w:color w:val="000000" w:themeColor="text1" w:themeTint="FF" w:themeShade="FF"/>
          <w:sz w:val="24"/>
          <w:szCs w:val="24"/>
        </w:rPr>
      </w:pPr>
    </w:p>
    <w:p w:rsidR="67BD3B68" w:rsidP="67BD3B68" w:rsidRDefault="67BD3B68" w14:paraId="32C4DA9C" w14:textId="73BAED24">
      <w:pPr>
        <w:spacing w:line="360" w:lineRule="auto"/>
        <w:jc w:val="both"/>
        <w:rPr>
          <w:rFonts w:ascii="Arial" w:hAnsi="Arial" w:eastAsia="SimSun" w:cs="Arial"/>
          <w:color w:val="000000" w:themeColor="text1" w:themeTint="FF" w:themeShade="FF"/>
          <w:sz w:val="24"/>
          <w:szCs w:val="24"/>
        </w:rPr>
      </w:pPr>
    </w:p>
    <w:p w:rsidR="67BD3B68" w:rsidP="67BD3B68" w:rsidRDefault="67BD3B68" w14:paraId="418651AD" w14:textId="5B22280D">
      <w:pPr>
        <w:spacing w:line="360" w:lineRule="auto"/>
        <w:jc w:val="both"/>
        <w:rPr>
          <w:rFonts w:ascii="Arial" w:hAnsi="Arial" w:eastAsia="SimSun" w:cs="Arial"/>
          <w:color w:val="000000" w:themeColor="text1" w:themeTint="FF" w:themeShade="FF"/>
          <w:sz w:val="24"/>
          <w:szCs w:val="24"/>
        </w:rPr>
      </w:pPr>
    </w:p>
    <w:p w:rsidR="67BD3B68" w:rsidP="67BD3B68" w:rsidRDefault="67BD3B68" w14:paraId="17A58F9D" w14:textId="6967BC27">
      <w:pPr>
        <w:spacing w:before="0" w:beforeAutospacing="off" w:after="0" w:afterAutospacing="off" w:line="360" w:lineRule="auto"/>
        <w:jc w:val="both"/>
        <w:rPr>
          <w:rFonts w:ascii="Arial" w:hAnsi="Arial" w:eastAsia="Arial" w:cs="Arial"/>
          <w:noProof w:val="0"/>
          <w:sz w:val="24"/>
          <w:szCs w:val="24"/>
          <w:lang w:val="en-US"/>
        </w:rPr>
      </w:pPr>
    </w:p>
    <w:p w:rsidR="7FC11E9A" w:rsidP="67BD3B68" w:rsidRDefault="7FC11E9A" w14:paraId="32A62F05" w14:textId="2F529EC8">
      <w:pPr>
        <w:spacing w:before="0" w:beforeAutospacing="off" w:after="0" w:afterAutospacing="off" w:line="360" w:lineRule="auto"/>
        <w:jc w:val="center"/>
      </w:pPr>
      <w:r w:rsidR="7FC11E9A">
        <w:drawing>
          <wp:inline wp14:editId="3C7A0A55" wp14:anchorId="020018E0">
            <wp:extent cx="4280120" cy="4280120"/>
            <wp:effectExtent l="0" t="0" r="0" b="0"/>
            <wp:docPr id="17206199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20619922" name=""/>
                    <pic:cNvPicPr/>
                  </pic:nvPicPr>
                  <pic:blipFill>
                    <a:blip xmlns:r="http://schemas.openxmlformats.org/officeDocument/2006/relationships" r:embed="rId1234181339">
                      <a:extLst>
                        <a:ext xmlns:a="http://schemas.openxmlformats.org/drawingml/2006/main" uri="{28A0092B-C50C-407E-A947-70E740481C1C}">
                          <a14:useLocalDpi xmlns:a14="http://schemas.microsoft.com/office/drawing/2010/main" val="0"/>
                        </a:ext>
                      </a:extLst>
                    </a:blip>
                    <a:stretch>
                      <a:fillRect/>
                    </a:stretch>
                  </pic:blipFill>
                  <pic:spPr>
                    <a:xfrm>
                      <a:off x="0" y="0"/>
                      <a:ext cx="4280120" cy="4280120"/>
                    </a:xfrm>
                    <a:prstGeom prst="rect">
                      <a:avLst/>
                    </a:prstGeom>
                  </pic:spPr>
                </pic:pic>
              </a:graphicData>
            </a:graphic>
          </wp:inline>
        </w:drawing>
      </w:r>
    </w:p>
    <w:p w:rsidR="7FC11E9A" w:rsidP="67BD3B68" w:rsidRDefault="7FC11E9A" w14:paraId="163B0AB7" w14:textId="4AB24AA9">
      <w:pPr>
        <w:pStyle w:val="Normale"/>
        <w:spacing w:before="0" w:beforeAutospacing="off" w:after="0" w:afterAutospacing="off" w:line="360" w:lineRule="auto"/>
        <w:jc w:val="both"/>
        <w:rPr>
          <w:rFonts w:ascii="Arial" w:hAnsi="Arial" w:eastAsia="Arial" w:cs="Arial"/>
          <w:noProof w:val="0"/>
          <w:sz w:val="24"/>
          <w:szCs w:val="24"/>
          <w:lang w:val="en-US"/>
        </w:rPr>
      </w:pPr>
      <w:r w:rsidRPr="67BD3B68" w:rsidR="7FC11E9A">
        <w:rPr>
          <w:rFonts w:ascii="Arial" w:hAnsi="Arial" w:eastAsia="Arial" w:cs="Arial"/>
          <w:noProof w:val="0"/>
          <w:sz w:val="24"/>
          <w:szCs w:val="24"/>
          <w:lang w:val="en-US"/>
        </w:rPr>
        <w:t xml:space="preserve">Figure S4 shows the scaling of PGV vs PD in a one-second P-time window. Dark grey crosses </w:t>
      </w:r>
      <w:r w:rsidRPr="67BD3B68" w:rsidR="7FC11E9A">
        <w:rPr>
          <w:rFonts w:ascii="Arial" w:hAnsi="Arial" w:eastAsia="Arial" w:cs="Arial"/>
          <w:noProof w:val="0"/>
          <w:sz w:val="24"/>
          <w:szCs w:val="24"/>
          <w:lang w:val="en-US"/>
        </w:rPr>
        <w:t>represent</w:t>
      </w:r>
      <w:r w:rsidRPr="67BD3B68" w:rsidR="7FC11E9A">
        <w:rPr>
          <w:rFonts w:ascii="Arial" w:hAnsi="Arial" w:eastAsia="Arial" w:cs="Arial"/>
          <w:noProof w:val="0"/>
          <w:sz w:val="24"/>
          <w:szCs w:val="24"/>
          <w:lang w:val="en-US"/>
        </w:rPr>
        <w:t xml:space="preserve"> single station measurements on the train dataset. Cyan points </w:t>
      </w:r>
      <w:r w:rsidRPr="67BD3B68" w:rsidR="7FC11E9A">
        <w:rPr>
          <w:rFonts w:ascii="Arial" w:hAnsi="Arial" w:eastAsia="Arial" w:cs="Arial"/>
          <w:noProof w:val="0"/>
          <w:sz w:val="24"/>
          <w:szCs w:val="24"/>
          <w:lang w:val="en-US"/>
        </w:rPr>
        <w:t>represent</w:t>
      </w:r>
      <w:r w:rsidRPr="67BD3B68" w:rsidR="7FC11E9A">
        <w:rPr>
          <w:rFonts w:ascii="Arial" w:hAnsi="Arial" w:eastAsia="Arial" w:cs="Arial"/>
          <w:noProof w:val="0"/>
          <w:sz w:val="24"/>
          <w:szCs w:val="24"/>
          <w:lang w:val="en-US"/>
        </w:rPr>
        <w:t xml:space="preserve"> 2-d binned data (x-bin width = 1 cm and y-bin width = 0.5 cm/s). Dashed lines are the calibrated PGV vs Pd law and its standard error bounds for the 2-d binned data.</w:t>
      </w:r>
    </w:p>
    <w:p w:rsidR="67BD3B68" w:rsidP="67BD3B68" w:rsidRDefault="67BD3B68" w14:paraId="76BF884A" w14:textId="134F7C29">
      <w:pPr>
        <w:spacing w:line="360" w:lineRule="auto"/>
        <w:jc w:val="both"/>
        <w:rPr>
          <w:rFonts w:ascii="Arial" w:hAnsi="Arial" w:eastAsia="SimSun" w:cs="Arial"/>
          <w:color w:val="000000" w:themeColor="text1" w:themeTint="FF" w:themeShade="FF"/>
          <w:sz w:val="24"/>
          <w:szCs w:val="24"/>
        </w:rPr>
      </w:pPr>
    </w:p>
    <w:p w:rsidR="67BD3B68" w:rsidP="67BD3B68" w:rsidRDefault="67BD3B68" w14:paraId="0B709AB7" w14:textId="4C460BAC">
      <w:pPr>
        <w:spacing w:line="360" w:lineRule="auto"/>
        <w:jc w:val="both"/>
        <w:rPr>
          <w:rFonts w:ascii="Arial" w:hAnsi="Arial" w:eastAsia="SimSun" w:cs="Arial"/>
          <w:color w:val="000000" w:themeColor="text1" w:themeTint="FF" w:themeShade="FF"/>
          <w:sz w:val="24"/>
          <w:szCs w:val="24"/>
        </w:rPr>
      </w:pPr>
    </w:p>
    <w:p w:rsidR="67BD3B68" w:rsidP="67BD3B68" w:rsidRDefault="67BD3B68" w14:paraId="621BDF04" w14:textId="3C2C27C8">
      <w:pPr>
        <w:spacing w:line="360" w:lineRule="auto"/>
        <w:jc w:val="both"/>
        <w:rPr>
          <w:rFonts w:ascii="Arial" w:hAnsi="Arial" w:eastAsia="SimSun" w:cs="Arial"/>
          <w:color w:val="000000" w:themeColor="text1" w:themeTint="FF" w:themeShade="FF"/>
          <w:sz w:val="24"/>
          <w:szCs w:val="24"/>
        </w:rPr>
      </w:pPr>
    </w:p>
    <w:p w:rsidR="67BD3B68" w:rsidP="67BD3B68" w:rsidRDefault="67BD3B68" w14:paraId="18D65E5B" w14:textId="392230A8">
      <w:pPr>
        <w:spacing w:line="360" w:lineRule="auto"/>
        <w:jc w:val="both"/>
        <w:rPr>
          <w:rFonts w:ascii="Arial" w:hAnsi="Arial" w:eastAsia="SimSun" w:cs="Arial"/>
          <w:color w:val="000000" w:themeColor="text1" w:themeTint="FF" w:themeShade="FF"/>
          <w:sz w:val="24"/>
          <w:szCs w:val="24"/>
        </w:rPr>
      </w:pPr>
    </w:p>
    <w:p w:rsidR="67BD3B68" w:rsidP="67BD3B68" w:rsidRDefault="67BD3B68" w14:paraId="5A34E460" w14:textId="7622B80F">
      <w:pPr>
        <w:spacing w:line="360" w:lineRule="auto"/>
        <w:jc w:val="both"/>
        <w:rPr>
          <w:rFonts w:ascii="Arial" w:hAnsi="Arial" w:eastAsia="SimSun" w:cs="Arial"/>
          <w:color w:val="000000" w:themeColor="text1" w:themeTint="FF" w:themeShade="FF"/>
          <w:sz w:val="24"/>
          <w:szCs w:val="24"/>
        </w:rPr>
      </w:pPr>
    </w:p>
    <w:p w:rsidR="67BD3B68" w:rsidP="67BD3B68" w:rsidRDefault="67BD3B68" w14:paraId="37DB22E5" w14:textId="0F041233">
      <w:pPr>
        <w:spacing w:line="360" w:lineRule="auto"/>
        <w:jc w:val="both"/>
        <w:rPr>
          <w:rFonts w:ascii="Arial" w:hAnsi="Arial" w:eastAsia="SimSun" w:cs="Arial"/>
          <w:color w:val="000000" w:themeColor="text1" w:themeTint="FF" w:themeShade="FF"/>
          <w:sz w:val="24"/>
          <w:szCs w:val="24"/>
        </w:rPr>
      </w:pPr>
    </w:p>
    <w:p w:rsidR="67BD3B68" w:rsidP="67BD3B68" w:rsidRDefault="67BD3B68" w14:paraId="6EB051F2" w14:textId="076B5626">
      <w:pPr>
        <w:spacing w:line="360" w:lineRule="auto"/>
        <w:jc w:val="both"/>
        <w:rPr>
          <w:rFonts w:ascii="Arial" w:hAnsi="Arial" w:eastAsia="SimSun" w:cs="Arial"/>
          <w:color w:val="000000" w:themeColor="text1" w:themeTint="FF" w:themeShade="FF"/>
          <w:sz w:val="24"/>
          <w:szCs w:val="24"/>
        </w:rPr>
      </w:pPr>
    </w:p>
    <w:p w:rsidR="67BD3B68" w:rsidP="67BD3B68" w:rsidRDefault="67BD3B68" w14:paraId="7549F9F0" w14:textId="7A5F72C3">
      <w:pPr>
        <w:spacing w:line="360" w:lineRule="auto"/>
        <w:jc w:val="both"/>
        <w:rPr>
          <w:rFonts w:ascii="Arial" w:hAnsi="Arial" w:eastAsia="SimSun" w:cs="Arial"/>
          <w:color w:val="000000" w:themeColor="text1" w:themeTint="FF" w:themeShade="FF"/>
          <w:sz w:val="24"/>
          <w:szCs w:val="24"/>
        </w:rPr>
      </w:pPr>
    </w:p>
    <w:p w:rsidR="67BD3B68" w:rsidP="67BD3B68" w:rsidRDefault="67BD3B68" w14:paraId="23291FB1" w14:textId="1FAE683B">
      <w:pPr>
        <w:spacing w:line="360" w:lineRule="auto"/>
        <w:jc w:val="both"/>
        <w:rPr>
          <w:rFonts w:ascii="Arial" w:hAnsi="Arial" w:eastAsia="SimSun" w:cs="Arial"/>
          <w:color w:val="000000" w:themeColor="text1" w:themeTint="FF" w:themeShade="FF"/>
          <w:sz w:val="24"/>
          <w:szCs w:val="24"/>
        </w:rPr>
      </w:pPr>
    </w:p>
    <w:p w:rsidR="67BD3B68" w:rsidP="67BD3B68" w:rsidRDefault="67BD3B68" w14:paraId="186869B7" w14:textId="68905DDC">
      <w:pPr>
        <w:spacing w:line="360" w:lineRule="auto"/>
        <w:jc w:val="both"/>
        <w:rPr>
          <w:rFonts w:ascii="Arial" w:hAnsi="Arial" w:eastAsia="SimSun" w:cs="Arial"/>
          <w:color w:val="000000" w:themeColor="text1" w:themeTint="FF" w:themeShade="FF"/>
          <w:sz w:val="24"/>
          <w:szCs w:val="24"/>
        </w:rPr>
      </w:pPr>
    </w:p>
    <w:p w:rsidR="67BD3B68" w:rsidP="67BD3B68" w:rsidRDefault="67BD3B68" w14:paraId="138F287C" w14:textId="000D5DEA">
      <w:pPr>
        <w:spacing w:line="360" w:lineRule="auto"/>
        <w:jc w:val="both"/>
        <w:rPr>
          <w:rFonts w:ascii="Arial" w:hAnsi="Arial" w:eastAsia="SimSun" w:cs="Arial"/>
          <w:color w:val="000000" w:themeColor="text1" w:themeTint="FF" w:themeShade="FF"/>
          <w:sz w:val="24"/>
          <w:szCs w:val="24"/>
        </w:rPr>
      </w:pPr>
    </w:p>
    <w:p w:rsidR="67BD3B68" w:rsidP="67BD3B68" w:rsidRDefault="67BD3B68" w14:paraId="75A39949" w14:textId="13D342EF">
      <w:pPr>
        <w:spacing w:line="360" w:lineRule="auto"/>
        <w:jc w:val="both"/>
        <w:rPr>
          <w:rFonts w:ascii="Arial" w:hAnsi="Arial" w:eastAsia="SimSun" w:cs="Arial"/>
          <w:color w:val="000000" w:themeColor="text1" w:themeTint="FF" w:themeShade="FF"/>
          <w:sz w:val="24"/>
          <w:szCs w:val="24"/>
        </w:rPr>
      </w:pPr>
    </w:p>
    <w:p w:rsidR="67BD3B68" w:rsidP="67BD3B68" w:rsidRDefault="67BD3B68" w14:paraId="1A852354" w14:textId="097E47AB">
      <w:pPr>
        <w:spacing w:line="360" w:lineRule="auto"/>
        <w:jc w:val="both"/>
        <w:rPr>
          <w:rFonts w:ascii="Arial" w:hAnsi="Arial" w:eastAsia="SimSun" w:cs="Arial"/>
          <w:color w:val="000000" w:themeColor="text1" w:themeTint="FF" w:themeShade="FF"/>
          <w:sz w:val="24"/>
          <w:szCs w:val="24"/>
        </w:rPr>
      </w:pPr>
    </w:p>
    <w:p w:rsidR="7FC11E9A" w:rsidP="67BD3B68" w:rsidRDefault="7FC11E9A" w14:paraId="0E4EF95C" w14:textId="53AF0A82">
      <w:pPr>
        <w:spacing w:before="0" w:beforeAutospacing="off" w:after="0" w:afterAutospacing="off" w:line="360" w:lineRule="auto"/>
        <w:jc w:val="both"/>
      </w:pPr>
      <w:r w:rsidR="7FC11E9A">
        <w:drawing>
          <wp:inline wp14:editId="520A8096" wp14:anchorId="1418E20F">
            <wp:extent cx="5639090" cy="4521432"/>
            <wp:effectExtent l="0" t="0" r="0" b="0"/>
            <wp:docPr id="18493251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49325131" name=""/>
                    <pic:cNvPicPr/>
                  </pic:nvPicPr>
                  <pic:blipFill>
                    <a:blip xmlns:r="http://schemas.openxmlformats.org/officeDocument/2006/relationships" r:embed="rId241372207">
                      <a:extLst>
                        <a:ext xmlns:a="http://schemas.openxmlformats.org/drawingml/2006/main" uri="{28A0092B-C50C-407E-A947-70E740481C1C}">
                          <a14:useLocalDpi xmlns:a14="http://schemas.microsoft.com/office/drawing/2010/main" val="0"/>
                        </a:ext>
                      </a:extLst>
                    </a:blip>
                    <a:stretch>
                      <a:fillRect/>
                    </a:stretch>
                  </pic:blipFill>
                  <pic:spPr>
                    <a:xfrm>
                      <a:off x="0" y="0"/>
                      <a:ext cx="5639090" cy="4521432"/>
                    </a:xfrm>
                    <a:prstGeom prst="rect">
                      <a:avLst/>
                    </a:prstGeom>
                  </pic:spPr>
                </pic:pic>
              </a:graphicData>
            </a:graphic>
          </wp:inline>
        </w:drawing>
      </w:r>
    </w:p>
    <w:p w:rsidR="7FC11E9A" w:rsidP="67BD3B68" w:rsidRDefault="7FC11E9A" w14:paraId="5F1D0852" w14:textId="6448E97E">
      <w:pPr>
        <w:pStyle w:val="Normale"/>
        <w:spacing w:before="0" w:beforeAutospacing="off" w:after="0" w:afterAutospacing="off" w:line="360" w:lineRule="auto"/>
        <w:jc w:val="both"/>
        <w:rPr>
          <w:rFonts w:ascii="Arial" w:hAnsi="Arial" w:eastAsia="Arial" w:cs="Arial"/>
          <w:noProof w:val="0"/>
          <w:sz w:val="24"/>
          <w:szCs w:val="24"/>
          <w:lang w:val="en-US"/>
        </w:rPr>
      </w:pPr>
      <w:r w:rsidRPr="67BD3B68" w:rsidR="7FC11E9A">
        <w:rPr>
          <w:rFonts w:ascii="Arial" w:hAnsi="Arial" w:eastAsia="Arial" w:cs="Arial"/>
          <w:noProof w:val="0"/>
          <w:sz w:val="24"/>
          <w:szCs w:val="24"/>
          <w:lang w:val="en-US"/>
        </w:rPr>
        <w:t xml:space="preserve">Figure S4 shows the predicted PGA of the test dataset with respect to the observed PGA, using the calibrated law of PGA vs Pd in one-second P-time window. Points are colored following the expected potential damage scale. The black solid line is the one-to-one line. In </w:t>
      </w:r>
      <w:r w:rsidRPr="67BD3B68" w:rsidR="7FC11E9A">
        <w:rPr>
          <w:rFonts w:ascii="Arial" w:hAnsi="Arial" w:eastAsia="Arial" w:cs="Arial"/>
          <w:noProof w:val="0"/>
          <w:sz w:val="24"/>
          <w:szCs w:val="24"/>
          <w:lang w:val="en-US"/>
        </w:rPr>
        <w:t>top</w:t>
      </w:r>
      <w:r w:rsidRPr="67BD3B68" w:rsidR="7FC11E9A">
        <w:rPr>
          <w:rFonts w:ascii="Arial" w:hAnsi="Arial" w:eastAsia="Arial" w:cs="Arial"/>
          <w:noProof w:val="0"/>
          <w:sz w:val="24"/>
          <w:szCs w:val="24"/>
          <w:lang w:val="en-US"/>
        </w:rPr>
        <w:t xml:space="preserve"> left corner, the histogram of the prediction error (</w:t>
      </w:r>
      <w:r w:rsidRPr="67BD3B68" w:rsidR="7FC11E9A">
        <w:rPr>
          <w:rFonts w:ascii="Arial" w:hAnsi="Arial" w:eastAsia="Arial" w:cs="Arial"/>
          <w:noProof w:val="0"/>
          <w:sz w:val="24"/>
          <w:szCs w:val="24"/>
          <w:lang w:val="en-US"/>
        </w:rPr>
        <w:t>PGApred</w:t>
      </w:r>
      <w:r w:rsidRPr="67BD3B68" w:rsidR="7FC11E9A">
        <w:rPr>
          <w:rFonts w:ascii="Arial" w:hAnsi="Arial" w:eastAsia="Arial" w:cs="Arial"/>
          <w:noProof w:val="0"/>
          <w:sz w:val="24"/>
          <w:szCs w:val="24"/>
          <w:lang w:val="en-US"/>
        </w:rPr>
        <w:t xml:space="preserve"> – </w:t>
      </w:r>
      <w:r w:rsidRPr="67BD3B68" w:rsidR="7FC11E9A">
        <w:rPr>
          <w:rFonts w:ascii="Arial" w:hAnsi="Arial" w:eastAsia="Arial" w:cs="Arial"/>
          <w:noProof w:val="0"/>
          <w:sz w:val="24"/>
          <w:szCs w:val="24"/>
          <w:lang w:val="en-US"/>
        </w:rPr>
        <w:t>PGAobs</w:t>
      </w:r>
      <w:r w:rsidRPr="67BD3B68" w:rsidR="7FC11E9A">
        <w:rPr>
          <w:rFonts w:ascii="Arial" w:hAnsi="Arial" w:eastAsia="Arial" w:cs="Arial"/>
          <w:noProof w:val="0"/>
          <w:sz w:val="24"/>
          <w:szCs w:val="24"/>
          <w:lang w:val="en-US"/>
        </w:rPr>
        <w:t>) is reported.</w:t>
      </w:r>
    </w:p>
    <w:p w:rsidR="67BD3B68" w:rsidP="67BD3B68" w:rsidRDefault="67BD3B68" w14:paraId="5F56A8BB" w14:textId="61F5152C">
      <w:pPr>
        <w:spacing w:line="360" w:lineRule="auto"/>
        <w:jc w:val="both"/>
        <w:rPr>
          <w:rFonts w:ascii="Arial" w:hAnsi="Arial" w:eastAsia="SimSun" w:cs="Arial"/>
          <w:color w:val="000000" w:themeColor="text1" w:themeTint="FF" w:themeShade="FF"/>
          <w:sz w:val="24"/>
          <w:szCs w:val="24"/>
        </w:rPr>
      </w:pPr>
    </w:p>
    <w:p w:rsidR="67BD3B68" w:rsidP="67BD3B68" w:rsidRDefault="67BD3B68" w14:paraId="63875A37" w14:textId="316FDF02">
      <w:pPr>
        <w:spacing w:line="360" w:lineRule="auto"/>
        <w:jc w:val="both"/>
        <w:rPr>
          <w:rFonts w:ascii="Arial" w:hAnsi="Arial" w:eastAsia="SimSun" w:cs="Arial"/>
          <w:color w:val="000000" w:themeColor="text1" w:themeTint="FF" w:themeShade="FF"/>
          <w:sz w:val="24"/>
          <w:szCs w:val="24"/>
        </w:rPr>
      </w:pPr>
    </w:p>
    <w:p w:rsidR="67BD3B68" w:rsidP="67BD3B68" w:rsidRDefault="67BD3B68" w14:paraId="42EB7FC9" w14:textId="1AC9142D">
      <w:pPr>
        <w:spacing w:line="360" w:lineRule="auto"/>
        <w:jc w:val="both"/>
        <w:rPr>
          <w:rFonts w:ascii="Arial" w:hAnsi="Arial" w:eastAsia="SimSun" w:cs="Arial"/>
          <w:color w:val="000000" w:themeColor="text1" w:themeTint="FF" w:themeShade="FF"/>
          <w:sz w:val="24"/>
          <w:szCs w:val="24"/>
        </w:rPr>
      </w:pPr>
    </w:p>
    <w:p w:rsidR="67BD3B68" w:rsidP="67BD3B68" w:rsidRDefault="67BD3B68" w14:paraId="7A3BA31C" w14:textId="2881D02E">
      <w:pPr>
        <w:spacing w:line="360" w:lineRule="auto"/>
        <w:jc w:val="both"/>
        <w:rPr>
          <w:rFonts w:ascii="Arial" w:hAnsi="Arial" w:eastAsia="SimSun" w:cs="Arial"/>
          <w:color w:val="000000" w:themeColor="text1" w:themeTint="FF" w:themeShade="FF"/>
          <w:sz w:val="24"/>
          <w:szCs w:val="24"/>
        </w:rPr>
      </w:pPr>
    </w:p>
    <w:p w:rsidR="67BD3B68" w:rsidP="67BD3B68" w:rsidRDefault="67BD3B68" w14:paraId="1273A6D8" w14:textId="623C0309">
      <w:pPr>
        <w:spacing w:line="360" w:lineRule="auto"/>
        <w:jc w:val="both"/>
        <w:rPr>
          <w:rFonts w:ascii="Arial" w:hAnsi="Arial" w:eastAsia="SimSun" w:cs="Arial"/>
          <w:color w:val="000000" w:themeColor="text1" w:themeTint="FF" w:themeShade="FF"/>
          <w:sz w:val="24"/>
          <w:szCs w:val="24"/>
        </w:rPr>
      </w:pPr>
    </w:p>
    <w:p w:rsidR="005A3973" w:rsidP="006277FB" w:rsidRDefault="005A3973" w14:paraId="0BF752FC" w14:textId="7BCAB84D">
      <w:pPr>
        <w:spacing w:line="360" w:lineRule="auto"/>
        <w:jc w:val="both"/>
        <w:rPr>
          <w:rFonts w:ascii="Arial" w:hAnsi="Arial" w:cs="Arial"/>
          <w:sz w:val="24"/>
          <w:szCs w:val="24"/>
        </w:rPr>
      </w:pPr>
      <w:r>
        <w:rPr>
          <w:rFonts w:ascii="Arial" w:hAnsi="Arial" w:cs="Arial"/>
          <w:sz w:val="24"/>
          <w:szCs w:val="24"/>
        </w:rPr>
        <w:t xml:space="preserve">Table S1: </w:t>
      </w:r>
      <w:r w:rsidRPr="00A555BC">
        <w:rPr>
          <w:rFonts w:ascii="Arial" w:hAnsi="Arial" w:cs="Arial"/>
          <w:sz w:val="24"/>
          <w:szCs w:val="24"/>
        </w:rPr>
        <w:t>coefficients for displacement, velocity and acceleration</w:t>
      </w:r>
      <w:r>
        <w:rPr>
          <w:rFonts w:ascii="Arial" w:hAnsi="Arial" w:cs="Arial"/>
          <w:sz w:val="24"/>
          <w:szCs w:val="24"/>
        </w:rPr>
        <w:t xml:space="preserve"> attenuation laws according to the model </w:t>
      </w:r>
      <m:oMath>
        <m:r>
          <w:rPr>
            <w:rFonts w:ascii="Cambria Math" w:hAnsi="Cambria Math" w:cs="Arial"/>
            <w:sz w:val="24"/>
            <w:szCs w:val="24"/>
          </w:rPr>
          <m:t>logPx=A+B∙M+ClogR</m:t>
        </m:r>
      </m:oMath>
      <w:r>
        <w:rPr>
          <w:rFonts w:ascii="Arial" w:hAnsi="Arial" w:cs="Arial"/>
          <w:sz w:val="24"/>
          <w:szCs w:val="24"/>
        </w:rPr>
        <w:t xml:space="preserve"> where M is the magnitude and R is the </w:t>
      </w:r>
      <w:proofErr w:type="spellStart"/>
      <w:r>
        <w:rPr>
          <w:rFonts w:ascii="Arial" w:hAnsi="Arial" w:cs="Arial"/>
          <w:sz w:val="24"/>
          <w:szCs w:val="24"/>
        </w:rPr>
        <w:t>hypocentral</w:t>
      </w:r>
      <w:proofErr w:type="spellEnd"/>
      <w:r>
        <w:rPr>
          <w:rFonts w:ascii="Arial" w:hAnsi="Arial" w:cs="Arial"/>
          <w:sz w:val="24"/>
          <w:szCs w:val="24"/>
        </w:rPr>
        <w:t xml:space="preserve"> distance.</w:t>
      </w:r>
    </w:p>
    <w:tbl>
      <w:tblPr>
        <w:tblStyle w:val="Grigliatabella"/>
        <w:tblW w:w="0" w:type="auto"/>
        <w:tblLook w:val="04A0" w:firstRow="1" w:lastRow="0" w:firstColumn="1" w:lastColumn="0" w:noHBand="0" w:noVBand="1"/>
      </w:tblPr>
      <w:tblGrid>
        <w:gridCol w:w="2407"/>
        <w:gridCol w:w="2407"/>
        <w:gridCol w:w="2407"/>
        <w:gridCol w:w="2407"/>
      </w:tblGrid>
      <w:tr w:rsidR="00686264" w:rsidTr="00686264" w14:paraId="154ABB97" w14:textId="77777777">
        <w:trPr>
          <w:trHeight w:val="284"/>
        </w:trPr>
        <w:tc>
          <w:tcPr>
            <w:tcW w:w="2407" w:type="dxa"/>
            <w:vAlign w:val="center"/>
          </w:tcPr>
          <w:p w:rsidR="00686264" w:rsidP="006277FB" w:rsidRDefault="00686264" w14:paraId="247F60E5" w14:textId="77777777">
            <w:pPr>
              <w:spacing w:line="360" w:lineRule="auto"/>
              <w:jc w:val="center"/>
              <w:rPr>
                <w:rFonts w:ascii="Arial" w:hAnsi="Arial" w:cs="Arial"/>
                <w:sz w:val="24"/>
                <w:szCs w:val="24"/>
              </w:rPr>
            </w:pPr>
          </w:p>
        </w:tc>
        <w:tc>
          <w:tcPr>
            <w:tcW w:w="2407" w:type="dxa"/>
            <w:vAlign w:val="center"/>
          </w:tcPr>
          <w:p w:rsidRPr="00BA359A" w:rsidR="00686264" w:rsidP="006277FB" w:rsidRDefault="00686264" w14:paraId="45B4F0BB" w14:textId="70AA4A0C">
            <w:pPr>
              <w:spacing w:line="360" w:lineRule="auto"/>
              <w:jc w:val="center"/>
              <w:rPr>
                <w:rFonts w:ascii="Arial" w:hAnsi="Arial" w:cs="Arial"/>
                <w:sz w:val="24"/>
                <w:szCs w:val="24"/>
                <w:vertAlign w:val="subscript"/>
              </w:rPr>
            </w:pPr>
            <w:r>
              <w:rPr>
                <w:rFonts w:ascii="Arial" w:hAnsi="Arial" w:cs="Arial"/>
                <w:sz w:val="24"/>
                <w:szCs w:val="24"/>
              </w:rPr>
              <w:t>A</w:t>
            </w:r>
            <w:r w:rsidR="00BA359A">
              <w:rPr>
                <w:rFonts w:ascii="Arial" w:hAnsi="Arial" w:cs="Arial"/>
                <w:sz w:val="24"/>
                <w:szCs w:val="24"/>
                <w:lang w:val="it-IT"/>
              </w:rPr>
              <w:t>±</w:t>
            </w:r>
            <w:proofErr w:type="spellStart"/>
            <w:r w:rsidR="00BA359A">
              <w:rPr>
                <w:rFonts w:ascii="Arial" w:hAnsi="Arial" w:cs="Arial"/>
                <w:sz w:val="24"/>
                <w:szCs w:val="24"/>
                <w:lang w:val="it-IT"/>
              </w:rPr>
              <w:t>σ</w:t>
            </w:r>
            <w:r w:rsidR="00BA359A">
              <w:rPr>
                <w:rFonts w:ascii="Arial" w:hAnsi="Arial" w:cs="Arial"/>
                <w:sz w:val="24"/>
                <w:szCs w:val="24"/>
                <w:vertAlign w:val="subscript"/>
                <w:lang w:val="it-IT"/>
              </w:rPr>
              <w:t>A</w:t>
            </w:r>
            <w:proofErr w:type="spellEnd"/>
          </w:p>
        </w:tc>
        <w:tc>
          <w:tcPr>
            <w:tcW w:w="2407" w:type="dxa"/>
            <w:vAlign w:val="center"/>
          </w:tcPr>
          <w:p w:rsidR="00686264" w:rsidP="006277FB" w:rsidRDefault="00686264" w14:paraId="498410F9" w14:textId="4E76DBAE">
            <w:pPr>
              <w:spacing w:line="360" w:lineRule="auto"/>
              <w:jc w:val="center"/>
              <w:rPr>
                <w:rFonts w:ascii="Arial" w:hAnsi="Arial" w:cs="Arial"/>
                <w:sz w:val="24"/>
                <w:szCs w:val="24"/>
              </w:rPr>
            </w:pPr>
            <w:r>
              <w:rPr>
                <w:rFonts w:ascii="Arial" w:hAnsi="Arial" w:cs="Arial"/>
                <w:sz w:val="24"/>
                <w:szCs w:val="24"/>
              </w:rPr>
              <w:t>B</w:t>
            </w:r>
            <w:r w:rsidR="00BA359A">
              <w:rPr>
                <w:rFonts w:ascii="Arial" w:hAnsi="Arial" w:cs="Arial"/>
                <w:sz w:val="24"/>
                <w:szCs w:val="24"/>
                <w:lang w:val="it-IT"/>
              </w:rPr>
              <w:t xml:space="preserve">± </w:t>
            </w:r>
            <w:proofErr w:type="spellStart"/>
            <w:r w:rsidR="00BA359A">
              <w:rPr>
                <w:rFonts w:ascii="Arial" w:hAnsi="Arial" w:cs="Arial"/>
                <w:sz w:val="24"/>
                <w:szCs w:val="24"/>
                <w:lang w:val="it-IT"/>
              </w:rPr>
              <w:t>σ</w:t>
            </w:r>
            <w:r w:rsidRPr="00BA359A" w:rsidR="00BA359A">
              <w:rPr>
                <w:rFonts w:ascii="Arial" w:hAnsi="Arial" w:cs="Arial"/>
                <w:sz w:val="24"/>
                <w:szCs w:val="24"/>
                <w:vertAlign w:val="subscript"/>
                <w:lang w:val="it-IT"/>
              </w:rPr>
              <w:t>B</w:t>
            </w:r>
            <w:proofErr w:type="spellEnd"/>
          </w:p>
        </w:tc>
        <w:tc>
          <w:tcPr>
            <w:tcW w:w="2407" w:type="dxa"/>
            <w:vAlign w:val="center"/>
          </w:tcPr>
          <w:p w:rsidR="00686264" w:rsidP="006277FB" w:rsidRDefault="00686264" w14:paraId="6A8BEE88" w14:textId="7E5C3C29">
            <w:pPr>
              <w:spacing w:line="360" w:lineRule="auto"/>
              <w:jc w:val="center"/>
              <w:rPr>
                <w:rFonts w:ascii="Arial" w:hAnsi="Arial" w:cs="Arial"/>
                <w:sz w:val="24"/>
                <w:szCs w:val="24"/>
              </w:rPr>
            </w:pPr>
            <w:r>
              <w:rPr>
                <w:rFonts w:ascii="Arial" w:hAnsi="Arial" w:cs="Arial"/>
                <w:sz w:val="24"/>
                <w:szCs w:val="24"/>
              </w:rPr>
              <w:t>C</w:t>
            </w:r>
            <w:r w:rsidR="00BA359A">
              <w:rPr>
                <w:rFonts w:ascii="Arial" w:hAnsi="Arial" w:cs="Arial"/>
                <w:sz w:val="24"/>
                <w:szCs w:val="24"/>
                <w:lang w:val="it-IT"/>
              </w:rPr>
              <w:t xml:space="preserve">± </w:t>
            </w:r>
            <w:proofErr w:type="spellStart"/>
            <w:r w:rsidR="00BA359A">
              <w:rPr>
                <w:rFonts w:ascii="Arial" w:hAnsi="Arial" w:cs="Arial"/>
                <w:sz w:val="24"/>
                <w:szCs w:val="24"/>
                <w:lang w:val="it-IT"/>
              </w:rPr>
              <w:t>σ</w:t>
            </w:r>
            <w:r w:rsidRPr="00BA359A" w:rsidR="00BA359A">
              <w:rPr>
                <w:rFonts w:ascii="Arial" w:hAnsi="Arial" w:cs="Arial"/>
                <w:sz w:val="24"/>
                <w:szCs w:val="24"/>
                <w:vertAlign w:val="subscript"/>
                <w:lang w:val="it-IT"/>
              </w:rPr>
              <w:t>C</w:t>
            </w:r>
            <w:proofErr w:type="spellEnd"/>
          </w:p>
        </w:tc>
      </w:tr>
      <w:tr w:rsidR="00686264" w:rsidTr="00686264" w14:paraId="5AE4CB75" w14:textId="77777777">
        <w:tc>
          <w:tcPr>
            <w:tcW w:w="2407" w:type="dxa"/>
            <w:vAlign w:val="center"/>
          </w:tcPr>
          <w:p w:rsidR="00686264" w:rsidP="006277FB" w:rsidRDefault="00686264" w14:paraId="6F0B3DB6" w14:textId="761F2975">
            <w:pPr>
              <w:spacing w:line="360" w:lineRule="auto"/>
              <w:jc w:val="center"/>
              <w:rPr>
                <w:rFonts w:ascii="Arial" w:hAnsi="Arial" w:cs="Arial"/>
                <w:sz w:val="24"/>
                <w:szCs w:val="24"/>
              </w:rPr>
            </w:pPr>
            <w:r>
              <w:rPr>
                <w:rFonts w:ascii="Arial" w:hAnsi="Arial" w:cs="Arial"/>
                <w:sz w:val="24"/>
                <w:szCs w:val="24"/>
              </w:rPr>
              <w:t>Displacement (Pd)</w:t>
            </w:r>
          </w:p>
        </w:tc>
        <w:tc>
          <w:tcPr>
            <w:tcW w:w="2407" w:type="dxa"/>
            <w:vAlign w:val="center"/>
          </w:tcPr>
          <w:p w:rsidRPr="00686264" w:rsidR="00686264" w:rsidP="006277FB" w:rsidRDefault="00BA359A" w14:paraId="1D4B4F41" w14:textId="1C9A1BC4">
            <w:pPr>
              <w:spacing w:line="360" w:lineRule="auto"/>
              <w:jc w:val="center"/>
              <w:rPr>
                <w:rFonts w:ascii="Arial" w:hAnsi="Arial" w:cs="Arial"/>
                <w:sz w:val="24"/>
                <w:szCs w:val="24"/>
                <w:lang w:val="it-IT"/>
              </w:rPr>
            </w:pPr>
            <w:r>
              <w:rPr>
                <w:rFonts w:ascii="Arial" w:hAnsi="Arial" w:cs="Arial"/>
                <w:sz w:val="24"/>
                <w:szCs w:val="24"/>
                <w:lang w:val="it-IT"/>
              </w:rPr>
              <w:t>-3.19 ± 0.12</w:t>
            </w:r>
          </w:p>
        </w:tc>
        <w:tc>
          <w:tcPr>
            <w:tcW w:w="2407" w:type="dxa"/>
            <w:vAlign w:val="center"/>
          </w:tcPr>
          <w:p w:rsidRPr="00686264" w:rsidR="00686264" w:rsidP="006277FB" w:rsidRDefault="00BA359A" w14:paraId="6D2C25E3" w14:textId="4F931F6D">
            <w:pPr>
              <w:spacing w:line="360" w:lineRule="auto"/>
              <w:jc w:val="center"/>
              <w:rPr>
                <w:rFonts w:ascii="Arial" w:hAnsi="Arial" w:cs="Arial"/>
                <w:sz w:val="24"/>
                <w:szCs w:val="24"/>
                <w:lang w:val="it-IT"/>
              </w:rPr>
            </w:pPr>
            <w:r>
              <w:rPr>
                <w:rFonts w:ascii="Arial" w:hAnsi="Arial" w:cs="Arial"/>
                <w:sz w:val="24"/>
                <w:szCs w:val="24"/>
                <w:lang w:val="it-IT"/>
              </w:rPr>
              <w:t>0.99 ± 0.03</w:t>
            </w:r>
          </w:p>
        </w:tc>
        <w:tc>
          <w:tcPr>
            <w:tcW w:w="2407" w:type="dxa"/>
            <w:vAlign w:val="center"/>
          </w:tcPr>
          <w:p w:rsidRPr="00686264" w:rsidR="00686264" w:rsidP="006277FB" w:rsidRDefault="00BA359A" w14:paraId="51B654EC" w14:textId="05E0FB4B">
            <w:pPr>
              <w:spacing w:line="360" w:lineRule="auto"/>
              <w:jc w:val="center"/>
              <w:rPr>
                <w:rFonts w:ascii="Arial" w:hAnsi="Arial" w:cs="Arial"/>
                <w:sz w:val="24"/>
                <w:szCs w:val="24"/>
                <w:lang w:val="it-IT"/>
              </w:rPr>
            </w:pPr>
            <w:r>
              <w:rPr>
                <w:rFonts w:ascii="Arial" w:hAnsi="Arial" w:cs="Arial"/>
                <w:sz w:val="24"/>
                <w:szCs w:val="24"/>
                <w:lang w:val="it-IT"/>
              </w:rPr>
              <w:t>-3.66 ± 0.19</w:t>
            </w:r>
          </w:p>
        </w:tc>
      </w:tr>
      <w:tr w:rsidR="00686264" w:rsidTr="00686264" w14:paraId="4276F843" w14:textId="77777777">
        <w:tc>
          <w:tcPr>
            <w:tcW w:w="2407" w:type="dxa"/>
            <w:vAlign w:val="center"/>
          </w:tcPr>
          <w:p w:rsidR="00686264" w:rsidP="006277FB" w:rsidRDefault="00686264" w14:paraId="165E2CA9" w14:textId="11FF3E43">
            <w:pPr>
              <w:spacing w:line="360" w:lineRule="auto"/>
              <w:jc w:val="center"/>
              <w:rPr>
                <w:rFonts w:ascii="Arial" w:hAnsi="Arial" w:cs="Arial"/>
                <w:sz w:val="24"/>
                <w:szCs w:val="24"/>
              </w:rPr>
            </w:pPr>
            <w:r>
              <w:rPr>
                <w:rFonts w:ascii="Arial" w:hAnsi="Arial" w:cs="Arial"/>
                <w:sz w:val="24"/>
                <w:szCs w:val="24"/>
              </w:rPr>
              <w:t>Velocity (</w:t>
            </w:r>
            <w:proofErr w:type="spellStart"/>
            <w:r>
              <w:rPr>
                <w:rFonts w:ascii="Arial" w:hAnsi="Arial" w:cs="Arial"/>
                <w:sz w:val="24"/>
                <w:szCs w:val="24"/>
              </w:rPr>
              <w:t>Pv</w:t>
            </w:r>
            <w:proofErr w:type="spellEnd"/>
            <w:r>
              <w:rPr>
                <w:rFonts w:ascii="Arial" w:hAnsi="Arial" w:cs="Arial"/>
                <w:sz w:val="24"/>
                <w:szCs w:val="24"/>
              </w:rPr>
              <w:t>)</w:t>
            </w:r>
          </w:p>
        </w:tc>
        <w:tc>
          <w:tcPr>
            <w:tcW w:w="2407" w:type="dxa"/>
            <w:vAlign w:val="center"/>
          </w:tcPr>
          <w:p w:rsidRPr="00686264" w:rsidR="00686264" w:rsidP="006277FB" w:rsidRDefault="00BA359A" w14:paraId="35E40B1D" w14:textId="7D12A681">
            <w:pPr>
              <w:spacing w:line="360" w:lineRule="auto"/>
              <w:jc w:val="center"/>
              <w:rPr>
                <w:rFonts w:ascii="Arial" w:hAnsi="Arial" w:cs="Arial"/>
                <w:sz w:val="24"/>
                <w:szCs w:val="24"/>
                <w:lang w:val="it-IT"/>
              </w:rPr>
            </w:pPr>
            <w:r>
              <w:rPr>
                <w:rFonts w:ascii="Arial" w:hAnsi="Arial" w:cs="Arial"/>
                <w:sz w:val="24"/>
                <w:szCs w:val="24"/>
                <w:lang w:val="it-IT"/>
              </w:rPr>
              <w:t>-0.77 ± 0.18</w:t>
            </w:r>
          </w:p>
        </w:tc>
        <w:tc>
          <w:tcPr>
            <w:tcW w:w="2407" w:type="dxa"/>
            <w:vAlign w:val="center"/>
          </w:tcPr>
          <w:p w:rsidRPr="00686264" w:rsidR="00686264" w:rsidP="006277FB" w:rsidRDefault="00BA359A" w14:paraId="088B2876" w14:textId="5F45E8B9">
            <w:pPr>
              <w:spacing w:line="360" w:lineRule="auto"/>
              <w:jc w:val="center"/>
              <w:rPr>
                <w:rFonts w:ascii="Arial" w:hAnsi="Arial" w:cs="Arial"/>
                <w:sz w:val="24"/>
                <w:szCs w:val="24"/>
                <w:lang w:val="it-IT"/>
              </w:rPr>
            </w:pPr>
            <w:r>
              <w:rPr>
                <w:rFonts w:ascii="Arial" w:hAnsi="Arial" w:cs="Arial"/>
                <w:sz w:val="24"/>
                <w:szCs w:val="24"/>
                <w:lang w:val="it-IT"/>
              </w:rPr>
              <w:t>0.85 ± 0.03</w:t>
            </w:r>
          </w:p>
        </w:tc>
        <w:tc>
          <w:tcPr>
            <w:tcW w:w="2407" w:type="dxa"/>
            <w:vAlign w:val="center"/>
          </w:tcPr>
          <w:p w:rsidRPr="00686264" w:rsidR="00686264" w:rsidP="006277FB" w:rsidRDefault="00BA359A" w14:paraId="5D9BF0EF" w14:textId="360738C9">
            <w:pPr>
              <w:spacing w:line="360" w:lineRule="auto"/>
              <w:jc w:val="center"/>
              <w:rPr>
                <w:rFonts w:ascii="Arial" w:hAnsi="Arial" w:cs="Arial"/>
                <w:sz w:val="24"/>
                <w:szCs w:val="24"/>
                <w:lang w:val="it-IT"/>
              </w:rPr>
            </w:pPr>
            <w:r>
              <w:rPr>
                <w:rFonts w:ascii="Arial" w:hAnsi="Arial" w:cs="Arial"/>
                <w:sz w:val="24"/>
                <w:szCs w:val="24"/>
                <w:lang w:val="it-IT"/>
              </w:rPr>
              <w:t>-4.46 ± 0.26</w:t>
            </w:r>
          </w:p>
        </w:tc>
      </w:tr>
      <w:tr w:rsidR="00686264" w:rsidTr="00686264" w14:paraId="2D4E786F" w14:textId="77777777">
        <w:tc>
          <w:tcPr>
            <w:tcW w:w="2407" w:type="dxa"/>
            <w:vAlign w:val="center"/>
          </w:tcPr>
          <w:p w:rsidR="00686264" w:rsidP="006277FB" w:rsidRDefault="00686264" w14:paraId="691EEA58" w14:textId="0E723AC0">
            <w:pPr>
              <w:spacing w:line="360" w:lineRule="auto"/>
              <w:jc w:val="center"/>
              <w:rPr>
                <w:rFonts w:ascii="Arial" w:hAnsi="Arial" w:cs="Arial"/>
                <w:sz w:val="24"/>
                <w:szCs w:val="24"/>
              </w:rPr>
            </w:pPr>
            <w:r>
              <w:rPr>
                <w:rFonts w:ascii="Arial" w:hAnsi="Arial" w:cs="Arial"/>
                <w:sz w:val="24"/>
                <w:szCs w:val="24"/>
              </w:rPr>
              <w:t>Acceleration (Pa)</w:t>
            </w:r>
          </w:p>
        </w:tc>
        <w:tc>
          <w:tcPr>
            <w:tcW w:w="2407" w:type="dxa"/>
            <w:vAlign w:val="center"/>
          </w:tcPr>
          <w:p w:rsidRPr="00686264" w:rsidR="00686264" w:rsidP="006277FB" w:rsidRDefault="00BA359A" w14:paraId="62112129" w14:textId="13D83DED">
            <w:pPr>
              <w:spacing w:line="360" w:lineRule="auto"/>
              <w:jc w:val="center"/>
              <w:rPr>
                <w:rFonts w:ascii="Arial" w:hAnsi="Arial" w:cs="Arial"/>
                <w:sz w:val="24"/>
                <w:szCs w:val="24"/>
                <w:lang w:val="it-IT"/>
              </w:rPr>
            </w:pPr>
            <w:r w:rsidRPr="00BA359A">
              <w:rPr>
                <w:rFonts w:ascii="Arial" w:hAnsi="Arial" w:cs="Arial"/>
                <w:sz w:val="24"/>
                <w:szCs w:val="24"/>
                <w:lang w:val="it-IT"/>
              </w:rPr>
              <w:t>2.5</w:t>
            </w:r>
            <w:r>
              <w:rPr>
                <w:rFonts w:ascii="Arial" w:hAnsi="Arial" w:cs="Arial"/>
                <w:sz w:val="24"/>
                <w:szCs w:val="24"/>
                <w:lang w:val="it-IT"/>
              </w:rPr>
              <w:t>5 ± 0.24</w:t>
            </w:r>
          </w:p>
        </w:tc>
        <w:tc>
          <w:tcPr>
            <w:tcW w:w="2407" w:type="dxa"/>
            <w:vAlign w:val="center"/>
          </w:tcPr>
          <w:p w:rsidRPr="00686264" w:rsidR="00686264" w:rsidP="006277FB" w:rsidRDefault="00BA359A" w14:paraId="46321103" w14:textId="058A0E08">
            <w:pPr>
              <w:spacing w:line="360" w:lineRule="auto"/>
              <w:jc w:val="center"/>
              <w:rPr>
                <w:rFonts w:ascii="Arial" w:hAnsi="Arial" w:cs="Arial"/>
                <w:sz w:val="24"/>
                <w:szCs w:val="24"/>
                <w:lang w:val="it-IT"/>
              </w:rPr>
            </w:pPr>
            <w:r>
              <w:rPr>
                <w:rFonts w:ascii="Arial" w:hAnsi="Arial" w:cs="Arial"/>
                <w:sz w:val="24"/>
                <w:szCs w:val="24"/>
                <w:lang w:val="it-IT"/>
              </w:rPr>
              <w:t>0.73 ± 0.03</w:t>
            </w:r>
          </w:p>
        </w:tc>
        <w:tc>
          <w:tcPr>
            <w:tcW w:w="2407" w:type="dxa"/>
            <w:vAlign w:val="center"/>
          </w:tcPr>
          <w:p w:rsidRPr="00686264" w:rsidR="00686264" w:rsidP="006277FB" w:rsidRDefault="00686264" w14:paraId="09C3883E" w14:textId="6004D777">
            <w:pPr>
              <w:spacing w:line="360" w:lineRule="auto"/>
              <w:jc w:val="center"/>
              <w:rPr>
                <w:rFonts w:ascii="Arial" w:hAnsi="Arial" w:cs="Arial"/>
                <w:sz w:val="24"/>
                <w:szCs w:val="24"/>
                <w:lang w:val="it-IT"/>
              </w:rPr>
            </w:pPr>
            <w:r w:rsidRPr="00686264">
              <w:rPr>
                <w:rFonts w:ascii="Arial" w:hAnsi="Arial" w:cs="Arial"/>
                <w:sz w:val="24"/>
                <w:szCs w:val="24"/>
                <w:lang w:val="it-IT"/>
              </w:rPr>
              <w:t>-</w:t>
            </w:r>
            <w:r w:rsidR="00BA359A">
              <w:rPr>
                <w:rFonts w:ascii="Arial" w:hAnsi="Arial" w:cs="Arial"/>
                <w:sz w:val="24"/>
                <w:szCs w:val="24"/>
                <w:lang w:val="it-IT"/>
              </w:rPr>
              <w:t>5.86 ± 0.36</w:t>
            </w:r>
          </w:p>
        </w:tc>
      </w:tr>
    </w:tbl>
    <w:p w:rsidR="006277FB" w:rsidP="67BD3B68" w:rsidRDefault="006277FB" w14:paraId="7CE566B4" w14:noSpellErr="1" w14:textId="02AEDBB9">
      <w:pPr>
        <w:pStyle w:val="Normale"/>
        <w:spacing w:line="360" w:lineRule="auto"/>
        <w:jc w:val="both"/>
        <w:rPr>
          <w:rFonts w:ascii="Arial" w:hAnsi="Arial" w:cs="Arial"/>
          <w:sz w:val="24"/>
          <w:szCs w:val="24"/>
        </w:rPr>
      </w:pPr>
    </w:p>
    <w:p w:rsidR="006277FB" w:rsidP="006277FB" w:rsidRDefault="006277FB" w14:paraId="6DE7A584" w14:textId="114349A4">
      <w:pPr>
        <w:spacing w:line="360" w:lineRule="auto"/>
        <w:jc w:val="both"/>
        <w:rPr>
          <w:rFonts w:ascii="Arial" w:hAnsi="Arial" w:cs="Arial"/>
          <w:b/>
          <w:bCs/>
          <w:sz w:val="24"/>
          <w:szCs w:val="24"/>
        </w:rPr>
      </w:pPr>
      <w:r w:rsidRPr="006277FB">
        <w:rPr>
          <w:rFonts w:ascii="Arial" w:hAnsi="Arial" w:cs="Arial"/>
          <w:b/>
          <w:bCs/>
          <w:sz w:val="24"/>
          <w:szCs w:val="24"/>
        </w:rPr>
        <w:t>Supplementary references</w:t>
      </w:r>
    </w:p>
    <w:sdt>
      <w:sdtPr>
        <w:tag w:val="MENDELEY_BIBLIOGRAPHY"/>
        <w:id w:val="11264462"/>
        <w:placeholder>
          <w:docPart w:val="DefaultPlaceholder_-1854013440"/>
        </w:placeholder>
        <w:rPr>
          <w:rFonts w:ascii="Calibri" w:hAnsi="Calibri" w:cs="Calibri"/>
          <w:color w:val="000000"/>
          <w:sz w:val="24"/>
          <w:szCs w:val="24"/>
        </w:rPr>
      </w:sdtPr>
      <w:sdtEndPr>
        <w:rPr>
          <w:rFonts w:ascii="Calibri" w:hAnsi="Calibri" w:cs="Calibri"/>
          <w:color w:val="000000" w:themeColor="text1" w:themeTint="FF" w:themeShade="FF"/>
          <w:sz w:val="24"/>
          <w:szCs w:val="24"/>
        </w:rPr>
      </w:sdtEndPr>
      <w:sdtContent>
        <w:p w:rsidRPr="006277FB" w:rsidR="006277FB" w:rsidP="006277FB" w:rsidRDefault="006277FB" w14:paraId="1FE2F5F7" w14:textId="77777777">
          <w:pPr>
            <w:autoSpaceDE w:val="0"/>
            <w:autoSpaceDN w:val="0"/>
            <w:spacing w:line="360" w:lineRule="auto"/>
            <w:ind w:hanging="640"/>
            <w:divId w:val="1229153870"/>
            <w:rPr>
              <w:rFonts w:ascii="Arial" w:hAnsi="Arial" w:eastAsia="Times New Roman" w:cs="Arial"/>
              <w:color w:val="000000"/>
              <w:sz w:val="24"/>
              <w:szCs w:val="24"/>
            </w:rPr>
          </w:pPr>
          <w:r w:rsidRPr="006277FB">
            <w:rPr>
              <w:rFonts w:ascii="Arial" w:hAnsi="Arial" w:eastAsia="Times New Roman" w:cs="Arial"/>
              <w:color w:val="000000"/>
              <w:sz w:val="24"/>
              <w:szCs w:val="24"/>
            </w:rPr>
            <w:t>1.</w:t>
          </w:r>
          <w:r w:rsidRPr="006277FB">
            <w:rPr>
              <w:rFonts w:ascii="Arial" w:hAnsi="Arial" w:eastAsia="Times New Roman" w:cs="Arial"/>
              <w:color w:val="000000"/>
              <w:sz w:val="24"/>
              <w:szCs w:val="24"/>
            </w:rPr>
            <w:tab/>
          </w:r>
          <w:r w:rsidRPr="006277FB">
            <w:rPr>
              <w:rFonts w:ascii="Arial" w:hAnsi="Arial" w:eastAsia="Times New Roman" w:cs="Arial"/>
              <w:color w:val="000000"/>
              <w:sz w:val="24"/>
              <w:szCs w:val="24"/>
            </w:rPr>
            <w:t xml:space="preserve">Scala, A. </w:t>
          </w:r>
          <w:r w:rsidRPr="006277FB">
            <w:rPr>
              <w:rFonts w:ascii="Arial" w:hAnsi="Arial" w:eastAsia="Times New Roman" w:cs="Arial"/>
              <w:i/>
              <w:iCs/>
              <w:color w:val="000000"/>
              <w:sz w:val="24"/>
              <w:szCs w:val="24"/>
            </w:rPr>
            <w:t>et al.</w:t>
          </w:r>
          <w:r w:rsidRPr="006277FB">
            <w:rPr>
              <w:rFonts w:ascii="Arial" w:hAnsi="Arial" w:eastAsia="Times New Roman" w:cs="Arial"/>
              <w:color w:val="000000"/>
              <w:sz w:val="24"/>
              <w:szCs w:val="24"/>
            </w:rPr>
            <w:t xml:space="preserve"> Ground Motion Prediction Equations for Campi </w:t>
          </w:r>
          <w:proofErr w:type="spellStart"/>
          <w:r w:rsidRPr="006277FB">
            <w:rPr>
              <w:rFonts w:ascii="Arial" w:hAnsi="Arial" w:eastAsia="Times New Roman" w:cs="Arial"/>
              <w:color w:val="000000"/>
              <w:sz w:val="24"/>
              <w:szCs w:val="24"/>
            </w:rPr>
            <w:t>Flegrei</w:t>
          </w:r>
          <w:proofErr w:type="spellEnd"/>
          <w:r w:rsidRPr="006277FB">
            <w:rPr>
              <w:rFonts w:ascii="Arial" w:hAnsi="Arial" w:eastAsia="Times New Roman" w:cs="Arial"/>
              <w:color w:val="000000"/>
              <w:sz w:val="24"/>
              <w:szCs w:val="24"/>
            </w:rPr>
            <w:t xml:space="preserve"> (Italy). (2025). doi:10.21203/rs.3.rs-5758860/v1</w:t>
          </w:r>
        </w:p>
        <w:p w:rsidRPr="006277FB" w:rsidR="006277FB" w:rsidP="006277FB" w:rsidRDefault="006277FB" w14:paraId="6102C77D" w14:textId="77777777">
          <w:pPr>
            <w:autoSpaceDE w:val="0"/>
            <w:autoSpaceDN w:val="0"/>
            <w:spacing w:line="360" w:lineRule="auto"/>
            <w:ind w:hanging="640"/>
            <w:divId w:val="2139763110"/>
            <w:rPr>
              <w:rFonts w:ascii="Arial" w:hAnsi="Arial" w:eastAsia="Times New Roman" w:cs="Arial"/>
              <w:color w:val="000000"/>
              <w:sz w:val="24"/>
              <w:szCs w:val="24"/>
            </w:rPr>
          </w:pPr>
          <w:r w:rsidRPr="006277FB">
            <w:rPr>
              <w:rFonts w:ascii="Arial" w:hAnsi="Arial" w:eastAsia="Times New Roman" w:cs="Arial"/>
              <w:color w:val="000000"/>
              <w:sz w:val="24"/>
              <w:szCs w:val="24"/>
            </w:rPr>
            <w:t>2.</w:t>
          </w:r>
          <w:r w:rsidRPr="006277FB">
            <w:rPr>
              <w:rFonts w:ascii="Arial" w:hAnsi="Arial" w:eastAsia="Times New Roman" w:cs="Arial"/>
              <w:color w:val="000000"/>
              <w:sz w:val="24"/>
              <w:szCs w:val="24"/>
            </w:rPr>
            <w:tab/>
          </w:r>
          <w:r w:rsidRPr="006277FB">
            <w:rPr>
              <w:rFonts w:ascii="Arial" w:hAnsi="Arial" w:eastAsia="Times New Roman" w:cs="Arial"/>
              <w:color w:val="000000"/>
              <w:sz w:val="24"/>
              <w:szCs w:val="24"/>
            </w:rPr>
            <w:t xml:space="preserve">Iervolino, I. </w:t>
          </w:r>
          <w:r w:rsidRPr="006277FB">
            <w:rPr>
              <w:rFonts w:ascii="Arial" w:hAnsi="Arial" w:eastAsia="Times New Roman" w:cs="Arial"/>
              <w:i/>
              <w:iCs/>
              <w:color w:val="000000"/>
              <w:sz w:val="24"/>
              <w:szCs w:val="24"/>
            </w:rPr>
            <w:t>et al.</w:t>
          </w:r>
          <w:r w:rsidRPr="006277FB">
            <w:rPr>
              <w:rFonts w:ascii="Arial" w:hAnsi="Arial" w:eastAsia="Times New Roman" w:cs="Arial"/>
              <w:color w:val="000000"/>
              <w:sz w:val="24"/>
              <w:szCs w:val="24"/>
            </w:rPr>
            <w:t xml:space="preserve"> Seismic risk mitigation at Campi </w:t>
          </w:r>
          <w:proofErr w:type="spellStart"/>
          <w:r w:rsidRPr="006277FB">
            <w:rPr>
              <w:rFonts w:ascii="Arial" w:hAnsi="Arial" w:eastAsia="Times New Roman" w:cs="Arial"/>
              <w:color w:val="000000"/>
              <w:sz w:val="24"/>
              <w:szCs w:val="24"/>
            </w:rPr>
            <w:t>Flegrei</w:t>
          </w:r>
          <w:proofErr w:type="spellEnd"/>
          <w:r w:rsidRPr="006277FB">
            <w:rPr>
              <w:rFonts w:ascii="Arial" w:hAnsi="Arial" w:eastAsia="Times New Roman" w:cs="Arial"/>
              <w:color w:val="000000"/>
              <w:sz w:val="24"/>
              <w:szCs w:val="24"/>
            </w:rPr>
            <w:t xml:space="preserve"> in volcanic unrest. </w:t>
          </w:r>
          <w:r w:rsidRPr="006277FB">
            <w:rPr>
              <w:rFonts w:ascii="Arial" w:hAnsi="Arial" w:eastAsia="Times New Roman" w:cs="Arial"/>
              <w:i/>
              <w:iCs/>
              <w:color w:val="000000"/>
              <w:sz w:val="24"/>
              <w:szCs w:val="24"/>
            </w:rPr>
            <w:t>Nat Commun</w:t>
          </w:r>
          <w:r w:rsidRPr="006277FB">
            <w:rPr>
              <w:rFonts w:ascii="Arial" w:hAnsi="Arial" w:eastAsia="Times New Roman" w:cs="Arial"/>
              <w:color w:val="000000"/>
              <w:sz w:val="24"/>
              <w:szCs w:val="24"/>
            </w:rPr>
            <w:t xml:space="preserve"> </w:t>
          </w:r>
          <w:r w:rsidRPr="006277FB">
            <w:rPr>
              <w:rFonts w:ascii="Arial" w:hAnsi="Arial" w:eastAsia="Times New Roman" w:cs="Arial"/>
              <w:bCs/>
              <w:color w:val="000000"/>
              <w:sz w:val="24"/>
              <w:szCs w:val="24"/>
            </w:rPr>
            <w:t>15,</w:t>
          </w:r>
          <w:r w:rsidRPr="006277FB">
            <w:rPr>
              <w:rFonts w:ascii="Arial" w:hAnsi="Arial" w:eastAsia="Times New Roman" w:cs="Arial"/>
              <w:color w:val="000000"/>
              <w:sz w:val="24"/>
              <w:szCs w:val="24"/>
            </w:rPr>
            <w:t xml:space="preserve"> 10474 (2024).</w:t>
          </w:r>
        </w:p>
        <w:p w:rsidRPr="006277FB" w:rsidR="006277FB" w:rsidP="006277FB" w:rsidRDefault="006277FB" w14:paraId="31A8B48F" w14:textId="42AC008B">
          <w:pPr>
            <w:spacing w:line="360" w:lineRule="auto"/>
            <w:jc w:val="both"/>
            <w:rPr>
              <w:rFonts w:ascii="Arial" w:hAnsi="Arial" w:cs="Arial"/>
              <w:b/>
              <w:bCs/>
              <w:sz w:val="24"/>
              <w:szCs w:val="24"/>
            </w:rPr>
          </w:pPr>
          <w:r w:rsidRPr="006277FB">
            <w:rPr>
              <w:rFonts w:ascii="Calibri" w:hAnsi="Calibri" w:eastAsia="Times New Roman" w:cs="Calibri"/>
              <w:color w:val="000000"/>
              <w:sz w:val="24"/>
              <w:szCs w:val="24"/>
            </w:rPr>
            <w:t> </w:t>
          </w:r>
        </w:p>
      </w:sdtContent>
    </w:sdt>
    <w:sectPr w:rsidRPr="006277FB" w:rsidR="006277FB">
      <w:pgSz w:w="11906" w:h="16838" w:orient="portrait"/>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3D3"/>
    <w:rsid w:val="00145CFD"/>
    <w:rsid w:val="00184C57"/>
    <w:rsid w:val="001F0EC5"/>
    <w:rsid w:val="002F334A"/>
    <w:rsid w:val="00352C9F"/>
    <w:rsid w:val="004B581C"/>
    <w:rsid w:val="004C0BAC"/>
    <w:rsid w:val="005610B2"/>
    <w:rsid w:val="005A3973"/>
    <w:rsid w:val="005D587A"/>
    <w:rsid w:val="005D7E61"/>
    <w:rsid w:val="006277FB"/>
    <w:rsid w:val="00672D6B"/>
    <w:rsid w:val="00686264"/>
    <w:rsid w:val="00841FFF"/>
    <w:rsid w:val="00A15EAB"/>
    <w:rsid w:val="00A33B19"/>
    <w:rsid w:val="00A555BC"/>
    <w:rsid w:val="00AC12B1"/>
    <w:rsid w:val="00AF3681"/>
    <w:rsid w:val="00B473D3"/>
    <w:rsid w:val="00B54B5E"/>
    <w:rsid w:val="00BA359A"/>
    <w:rsid w:val="00DC6802"/>
    <w:rsid w:val="00E244DB"/>
    <w:rsid w:val="00EC2C31"/>
    <w:rsid w:val="00F47328"/>
    <w:rsid w:val="00F55E0C"/>
    <w:rsid w:val="00F56ED0"/>
    <w:rsid w:val="103F4478"/>
    <w:rsid w:val="5FE6D415"/>
    <w:rsid w:val="67BD3B68"/>
    <w:rsid w:val="7488076E"/>
    <w:rsid w:val="7FC11E9A"/>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C6F02"/>
  <w15:chartTrackingRefBased/>
  <w15:docId w15:val="{92667D18-A784-407F-9732-EC055AB686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F55E0C"/>
    <w:pPr>
      <w:spacing w:after="0" w:line="240" w:lineRule="auto"/>
    </w:pPr>
    <w:rPr>
      <w:rFonts w:eastAsiaTheme="minorEastAsia"/>
      <w:kern w:val="0"/>
      <w:sz w:val="20"/>
      <w:szCs w:val="20"/>
      <w:lang w:val="en-US" w:eastAsia="zh-CN"/>
      <w14:ligatures w14:val="none"/>
    </w:rPr>
  </w:style>
  <w:style w:type="paragraph" w:styleId="Titolo1">
    <w:name w:val="heading 1"/>
    <w:basedOn w:val="Normale"/>
    <w:next w:val="Normale"/>
    <w:link w:val="Titolo1Carattere"/>
    <w:uiPriority w:val="9"/>
    <w:qFormat/>
    <w:rsid w:val="00B473D3"/>
    <w:pPr>
      <w:keepNext/>
      <w:keepLines/>
      <w:spacing w:before="360" w:after="80" w:line="259" w:lineRule="auto"/>
      <w:outlineLvl w:val="0"/>
    </w:pPr>
    <w:rPr>
      <w:rFonts w:asciiTheme="majorHAnsi" w:hAnsiTheme="majorHAnsi" w:eastAsiaTheme="majorEastAsia" w:cstheme="majorBidi"/>
      <w:color w:val="0F4761" w:themeColor="accent1" w:themeShade="BF"/>
      <w:kern w:val="2"/>
      <w:sz w:val="40"/>
      <w:szCs w:val="40"/>
      <w:lang w:val="it-IT" w:eastAsia="en-US"/>
      <w14:ligatures w14:val="standardContextual"/>
    </w:rPr>
  </w:style>
  <w:style w:type="paragraph" w:styleId="Titolo2">
    <w:name w:val="heading 2"/>
    <w:basedOn w:val="Normale"/>
    <w:next w:val="Normale"/>
    <w:link w:val="Titolo2Carattere"/>
    <w:uiPriority w:val="9"/>
    <w:semiHidden/>
    <w:unhideWhenUsed/>
    <w:qFormat/>
    <w:rsid w:val="00B473D3"/>
    <w:pPr>
      <w:keepNext/>
      <w:keepLines/>
      <w:spacing w:before="160" w:after="80" w:line="259" w:lineRule="auto"/>
      <w:outlineLvl w:val="1"/>
    </w:pPr>
    <w:rPr>
      <w:rFonts w:asciiTheme="majorHAnsi" w:hAnsiTheme="majorHAnsi" w:eastAsiaTheme="majorEastAsia" w:cstheme="majorBidi"/>
      <w:color w:val="0F4761" w:themeColor="accent1" w:themeShade="BF"/>
      <w:kern w:val="2"/>
      <w:sz w:val="32"/>
      <w:szCs w:val="32"/>
      <w:lang w:val="it-IT" w:eastAsia="en-US"/>
      <w14:ligatures w14:val="standardContextual"/>
    </w:rPr>
  </w:style>
  <w:style w:type="paragraph" w:styleId="Titolo3">
    <w:name w:val="heading 3"/>
    <w:basedOn w:val="Normale"/>
    <w:next w:val="Normale"/>
    <w:link w:val="Titolo3Carattere"/>
    <w:uiPriority w:val="9"/>
    <w:semiHidden/>
    <w:unhideWhenUsed/>
    <w:qFormat/>
    <w:rsid w:val="00B473D3"/>
    <w:pPr>
      <w:keepNext/>
      <w:keepLines/>
      <w:spacing w:before="160" w:after="80" w:line="259" w:lineRule="auto"/>
      <w:outlineLvl w:val="2"/>
    </w:pPr>
    <w:rPr>
      <w:rFonts w:eastAsiaTheme="majorEastAsia" w:cstheme="majorBidi"/>
      <w:color w:val="0F4761" w:themeColor="accent1" w:themeShade="BF"/>
      <w:kern w:val="2"/>
      <w:sz w:val="28"/>
      <w:szCs w:val="28"/>
      <w:lang w:val="it-IT" w:eastAsia="en-US"/>
      <w14:ligatures w14:val="standardContextual"/>
    </w:rPr>
  </w:style>
  <w:style w:type="paragraph" w:styleId="Titolo4">
    <w:name w:val="heading 4"/>
    <w:basedOn w:val="Normale"/>
    <w:next w:val="Normale"/>
    <w:link w:val="Titolo4Carattere"/>
    <w:uiPriority w:val="9"/>
    <w:semiHidden/>
    <w:unhideWhenUsed/>
    <w:qFormat/>
    <w:rsid w:val="00B473D3"/>
    <w:pPr>
      <w:keepNext/>
      <w:keepLines/>
      <w:spacing w:before="80" w:after="40" w:line="259" w:lineRule="auto"/>
      <w:outlineLvl w:val="3"/>
    </w:pPr>
    <w:rPr>
      <w:rFonts w:eastAsiaTheme="majorEastAsia" w:cstheme="majorBidi"/>
      <w:i/>
      <w:iCs/>
      <w:color w:val="0F4761" w:themeColor="accent1" w:themeShade="BF"/>
      <w:kern w:val="2"/>
      <w:sz w:val="22"/>
      <w:szCs w:val="22"/>
      <w:lang w:val="it-IT" w:eastAsia="en-US"/>
      <w14:ligatures w14:val="standardContextual"/>
    </w:rPr>
  </w:style>
  <w:style w:type="paragraph" w:styleId="Titolo5">
    <w:name w:val="heading 5"/>
    <w:basedOn w:val="Normale"/>
    <w:next w:val="Normale"/>
    <w:link w:val="Titolo5Carattere"/>
    <w:uiPriority w:val="9"/>
    <w:semiHidden/>
    <w:unhideWhenUsed/>
    <w:qFormat/>
    <w:rsid w:val="00B473D3"/>
    <w:pPr>
      <w:keepNext/>
      <w:keepLines/>
      <w:spacing w:before="80" w:after="40" w:line="259" w:lineRule="auto"/>
      <w:outlineLvl w:val="4"/>
    </w:pPr>
    <w:rPr>
      <w:rFonts w:eastAsiaTheme="majorEastAsia" w:cstheme="majorBidi"/>
      <w:color w:val="0F4761" w:themeColor="accent1" w:themeShade="BF"/>
      <w:kern w:val="2"/>
      <w:sz w:val="22"/>
      <w:szCs w:val="22"/>
      <w:lang w:val="it-IT" w:eastAsia="en-US"/>
      <w14:ligatures w14:val="standardContextual"/>
    </w:rPr>
  </w:style>
  <w:style w:type="paragraph" w:styleId="Titolo6">
    <w:name w:val="heading 6"/>
    <w:basedOn w:val="Normale"/>
    <w:next w:val="Normale"/>
    <w:link w:val="Titolo6Carattere"/>
    <w:uiPriority w:val="9"/>
    <w:semiHidden/>
    <w:unhideWhenUsed/>
    <w:qFormat/>
    <w:rsid w:val="00B473D3"/>
    <w:pPr>
      <w:keepNext/>
      <w:keepLines/>
      <w:spacing w:before="40" w:line="259" w:lineRule="auto"/>
      <w:outlineLvl w:val="5"/>
    </w:pPr>
    <w:rPr>
      <w:rFonts w:eastAsiaTheme="majorEastAsia" w:cstheme="majorBidi"/>
      <w:i/>
      <w:iCs/>
      <w:color w:val="595959" w:themeColor="text1" w:themeTint="A6"/>
      <w:kern w:val="2"/>
      <w:sz w:val="22"/>
      <w:szCs w:val="22"/>
      <w:lang w:val="it-IT" w:eastAsia="en-US"/>
      <w14:ligatures w14:val="standardContextual"/>
    </w:rPr>
  </w:style>
  <w:style w:type="paragraph" w:styleId="Titolo7">
    <w:name w:val="heading 7"/>
    <w:basedOn w:val="Normale"/>
    <w:next w:val="Normale"/>
    <w:link w:val="Titolo7Carattere"/>
    <w:uiPriority w:val="9"/>
    <w:semiHidden/>
    <w:unhideWhenUsed/>
    <w:qFormat/>
    <w:rsid w:val="00B473D3"/>
    <w:pPr>
      <w:keepNext/>
      <w:keepLines/>
      <w:spacing w:before="40" w:line="259" w:lineRule="auto"/>
      <w:outlineLvl w:val="6"/>
    </w:pPr>
    <w:rPr>
      <w:rFonts w:eastAsiaTheme="majorEastAsia" w:cstheme="majorBidi"/>
      <w:color w:val="595959" w:themeColor="text1" w:themeTint="A6"/>
      <w:kern w:val="2"/>
      <w:sz w:val="22"/>
      <w:szCs w:val="22"/>
      <w:lang w:val="it-IT" w:eastAsia="en-US"/>
      <w14:ligatures w14:val="standardContextual"/>
    </w:rPr>
  </w:style>
  <w:style w:type="paragraph" w:styleId="Titolo8">
    <w:name w:val="heading 8"/>
    <w:basedOn w:val="Normale"/>
    <w:next w:val="Normale"/>
    <w:link w:val="Titolo8Carattere"/>
    <w:uiPriority w:val="9"/>
    <w:semiHidden/>
    <w:unhideWhenUsed/>
    <w:qFormat/>
    <w:rsid w:val="00B473D3"/>
    <w:pPr>
      <w:keepNext/>
      <w:keepLines/>
      <w:spacing w:line="259" w:lineRule="auto"/>
      <w:outlineLvl w:val="7"/>
    </w:pPr>
    <w:rPr>
      <w:rFonts w:eastAsiaTheme="majorEastAsia" w:cstheme="majorBidi"/>
      <w:i/>
      <w:iCs/>
      <w:color w:val="272727" w:themeColor="text1" w:themeTint="D8"/>
      <w:kern w:val="2"/>
      <w:sz w:val="22"/>
      <w:szCs w:val="22"/>
      <w:lang w:val="it-IT" w:eastAsia="en-US"/>
      <w14:ligatures w14:val="standardContextual"/>
    </w:rPr>
  </w:style>
  <w:style w:type="paragraph" w:styleId="Titolo9">
    <w:name w:val="heading 9"/>
    <w:basedOn w:val="Normale"/>
    <w:next w:val="Normale"/>
    <w:link w:val="Titolo9Carattere"/>
    <w:uiPriority w:val="9"/>
    <w:semiHidden/>
    <w:unhideWhenUsed/>
    <w:qFormat/>
    <w:rsid w:val="00B473D3"/>
    <w:pPr>
      <w:keepNext/>
      <w:keepLines/>
      <w:spacing w:line="259" w:lineRule="auto"/>
      <w:outlineLvl w:val="8"/>
    </w:pPr>
    <w:rPr>
      <w:rFonts w:eastAsiaTheme="majorEastAsia" w:cstheme="majorBidi"/>
      <w:color w:val="272727" w:themeColor="text1" w:themeTint="D8"/>
      <w:kern w:val="2"/>
      <w:sz w:val="22"/>
      <w:szCs w:val="22"/>
      <w:lang w:val="it-IT" w:eastAsia="en-US"/>
      <w14:ligatures w14:val="standardContextual"/>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basedOn w:val="Carpredefinitoparagrafo"/>
    <w:link w:val="Titolo1"/>
    <w:uiPriority w:val="9"/>
    <w:rsid w:val="00B473D3"/>
    <w:rPr>
      <w:rFonts w:asciiTheme="majorHAnsi" w:hAnsiTheme="majorHAnsi" w:eastAsiaTheme="majorEastAsia" w:cstheme="majorBidi"/>
      <w:color w:val="0F4761" w:themeColor="accent1" w:themeShade="BF"/>
      <w:sz w:val="40"/>
      <w:szCs w:val="40"/>
    </w:rPr>
  </w:style>
  <w:style w:type="character" w:styleId="Titolo2Carattere" w:customStyle="1">
    <w:name w:val="Titolo 2 Carattere"/>
    <w:basedOn w:val="Carpredefinitoparagrafo"/>
    <w:link w:val="Titolo2"/>
    <w:uiPriority w:val="9"/>
    <w:semiHidden/>
    <w:rsid w:val="00B473D3"/>
    <w:rPr>
      <w:rFonts w:asciiTheme="majorHAnsi" w:hAnsiTheme="majorHAnsi" w:eastAsiaTheme="majorEastAsia" w:cstheme="majorBidi"/>
      <w:color w:val="0F4761" w:themeColor="accent1" w:themeShade="BF"/>
      <w:sz w:val="32"/>
      <w:szCs w:val="32"/>
    </w:rPr>
  </w:style>
  <w:style w:type="character" w:styleId="Titolo3Carattere" w:customStyle="1">
    <w:name w:val="Titolo 3 Carattere"/>
    <w:basedOn w:val="Carpredefinitoparagrafo"/>
    <w:link w:val="Titolo3"/>
    <w:uiPriority w:val="9"/>
    <w:semiHidden/>
    <w:rsid w:val="00B473D3"/>
    <w:rPr>
      <w:rFonts w:eastAsiaTheme="majorEastAsia" w:cstheme="majorBidi"/>
      <w:color w:val="0F4761" w:themeColor="accent1" w:themeShade="BF"/>
      <w:sz w:val="28"/>
      <w:szCs w:val="28"/>
    </w:rPr>
  </w:style>
  <w:style w:type="character" w:styleId="Titolo4Carattere" w:customStyle="1">
    <w:name w:val="Titolo 4 Carattere"/>
    <w:basedOn w:val="Carpredefinitoparagrafo"/>
    <w:link w:val="Titolo4"/>
    <w:uiPriority w:val="9"/>
    <w:semiHidden/>
    <w:rsid w:val="00B473D3"/>
    <w:rPr>
      <w:rFonts w:eastAsiaTheme="majorEastAsia" w:cstheme="majorBidi"/>
      <w:i/>
      <w:iCs/>
      <w:color w:val="0F4761" w:themeColor="accent1" w:themeShade="BF"/>
    </w:rPr>
  </w:style>
  <w:style w:type="character" w:styleId="Titolo5Carattere" w:customStyle="1">
    <w:name w:val="Titolo 5 Carattere"/>
    <w:basedOn w:val="Carpredefinitoparagrafo"/>
    <w:link w:val="Titolo5"/>
    <w:uiPriority w:val="9"/>
    <w:semiHidden/>
    <w:rsid w:val="00B473D3"/>
    <w:rPr>
      <w:rFonts w:eastAsiaTheme="majorEastAsia" w:cstheme="majorBidi"/>
      <w:color w:val="0F4761" w:themeColor="accent1" w:themeShade="BF"/>
    </w:rPr>
  </w:style>
  <w:style w:type="character" w:styleId="Titolo6Carattere" w:customStyle="1">
    <w:name w:val="Titolo 6 Carattere"/>
    <w:basedOn w:val="Carpredefinitoparagrafo"/>
    <w:link w:val="Titolo6"/>
    <w:uiPriority w:val="9"/>
    <w:semiHidden/>
    <w:rsid w:val="00B473D3"/>
    <w:rPr>
      <w:rFonts w:eastAsiaTheme="majorEastAsia" w:cstheme="majorBidi"/>
      <w:i/>
      <w:iCs/>
      <w:color w:val="595959" w:themeColor="text1" w:themeTint="A6"/>
    </w:rPr>
  </w:style>
  <w:style w:type="character" w:styleId="Titolo7Carattere" w:customStyle="1">
    <w:name w:val="Titolo 7 Carattere"/>
    <w:basedOn w:val="Carpredefinitoparagrafo"/>
    <w:link w:val="Titolo7"/>
    <w:uiPriority w:val="9"/>
    <w:semiHidden/>
    <w:rsid w:val="00B473D3"/>
    <w:rPr>
      <w:rFonts w:eastAsiaTheme="majorEastAsia" w:cstheme="majorBidi"/>
      <w:color w:val="595959" w:themeColor="text1" w:themeTint="A6"/>
    </w:rPr>
  </w:style>
  <w:style w:type="character" w:styleId="Titolo8Carattere" w:customStyle="1">
    <w:name w:val="Titolo 8 Carattere"/>
    <w:basedOn w:val="Carpredefinitoparagrafo"/>
    <w:link w:val="Titolo8"/>
    <w:uiPriority w:val="9"/>
    <w:semiHidden/>
    <w:rsid w:val="00B473D3"/>
    <w:rPr>
      <w:rFonts w:eastAsiaTheme="majorEastAsia" w:cstheme="majorBidi"/>
      <w:i/>
      <w:iCs/>
      <w:color w:val="272727" w:themeColor="text1" w:themeTint="D8"/>
    </w:rPr>
  </w:style>
  <w:style w:type="character" w:styleId="Titolo9Carattere" w:customStyle="1">
    <w:name w:val="Titolo 9 Carattere"/>
    <w:basedOn w:val="Carpredefinitoparagrafo"/>
    <w:link w:val="Titolo9"/>
    <w:uiPriority w:val="9"/>
    <w:semiHidden/>
    <w:rsid w:val="00B473D3"/>
    <w:rPr>
      <w:rFonts w:eastAsiaTheme="majorEastAsia" w:cstheme="majorBidi"/>
      <w:color w:val="272727" w:themeColor="text1" w:themeTint="D8"/>
    </w:rPr>
  </w:style>
  <w:style w:type="paragraph" w:styleId="Titolo">
    <w:name w:val="Title"/>
    <w:basedOn w:val="Normale"/>
    <w:next w:val="Normale"/>
    <w:link w:val="TitoloCarattere"/>
    <w:uiPriority w:val="10"/>
    <w:qFormat/>
    <w:rsid w:val="00B473D3"/>
    <w:pPr>
      <w:spacing w:after="80"/>
      <w:contextualSpacing/>
    </w:pPr>
    <w:rPr>
      <w:rFonts w:asciiTheme="majorHAnsi" w:hAnsiTheme="majorHAnsi" w:eastAsiaTheme="majorEastAsia" w:cstheme="majorBidi"/>
      <w:spacing w:val="-10"/>
      <w:kern w:val="28"/>
      <w:sz w:val="56"/>
      <w:szCs w:val="56"/>
      <w:lang w:val="it-IT" w:eastAsia="en-US"/>
      <w14:ligatures w14:val="standardContextual"/>
    </w:rPr>
  </w:style>
  <w:style w:type="character" w:styleId="TitoloCarattere" w:customStyle="1">
    <w:name w:val="Titolo Carattere"/>
    <w:basedOn w:val="Carpredefinitoparagrafo"/>
    <w:link w:val="Titolo"/>
    <w:uiPriority w:val="10"/>
    <w:rsid w:val="00B473D3"/>
    <w:rPr>
      <w:rFonts w:asciiTheme="majorHAnsi" w:hAnsiTheme="majorHAnsi" w:eastAsiaTheme="majorEastAsia" w:cstheme="majorBidi"/>
      <w:spacing w:val="-10"/>
      <w:kern w:val="28"/>
      <w:sz w:val="56"/>
      <w:szCs w:val="56"/>
    </w:rPr>
  </w:style>
  <w:style w:type="paragraph" w:styleId="Sottotitolo">
    <w:name w:val="Subtitle"/>
    <w:basedOn w:val="Normale"/>
    <w:next w:val="Normale"/>
    <w:link w:val="SottotitoloCarattere"/>
    <w:uiPriority w:val="11"/>
    <w:qFormat/>
    <w:rsid w:val="00B473D3"/>
    <w:pPr>
      <w:numPr>
        <w:ilvl w:val="1"/>
      </w:numPr>
      <w:spacing w:after="160" w:line="259" w:lineRule="auto"/>
    </w:pPr>
    <w:rPr>
      <w:rFonts w:eastAsiaTheme="majorEastAsia" w:cstheme="majorBidi"/>
      <w:color w:val="595959" w:themeColor="text1" w:themeTint="A6"/>
      <w:spacing w:val="15"/>
      <w:kern w:val="2"/>
      <w:sz w:val="28"/>
      <w:szCs w:val="28"/>
      <w:lang w:val="it-IT" w:eastAsia="en-US"/>
      <w14:ligatures w14:val="standardContextual"/>
    </w:rPr>
  </w:style>
  <w:style w:type="character" w:styleId="SottotitoloCarattere" w:customStyle="1">
    <w:name w:val="Sottotitolo Carattere"/>
    <w:basedOn w:val="Carpredefinitoparagrafo"/>
    <w:link w:val="Sottotitolo"/>
    <w:uiPriority w:val="11"/>
    <w:rsid w:val="00B473D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73D3"/>
    <w:pPr>
      <w:spacing w:before="160" w:after="160" w:line="259" w:lineRule="auto"/>
      <w:jc w:val="center"/>
    </w:pPr>
    <w:rPr>
      <w:rFonts w:eastAsiaTheme="minorHAnsi"/>
      <w:i/>
      <w:iCs/>
      <w:color w:val="404040" w:themeColor="text1" w:themeTint="BF"/>
      <w:kern w:val="2"/>
      <w:sz w:val="22"/>
      <w:szCs w:val="22"/>
      <w:lang w:val="it-IT" w:eastAsia="en-US"/>
      <w14:ligatures w14:val="standardContextual"/>
    </w:rPr>
  </w:style>
  <w:style w:type="character" w:styleId="CitazioneCarattere" w:customStyle="1">
    <w:name w:val="Citazione Carattere"/>
    <w:basedOn w:val="Carpredefinitoparagrafo"/>
    <w:link w:val="Citazione"/>
    <w:uiPriority w:val="29"/>
    <w:rsid w:val="00B473D3"/>
    <w:rPr>
      <w:i/>
      <w:iCs/>
      <w:color w:val="404040" w:themeColor="text1" w:themeTint="BF"/>
    </w:rPr>
  </w:style>
  <w:style w:type="paragraph" w:styleId="Paragrafoelenco">
    <w:name w:val="List Paragraph"/>
    <w:basedOn w:val="Normale"/>
    <w:uiPriority w:val="34"/>
    <w:qFormat/>
    <w:rsid w:val="00B473D3"/>
    <w:pPr>
      <w:spacing w:after="160" w:line="259" w:lineRule="auto"/>
      <w:ind w:left="720"/>
      <w:contextualSpacing/>
    </w:pPr>
    <w:rPr>
      <w:rFonts w:eastAsiaTheme="minorHAnsi"/>
      <w:kern w:val="2"/>
      <w:sz w:val="22"/>
      <w:szCs w:val="22"/>
      <w:lang w:val="it-IT" w:eastAsia="en-US"/>
      <w14:ligatures w14:val="standardContextual"/>
    </w:rPr>
  </w:style>
  <w:style w:type="character" w:styleId="Enfasiintensa">
    <w:name w:val="Intense Emphasis"/>
    <w:basedOn w:val="Carpredefinitoparagrafo"/>
    <w:uiPriority w:val="21"/>
    <w:qFormat/>
    <w:rsid w:val="00B473D3"/>
    <w:rPr>
      <w:i/>
      <w:iCs/>
      <w:color w:val="0F4761" w:themeColor="accent1" w:themeShade="BF"/>
    </w:rPr>
  </w:style>
  <w:style w:type="paragraph" w:styleId="Citazioneintensa">
    <w:name w:val="Intense Quote"/>
    <w:basedOn w:val="Normale"/>
    <w:next w:val="Normale"/>
    <w:link w:val="CitazioneintensaCarattere"/>
    <w:uiPriority w:val="30"/>
    <w:qFormat/>
    <w:rsid w:val="00B473D3"/>
    <w:pPr>
      <w:pBdr>
        <w:top w:val="single" w:color="0F4761" w:themeColor="accent1" w:themeShade="BF" w:sz="4" w:space="10"/>
        <w:bottom w:val="single" w:color="0F4761" w:themeColor="accent1" w:themeShade="BF" w:sz="4" w:space="10"/>
      </w:pBdr>
      <w:spacing w:before="360" w:after="360" w:line="259" w:lineRule="auto"/>
      <w:ind w:left="864" w:right="864"/>
      <w:jc w:val="center"/>
    </w:pPr>
    <w:rPr>
      <w:rFonts w:eastAsiaTheme="minorHAnsi"/>
      <w:i/>
      <w:iCs/>
      <w:color w:val="0F4761" w:themeColor="accent1" w:themeShade="BF"/>
      <w:kern w:val="2"/>
      <w:sz w:val="22"/>
      <w:szCs w:val="22"/>
      <w:lang w:val="it-IT" w:eastAsia="en-US"/>
      <w14:ligatures w14:val="standardContextual"/>
    </w:rPr>
  </w:style>
  <w:style w:type="character" w:styleId="CitazioneintensaCarattere" w:customStyle="1">
    <w:name w:val="Citazione intensa Carattere"/>
    <w:basedOn w:val="Carpredefinitoparagrafo"/>
    <w:link w:val="Citazioneintensa"/>
    <w:uiPriority w:val="30"/>
    <w:rsid w:val="00B473D3"/>
    <w:rPr>
      <w:i/>
      <w:iCs/>
      <w:color w:val="0F4761" w:themeColor="accent1" w:themeShade="BF"/>
    </w:rPr>
  </w:style>
  <w:style w:type="character" w:styleId="Riferimentointenso">
    <w:name w:val="Intense Reference"/>
    <w:basedOn w:val="Carpredefinitoparagrafo"/>
    <w:uiPriority w:val="32"/>
    <w:qFormat/>
    <w:rsid w:val="00B473D3"/>
    <w:rPr>
      <w:b/>
      <w:bCs/>
      <w:smallCaps/>
      <w:color w:val="0F4761" w:themeColor="accent1" w:themeShade="BF"/>
      <w:spacing w:val="5"/>
    </w:rPr>
  </w:style>
  <w:style w:type="character" w:styleId="Collegamentoipertestuale">
    <w:name w:val="Hyperlink"/>
    <w:basedOn w:val="Carpredefinitoparagrafo"/>
    <w:rsid w:val="005A3973"/>
    <w:rPr>
      <w:color w:val="467886" w:themeColor="hyperlink"/>
      <w:u w:val="single"/>
    </w:rPr>
  </w:style>
  <w:style w:type="character" w:styleId="Testosegnaposto">
    <w:name w:val="Placeholder Text"/>
    <w:basedOn w:val="Carpredefinitoparagrafo"/>
    <w:uiPriority w:val="99"/>
    <w:semiHidden/>
    <w:rsid w:val="005A3973"/>
    <w:rPr>
      <w:color w:val="666666"/>
    </w:rPr>
  </w:style>
  <w:style w:type="table" w:styleId="Grigliatabella">
    <w:name w:val="Table Grid"/>
    <w:basedOn w:val="Tabellanormale"/>
    <w:uiPriority w:val="39"/>
    <w:rsid w:val="0068626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153870">
      <w:marLeft w:val="640"/>
      <w:marRight w:val="0"/>
      <w:marTop w:val="0"/>
      <w:marBottom w:val="0"/>
      <w:divBdr>
        <w:top w:val="none" w:sz="0" w:space="0" w:color="auto"/>
        <w:left w:val="none" w:sz="0" w:space="0" w:color="auto"/>
        <w:bottom w:val="none" w:sz="0" w:space="0" w:color="auto"/>
        <w:right w:val="none" w:sz="0" w:space="0" w:color="auto"/>
      </w:divBdr>
    </w:div>
    <w:div w:id="2139763110">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settings" Target="settings.xml" Id="rId3" /><Relationship Type="http://schemas.openxmlformats.org/officeDocument/2006/relationships/image" Target="media/image2.jpg"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theme" Target="theme/theme1.xml" Id="rId11" /><Relationship Type="http://schemas.openxmlformats.org/officeDocument/2006/relationships/hyperlink" Target="mailto:aldo.zollo@unina.it" TargetMode="External" Id="rId5" /><Relationship Type="http://schemas.openxmlformats.org/officeDocument/2006/relationships/glossaryDocument" Target="glossary/document.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png" Id="rId1234181339" /><Relationship Type="http://schemas.openxmlformats.org/officeDocument/2006/relationships/image" Target="/media/image2.png" Id="rId24137220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603306D8-3381-4516-BAA1-E1D49F131D81}"/>
      </w:docPartPr>
      <w:docPartBody>
        <w:p xmlns:wp14="http://schemas.microsoft.com/office/word/2010/wordml" w:rsidR="009B44E9" w:rsidRDefault="00D8731E" w14:paraId="643D5652" wp14:textId="77777777">
          <w:r w:rsidRPr="009647FB">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1E"/>
    <w:rsid w:val="004B581C"/>
    <w:rsid w:val="009B44E9"/>
    <w:rsid w:val="00D059FF"/>
    <w:rsid w:val="00D8731E"/>
    <w:rsid w:val="00E244D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8731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7F3194-DA51-4679-8EBD-AC8CC6601087}">
  <we:reference id="wa104382081" version="1.55.1.0" store="it-IT" storeType="OMEX"/>
  <we:alternateReferences>
    <we:reference id="WA104382081" version="1.55.1.0" store="WA104382081" storeType="OMEX"/>
  </we:alternateReferences>
  <we:properties>
    <we:property name="MENDELEY_CITATIONS" value="[{&quot;citationID&quot;:&quot;MENDELEY_CITATION_c0749d48-c937-4fa2-af7c-decd40a33bcf&quot;,&quot;properties&quot;:{&quot;noteIndex&quot;:0},&quot;isEdited&quot;:false,&quot;manualOverride&quot;:{&quot;isManuallyOverridden&quot;:false,&quot;citeprocText&quot;:&quot;[1,2]&quot;,&quot;manualOverrideText&quot;:&quot;&quot;},&quot;citationTag&quot;:&quot;MENDELEY_CITATION_v3_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&quot;,&quot;citationItems&quot;:[{&quot;id&quot;:&quot;46c7b523-d308-35fa-8402-452a17ce623a&quot;,&quot;itemData&quot;:{&quot;type&quot;:&quot;article-journal&quot;,&quot;id&quot;:&quot;46c7b523-d308-35fa-8402-452a17ce623a&quot;,&quot;title&quot;:&quot;Ground Motion Prediction Equations for Campi Flegrei (Italy)&quot;,&quot;author&quot;:[{&quot;family&quot;:&quot;Scala&quot;,&quot;given&quot;:&quot;Antonio&quot;,&quot;parse-names&quot;:false,&quot;dropping-particle&quot;:&quot;&quot;,&quot;non-dropping-particle&quot;:&quot;&quot;},{&quot;family&quot;:&quot;Strumia&quot;,&quot;given&quot;:&quot;Claudio&quot;,&quot;parse-names&quot;:false,&quot;dropping-particle&quot;:&quot;&quot;,&quot;non-dropping-particle&quot;:&quot;&quot;},{&quot;family&quot;:&quot;Cito&quot;,&quot;given&quot;:&quot;Pasquale&quot;,&quot;parse-names&quot;:false,&quot;dropping-particle&quot;:&quot;&quot;,&quot;non-dropping-particle&quot;:&quot;&quot;},{&quot;family&quot;:&quot;Uccio&quot;,&quot;given&quot;:&quot;Francesco Scotto&quot;,&quot;parse-names&quot;:false,&quot;dropping-particle&quot;:&quot;di&quot;,&quot;non-dropping-particle&quot;:&quot;&quot;},{&quot;family&quot;:&quot;Festa&quot;,&quot;given&quot;:&quot;Gaetano&quot;,&quot;parse-names&quot;:false,&quot;dropping-particle&quot;:&quot;&quot;,&quot;non-dropping-particle&quot;:&quot;&quot;},{&quot;family&quot;:&quot;Iervolino&quot;,&quot;given&quot;:&quot;Iunio&quot;,&quot;parse-names&quot;:false,&quot;dropping-particle&quot;:&quot;&quot;,&quot;non-dropping-particle&quot;:&quot;&quot;},{&quot;family&quot;:&quot;Zollo&quot;,&quot;given&quot;:&quot;Aldo&quot;,&quot;parse-names&quot;:false,&quot;dropping-particle&quot;:&quot;&quot;,&quot;non-dropping-particle&quot;:&quot;&quot;},{&quot;family&quot;:&quot;Bobbio&quot;,&quot;given&quot;:&quot;Antonella&quot;,&quot;parse-names&quot;:false,&quot;dropping-particle&quot;:&quot;&quot;,&quot;non-dropping-particle&quot;:&quot;&quot;},{&quot;family&quot;:&quot;Convertito&quot;,&quot;given&quot;:&quot;Vincenzo&quot;,&quot;parse-names&quot;:false,&quot;dropping-particle&quot;:&quot;&quot;,&quot;non-dropping-particle&quot;:&quot;&quot;},{&quot;family&quot;:&quot;Elia&quot;,&quot;given&quot;:&quot;Luca&quot;,&quot;parse-names&quot;:false,&quot;dropping-particle&quot;:&quot;&quot;,&quot;non-dropping-particle&quot;:&quot;&quot;},{&quot;family&quot;:&quot;Emolo&quot;,&quot;given&quot;:&quot;Antonio&quot;,&quot;parse-names&quot;:false,&quot;dropping-particle&quot;:&quot;&quot;,&quot;non-dropping-particle&quot;:&quot;&quot;},{&quot;family&quot;:&quot;Iaccarino&quot;,&quot;given&quot;:&quot;Antonio Giovanni&quot;,&quot;parse-names&quot;:false,&quot;dropping-particle&quot;:&quot;&quot;,&quot;non-dropping-particle&quot;:&quot;&quot;}],&quot;DOI&quot;:&quot;10.21203/rs.3.rs-5758860/v1&quot;,&quot;issued&quot;:{&quot;date-parts&quot;:[[2025,1,13]]},&quot;abstract&quot;:&quot;&lt;p&gt; Ground Motion Prediction Equations (GMPEs) are semi-empirical models to relate ground motion intensity measures, such as peak ground acceleration (PGA), peak ground velocity (PGV), and pseudo-spectral acceleration (SA), to earthquake magnitude, source-to-site distance, geological local site conditions, and possibly other covariates. GMPEs are employed for applications such as probabilistic seismic hazard analysis and post-event rapid shaking estimation. Over the last decade, the densely populated Campi Flegrei caldera in Southern Italy has experienced increasing seismicity, related to the volcanic unrest and ground uplift, with over nine thousand recorded events, with duration magnitude larger than − 1.1. In the past two years, seismic activity has intensified, including approximately seventy events with duration magnitudes between 2.5 and 4.4, most of them widely felt, causing in some cases non-negligible structural actions close to the epicentre, and ultimately sparking large public concern. In this study, we calibrated site-specific GMPEs for PGA, PGV, and 21 SA values over periods T from 0.01 to 10 seconds. The dataset includes recordings from the largest events over the past two years, recorded by more than fifty accelerometric and velocimetric seismic monitoring stations at epicentral distances &lt;italic&gt;R&lt;/italic&gt; &lt;sub&gt; &lt;italic&gt;epi&lt;/italic&gt; &lt;/sub&gt; &amp;lt;40 &lt;italic&gt;km&lt;/italic&gt; . Moment magnitude, which is the scale used in the GMPEs, was derived for the events from their displacement Fourier amplitude spectrum. The GMPEs shows structurally non-negligible SAs at short periods ( &lt;italic&gt;T&lt;/italic&gt; &amp;lt;0.2 &lt;italic&gt;s&lt;/italic&gt; ), and the relatively faster attenuation with distance ( &lt;italic&gt;R&lt;/italic&gt; &lt;sub&gt; &lt;italic&gt;epi&lt;/italic&gt; &lt;/sub&gt; ≥5 &lt;italic&gt;km&lt;/italic&gt; ) as compared to some existing ground motion models for Italy. &lt;/p&gt;&quot;,&quot;container-title-short&quot;:&quot;&quot;},&quot;isTemporary&quot;:false},{&quot;id&quot;:&quot;bb94c5e5-8b0e-31f3-b2c3-164889a3d7d8&quot;,&quot;itemData&quot;:{&quot;type&quot;:&quot;article-journal&quot;,&quot;id&quot;:&quot;bb94c5e5-8b0e-31f3-b2c3-164889a3d7d8&quot;,&quot;title&quot;:&quot;Seismic risk mitigation at Campi Flegrei in volcanic unrest&quot;,&quot;author&quot;:[{&quot;family&quot;:&quot;Iervolino&quot;,&quot;given&quot;:&quot;Iunio&quot;,&quot;parse-names&quot;:false,&quot;dropping-particle&quot;:&quot;&quot;,&quot;non-dropping-particle&quot;:&quot;&quot;},{&quot;family&quot;:&quot;Cito&quot;,&quot;given&quot;:&quot;Pasquale&quot;,&quot;parse-names&quot;:false,&quot;dropping-particle&quot;:&quot;&quot;,&quot;non-dropping-particle&quot;:&quot;&quot;},{&quot;family&quot;:&quot;Falco&quot;,&quot;given&quot;:&quot;Melania&quot;,&quot;parse-names&quot;:false,&quot;dropping-particle&quot;:&quot;&quot;,&quot;non-dropping-particle&quot;:&quot;De&quot;},{&quot;family&quot;:&quot;Festa&quot;,&quot;given&quot;:&quot;Gaetano&quot;,&quot;parse-names&quot;:false,&quot;dropping-particle&quot;:&quot;&quot;,&quot;non-dropping-particle&quot;:&quot;&quot;},{&quot;family&quot;:&quot;Herrmann&quot;,&quot;given&quot;:&quot;Marcus&quot;,&quot;parse-names&quot;:false,&quot;dropping-particle&quot;:&quot;&quot;,&quot;non-dropping-particle&quot;:&quot;&quot;},{&quot;family&quot;:&quot;Lomax&quot;,&quot;given&quot;:&quot;Anthony&quot;,&quot;parse-names&quot;:false,&quot;dropping-particle&quot;:&quot;&quot;,&quot;non-dropping-particle&quot;:&quot;&quot;},{&quot;family&quot;:&quot;Marzocchi&quot;,&quot;given&quot;:&quot;Warner&quot;,&quot;parse-names&quot;:false,&quot;dropping-particle&quot;:&quot;&quot;,&quot;non-dropping-particle&quot;:&quot;&quot;},{&quot;family&quot;:&quot;Santo&quot;,&quot;given&quot;:&quot;Antonio&quot;,&quot;parse-names&quot;:false,&quot;dropping-particle&quot;:&quot;&quot;,&quot;non-dropping-particle&quot;:&quot;&quot;},{&quot;family&quot;:&quot;Strumia&quot;,&quot;given&quot;:&quot;Claudio&quot;,&quot;parse-names&quot;:false,&quot;dropping-particle&quot;:&quot;&quot;,&quot;non-dropping-particle&quot;:&quot;&quot;},{&quot;family&quot;:&quot;Massaro&quot;,&quot;given&quot;:&quot;Luigi&quot;,&quot;parse-names&quot;:false,&quot;dropping-particle&quot;:&quot;&quot;,&quot;non-dropping-particle&quot;:&quot;&quot;},{&quot;family&quot;:&quot;Scala&quot;,&quot;given&quot;:&quot;Antonio&quot;,&quot;parse-names&quot;:false,&quot;dropping-particle&quot;:&quot;&quot;,&quot;non-dropping-particle&quot;:&quot;&quot;},{&quot;family&quot;:&quot;Scotto di Uccio&quot;,&quot;given&quot;:&quot;Francesco&quot;,&quot;parse-names&quot;:false,&quot;dropping-particle&quot;:&quot;&quot;,&quot;non-dropping-particle&quot;:&quot;&quot;},{&quot;family&quot;:&quot;Zollo&quot;,&quot;given&quot;:&quot;Aldo&quot;,&quot;parse-names&quot;:false,&quot;dropping-particle&quot;:&quot;&quot;,&quot;non-dropping-particle&quot;:&quot;&quot;}],&quot;container-title&quot;:&quot;Nature Communications&quot;,&quot;container-title-short&quot;:&quot;Nat Commun&quot;,&quot;DOI&quot;:&quot;10.1038/s41467-024-55023-1&quot;,&quot;ISSN&quot;:&quot;2041-1723&quot;,&quot;issued&quot;:{&quot;date-parts&quot;:[[2024,12,2]]},&quot;page&quot;:&quot;10474&quot;,&quot;issue&quot;:&quot;1&quot;,&quot;volume&quot;:&quot;15&quot;},&quot;isTemporary&quot;:false}]}]"/>
    <we:property name="MENDELEY_CITATIONS_LOCALE_CODE" value="&quot;en-GB&quot;"/>
    <we:property name="MENDELEY_CITATIONS_STYLE" value="{&quot;id&quot;:&quot;https://www.zotero.org/styles/scientific-reports&quot;,&quot;title&quot;:&quot;Scientific Report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273BD-C911-4B08-A0CE-AC15144A8E5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VALERIA LONGOBARDI</dc:creator>
  <keywords/>
  <dc:description/>
  <lastModifiedBy>VALERIA LONGOBARDI</lastModifiedBy>
  <revision>6</revision>
  <dcterms:created xsi:type="dcterms:W3CDTF">2025-09-12T09:49:00.0000000Z</dcterms:created>
  <dcterms:modified xsi:type="dcterms:W3CDTF">2025-09-12T09:52:09.5253836Z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2025-05-06T12:44:53Z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c9cc62df-7222-4a6b-bf29-3ecb91635933</vt:lpwstr>
  </property>
  <property fmtid="{D5CDD505-2E9C-101B-9397-08002B2CF9AE}" pid="8" name="MSIP_Label_2ad0b24d-6422-44b0-b3de-abb3a9e8c81a_ContentBits">
    <vt:lpwstr>0</vt:lpwstr>
  </property>
  <property fmtid="{D5CDD505-2E9C-101B-9397-08002B2CF9AE}" pid="9" name="MSIP_Label_2ad0b24d-6422-44b0-b3de-abb3a9e8c81a_Tag">
    <vt:lpwstr>10, 3, 0, 1</vt:lpwstr>
  </property>
</Properties>
</file>