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69568" w14:textId="5F90289D" w:rsidR="00EF63A1" w:rsidRPr="0044077E" w:rsidRDefault="00EF63A1" w:rsidP="0044077E">
      <w:pPr>
        <w:jc w:val="center"/>
        <w:rPr>
          <w:b/>
          <w:bCs/>
          <w:sz w:val="28"/>
          <w:szCs w:val="32"/>
        </w:rPr>
      </w:pPr>
      <w:r w:rsidRPr="001667EB">
        <w:rPr>
          <w:b/>
          <w:bCs/>
          <w:sz w:val="28"/>
          <w:szCs w:val="32"/>
        </w:rPr>
        <w:t>Supplementary information</w:t>
      </w:r>
    </w:p>
    <w:p w14:paraId="5034D987" w14:textId="77777777" w:rsidR="006F79F4" w:rsidRDefault="006F79F4" w:rsidP="006F79F4">
      <w:pPr>
        <w:jc w:val="center"/>
        <w:rPr>
          <w:b/>
          <w:bCs/>
          <w:sz w:val="28"/>
          <w:szCs w:val="32"/>
        </w:rPr>
      </w:pPr>
      <w:r w:rsidRPr="006F79F4">
        <w:rPr>
          <w:b/>
          <w:bCs/>
          <w:sz w:val="28"/>
          <w:szCs w:val="32"/>
        </w:rPr>
        <w:t>Large area infrared wideband flexible extinction film</w:t>
      </w:r>
    </w:p>
    <w:p w14:paraId="3D7D6278" w14:textId="36985EF7" w:rsidR="008762A2" w:rsidRDefault="008762A2" w:rsidP="008762A2">
      <w:pPr>
        <w:jc w:val="left"/>
      </w:pPr>
      <w:r w:rsidRPr="00DC7CEE">
        <w:rPr>
          <w:rFonts w:hint="eastAsia"/>
        </w:rPr>
        <w:t>Zhe Wu</w:t>
      </w:r>
      <w:r w:rsidRPr="00DC7CEE">
        <w:rPr>
          <w:rFonts w:hint="eastAsia"/>
          <w:vertAlign w:val="superscript"/>
        </w:rPr>
        <w:t>1</w:t>
      </w:r>
      <w:r w:rsidRPr="00DC7CEE">
        <w:rPr>
          <w:rFonts w:hint="eastAsia"/>
        </w:rPr>
        <w:t>，</w:t>
      </w:r>
      <w:proofErr w:type="spellStart"/>
      <w:r w:rsidRPr="00DC7CEE">
        <w:rPr>
          <w:rFonts w:hint="eastAsia"/>
        </w:rPr>
        <w:t>Zhongzhu</w:t>
      </w:r>
      <w:proofErr w:type="spellEnd"/>
      <w:r w:rsidRPr="00DC7CEE">
        <w:rPr>
          <w:rFonts w:hint="eastAsia"/>
        </w:rPr>
        <w:t xml:space="preserve"> Liang</w:t>
      </w:r>
      <w:r w:rsidRPr="00DC7CEE">
        <w:rPr>
          <w:rFonts w:hint="eastAsia"/>
          <w:vertAlign w:val="superscript"/>
        </w:rPr>
        <w:t>*,1</w:t>
      </w:r>
      <w:r w:rsidRPr="00DC7CEE">
        <w:rPr>
          <w:rFonts w:hint="eastAsia"/>
        </w:rPr>
        <w:t>，</w:t>
      </w:r>
      <w:r w:rsidRPr="00DC7CEE">
        <w:rPr>
          <w:rFonts w:hint="eastAsia"/>
        </w:rPr>
        <w:t>Xiaoyan Shi</w:t>
      </w:r>
      <w:r w:rsidRPr="00DC7CEE">
        <w:rPr>
          <w:rFonts w:hint="eastAsia"/>
          <w:vertAlign w:val="superscript"/>
        </w:rPr>
        <w:t>1</w:t>
      </w:r>
      <w:r w:rsidRPr="00DC7CEE">
        <w:rPr>
          <w:rFonts w:hint="eastAsia"/>
        </w:rPr>
        <w:t>，</w:t>
      </w:r>
      <w:r w:rsidRPr="00DC7CEE">
        <w:rPr>
          <w:rFonts w:hint="eastAsia"/>
        </w:rPr>
        <w:t>Fuming Yang</w:t>
      </w:r>
      <w:r w:rsidRPr="00DC7CEE">
        <w:rPr>
          <w:rFonts w:hint="eastAsia"/>
          <w:vertAlign w:val="superscript"/>
        </w:rPr>
        <w:t>1</w:t>
      </w:r>
      <w:r w:rsidRPr="00DC7CEE">
        <w:rPr>
          <w:rFonts w:hint="eastAsia"/>
        </w:rPr>
        <w:t>，</w:t>
      </w:r>
      <w:proofErr w:type="spellStart"/>
      <w:r w:rsidRPr="00DC7CEE">
        <w:rPr>
          <w:rFonts w:hint="eastAsia"/>
        </w:rPr>
        <w:t>Enzhu</w:t>
      </w:r>
      <w:proofErr w:type="spellEnd"/>
      <w:r w:rsidRPr="00DC7CEE">
        <w:rPr>
          <w:rFonts w:hint="eastAsia"/>
        </w:rPr>
        <w:t xml:space="preserve"> Hou</w:t>
      </w:r>
      <w:r w:rsidRPr="00DC7CEE">
        <w:rPr>
          <w:rFonts w:hint="eastAsia"/>
          <w:vertAlign w:val="superscript"/>
        </w:rPr>
        <w:t>1</w:t>
      </w:r>
      <w:r w:rsidRPr="00DC7CEE">
        <w:rPr>
          <w:rFonts w:hint="eastAsia"/>
        </w:rPr>
        <w:t>，</w:t>
      </w:r>
      <w:proofErr w:type="spellStart"/>
      <w:r w:rsidRPr="00DC7CEE">
        <w:rPr>
          <w:rFonts w:hint="eastAsia"/>
        </w:rPr>
        <w:t>Jihui</w:t>
      </w:r>
      <w:proofErr w:type="spellEnd"/>
      <w:r w:rsidRPr="00DC7CEE">
        <w:rPr>
          <w:rFonts w:hint="eastAsia"/>
        </w:rPr>
        <w:t xml:space="preserve"> Jiang</w:t>
      </w:r>
      <w:r w:rsidRPr="00DC7CEE">
        <w:rPr>
          <w:rFonts w:hint="eastAsia"/>
          <w:vertAlign w:val="superscript"/>
        </w:rPr>
        <w:t>1</w:t>
      </w:r>
      <w:r w:rsidRPr="00DC7CEE">
        <w:rPr>
          <w:rFonts w:hint="eastAsia"/>
        </w:rPr>
        <w:t>，</w:t>
      </w:r>
      <w:r w:rsidRPr="00DC7CEE">
        <w:rPr>
          <w:rFonts w:hint="eastAsia"/>
        </w:rPr>
        <w:t>Xintong Wei</w:t>
      </w:r>
      <w:r w:rsidRPr="00DC7CEE">
        <w:rPr>
          <w:rFonts w:hint="eastAsia"/>
          <w:vertAlign w:val="superscript"/>
        </w:rPr>
        <w:t>1</w:t>
      </w:r>
      <w:r w:rsidRPr="00DC7CEE">
        <w:rPr>
          <w:rFonts w:hint="eastAsia"/>
        </w:rPr>
        <w:t>，</w:t>
      </w:r>
      <w:r w:rsidRPr="00DC7CEE">
        <w:rPr>
          <w:rFonts w:hint="eastAsia"/>
        </w:rPr>
        <w:t>Siyu Guo</w:t>
      </w:r>
      <w:r w:rsidRPr="00DC7CEE">
        <w:rPr>
          <w:rFonts w:hint="eastAsia"/>
          <w:vertAlign w:val="superscript"/>
        </w:rPr>
        <w:t>1</w:t>
      </w:r>
      <w:r w:rsidRPr="00DC7CEE">
        <w:rPr>
          <w:rFonts w:hint="eastAsia"/>
        </w:rPr>
        <w:t>，</w:t>
      </w:r>
      <w:r w:rsidRPr="00DC7CEE">
        <w:rPr>
          <w:rFonts w:hint="eastAsia"/>
        </w:rPr>
        <w:t>Bing Sun</w:t>
      </w:r>
      <w:r w:rsidRPr="00DC7CEE">
        <w:rPr>
          <w:rFonts w:hint="eastAsia"/>
          <w:vertAlign w:val="superscript"/>
        </w:rPr>
        <w:t>1</w:t>
      </w:r>
      <w:r w:rsidRPr="00DC7CEE">
        <w:rPr>
          <w:rFonts w:hint="eastAsia"/>
        </w:rPr>
        <w:t>，</w:t>
      </w:r>
      <w:proofErr w:type="spellStart"/>
      <w:r w:rsidRPr="00DC7CEE">
        <w:rPr>
          <w:rFonts w:hint="eastAsia"/>
        </w:rPr>
        <w:t>Qingxin</w:t>
      </w:r>
      <w:proofErr w:type="spellEnd"/>
      <w:r w:rsidRPr="00DC7CEE">
        <w:rPr>
          <w:rFonts w:hint="eastAsia"/>
        </w:rPr>
        <w:t xml:space="preserve"> Tang</w:t>
      </w:r>
      <w:r w:rsidRPr="00DC7CEE">
        <w:rPr>
          <w:rFonts w:hint="eastAsia"/>
          <w:vertAlign w:val="superscript"/>
        </w:rPr>
        <w:t>1</w:t>
      </w:r>
      <w:r w:rsidRPr="00DC7CEE">
        <w:rPr>
          <w:rFonts w:hint="eastAsia"/>
        </w:rPr>
        <w:t>，</w:t>
      </w:r>
      <w:r w:rsidRPr="00DC7CEE">
        <w:rPr>
          <w:rFonts w:hint="eastAsia"/>
        </w:rPr>
        <w:t>David R. Smith</w:t>
      </w:r>
      <w:r w:rsidRPr="00DC7CEE">
        <w:rPr>
          <w:rFonts w:hint="eastAsia"/>
          <w:vertAlign w:val="superscript"/>
        </w:rPr>
        <w:t>2</w:t>
      </w:r>
      <w:r w:rsidRPr="00DC7CEE">
        <w:rPr>
          <w:rFonts w:hint="eastAsia"/>
        </w:rPr>
        <w:t>，</w:t>
      </w:r>
      <w:r w:rsidRPr="00DC7CEE">
        <w:rPr>
          <w:rFonts w:hint="eastAsia"/>
        </w:rPr>
        <w:t>Haiyang Xu</w:t>
      </w:r>
      <w:r w:rsidRPr="00DC7CEE">
        <w:rPr>
          <w:rFonts w:hint="eastAsia"/>
          <w:vertAlign w:val="superscript"/>
        </w:rPr>
        <w:t>*,1</w:t>
      </w:r>
    </w:p>
    <w:p w14:paraId="0E3770B6" w14:textId="754BE95C" w:rsidR="008762A2" w:rsidRDefault="008762A2" w:rsidP="008762A2">
      <w:pPr>
        <w:pStyle w:val="03AuthorAffiliation"/>
      </w:pPr>
      <w:r w:rsidRPr="00A67C92">
        <w:rPr>
          <w:rFonts w:hint="eastAsia"/>
          <w:vertAlign w:val="superscript"/>
        </w:rPr>
        <w:t>1</w:t>
      </w:r>
      <w:r w:rsidR="0022705D" w:rsidRPr="0022705D">
        <w:t>State Key Laboratory of Integrated Optoelectronics and Key Laboratory of ultraviolet Light-Emitting Materials and Technology of Ministry of Education, College of Physics, Northeast Normal University</w:t>
      </w:r>
      <w:r w:rsidRPr="006D03D2">
        <w:t>, Changchun</w:t>
      </w:r>
      <w:r>
        <w:rPr>
          <w:rFonts w:hint="eastAsia"/>
          <w:lang w:eastAsia="zh-CN"/>
        </w:rPr>
        <w:t xml:space="preserve"> </w:t>
      </w:r>
      <w:r w:rsidRPr="006D03D2">
        <w:t>130024, China</w:t>
      </w:r>
    </w:p>
    <w:p w14:paraId="7FEBA4CB" w14:textId="77777777" w:rsidR="008762A2" w:rsidRPr="00A67C92" w:rsidRDefault="008762A2" w:rsidP="008762A2">
      <w:pPr>
        <w:pStyle w:val="03AuthorAffiliation"/>
      </w:pPr>
      <w:r w:rsidRPr="00A67C92">
        <w:rPr>
          <w:rFonts w:hint="eastAsia"/>
          <w:vertAlign w:val="superscript"/>
        </w:rPr>
        <w:t>2</w:t>
      </w:r>
      <w:r w:rsidRPr="00A67C92">
        <w:t xml:space="preserve">Center for Metamaterials and Integrated </w:t>
      </w:r>
      <w:proofErr w:type="spellStart"/>
      <w:r w:rsidRPr="00A67C92">
        <w:t>Plasmonics</w:t>
      </w:r>
      <w:proofErr w:type="spellEnd"/>
      <w:r w:rsidRPr="00A67C92">
        <w:t xml:space="preserve">, </w:t>
      </w:r>
      <w:r w:rsidRPr="00D968C4">
        <w:t xml:space="preserve">Department of Electrical and Computer Engineering, </w:t>
      </w:r>
      <w:r w:rsidRPr="00A67C92">
        <w:t>Duke University, Durham, NC</w:t>
      </w:r>
      <w:r>
        <w:rPr>
          <w:rFonts w:hint="eastAsia"/>
          <w:lang w:eastAsia="zh-CN"/>
        </w:rPr>
        <w:t xml:space="preserve"> </w:t>
      </w:r>
      <w:r w:rsidRPr="006D03D2">
        <w:t>130024</w:t>
      </w:r>
      <w:r w:rsidRPr="00A67C92">
        <w:t>, USA</w:t>
      </w:r>
    </w:p>
    <w:p w14:paraId="0E1E062C" w14:textId="77777777" w:rsidR="008762A2" w:rsidRPr="002053BB" w:rsidRDefault="008762A2" w:rsidP="008762A2">
      <w:pPr>
        <w:pStyle w:val="04Email"/>
        <w:rPr>
          <w:lang w:eastAsia="zh-CN"/>
        </w:rPr>
      </w:pPr>
      <w:r w:rsidRPr="000C2A39">
        <w:rPr>
          <w:color w:val="auto"/>
          <w:lang w:eastAsia="zh-CN"/>
        </w:rPr>
        <w:t xml:space="preserve">* </w:t>
      </w:r>
      <w:r w:rsidRPr="000C2A39">
        <w:rPr>
          <w:rFonts w:hint="eastAsia"/>
          <w:color w:val="auto"/>
          <w:lang w:eastAsia="zh-CN"/>
        </w:rPr>
        <w:t>e-mail</w:t>
      </w:r>
      <w:r>
        <w:rPr>
          <w:rFonts w:hint="eastAsia"/>
          <w:lang w:eastAsia="zh-CN"/>
        </w:rPr>
        <w:t xml:space="preserve">: </w:t>
      </w:r>
      <w:hyperlink r:id="rId6" w:history="1">
        <w:r w:rsidRPr="00805E37">
          <w:rPr>
            <w:rStyle w:val="af3"/>
            <w:lang w:eastAsia="zh-CN"/>
          </w:rPr>
          <w:t>liangzz@nenu.edu.cn</w:t>
        </w:r>
      </w:hyperlink>
      <w:r>
        <w:rPr>
          <w:rStyle w:val="af3"/>
          <w:rFonts w:hint="eastAsia"/>
          <w:lang w:eastAsia="zh-CN"/>
        </w:rPr>
        <w:t>, hyxu@nenu.edu.cn</w:t>
      </w:r>
    </w:p>
    <w:p w14:paraId="2C76DBCD" w14:textId="6055A201" w:rsidR="001667EB" w:rsidRDefault="001667EB" w:rsidP="001667EB">
      <w:pPr>
        <w:rPr>
          <w:sz w:val="24"/>
          <w:szCs w:val="28"/>
        </w:rPr>
      </w:pPr>
      <w:r>
        <w:rPr>
          <w:rFonts w:hint="eastAsia"/>
          <w:sz w:val="24"/>
          <w:szCs w:val="28"/>
        </w:rPr>
        <w:t>Section S1:</w:t>
      </w:r>
      <w:r w:rsidRPr="001667EB">
        <w:t xml:space="preserve"> </w:t>
      </w:r>
      <w:r w:rsidRPr="001667EB">
        <w:rPr>
          <w:sz w:val="24"/>
          <w:szCs w:val="28"/>
        </w:rPr>
        <w:t xml:space="preserve">Electromagnetic Field Analysis of </w:t>
      </w:r>
      <w:r>
        <w:rPr>
          <w:sz w:val="24"/>
          <w:szCs w:val="28"/>
        </w:rPr>
        <w:t>the</w:t>
      </w:r>
      <w:r>
        <w:rPr>
          <w:rFonts w:hint="eastAsia"/>
          <w:sz w:val="24"/>
          <w:szCs w:val="28"/>
        </w:rPr>
        <w:t xml:space="preserve"> proposed </w:t>
      </w:r>
      <w:r w:rsidRPr="00E30567">
        <w:rPr>
          <w:sz w:val="24"/>
          <w:szCs w:val="24"/>
        </w:rPr>
        <w:t>Ti/Al</w:t>
      </w:r>
      <w:r w:rsidRPr="00E30567">
        <w:rPr>
          <w:sz w:val="24"/>
          <w:szCs w:val="24"/>
          <w:vertAlign w:val="subscript"/>
        </w:rPr>
        <w:t>2</w:t>
      </w:r>
      <w:r w:rsidRPr="00E30567">
        <w:rPr>
          <w:sz w:val="24"/>
          <w:szCs w:val="24"/>
        </w:rPr>
        <w:t>O</w:t>
      </w:r>
      <w:r w:rsidRPr="00E30567">
        <w:rPr>
          <w:sz w:val="24"/>
          <w:szCs w:val="24"/>
          <w:vertAlign w:val="subscript"/>
        </w:rPr>
        <w:t>3</w:t>
      </w:r>
      <w:r w:rsidRPr="00E30567">
        <w:rPr>
          <w:sz w:val="24"/>
          <w:szCs w:val="24"/>
        </w:rPr>
        <w:t>/Fe</w:t>
      </w:r>
      <w:r w:rsidRPr="00E30567">
        <w:rPr>
          <w:sz w:val="24"/>
          <w:szCs w:val="24"/>
          <w:vertAlign w:val="subscript"/>
        </w:rPr>
        <w:t>3</w:t>
      </w:r>
      <w:r w:rsidRPr="00E30567">
        <w:rPr>
          <w:sz w:val="24"/>
          <w:szCs w:val="24"/>
        </w:rPr>
        <w:t>O</w:t>
      </w:r>
      <w:r w:rsidRPr="00E30567">
        <w:rPr>
          <w:sz w:val="24"/>
          <w:szCs w:val="24"/>
          <w:vertAlign w:val="subscript"/>
        </w:rPr>
        <w:t>4</w:t>
      </w:r>
      <w:r w:rsidRPr="00E30567">
        <w:rPr>
          <w:sz w:val="24"/>
          <w:szCs w:val="24"/>
        </w:rPr>
        <w:t>/Ti</w:t>
      </w:r>
      <w:r w:rsidRPr="001667EB">
        <w:rPr>
          <w:sz w:val="24"/>
          <w:szCs w:val="28"/>
        </w:rPr>
        <w:t xml:space="preserve"> Absorbe</w:t>
      </w:r>
      <w:r>
        <w:rPr>
          <w:rFonts w:hint="eastAsia"/>
          <w:sz w:val="24"/>
          <w:szCs w:val="28"/>
        </w:rPr>
        <w:t>r</w:t>
      </w:r>
      <w:r w:rsidR="007E6C84">
        <w:rPr>
          <w:rFonts w:hint="eastAsia"/>
          <w:sz w:val="24"/>
          <w:szCs w:val="28"/>
        </w:rPr>
        <w:t>.</w:t>
      </w:r>
    </w:p>
    <w:p w14:paraId="144F7B8B" w14:textId="55EDF33A" w:rsidR="00337679" w:rsidRPr="00785284" w:rsidRDefault="00337679" w:rsidP="00337679">
      <w:pPr>
        <w:jc w:val="center"/>
        <w:rPr>
          <w:sz w:val="24"/>
          <w:szCs w:val="28"/>
        </w:rPr>
      </w:pPr>
      <w:r>
        <w:rPr>
          <w:noProof/>
          <w:sz w:val="24"/>
          <w:szCs w:val="28"/>
        </w:rPr>
        <w:drawing>
          <wp:inline distT="0" distB="0" distL="0" distR="0" wp14:anchorId="0AB909FB" wp14:editId="1E7CD8DD">
            <wp:extent cx="4242248" cy="5473700"/>
            <wp:effectExtent l="0" t="0" r="6350" b="0"/>
            <wp:docPr id="1173627086"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27086" name="图片 1" descr="图形用户界面&#10;&#10;描述已自动生成"/>
                    <pic:cNvPicPr>
                      <a:picLocks noChangeAspect="1" noChangeArrowheads="1"/>
                    </pic:cNvPicPr>
                  </pic:nvPicPr>
                  <pic:blipFill rotWithShape="1">
                    <a:blip r:embed="rId7" cstate="hqprint">
                      <a:extLst>
                        <a:ext uri="{28A0092B-C50C-407E-A947-70E740481C1C}">
                          <a14:useLocalDpi xmlns:a14="http://schemas.microsoft.com/office/drawing/2010/main"/>
                        </a:ext>
                      </a:extLst>
                    </a:blip>
                    <a:srcRect l="1990"/>
                    <a:stretch/>
                  </pic:blipFill>
                  <pic:spPr bwMode="auto">
                    <a:xfrm>
                      <a:off x="0" y="0"/>
                      <a:ext cx="4331960" cy="5589454"/>
                    </a:xfrm>
                    <a:prstGeom prst="rect">
                      <a:avLst/>
                    </a:prstGeom>
                    <a:noFill/>
                    <a:ln>
                      <a:noFill/>
                    </a:ln>
                    <a:extLst>
                      <a:ext uri="{53640926-AAD7-44D8-BBD7-CCE9431645EC}">
                        <a14:shadowObscured xmlns:a14="http://schemas.microsoft.com/office/drawing/2010/main"/>
                      </a:ext>
                    </a:extLst>
                  </pic:spPr>
                </pic:pic>
              </a:graphicData>
            </a:graphic>
          </wp:inline>
        </w:drawing>
      </w:r>
    </w:p>
    <w:p w14:paraId="48433D44" w14:textId="6D691DDA" w:rsidR="00337679" w:rsidRPr="00C87577" w:rsidRDefault="00337679" w:rsidP="00337679">
      <w:pPr>
        <w:rPr>
          <w:szCs w:val="21"/>
        </w:rPr>
      </w:pPr>
      <w:r w:rsidRPr="004E1E2D">
        <w:rPr>
          <w:rFonts w:ascii="微软雅黑" w:eastAsia="微软雅黑" w:hAnsi="微软雅黑"/>
          <w:b/>
          <w:bCs/>
          <w:sz w:val="16"/>
          <w:szCs w:val="18"/>
        </w:rPr>
        <w:t>Fig.</w:t>
      </w:r>
      <w:r>
        <w:rPr>
          <w:rFonts w:ascii="微软雅黑" w:eastAsia="微软雅黑" w:hAnsi="微软雅黑"/>
          <w:b/>
          <w:bCs/>
          <w:sz w:val="16"/>
          <w:szCs w:val="18"/>
        </w:rPr>
        <w:t xml:space="preserve"> </w:t>
      </w:r>
      <w:r w:rsidR="008033F5">
        <w:rPr>
          <w:rFonts w:ascii="微软雅黑" w:eastAsia="微软雅黑" w:hAnsi="微软雅黑" w:hint="eastAsia"/>
          <w:b/>
          <w:bCs/>
          <w:sz w:val="16"/>
          <w:szCs w:val="18"/>
        </w:rPr>
        <w:t>S1</w:t>
      </w:r>
      <w:r w:rsidRPr="004E1E2D">
        <w:rPr>
          <w:rFonts w:ascii="微软雅黑" w:eastAsia="微软雅黑" w:hAnsi="微软雅黑"/>
          <w:b/>
          <w:bCs/>
          <w:sz w:val="16"/>
          <w:szCs w:val="18"/>
        </w:rPr>
        <w:t xml:space="preserve"> </w:t>
      </w:r>
      <w:r>
        <w:rPr>
          <w:rFonts w:ascii="微软雅黑" w:eastAsia="微软雅黑" w:hAnsi="微软雅黑"/>
          <w:b/>
          <w:bCs/>
          <w:sz w:val="16"/>
          <w:szCs w:val="18"/>
        </w:rPr>
        <w:t xml:space="preserve">Electromagnetic field distributions of the </w:t>
      </w:r>
      <w:r w:rsidRPr="00FA386D">
        <w:rPr>
          <w:rFonts w:ascii="微软雅黑" w:eastAsia="微软雅黑" w:hAnsi="微软雅黑"/>
          <w:b/>
          <w:bCs/>
          <w:sz w:val="16"/>
          <w:szCs w:val="18"/>
        </w:rPr>
        <w:t>proposed Ti/Al</w:t>
      </w:r>
      <w:r w:rsidRPr="00C87577">
        <w:rPr>
          <w:rFonts w:ascii="微软雅黑" w:eastAsia="微软雅黑" w:hAnsi="微软雅黑"/>
          <w:b/>
          <w:bCs/>
          <w:sz w:val="16"/>
          <w:szCs w:val="18"/>
          <w:vertAlign w:val="subscript"/>
        </w:rPr>
        <w:t>2</w:t>
      </w:r>
      <w:r w:rsidRPr="00FA386D">
        <w:rPr>
          <w:rFonts w:ascii="微软雅黑" w:eastAsia="微软雅黑" w:hAnsi="微软雅黑"/>
          <w:b/>
          <w:bCs/>
          <w:sz w:val="16"/>
          <w:szCs w:val="18"/>
        </w:rPr>
        <w:t>O</w:t>
      </w:r>
      <w:r w:rsidRPr="00C87577">
        <w:rPr>
          <w:rFonts w:ascii="微软雅黑" w:eastAsia="微软雅黑" w:hAnsi="微软雅黑"/>
          <w:b/>
          <w:bCs/>
          <w:sz w:val="16"/>
          <w:szCs w:val="18"/>
          <w:vertAlign w:val="subscript"/>
        </w:rPr>
        <w:t>3</w:t>
      </w:r>
      <w:r w:rsidRPr="00FA386D">
        <w:rPr>
          <w:rFonts w:ascii="微软雅黑" w:eastAsia="微软雅黑" w:hAnsi="微软雅黑"/>
          <w:b/>
          <w:bCs/>
          <w:sz w:val="16"/>
          <w:szCs w:val="18"/>
        </w:rPr>
        <w:t>/</w:t>
      </w:r>
      <w:r>
        <w:rPr>
          <w:rFonts w:ascii="微软雅黑" w:eastAsia="微软雅黑" w:hAnsi="微软雅黑"/>
          <w:b/>
          <w:bCs/>
          <w:sz w:val="16"/>
          <w:szCs w:val="18"/>
        </w:rPr>
        <w:t>Fe</w:t>
      </w:r>
      <w:r w:rsidRPr="00C87577">
        <w:rPr>
          <w:rFonts w:ascii="微软雅黑" w:eastAsia="微软雅黑" w:hAnsi="微软雅黑"/>
          <w:b/>
          <w:bCs/>
          <w:sz w:val="16"/>
          <w:szCs w:val="18"/>
          <w:vertAlign w:val="subscript"/>
        </w:rPr>
        <w:t>3</w:t>
      </w:r>
      <w:r>
        <w:rPr>
          <w:rFonts w:ascii="微软雅黑" w:eastAsia="微软雅黑" w:hAnsi="微软雅黑"/>
          <w:b/>
          <w:bCs/>
          <w:sz w:val="16"/>
          <w:szCs w:val="18"/>
        </w:rPr>
        <w:t>O</w:t>
      </w:r>
      <w:r w:rsidRPr="00C87577">
        <w:rPr>
          <w:rFonts w:ascii="微软雅黑" w:eastAsia="微软雅黑" w:hAnsi="微软雅黑"/>
          <w:b/>
          <w:bCs/>
          <w:sz w:val="16"/>
          <w:szCs w:val="18"/>
          <w:vertAlign w:val="subscript"/>
        </w:rPr>
        <w:t>4</w:t>
      </w:r>
      <w:r>
        <w:rPr>
          <w:rFonts w:ascii="微软雅黑" w:eastAsia="微软雅黑" w:hAnsi="微软雅黑"/>
          <w:b/>
          <w:bCs/>
          <w:sz w:val="16"/>
          <w:szCs w:val="18"/>
        </w:rPr>
        <w:t>/</w:t>
      </w:r>
      <w:r w:rsidRPr="00FA386D">
        <w:rPr>
          <w:rFonts w:ascii="微软雅黑" w:eastAsia="微软雅黑" w:hAnsi="微软雅黑"/>
          <w:b/>
          <w:bCs/>
          <w:sz w:val="16"/>
          <w:szCs w:val="18"/>
        </w:rPr>
        <w:t>Ti absorber</w:t>
      </w:r>
      <w:r>
        <w:rPr>
          <w:rFonts w:ascii="微软雅黑" w:eastAsia="微软雅黑" w:hAnsi="微软雅黑"/>
          <w:b/>
          <w:bCs/>
          <w:sz w:val="16"/>
          <w:szCs w:val="18"/>
        </w:rPr>
        <w:t xml:space="preserve"> at its three resonant wavelengths in the MIR ranges.  </w:t>
      </w:r>
      <w:proofErr w:type="spellStart"/>
      <w:r>
        <w:rPr>
          <w:rFonts w:ascii="微软雅黑" w:eastAsia="微软雅黑" w:hAnsi="微软雅黑"/>
          <w:b/>
          <w:bCs/>
          <w:sz w:val="16"/>
          <w:szCs w:val="18"/>
        </w:rPr>
        <w:t>a</w:t>
      </w:r>
      <w:proofErr w:type="spellEnd"/>
      <w:r>
        <w:rPr>
          <w:rFonts w:ascii="微软雅黑" w:eastAsia="微软雅黑" w:hAnsi="微软雅黑"/>
          <w:b/>
          <w:bCs/>
          <w:sz w:val="16"/>
          <w:szCs w:val="18"/>
        </w:rPr>
        <w:t xml:space="preserve">  </w:t>
      </w:r>
      <w:r>
        <w:rPr>
          <w:rFonts w:ascii="微软雅黑" w:eastAsia="微软雅黑" w:hAnsi="微软雅黑"/>
          <w:sz w:val="16"/>
          <w:szCs w:val="18"/>
        </w:rPr>
        <w:t xml:space="preserve">Electric field distributions in the top layer (x-y plane).  </w:t>
      </w:r>
      <w:r>
        <w:rPr>
          <w:rFonts w:ascii="微软雅黑" w:eastAsia="微软雅黑" w:hAnsi="微软雅黑"/>
          <w:b/>
          <w:bCs/>
          <w:sz w:val="16"/>
          <w:szCs w:val="18"/>
        </w:rPr>
        <w:t>b</w:t>
      </w:r>
      <w:r>
        <w:rPr>
          <w:rFonts w:ascii="微软雅黑" w:eastAsia="微软雅黑" w:hAnsi="微软雅黑"/>
          <w:sz w:val="16"/>
          <w:szCs w:val="18"/>
        </w:rPr>
        <w:t xml:space="preserve">  </w:t>
      </w:r>
      <w:r>
        <w:rPr>
          <w:rFonts w:ascii="微软雅黑" w:eastAsia="微软雅黑" w:hAnsi="微软雅黑"/>
          <w:sz w:val="16"/>
          <w:szCs w:val="18"/>
        </w:rPr>
        <w:lastRenderedPageBreak/>
        <w:t xml:space="preserve">Magnetic field distribution in the dielectric (x-z plane, y=0).  </w:t>
      </w:r>
      <w:r>
        <w:rPr>
          <w:rFonts w:ascii="微软雅黑" w:eastAsia="微软雅黑" w:hAnsi="微软雅黑"/>
          <w:b/>
          <w:bCs/>
          <w:sz w:val="16"/>
          <w:szCs w:val="18"/>
        </w:rPr>
        <w:t xml:space="preserve">c  </w:t>
      </w:r>
      <w:r>
        <w:rPr>
          <w:rFonts w:ascii="微软雅黑" w:eastAsia="微软雅黑" w:hAnsi="微软雅黑"/>
          <w:sz w:val="16"/>
          <w:szCs w:val="18"/>
        </w:rPr>
        <w:t>Magnetic field distribution in the dielectric (y-z plane, x=0)</w:t>
      </w:r>
      <w:r w:rsidR="00404D12">
        <w:rPr>
          <w:rFonts w:ascii="微软雅黑" w:eastAsia="微软雅黑" w:hAnsi="微软雅黑" w:hint="eastAsia"/>
          <w:sz w:val="16"/>
          <w:szCs w:val="18"/>
        </w:rPr>
        <w:t>.</w:t>
      </w:r>
    </w:p>
    <w:p w14:paraId="42124A32" w14:textId="77777777" w:rsidR="00337679" w:rsidRDefault="00337679" w:rsidP="00337679">
      <w:pPr>
        <w:sectPr w:rsidR="00337679" w:rsidSect="00584F4F">
          <w:pgSz w:w="11906" w:h="16838"/>
          <w:pgMar w:top="1440" w:right="1800" w:bottom="1440" w:left="1800" w:header="851" w:footer="992" w:gutter="0"/>
          <w:cols w:space="425"/>
          <w:docGrid w:type="lines" w:linePitch="312"/>
        </w:sectPr>
      </w:pPr>
    </w:p>
    <w:p w14:paraId="3DC65B22" w14:textId="77777777" w:rsidR="001918D5" w:rsidRDefault="00337679" w:rsidP="00337679">
      <w:r w:rsidRPr="00491FFF">
        <w:t xml:space="preserve">The electromagnetic field distribution of the </w:t>
      </w:r>
      <w:r w:rsidRPr="00510F38">
        <w:rPr>
          <w:szCs w:val="21"/>
        </w:rPr>
        <w:t>Ti/Al</w:t>
      </w:r>
      <w:r w:rsidRPr="00510F38">
        <w:rPr>
          <w:szCs w:val="21"/>
          <w:vertAlign w:val="subscript"/>
        </w:rPr>
        <w:t>2</w:t>
      </w:r>
      <w:r w:rsidRPr="00510F38">
        <w:rPr>
          <w:szCs w:val="21"/>
        </w:rPr>
        <w:t>O</w:t>
      </w:r>
      <w:r w:rsidRPr="00510F38">
        <w:rPr>
          <w:szCs w:val="21"/>
          <w:vertAlign w:val="subscript"/>
        </w:rPr>
        <w:t>3</w:t>
      </w:r>
      <w:r w:rsidRPr="00510F38">
        <w:rPr>
          <w:szCs w:val="21"/>
        </w:rPr>
        <w:t>/Fe</w:t>
      </w:r>
      <w:r w:rsidRPr="00510F38">
        <w:rPr>
          <w:szCs w:val="21"/>
          <w:vertAlign w:val="subscript"/>
        </w:rPr>
        <w:t>3</w:t>
      </w:r>
      <w:r w:rsidRPr="00510F38">
        <w:rPr>
          <w:szCs w:val="21"/>
        </w:rPr>
        <w:t>O</w:t>
      </w:r>
      <w:r w:rsidRPr="00510F38">
        <w:rPr>
          <w:szCs w:val="21"/>
          <w:vertAlign w:val="subscript"/>
        </w:rPr>
        <w:t>4</w:t>
      </w:r>
      <w:r w:rsidRPr="00510F38">
        <w:rPr>
          <w:szCs w:val="21"/>
        </w:rPr>
        <w:t>/Ti</w:t>
      </w:r>
      <w:r w:rsidRPr="00491FFF">
        <w:t xml:space="preserve"> four</w:t>
      </w:r>
      <w:r>
        <w:rPr>
          <w:rFonts w:hint="eastAsia"/>
        </w:rPr>
        <w:t>-</w:t>
      </w:r>
      <w:r w:rsidRPr="00491FFF">
        <w:t>layer structure is shown in Figs</w:t>
      </w:r>
      <w:r>
        <w:rPr>
          <w:rFonts w:hint="eastAsia"/>
        </w:rPr>
        <w:t>.</w:t>
      </w:r>
      <w:r w:rsidR="008033F5" w:rsidRPr="00CF70BC">
        <w:rPr>
          <w:rFonts w:hint="eastAsia"/>
          <w:color w:val="0070C0"/>
        </w:rPr>
        <w:t>S</w:t>
      </w:r>
      <w:r w:rsidR="008033F5">
        <w:rPr>
          <w:rFonts w:hint="eastAsia"/>
          <w:color w:val="0070C0"/>
        </w:rPr>
        <w:t>1</w:t>
      </w:r>
      <w:r w:rsidRPr="00491FFF">
        <w:t xml:space="preserve">a-c. Compared with the electromagnetic field of the </w:t>
      </w:r>
      <w:r w:rsidRPr="00510F38">
        <w:rPr>
          <w:szCs w:val="21"/>
        </w:rPr>
        <w:t>Ti/Al</w:t>
      </w:r>
      <w:r w:rsidRPr="00510F38">
        <w:rPr>
          <w:szCs w:val="21"/>
          <w:vertAlign w:val="subscript"/>
        </w:rPr>
        <w:t>2</w:t>
      </w:r>
      <w:r w:rsidRPr="00510F38">
        <w:rPr>
          <w:szCs w:val="21"/>
        </w:rPr>
        <w:t>O</w:t>
      </w:r>
      <w:r w:rsidRPr="00510F38">
        <w:rPr>
          <w:szCs w:val="21"/>
          <w:vertAlign w:val="subscript"/>
        </w:rPr>
        <w:t>3</w:t>
      </w:r>
      <w:r w:rsidRPr="00510F38">
        <w:rPr>
          <w:szCs w:val="21"/>
        </w:rPr>
        <w:t>/Ti</w:t>
      </w:r>
      <w:r w:rsidRPr="00491FFF">
        <w:t xml:space="preserve"> three</w:t>
      </w:r>
      <w:r>
        <w:rPr>
          <w:rFonts w:hint="eastAsia"/>
        </w:rPr>
        <w:t>-</w:t>
      </w:r>
      <w:r w:rsidRPr="00491FFF">
        <w:t xml:space="preserve">layer structure absorber, it can be seen that the electric field of the </w:t>
      </w:r>
      <w:r w:rsidRPr="00510F38">
        <w:rPr>
          <w:szCs w:val="21"/>
        </w:rPr>
        <w:t>Ti/Al</w:t>
      </w:r>
      <w:r w:rsidRPr="00510F38">
        <w:rPr>
          <w:szCs w:val="21"/>
          <w:vertAlign w:val="subscript"/>
        </w:rPr>
        <w:t>2</w:t>
      </w:r>
      <w:r w:rsidRPr="00510F38">
        <w:rPr>
          <w:szCs w:val="21"/>
        </w:rPr>
        <w:t>O</w:t>
      </w:r>
      <w:r w:rsidRPr="00510F38">
        <w:rPr>
          <w:szCs w:val="21"/>
          <w:vertAlign w:val="subscript"/>
        </w:rPr>
        <w:t>3</w:t>
      </w:r>
      <w:r w:rsidRPr="00510F38">
        <w:rPr>
          <w:szCs w:val="21"/>
        </w:rPr>
        <w:t>/Fe</w:t>
      </w:r>
      <w:r w:rsidRPr="00510F38">
        <w:rPr>
          <w:szCs w:val="21"/>
          <w:vertAlign w:val="subscript"/>
        </w:rPr>
        <w:t>3</w:t>
      </w:r>
      <w:r w:rsidRPr="00510F38">
        <w:rPr>
          <w:szCs w:val="21"/>
        </w:rPr>
        <w:t>O</w:t>
      </w:r>
      <w:r w:rsidRPr="00510F38">
        <w:rPr>
          <w:szCs w:val="21"/>
          <w:vertAlign w:val="subscript"/>
        </w:rPr>
        <w:t>4</w:t>
      </w:r>
      <w:r w:rsidRPr="00510F38">
        <w:rPr>
          <w:szCs w:val="21"/>
        </w:rPr>
        <w:t>/Ti</w:t>
      </w:r>
      <w:r w:rsidRPr="00491FFF">
        <w:t xml:space="preserve"> four</w:t>
      </w:r>
      <w:r>
        <w:rPr>
          <w:rFonts w:hint="eastAsia"/>
        </w:rPr>
        <w:t>-</w:t>
      </w:r>
      <w:r w:rsidRPr="00491FFF">
        <w:t xml:space="preserve">layer structure is still distributed on both sides of the surface pattern. Therefore, light is coupled into the air gap between adjacent crystal cells, </w:t>
      </w:r>
      <w:r w:rsidRPr="00701313">
        <w:t>which also generates SPP induced light absorption.</w:t>
      </w:r>
      <w:r>
        <w:rPr>
          <w:rFonts w:hint="eastAsia"/>
        </w:rPr>
        <w:t xml:space="preserve"> </w:t>
      </w:r>
      <w:r w:rsidRPr="00835840">
        <w:t xml:space="preserve">As shown in Figures </w:t>
      </w:r>
      <w:r>
        <w:rPr>
          <w:rFonts w:hint="eastAsia"/>
        </w:rPr>
        <w:t>4</w:t>
      </w:r>
      <w:r w:rsidRPr="00835840">
        <w:t>b</w:t>
      </w:r>
      <w:r>
        <w:rPr>
          <w:rFonts w:hint="eastAsia"/>
        </w:rPr>
        <w:t xml:space="preserve"> and c,</w:t>
      </w:r>
      <w:r w:rsidRPr="00835840">
        <w:t xml:space="preserve"> </w:t>
      </w:r>
      <w:r>
        <w:t>t</w:t>
      </w:r>
      <w:r w:rsidRPr="00A55656">
        <w:t>he magnetic field at 2.</w:t>
      </w:r>
      <w:r>
        <w:t>70</w:t>
      </w:r>
      <w:r w:rsidR="003E5180" w:rsidRPr="003E5180">
        <w:rPr>
          <w:rFonts w:cs="Times New Roman"/>
        </w:rPr>
        <w:t>μ</w:t>
      </w:r>
      <w:r w:rsidRPr="00A55656">
        <w:t>m is</w:t>
      </w:r>
      <w:r>
        <w:t xml:space="preserve"> also</w:t>
      </w:r>
      <w:r w:rsidRPr="00A55656">
        <w:t xml:space="preserve"> mainly concentrated </w:t>
      </w:r>
      <w:r>
        <w:t>in the</w:t>
      </w:r>
      <w:r>
        <w:rPr>
          <w:rFonts w:hint="eastAsia"/>
        </w:rPr>
        <w:t xml:space="preserve"> dielectric layer below the two adjacent</w:t>
      </w:r>
      <w:r w:rsidRPr="00A55656">
        <w:t xml:space="preserve"> surface pattern</w:t>
      </w:r>
      <w:r>
        <w:rPr>
          <w:rFonts w:hint="eastAsia"/>
        </w:rPr>
        <w:t>s. However, t</w:t>
      </w:r>
      <w:r w:rsidRPr="00636EA8">
        <w:t xml:space="preserve">he difference is that the magnetic field is mainly localized at the </w:t>
      </w:r>
      <w:r>
        <w:rPr>
          <w:rFonts w:hint="eastAsia"/>
        </w:rPr>
        <w:t>interface</w:t>
      </w:r>
      <w:r w:rsidRPr="00636EA8">
        <w:t xml:space="preserve"> of the dielectric layers </w:t>
      </w:r>
      <w:r w:rsidRPr="00510F38">
        <w:rPr>
          <w:szCs w:val="21"/>
        </w:rPr>
        <w:t>Fe</w:t>
      </w:r>
      <w:r w:rsidRPr="00510F38">
        <w:rPr>
          <w:szCs w:val="21"/>
          <w:vertAlign w:val="subscript"/>
        </w:rPr>
        <w:t>3</w:t>
      </w:r>
      <w:r w:rsidRPr="00510F38">
        <w:rPr>
          <w:szCs w:val="21"/>
        </w:rPr>
        <w:t>O</w:t>
      </w:r>
      <w:r w:rsidRPr="00510F38">
        <w:rPr>
          <w:szCs w:val="21"/>
          <w:vertAlign w:val="subscript"/>
        </w:rPr>
        <w:t>4</w:t>
      </w:r>
      <w:r w:rsidRPr="00636EA8">
        <w:t xml:space="preserve"> and </w:t>
      </w:r>
      <w:r w:rsidRPr="00510F38">
        <w:rPr>
          <w:szCs w:val="21"/>
        </w:rPr>
        <w:t>Al</w:t>
      </w:r>
      <w:r w:rsidRPr="00510F38">
        <w:rPr>
          <w:szCs w:val="21"/>
          <w:vertAlign w:val="subscript"/>
        </w:rPr>
        <w:t>2</w:t>
      </w:r>
      <w:r w:rsidRPr="00510F38">
        <w:rPr>
          <w:szCs w:val="21"/>
        </w:rPr>
        <w:t>O</w:t>
      </w:r>
      <w:r w:rsidRPr="00510F38">
        <w:rPr>
          <w:szCs w:val="21"/>
          <w:vertAlign w:val="subscript"/>
        </w:rPr>
        <w:t>3</w:t>
      </w:r>
      <w:r w:rsidRPr="00A55656">
        <w:t xml:space="preserve">, </w:t>
      </w:r>
      <w:r>
        <w:rPr>
          <w:rFonts w:hint="eastAsia"/>
        </w:rPr>
        <w:t>still the</w:t>
      </w:r>
      <w:r w:rsidRPr="00A55656">
        <w:t xml:space="preserve"> PSPR is mainly excited</w:t>
      </w:r>
      <w:r>
        <w:rPr>
          <w:rFonts w:hint="eastAsia"/>
        </w:rPr>
        <w:t xml:space="preserve">. Furthermore, </w:t>
      </w:r>
      <w:r w:rsidRPr="00A55656">
        <w:t xml:space="preserve">The magnetic field at </w:t>
      </w:r>
      <w:r>
        <w:rPr>
          <w:rFonts w:hint="eastAsia"/>
        </w:rPr>
        <w:t>5.95</w:t>
      </w:r>
      <w:r w:rsidRPr="00142C40">
        <w:rPr>
          <w:rFonts w:cs="Times New Roman"/>
        </w:rPr>
        <w:t>μm</w:t>
      </w:r>
      <w:r w:rsidRPr="00A55656">
        <w:t xml:space="preserve"> is </w:t>
      </w:r>
      <w:r>
        <w:rPr>
          <w:rFonts w:hint="eastAsia"/>
        </w:rPr>
        <w:t xml:space="preserve">still </w:t>
      </w:r>
      <w:r w:rsidRPr="0090582B">
        <w:t xml:space="preserve">mainly concentrated at the interface between the dielectric layer </w:t>
      </w:r>
      <w:r w:rsidRPr="00510F38">
        <w:rPr>
          <w:szCs w:val="21"/>
        </w:rPr>
        <w:t>Al</w:t>
      </w:r>
      <w:r w:rsidRPr="00510F38">
        <w:rPr>
          <w:szCs w:val="21"/>
          <w:vertAlign w:val="subscript"/>
        </w:rPr>
        <w:t>2</w:t>
      </w:r>
      <w:r w:rsidRPr="00510F38">
        <w:rPr>
          <w:szCs w:val="21"/>
        </w:rPr>
        <w:t>O</w:t>
      </w:r>
      <w:r w:rsidRPr="00510F38">
        <w:rPr>
          <w:szCs w:val="21"/>
          <w:vertAlign w:val="subscript"/>
        </w:rPr>
        <w:t>3</w:t>
      </w:r>
      <w:r>
        <w:rPr>
          <w:rFonts w:hint="eastAsia"/>
        </w:rPr>
        <w:t xml:space="preserve"> b</w:t>
      </w:r>
      <w:r w:rsidRPr="0090582B">
        <w:t xml:space="preserve">elow the surface pattern and the </w:t>
      </w:r>
      <w:r>
        <w:rPr>
          <w:rFonts w:hint="eastAsia"/>
        </w:rPr>
        <w:t>bottom</w:t>
      </w:r>
      <w:r w:rsidRPr="0090582B">
        <w:t xml:space="preserve"> Ti layer</w:t>
      </w:r>
      <w:r>
        <w:rPr>
          <w:rFonts w:hint="eastAsia"/>
        </w:rPr>
        <w:t xml:space="preserve">, indicating that PSPR dominates the absorption of </w:t>
      </w:r>
      <w:r>
        <w:t>the</w:t>
      </w:r>
      <w:r>
        <w:rPr>
          <w:rFonts w:hint="eastAsia"/>
        </w:rPr>
        <w:t xml:space="preserve"> peak at 5.95</w:t>
      </w:r>
      <w:r w:rsidRPr="00911D1D">
        <w:rPr>
          <w:rFonts w:cs="Times New Roman"/>
        </w:rPr>
        <w:t>μ</w:t>
      </w:r>
      <w:r w:rsidRPr="00535DDB">
        <w:t>m</w:t>
      </w:r>
      <w:r>
        <w:rPr>
          <w:rFonts w:hint="eastAsia"/>
        </w:rPr>
        <w:t>.</w:t>
      </w:r>
      <w:r w:rsidRPr="00EA3B5A">
        <w:t xml:space="preserve"> Therefore, the broadband absorption of the </w:t>
      </w:r>
      <w:r w:rsidRPr="00510F38">
        <w:rPr>
          <w:szCs w:val="21"/>
        </w:rPr>
        <w:t>Ti/Al</w:t>
      </w:r>
      <w:r w:rsidRPr="00510F38">
        <w:rPr>
          <w:szCs w:val="21"/>
          <w:vertAlign w:val="subscript"/>
        </w:rPr>
        <w:t>2</w:t>
      </w:r>
      <w:r w:rsidRPr="00510F38">
        <w:rPr>
          <w:szCs w:val="21"/>
        </w:rPr>
        <w:t>O</w:t>
      </w:r>
      <w:r w:rsidRPr="00510F38">
        <w:rPr>
          <w:szCs w:val="21"/>
          <w:vertAlign w:val="subscript"/>
        </w:rPr>
        <w:t>3</w:t>
      </w:r>
      <w:r w:rsidRPr="00510F38">
        <w:rPr>
          <w:szCs w:val="21"/>
        </w:rPr>
        <w:t>/Fe</w:t>
      </w:r>
      <w:r w:rsidRPr="00510F38">
        <w:rPr>
          <w:szCs w:val="21"/>
          <w:vertAlign w:val="subscript"/>
        </w:rPr>
        <w:t>3</w:t>
      </w:r>
      <w:r w:rsidRPr="00510F38">
        <w:rPr>
          <w:szCs w:val="21"/>
        </w:rPr>
        <w:t>O</w:t>
      </w:r>
      <w:r w:rsidRPr="00510F38">
        <w:rPr>
          <w:szCs w:val="21"/>
          <w:vertAlign w:val="subscript"/>
        </w:rPr>
        <w:t>4</w:t>
      </w:r>
      <w:r w:rsidRPr="00510F38">
        <w:rPr>
          <w:szCs w:val="21"/>
        </w:rPr>
        <w:t>/Ti</w:t>
      </w:r>
      <w:r w:rsidRPr="00491FFF">
        <w:t xml:space="preserve"> four</w:t>
      </w:r>
      <w:r>
        <w:rPr>
          <w:rFonts w:hint="eastAsia"/>
        </w:rPr>
        <w:t>-</w:t>
      </w:r>
      <w:r w:rsidRPr="00491FFF">
        <w:t>layer structure</w:t>
      </w:r>
      <w:r w:rsidRPr="00EA3B5A">
        <w:t xml:space="preserve"> absorber is caused by the </w:t>
      </w:r>
      <w:r>
        <w:rPr>
          <w:rFonts w:hint="eastAsia"/>
        </w:rPr>
        <w:t>hybrid</w:t>
      </w:r>
      <w:r w:rsidRPr="00EA3B5A">
        <w:t xml:space="preserve"> mode of SPP and PSPR and LSPR </w:t>
      </w:r>
      <w:r>
        <w:rPr>
          <w:rFonts w:hint="eastAsia"/>
        </w:rPr>
        <w:t>localized</w:t>
      </w:r>
      <w:r w:rsidRPr="00EA3B5A">
        <w:t xml:space="preserve"> in different layers.</w:t>
      </w:r>
    </w:p>
    <w:p w14:paraId="41CD79D6" w14:textId="77777777" w:rsidR="0044077E" w:rsidRDefault="0044077E" w:rsidP="00337679"/>
    <w:p w14:paraId="2A7B67EA" w14:textId="405C1136" w:rsidR="0044077E" w:rsidRDefault="0044077E" w:rsidP="00337679">
      <w:pPr>
        <w:sectPr w:rsidR="0044077E" w:rsidSect="00584F4F">
          <w:type w:val="continuous"/>
          <w:pgSz w:w="11906" w:h="16838"/>
          <w:pgMar w:top="1440" w:right="1800" w:bottom="1440" w:left="1800" w:header="851" w:footer="992" w:gutter="0"/>
          <w:cols w:space="425"/>
          <w:docGrid w:type="lines" w:linePitch="312"/>
        </w:sectPr>
      </w:pPr>
    </w:p>
    <w:p w14:paraId="3A9A396C" w14:textId="3449E155" w:rsidR="001918D5" w:rsidRDefault="001918D5" w:rsidP="001918D5">
      <w:pPr>
        <w:rPr>
          <w:sz w:val="24"/>
          <w:szCs w:val="28"/>
        </w:rPr>
      </w:pPr>
      <w:r>
        <w:rPr>
          <w:rFonts w:hint="eastAsia"/>
          <w:sz w:val="24"/>
          <w:szCs w:val="28"/>
        </w:rPr>
        <w:t>Section S2:</w:t>
      </w:r>
      <w:r w:rsidRPr="001667EB">
        <w:t xml:space="preserve"> </w:t>
      </w:r>
      <w:r w:rsidR="003F01B2" w:rsidRPr="005209F7">
        <w:rPr>
          <w:sz w:val="24"/>
          <w:szCs w:val="28"/>
        </w:rPr>
        <w:t xml:space="preserve">Absorption </w:t>
      </w:r>
      <w:r w:rsidR="003F01B2">
        <w:rPr>
          <w:rFonts w:hint="eastAsia"/>
          <w:sz w:val="24"/>
          <w:szCs w:val="28"/>
        </w:rPr>
        <w:t>p</w:t>
      </w:r>
      <w:r w:rsidR="005209F7" w:rsidRPr="005209F7">
        <w:rPr>
          <w:sz w:val="24"/>
          <w:szCs w:val="28"/>
        </w:rPr>
        <w:t>erformance of a flexible roll shaped absorber with a size of 2</w:t>
      </w:r>
      <w:r w:rsidR="00E30567" w:rsidRPr="00E30567">
        <w:rPr>
          <w:rFonts w:cs="Times New Roman"/>
          <w:sz w:val="24"/>
          <w:szCs w:val="28"/>
        </w:rPr>
        <w:t>μ</w:t>
      </w:r>
      <w:r w:rsidR="00E30567" w:rsidRPr="00E30567">
        <w:rPr>
          <w:sz w:val="24"/>
          <w:szCs w:val="28"/>
        </w:rPr>
        <w:t>m</w:t>
      </w:r>
      <w:r w:rsidRPr="001667EB">
        <w:rPr>
          <w:sz w:val="24"/>
          <w:szCs w:val="28"/>
        </w:rPr>
        <w:t xml:space="preserve"> of </w:t>
      </w:r>
      <w:r>
        <w:rPr>
          <w:sz w:val="24"/>
          <w:szCs w:val="28"/>
        </w:rPr>
        <w:t>the</w:t>
      </w:r>
      <w:r>
        <w:rPr>
          <w:rFonts w:hint="eastAsia"/>
          <w:sz w:val="24"/>
          <w:szCs w:val="28"/>
        </w:rPr>
        <w:t xml:space="preserve"> proposed </w:t>
      </w:r>
      <w:r w:rsidRPr="00E30567">
        <w:rPr>
          <w:sz w:val="24"/>
          <w:szCs w:val="24"/>
        </w:rPr>
        <w:t>Ti/Al</w:t>
      </w:r>
      <w:r w:rsidRPr="00E30567">
        <w:rPr>
          <w:sz w:val="24"/>
          <w:szCs w:val="24"/>
          <w:vertAlign w:val="subscript"/>
        </w:rPr>
        <w:t>2</w:t>
      </w:r>
      <w:r w:rsidRPr="00E30567">
        <w:rPr>
          <w:sz w:val="24"/>
          <w:szCs w:val="24"/>
        </w:rPr>
        <w:t>O</w:t>
      </w:r>
      <w:r w:rsidRPr="00E30567">
        <w:rPr>
          <w:sz w:val="24"/>
          <w:szCs w:val="24"/>
          <w:vertAlign w:val="subscript"/>
        </w:rPr>
        <w:t>3</w:t>
      </w:r>
      <w:r w:rsidRPr="00E30567">
        <w:rPr>
          <w:sz w:val="24"/>
          <w:szCs w:val="24"/>
        </w:rPr>
        <w:t>/Fe</w:t>
      </w:r>
      <w:r w:rsidRPr="00E30567">
        <w:rPr>
          <w:sz w:val="24"/>
          <w:szCs w:val="24"/>
          <w:vertAlign w:val="subscript"/>
        </w:rPr>
        <w:t>3</w:t>
      </w:r>
      <w:r w:rsidRPr="00E30567">
        <w:rPr>
          <w:sz w:val="24"/>
          <w:szCs w:val="24"/>
        </w:rPr>
        <w:t>O</w:t>
      </w:r>
      <w:r w:rsidRPr="00E30567">
        <w:rPr>
          <w:sz w:val="24"/>
          <w:szCs w:val="24"/>
          <w:vertAlign w:val="subscript"/>
        </w:rPr>
        <w:t>4</w:t>
      </w:r>
      <w:r w:rsidRPr="00E30567">
        <w:rPr>
          <w:sz w:val="24"/>
          <w:szCs w:val="24"/>
        </w:rPr>
        <w:t>/Ti</w:t>
      </w:r>
      <w:r w:rsidRPr="00E30567">
        <w:rPr>
          <w:sz w:val="32"/>
          <w:szCs w:val="36"/>
        </w:rPr>
        <w:t xml:space="preserve"> </w:t>
      </w:r>
      <w:r w:rsidRPr="001667EB">
        <w:rPr>
          <w:sz w:val="24"/>
          <w:szCs w:val="28"/>
        </w:rPr>
        <w:t>Absorbe</w:t>
      </w:r>
      <w:r>
        <w:rPr>
          <w:rFonts w:hint="eastAsia"/>
          <w:sz w:val="24"/>
          <w:szCs w:val="28"/>
        </w:rPr>
        <w:t>r</w:t>
      </w:r>
      <w:r w:rsidR="003F01B2">
        <w:rPr>
          <w:rFonts w:hint="eastAsia"/>
        </w:rPr>
        <w:t>.</w:t>
      </w:r>
    </w:p>
    <w:p w14:paraId="2C4FC366" w14:textId="2119A7BB" w:rsidR="00475300" w:rsidRDefault="00B33F03" w:rsidP="00435A37">
      <w:pPr>
        <w:jc w:val="center"/>
      </w:pPr>
      <w:r>
        <w:rPr>
          <w:rFonts w:ascii="微软雅黑" w:hAnsi="微软雅黑" w:hint="eastAsia"/>
          <w:b/>
          <w:bCs/>
          <w:noProof/>
          <w:sz w:val="24"/>
          <w:szCs w:val="28"/>
        </w:rPr>
        <w:drawing>
          <wp:inline distT="0" distB="0" distL="0" distR="0" wp14:anchorId="72DFA3B5" wp14:editId="2DF1475C">
            <wp:extent cx="5588832" cy="2417197"/>
            <wp:effectExtent l="0" t="0" r="0" b="2540"/>
            <wp:docPr id="1083803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061"/>
                    <a:stretch/>
                  </pic:blipFill>
                  <pic:spPr bwMode="auto">
                    <a:xfrm>
                      <a:off x="0" y="0"/>
                      <a:ext cx="5588832" cy="2417197"/>
                    </a:xfrm>
                    <a:prstGeom prst="rect">
                      <a:avLst/>
                    </a:prstGeom>
                    <a:noFill/>
                    <a:ln>
                      <a:noFill/>
                    </a:ln>
                    <a:extLst>
                      <a:ext uri="{53640926-AAD7-44D8-BBD7-CCE9431645EC}">
                        <a14:shadowObscured xmlns:a14="http://schemas.microsoft.com/office/drawing/2010/main"/>
                      </a:ext>
                    </a:extLst>
                  </pic:spPr>
                </pic:pic>
              </a:graphicData>
            </a:graphic>
          </wp:inline>
        </w:drawing>
      </w:r>
    </w:p>
    <w:p w14:paraId="10997A65" w14:textId="77777777" w:rsidR="00525963" w:rsidRDefault="00475300" w:rsidP="00475300">
      <w:r w:rsidRPr="004E1E2D">
        <w:rPr>
          <w:rFonts w:ascii="微软雅黑" w:eastAsia="微软雅黑" w:hAnsi="微软雅黑"/>
          <w:b/>
          <w:bCs/>
          <w:sz w:val="16"/>
          <w:szCs w:val="18"/>
        </w:rPr>
        <w:t>Fig.</w:t>
      </w:r>
      <w:r>
        <w:rPr>
          <w:rFonts w:ascii="微软雅黑" w:eastAsia="微软雅黑" w:hAnsi="微软雅黑"/>
          <w:b/>
          <w:bCs/>
          <w:sz w:val="16"/>
          <w:szCs w:val="18"/>
        </w:rPr>
        <w:t xml:space="preserve"> </w:t>
      </w:r>
      <w:r>
        <w:rPr>
          <w:rFonts w:ascii="微软雅黑" w:eastAsia="微软雅黑" w:hAnsi="微软雅黑" w:hint="eastAsia"/>
          <w:b/>
          <w:bCs/>
          <w:sz w:val="16"/>
          <w:szCs w:val="18"/>
        </w:rPr>
        <w:t>S2</w:t>
      </w:r>
      <w:r w:rsidR="00B33F03">
        <w:rPr>
          <w:rFonts w:ascii="微软雅黑" w:eastAsia="微软雅黑" w:hAnsi="微软雅黑" w:hint="eastAsia"/>
          <w:b/>
          <w:bCs/>
          <w:sz w:val="16"/>
          <w:szCs w:val="18"/>
        </w:rPr>
        <w:t xml:space="preserve"> </w:t>
      </w:r>
      <w:r w:rsidR="00B33F03" w:rsidRPr="00B33F03">
        <w:rPr>
          <w:rFonts w:ascii="微软雅黑" w:eastAsia="微软雅黑" w:hAnsi="微软雅黑"/>
          <w:b/>
          <w:bCs/>
          <w:sz w:val="16"/>
          <w:szCs w:val="18"/>
        </w:rPr>
        <w:t>Experimental results of integrating Ti/Al</w:t>
      </w:r>
      <w:r w:rsidR="00B33F03" w:rsidRPr="00331784">
        <w:rPr>
          <w:rFonts w:ascii="微软雅黑" w:eastAsia="微软雅黑" w:hAnsi="微软雅黑"/>
          <w:b/>
          <w:bCs/>
          <w:sz w:val="16"/>
          <w:szCs w:val="18"/>
          <w:vertAlign w:val="subscript"/>
        </w:rPr>
        <w:t>2</w:t>
      </w:r>
      <w:r w:rsidR="00B33F03" w:rsidRPr="00B33F03">
        <w:rPr>
          <w:rFonts w:ascii="微软雅黑" w:eastAsia="微软雅黑" w:hAnsi="微软雅黑"/>
          <w:b/>
          <w:bCs/>
          <w:sz w:val="16"/>
          <w:szCs w:val="18"/>
        </w:rPr>
        <w:t>O</w:t>
      </w:r>
      <w:r w:rsidR="00B33F03" w:rsidRPr="00331784">
        <w:rPr>
          <w:rFonts w:ascii="微软雅黑" w:eastAsia="微软雅黑" w:hAnsi="微软雅黑"/>
          <w:b/>
          <w:bCs/>
          <w:sz w:val="16"/>
          <w:szCs w:val="18"/>
          <w:vertAlign w:val="subscript"/>
        </w:rPr>
        <w:t>3</w:t>
      </w:r>
      <w:r w:rsidR="00B33F03" w:rsidRPr="00B33F03">
        <w:rPr>
          <w:rFonts w:ascii="微软雅黑" w:eastAsia="微软雅黑" w:hAnsi="微软雅黑"/>
          <w:b/>
          <w:bCs/>
          <w:sz w:val="16"/>
          <w:szCs w:val="18"/>
        </w:rPr>
        <w:t>/Fe</w:t>
      </w:r>
      <w:r w:rsidR="00B33F03" w:rsidRPr="00331784">
        <w:rPr>
          <w:rFonts w:ascii="微软雅黑" w:eastAsia="微软雅黑" w:hAnsi="微软雅黑"/>
          <w:b/>
          <w:bCs/>
          <w:sz w:val="16"/>
          <w:szCs w:val="18"/>
          <w:vertAlign w:val="subscript"/>
        </w:rPr>
        <w:t>3</w:t>
      </w:r>
      <w:r w:rsidR="00B33F03" w:rsidRPr="00B33F03">
        <w:rPr>
          <w:rFonts w:ascii="微软雅黑" w:eastAsia="微软雅黑" w:hAnsi="微软雅黑"/>
          <w:b/>
          <w:bCs/>
          <w:sz w:val="16"/>
          <w:szCs w:val="18"/>
        </w:rPr>
        <w:t>O</w:t>
      </w:r>
      <w:r w:rsidR="00B33F03" w:rsidRPr="00331784">
        <w:rPr>
          <w:rFonts w:ascii="微软雅黑" w:eastAsia="微软雅黑" w:hAnsi="微软雅黑"/>
          <w:b/>
          <w:bCs/>
          <w:sz w:val="16"/>
          <w:szCs w:val="18"/>
          <w:vertAlign w:val="subscript"/>
        </w:rPr>
        <w:t>4</w:t>
      </w:r>
      <w:r w:rsidR="00B33F03" w:rsidRPr="00B33F03">
        <w:rPr>
          <w:rFonts w:ascii="微软雅黑" w:eastAsia="微软雅黑" w:hAnsi="微软雅黑"/>
          <w:b/>
          <w:bCs/>
          <w:sz w:val="16"/>
          <w:szCs w:val="18"/>
        </w:rPr>
        <w:t xml:space="preserve">/Ti absorbers with a diameter of 3 </w:t>
      </w:r>
      <w:proofErr w:type="spellStart"/>
      <w:r w:rsidR="00B33F03" w:rsidRPr="00B33F03">
        <w:rPr>
          <w:rFonts w:ascii="微软雅黑" w:eastAsia="微软雅黑" w:hAnsi="微软雅黑"/>
          <w:b/>
          <w:bCs/>
          <w:sz w:val="16"/>
          <w:szCs w:val="18"/>
        </w:rPr>
        <w:t>μm</w:t>
      </w:r>
      <w:proofErr w:type="spellEnd"/>
      <w:r w:rsidR="00B33F03" w:rsidRPr="00B33F03">
        <w:rPr>
          <w:rFonts w:ascii="微软雅黑" w:eastAsia="微软雅黑" w:hAnsi="微软雅黑"/>
          <w:b/>
          <w:bCs/>
          <w:sz w:val="16"/>
          <w:szCs w:val="18"/>
        </w:rPr>
        <w:t xml:space="preserve"> on flexible substrates</w:t>
      </w:r>
      <w:r w:rsidR="00B33F03">
        <w:rPr>
          <w:rFonts w:ascii="微软雅黑" w:eastAsia="微软雅黑" w:hAnsi="微软雅黑"/>
          <w:b/>
          <w:bCs/>
          <w:sz w:val="16"/>
          <w:szCs w:val="18"/>
        </w:rPr>
        <w:t>.</w:t>
      </w:r>
      <w:r w:rsidR="00B33F03">
        <w:rPr>
          <w:rFonts w:ascii="微软雅黑" w:eastAsia="微软雅黑" w:hAnsi="微软雅黑" w:hint="eastAsia"/>
          <w:b/>
          <w:bCs/>
          <w:sz w:val="16"/>
          <w:szCs w:val="18"/>
        </w:rPr>
        <w:t xml:space="preserve">  </w:t>
      </w:r>
      <w:r w:rsidR="00B33F03">
        <w:rPr>
          <w:rFonts w:ascii="微软雅黑" w:eastAsia="微软雅黑" w:hAnsi="微软雅黑"/>
          <w:b/>
          <w:bCs/>
          <w:sz w:val="16"/>
          <w:szCs w:val="18"/>
        </w:rPr>
        <w:t xml:space="preserve">a  </w:t>
      </w:r>
      <w:r w:rsidR="00B33F03" w:rsidRPr="00411E0C">
        <w:rPr>
          <w:rFonts w:ascii="微软雅黑" w:eastAsia="微软雅黑" w:hAnsi="微软雅黑"/>
          <w:sz w:val="16"/>
          <w:szCs w:val="18"/>
        </w:rPr>
        <w:t xml:space="preserve">SEM images of </w:t>
      </w:r>
      <w:r w:rsidR="00B33F03">
        <w:rPr>
          <w:rFonts w:ascii="微软雅黑" w:eastAsia="微软雅黑" w:hAnsi="微软雅黑"/>
          <w:sz w:val="16"/>
          <w:szCs w:val="18"/>
        </w:rPr>
        <w:t xml:space="preserve">the proposed </w:t>
      </w:r>
      <w:r w:rsidR="00B33F03" w:rsidRPr="00411E0C">
        <w:rPr>
          <w:rFonts w:ascii="微软雅黑" w:eastAsia="微软雅黑" w:hAnsi="微软雅黑"/>
          <w:sz w:val="16"/>
          <w:szCs w:val="18"/>
        </w:rPr>
        <w:t>Ti/Al</w:t>
      </w:r>
      <w:r w:rsidR="00B33F03" w:rsidRPr="007F0677">
        <w:rPr>
          <w:rFonts w:ascii="微软雅黑" w:eastAsia="微软雅黑" w:hAnsi="微软雅黑"/>
          <w:sz w:val="16"/>
          <w:szCs w:val="18"/>
          <w:vertAlign w:val="subscript"/>
        </w:rPr>
        <w:t>2</w:t>
      </w:r>
      <w:r w:rsidR="00B33F03" w:rsidRPr="00411E0C">
        <w:rPr>
          <w:rFonts w:ascii="微软雅黑" w:eastAsia="微软雅黑" w:hAnsi="微软雅黑"/>
          <w:sz w:val="16"/>
          <w:szCs w:val="18"/>
        </w:rPr>
        <w:t>O</w:t>
      </w:r>
      <w:r w:rsidR="00B33F03" w:rsidRPr="007F0677">
        <w:rPr>
          <w:rFonts w:ascii="微软雅黑" w:eastAsia="微软雅黑" w:hAnsi="微软雅黑"/>
          <w:sz w:val="16"/>
          <w:szCs w:val="18"/>
          <w:vertAlign w:val="subscript"/>
        </w:rPr>
        <w:t>3</w:t>
      </w:r>
      <w:r w:rsidR="00B33F03" w:rsidRPr="00411E0C">
        <w:rPr>
          <w:rFonts w:ascii="微软雅黑" w:eastAsia="微软雅黑" w:hAnsi="微软雅黑"/>
          <w:sz w:val="16"/>
          <w:szCs w:val="18"/>
        </w:rPr>
        <w:t>/Fe</w:t>
      </w:r>
      <w:r w:rsidR="00B33F03" w:rsidRPr="007F0677">
        <w:rPr>
          <w:rFonts w:ascii="微软雅黑" w:eastAsia="微软雅黑" w:hAnsi="微软雅黑"/>
          <w:sz w:val="16"/>
          <w:szCs w:val="18"/>
          <w:vertAlign w:val="subscript"/>
        </w:rPr>
        <w:t>3</w:t>
      </w:r>
      <w:r w:rsidR="00B33F03" w:rsidRPr="00411E0C">
        <w:rPr>
          <w:rFonts w:ascii="微软雅黑" w:eastAsia="微软雅黑" w:hAnsi="微软雅黑"/>
          <w:sz w:val="16"/>
          <w:szCs w:val="18"/>
        </w:rPr>
        <w:t>O</w:t>
      </w:r>
      <w:r w:rsidR="00B33F03" w:rsidRPr="007F0677">
        <w:rPr>
          <w:rFonts w:ascii="微软雅黑" w:eastAsia="微软雅黑" w:hAnsi="微软雅黑"/>
          <w:sz w:val="16"/>
          <w:szCs w:val="18"/>
          <w:vertAlign w:val="subscript"/>
        </w:rPr>
        <w:t>4</w:t>
      </w:r>
      <w:r w:rsidR="00B33F03" w:rsidRPr="00411E0C">
        <w:rPr>
          <w:rFonts w:ascii="微软雅黑" w:eastAsia="微软雅黑" w:hAnsi="微软雅黑"/>
          <w:sz w:val="16"/>
          <w:szCs w:val="18"/>
        </w:rPr>
        <w:t xml:space="preserve">/Ti </w:t>
      </w:r>
      <w:r w:rsidR="00B33F03">
        <w:rPr>
          <w:rFonts w:ascii="微软雅黑" w:eastAsia="微软雅黑" w:hAnsi="微软雅黑"/>
          <w:sz w:val="16"/>
          <w:szCs w:val="18"/>
        </w:rPr>
        <w:t>4 lay</w:t>
      </w:r>
      <w:r w:rsidR="00B33F03">
        <w:rPr>
          <w:rFonts w:ascii="微软雅黑" w:eastAsia="微软雅黑" w:hAnsi="微软雅黑" w:hint="eastAsia"/>
          <w:sz w:val="16"/>
          <w:szCs w:val="18"/>
        </w:rPr>
        <w:t>er</w:t>
      </w:r>
      <w:r w:rsidR="00B33F03">
        <w:rPr>
          <w:rFonts w:ascii="微软雅黑" w:eastAsia="微软雅黑" w:hAnsi="微软雅黑"/>
          <w:sz w:val="16"/>
          <w:szCs w:val="18"/>
        </w:rPr>
        <w:t>s</w:t>
      </w:r>
      <w:r w:rsidR="00B33F03" w:rsidRPr="00411E0C">
        <w:rPr>
          <w:rFonts w:ascii="微软雅黑" w:eastAsia="微软雅黑" w:hAnsi="微软雅黑"/>
          <w:sz w:val="16"/>
          <w:szCs w:val="18"/>
        </w:rPr>
        <w:t xml:space="preserve"> absorbers</w:t>
      </w:r>
      <w:r w:rsidR="00B33F03" w:rsidRPr="00B33F03">
        <w:t xml:space="preserve"> </w:t>
      </w:r>
      <w:r w:rsidR="00B33F03" w:rsidRPr="00B33F03">
        <w:rPr>
          <w:rFonts w:ascii="微软雅黑" w:eastAsia="微软雅黑" w:hAnsi="微软雅黑"/>
          <w:sz w:val="16"/>
          <w:szCs w:val="18"/>
        </w:rPr>
        <w:t>with a diameter of 3μm</w:t>
      </w:r>
      <w:r w:rsidR="00B33F03" w:rsidRPr="00411E0C">
        <w:rPr>
          <w:rFonts w:ascii="微软雅黑" w:eastAsia="微软雅黑" w:hAnsi="微软雅黑"/>
          <w:sz w:val="16"/>
          <w:szCs w:val="18"/>
        </w:rPr>
        <w:t>.</w:t>
      </w:r>
      <w:r w:rsidR="00B33F03">
        <w:rPr>
          <w:rFonts w:ascii="微软雅黑" w:eastAsia="微软雅黑" w:hAnsi="微软雅黑" w:hint="eastAsia"/>
          <w:sz w:val="16"/>
          <w:szCs w:val="18"/>
        </w:rPr>
        <w:t xml:space="preserve"> </w:t>
      </w:r>
      <w:r w:rsidR="00C00FF4">
        <w:rPr>
          <w:rFonts w:ascii="微软雅黑" w:eastAsia="微软雅黑" w:hAnsi="微软雅黑" w:hint="eastAsia"/>
          <w:sz w:val="16"/>
          <w:szCs w:val="18"/>
        </w:rPr>
        <w:t xml:space="preserve"> </w:t>
      </w:r>
      <w:r w:rsidR="00C00FF4" w:rsidRPr="00C00FF4">
        <w:rPr>
          <w:rFonts w:ascii="微软雅黑" w:eastAsia="微软雅黑" w:hAnsi="微软雅黑" w:hint="eastAsia"/>
          <w:b/>
          <w:bCs/>
          <w:sz w:val="16"/>
          <w:szCs w:val="18"/>
        </w:rPr>
        <w:t>b</w:t>
      </w:r>
      <w:r w:rsidR="00C00FF4">
        <w:rPr>
          <w:rFonts w:ascii="微软雅黑" w:eastAsia="微软雅黑" w:hAnsi="微软雅黑" w:hint="eastAsia"/>
          <w:sz w:val="16"/>
          <w:szCs w:val="18"/>
        </w:rPr>
        <w:t xml:space="preserve">  </w:t>
      </w:r>
      <w:r w:rsidR="00DB4D9A">
        <w:rPr>
          <w:rFonts w:ascii="微软雅黑" w:eastAsia="微软雅黑" w:hAnsi="微软雅黑"/>
          <w:sz w:val="16"/>
          <w:szCs w:val="18"/>
        </w:rPr>
        <w:t>Experimental</w:t>
      </w:r>
      <w:r w:rsidR="00DB4D9A">
        <w:rPr>
          <w:rFonts w:hint="eastAsia"/>
        </w:rPr>
        <w:t xml:space="preserve"> </w:t>
      </w:r>
      <w:r w:rsidR="00DB4D9A">
        <w:rPr>
          <w:rFonts w:ascii="微软雅黑" w:eastAsia="微软雅黑" w:hAnsi="微软雅黑"/>
          <w:sz w:val="16"/>
          <w:szCs w:val="18"/>
        </w:rPr>
        <w:t xml:space="preserve">absorption spectrum of the proposed </w:t>
      </w:r>
      <w:r w:rsidR="00DB4D9A" w:rsidRPr="00411E0C">
        <w:rPr>
          <w:rFonts w:ascii="微软雅黑" w:eastAsia="微软雅黑" w:hAnsi="微软雅黑"/>
          <w:sz w:val="16"/>
          <w:szCs w:val="18"/>
        </w:rPr>
        <w:t>Ti/Al</w:t>
      </w:r>
      <w:r w:rsidR="00DB4D9A" w:rsidRPr="007F0677">
        <w:rPr>
          <w:rFonts w:ascii="微软雅黑" w:eastAsia="微软雅黑" w:hAnsi="微软雅黑"/>
          <w:sz w:val="16"/>
          <w:szCs w:val="18"/>
          <w:vertAlign w:val="subscript"/>
        </w:rPr>
        <w:t>2</w:t>
      </w:r>
      <w:r w:rsidR="00DB4D9A" w:rsidRPr="00411E0C">
        <w:rPr>
          <w:rFonts w:ascii="微软雅黑" w:eastAsia="微软雅黑" w:hAnsi="微软雅黑"/>
          <w:sz w:val="16"/>
          <w:szCs w:val="18"/>
        </w:rPr>
        <w:t>O</w:t>
      </w:r>
      <w:r w:rsidR="00DB4D9A" w:rsidRPr="007F0677">
        <w:rPr>
          <w:rFonts w:ascii="微软雅黑" w:eastAsia="微软雅黑" w:hAnsi="微软雅黑"/>
          <w:sz w:val="16"/>
          <w:szCs w:val="18"/>
          <w:vertAlign w:val="subscript"/>
        </w:rPr>
        <w:t>3</w:t>
      </w:r>
      <w:r w:rsidR="00DB4D9A" w:rsidRPr="00411E0C">
        <w:rPr>
          <w:rFonts w:ascii="微软雅黑" w:eastAsia="微软雅黑" w:hAnsi="微软雅黑"/>
          <w:sz w:val="16"/>
          <w:szCs w:val="18"/>
        </w:rPr>
        <w:t>/Fe</w:t>
      </w:r>
      <w:r w:rsidR="00DB4D9A" w:rsidRPr="007F0677">
        <w:rPr>
          <w:rFonts w:ascii="微软雅黑" w:eastAsia="微软雅黑" w:hAnsi="微软雅黑"/>
          <w:sz w:val="16"/>
          <w:szCs w:val="18"/>
          <w:vertAlign w:val="subscript"/>
        </w:rPr>
        <w:t>3</w:t>
      </w:r>
      <w:r w:rsidR="00DB4D9A" w:rsidRPr="00411E0C">
        <w:rPr>
          <w:rFonts w:ascii="微软雅黑" w:eastAsia="微软雅黑" w:hAnsi="微软雅黑"/>
          <w:sz w:val="16"/>
          <w:szCs w:val="18"/>
        </w:rPr>
        <w:t>O</w:t>
      </w:r>
      <w:r w:rsidR="00DB4D9A" w:rsidRPr="007F0677">
        <w:rPr>
          <w:rFonts w:ascii="微软雅黑" w:eastAsia="微软雅黑" w:hAnsi="微软雅黑"/>
          <w:sz w:val="16"/>
          <w:szCs w:val="18"/>
          <w:vertAlign w:val="subscript"/>
        </w:rPr>
        <w:t>4</w:t>
      </w:r>
      <w:r w:rsidR="00DB4D9A" w:rsidRPr="00411E0C">
        <w:rPr>
          <w:rFonts w:ascii="微软雅黑" w:eastAsia="微软雅黑" w:hAnsi="微软雅黑"/>
          <w:sz w:val="16"/>
          <w:szCs w:val="18"/>
        </w:rPr>
        <w:t>/Ti</w:t>
      </w:r>
      <w:r w:rsidR="00DB4D9A">
        <w:rPr>
          <w:rFonts w:ascii="微软雅黑" w:eastAsia="微软雅黑" w:hAnsi="微软雅黑"/>
          <w:sz w:val="16"/>
          <w:szCs w:val="18"/>
        </w:rPr>
        <w:t xml:space="preserve"> 4 lays</w:t>
      </w:r>
      <w:r w:rsidR="00DB4D9A" w:rsidRPr="00411E0C">
        <w:rPr>
          <w:rFonts w:ascii="微软雅黑" w:eastAsia="微软雅黑" w:hAnsi="微软雅黑"/>
          <w:sz w:val="16"/>
          <w:szCs w:val="18"/>
        </w:rPr>
        <w:t xml:space="preserve"> </w:t>
      </w:r>
      <w:r w:rsidR="00DB4D9A">
        <w:rPr>
          <w:rFonts w:ascii="微软雅黑" w:eastAsia="微软雅黑" w:hAnsi="微软雅黑"/>
          <w:sz w:val="16"/>
          <w:szCs w:val="18"/>
        </w:rPr>
        <w:t xml:space="preserve">absorbers </w:t>
      </w:r>
      <w:r w:rsidR="00DB4D9A" w:rsidRPr="007937D7">
        <w:rPr>
          <w:rFonts w:ascii="微软雅黑" w:eastAsia="微软雅黑" w:hAnsi="微软雅黑"/>
          <w:sz w:val="16"/>
          <w:szCs w:val="18"/>
        </w:rPr>
        <w:t>integrated on flexible substrates</w:t>
      </w:r>
      <w:r w:rsidR="003E5180">
        <w:rPr>
          <w:rFonts w:ascii="微软雅黑" w:eastAsia="微软雅黑" w:hAnsi="微软雅黑" w:hint="eastAsia"/>
          <w:sz w:val="16"/>
          <w:szCs w:val="18"/>
        </w:rPr>
        <w:t xml:space="preserve"> at a size of 2</w:t>
      </w:r>
      <w:r w:rsidR="003E5180" w:rsidRPr="003E5180">
        <w:rPr>
          <w:rFonts w:cs="Times New Roman"/>
        </w:rPr>
        <w:t>μ</w:t>
      </w:r>
      <w:r w:rsidR="003E5180" w:rsidRPr="00A55656">
        <w:t>m</w:t>
      </w:r>
      <w:r w:rsidR="003E5180">
        <w:rPr>
          <w:rFonts w:ascii="微软雅黑" w:eastAsia="微软雅黑" w:hAnsi="微软雅黑" w:hint="eastAsia"/>
          <w:sz w:val="16"/>
          <w:szCs w:val="18"/>
        </w:rPr>
        <w:t>.</w:t>
      </w:r>
    </w:p>
    <w:p w14:paraId="5B4E3CD2" w14:textId="16D44611" w:rsidR="0044077E" w:rsidRPr="00525963" w:rsidRDefault="0044077E" w:rsidP="00475300">
      <w:pPr>
        <w:sectPr w:rsidR="0044077E" w:rsidRPr="00525963" w:rsidSect="00584F4F">
          <w:type w:val="continuous"/>
          <w:pgSz w:w="11906" w:h="16838"/>
          <w:pgMar w:top="1440" w:right="1800" w:bottom="1440" w:left="1800" w:header="851" w:footer="992" w:gutter="0"/>
          <w:cols w:space="425"/>
          <w:docGrid w:type="lines" w:linePitch="312"/>
        </w:sectPr>
      </w:pPr>
    </w:p>
    <w:p w14:paraId="5617F533" w14:textId="10ABE26B" w:rsidR="0044077E" w:rsidRDefault="002950E3" w:rsidP="00337679">
      <w:r>
        <w:rPr>
          <w:szCs w:val="21"/>
        </w:rPr>
        <w:lastRenderedPageBreak/>
        <w:t>Fig</w:t>
      </w:r>
      <w:r>
        <w:rPr>
          <w:rFonts w:hint="eastAsia"/>
          <w:szCs w:val="21"/>
        </w:rPr>
        <w:t xml:space="preserve">ure </w:t>
      </w:r>
      <w:r w:rsidRPr="00CF70BC">
        <w:rPr>
          <w:rFonts w:hint="eastAsia"/>
          <w:color w:val="0070C0"/>
          <w:szCs w:val="21"/>
        </w:rPr>
        <w:t>S</w:t>
      </w:r>
      <w:r w:rsidRPr="002950E3">
        <w:rPr>
          <w:rFonts w:hint="eastAsia"/>
          <w:color w:val="0070C0"/>
          <w:szCs w:val="21"/>
        </w:rPr>
        <w:t>2</w:t>
      </w:r>
      <w:r>
        <w:rPr>
          <w:szCs w:val="21"/>
        </w:rPr>
        <w:t xml:space="preserve">a shows the SEM image of the proposed </w:t>
      </w:r>
      <w:r w:rsidRPr="00510F38">
        <w:rPr>
          <w:szCs w:val="21"/>
        </w:rPr>
        <w:t>Ti/Al</w:t>
      </w:r>
      <w:r w:rsidRPr="00510F38">
        <w:rPr>
          <w:szCs w:val="21"/>
          <w:vertAlign w:val="subscript"/>
        </w:rPr>
        <w:t>2</w:t>
      </w:r>
      <w:r w:rsidRPr="00510F38">
        <w:rPr>
          <w:szCs w:val="21"/>
        </w:rPr>
        <w:t>O</w:t>
      </w:r>
      <w:r w:rsidRPr="00510F38">
        <w:rPr>
          <w:szCs w:val="21"/>
          <w:vertAlign w:val="subscript"/>
        </w:rPr>
        <w:t>3</w:t>
      </w:r>
      <w:r w:rsidRPr="00510F38">
        <w:rPr>
          <w:szCs w:val="21"/>
        </w:rPr>
        <w:t>/Fe</w:t>
      </w:r>
      <w:r w:rsidRPr="00510F38">
        <w:rPr>
          <w:szCs w:val="21"/>
          <w:vertAlign w:val="subscript"/>
        </w:rPr>
        <w:t>3</w:t>
      </w:r>
      <w:r w:rsidRPr="00510F38">
        <w:rPr>
          <w:szCs w:val="21"/>
        </w:rPr>
        <w:t>O</w:t>
      </w:r>
      <w:r w:rsidRPr="00510F38">
        <w:rPr>
          <w:szCs w:val="21"/>
          <w:vertAlign w:val="subscript"/>
        </w:rPr>
        <w:t>4</w:t>
      </w:r>
      <w:r w:rsidRPr="00510F38">
        <w:rPr>
          <w:szCs w:val="21"/>
        </w:rPr>
        <w:t>/Ti</w:t>
      </w:r>
      <w:r w:rsidRPr="00491FFF">
        <w:t xml:space="preserve"> four</w:t>
      </w:r>
      <w:r>
        <w:rPr>
          <w:rFonts w:hint="eastAsia"/>
        </w:rPr>
        <w:t>-</w:t>
      </w:r>
      <w:r w:rsidRPr="00491FFF">
        <w:t>layer</w:t>
      </w:r>
      <w:r>
        <w:t xml:space="preserve"> absorber</w:t>
      </w:r>
      <w:r w:rsidR="00F175F8" w:rsidRPr="00F175F8">
        <w:t xml:space="preserve"> with a diameter of 3μm</w:t>
      </w:r>
      <w:r w:rsidR="00F37B8E">
        <w:rPr>
          <w:szCs w:val="21"/>
        </w:rPr>
        <w:t>.</w:t>
      </w:r>
      <w:r w:rsidR="00132AE8" w:rsidRPr="00132AE8">
        <w:t xml:space="preserve"> </w:t>
      </w:r>
      <w:r w:rsidR="00132AE8" w:rsidRPr="00132AE8">
        <w:rPr>
          <w:szCs w:val="21"/>
        </w:rPr>
        <w:t>Due to the fact that the surface pattern actually prepared has a narrow upper and wide lower structure, there will be a white edge around the pattern</w:t>
      </w:r>
      <w:r w:rsidR="00132AE8">
        <w:rPr>
          <w:rFonts w:hint="eastAsia"/>
          <w:szCs w:val="21"/>
        </w:rPr>
        <w:t>.</w:t>
      </w:r>
      <w:r w:rsidR="00F37B8E" w:rsidRPr="004B752C">
        <w:t xml:space="preserve"> The</w:t>
      </w:r>
      <w:r w:rsidR="009C76C4" w:rsidRPr="004B752C">
        <w:t xml:space="preserve"> experimental spectrum of a 4-layer absorber with a size of </w:t>
      </w:r>
      <w:r w:rsidR="00A85A62">
        <w:rPr>
          <w:rFonts w:hint="eastAsia"/>
        </w:rPr>
        <w:t>3</w:t>
      </w:r>
      <w:r w:rsidR="009C76C4" w:rsidRPr="003E5180">
        <w:rPr>
          <w:rFonts w:cs="Times New Roman"/>
        </w:rPr>
        <w:t>μ</w:t>
      </w:r>
      <w:r w:rsidR="009C76C4" w:rsidRPr="00A55656">
        <w:t>m</w:t>
      </w:r>
      <w:r w:rsidR="009C76C4" w:rsidRPr="004B752C">
        <w:t xml:space="preserve"> is shown in Figure</w:t>
      </w:r>
      <w:r w:rsidR="009C76C4">
        <w:rPr>
          <w:rFonts w:hint="eastAsia"/>
        </w:rPr>
        <w:t xml:space="preserve"> </w:t>
      </w:r>
      <w:r w:rsidR="009C76C4" w:rsidRPr="00CF70BC">
        <w:rPr>
          <w:rFonts w:hint="eastAsia"/>
          <w:color w:val="0070C0"/>
        </w:rPr>
        <w:t>S</w:t>
      </w:r>
      <w:r w:rsidR="009C76C4" w:rsidRPr="00CF70BC">
        <w:rPr>
          <w:color w:val="0070C0"/>
        </w:rPr>
        <w:t>2</w:t>
      </w:r>
      <w:r w:rsidR="00CF70BC">
        <w:rPr>
          <w:rFonts w:hint="eastAsia"/>
        </w:rPr>
        <w:t>b</w:t>
      </w:r>
      <w:r w:rsidR="009C76C4" w:rsidRPr="004B752C">
        <w:t>. Two absorption peaks can be observed in the MIR band, located at 2.9</w:t>
      </w:r>
      <w:r w:rsidR="009C76C4" w:rsidRPr="003E5180">
        <w:rPr>
          <w:rFonts w:cs="Times New Roman"/>
        </w:rPr>
        <w:t>μ</w:t>
      </w:r>
      <w:r w:rsidR="009C76C4" w:rsidRPr="00A55656">
        <w:t>m</w:t>
      </w:r>
      <w:r w:rsidR="009C76C4" w:rsidRPr="004B752C">
        <w:t xml:space="preserve"> and 6.0</w:t>
      </w:r>
      <w:r w:rsidR="009C76C4" w:rsidRPr="003E5180">
        <w:rPr>
          <w:rFonts w:cs="Times New Roman"/>
        </w:rPr>
        <w:t>μ</w:t>
      </w:r>
      <w:r w:rsidR="009C76C4" w:rsidRPr="00A55656">
        <w:t>m</w:t>
      </w:r>
      <w:r w:rsidR="009C76C4" w:rsidRPr="004B752C">
        <w:t>, with absorption rates of 97.8% and 99.6%, respectively. The average absorption level of 3-5</w:t>
      </w:r>
      <w:r w:rsidR="009C76C4" w:rsidRPr="003E5180">
        <w:rPr>
          <w:rFonts w:cs="Times New Roman"/>
        </w:rPr>
        <w:t>μ</w:t>
      </w:r>
      <w:r w:rsidR="009C76C4" w:rsidRPr="00A55656">
        <w:t>m</w:t>
      </w:r>
      <w:r w:rsidR="009C76C4" w:rsidRPr="004B752C">
        <w:t xml:space="preserve"> is </w:t>
      </w:r>
      <w:r w:rsidR="005209F7">
        <w:rPr>
          <w:rFonts w:hint="eastAsia"/>
        </w:rPr>
        <w:t xml:space="preserve">only </w:t>
      </w:r>
      <w:r w:rsidR="009C76C4" w:rsidRPr="004B752C">
        <w:t>84.4%. Overall, compared to the structure with a size of 1</w:t>
      </w:r>
      <w:r w:rsidR="009C76C4" w:rsidRPr="003E5180">
        <w:rPr>
          <w:rFonts w:cs="Times New Roman"/>
        </w:rPr>
        <w:t>μ</w:t>
      </w:r>
      <w:r w:rsidR="009C76C4" w:rsidRPr="00A55656">
        <w:t>m</w:t>
      </w:r>
      <w:r w:rsidR="009C76C4" w:rsidRPr="004B752C">
        <w:t xml:space="preserve">, the experimental results of the structure with a size of </w:t>
      </w:r>
      <w:r w:rsidR="00EF6E87">
        <w:rPr>
          <w:rFonts w:hint="eastAsia"/>
        </w:rPr>
        <w:t>3</w:t>
      </w:r>
      <w:r w:rsidR="009C76C4" w:rsidRPr="003E5180">
        <w:rPr>
          <w:rFonts w:cs="Times New Roman"/>
        </w:rPr>
        <w:t>μ</w:t>
      </w:r>
      <w:r w:rsidR="009C76C4" w:rsidRPr="00A55656">
        <w:t>m</w:t>
      </w:r>
      <w:r w:rsidR="009C76C4" w:rsidRPr="004B752C">
        <w:t xml:space="preserve"> showed a redshift, but the spectral curve still maintained the same trend as the simulation results. In addition, an absorption peak at a wavelength less than 1.5</w:t>
      </w:r>
      <w:r w:rsidR="009C76C4" w:rsidRPr="003E5180">
        <w:rPr>
          <w:rFonts w:cs="Times New Roman"/>
        </w:rPr>
        <w:t>μ</w:t>
      </w:r>
      <w:r w:rsidR="009C76C4" w:rsidRPr="00A55656">
        <w:t>m</w:t>
      </w:r>
      <w:r w:rsidR="009C76C4" w:rsidRPr="004B752C">
        <w:t xml:space="preserve"> was also displayed due to a certain degree of redshift during simulation.</w:t>
      </w:r>
    </w:p>
    <w:p w14:paraId="34DE3551" w14:textId="77777777" w:rsidR="0044077E" w:rsidRDefault="0044077E" w:rsidP="00337679"/>
    <w:p w14:paraId="4F59888A" w14:textId="7026843C" w:rsidR="00525963" w:rsidRPr="0044077E" w:rsidRDefault="00525963" w:rsidP="00337679">
      <w:pPr>
        <w:rPr>
          <w:sz w:val="24"/>
          <w:szCs w:val="28"/>
        </w:rPr>
      </w:pPr>
      <w:r>
        <w:rPr>
          <w:rFonts w:hint="eastAsia"/>
          <w:sz w:val="24"/>
          <w:szCs w:val="28"/>
        </w:rPr>
        <w:t>Section S3:</w:t>
      </w:r>
      <w:r w:rsidRPr="001667EB">
        <w:t xml:space="preserve"> </w:t>
      </w:r>
      <w:r w:rsidRPr="00525963">
        <w:rPr>
          <w:sz w:val="24"/>
          <w:szCs w:val="28"/>
        </w:rPr>
        <w:t xml:space="preserve">The influence of bending frequency on the absorption performance of the proposed </w:t>
      </w:r>
      <w:r w:rsidRPr="00E30567">
        <w:rPr>
          <w:sz w:val="24"/>
          <w:szCs w:val="24"/>
        </w:rPr>
        <w:t>Ti/Al</w:t>
      </w:r>
      <w:r w:rsidRPr="00E30567">
        <w:rPr>
          <w:sz w:val="24"/>
          <w:szCs w:val="24"/>
          <w:vertAlign w:val="subscript"/>
        </w:rPr>
        <w:t>2</w:t>
      </w:r>
      <w:r w:rsidRPr="00E30567">
        <w:rPr>
          <w:sz w:val="24"/>
          <w:szCs w:val="24"/>
        </w:rPr>
        <w:t>O</w:t>
      </w:r>
      <w:r w:rsidRPr="00E30567">
        <w:rPr>
          <w:sz w:val="24"/>
          <w:szCs w:val="24"/>
          <w:vertAlign w:val="subscript"/>
        </w:rPr>
        <w:t>3</w:t>
      </w:r>
      <w:r w:rsidRPr="00E30567">
        <w:rPr>
          <w:sz w:val="24"/>
          <w:szCs w:val="24"/>
        </w:rPr>
        <w:t>/Fe</w:t>
      </w:r>
      <w:r w:rsidRPr="00E30567">
        <w:rPr>
          <w:sz w:val="24"/>
          <w:szCs w:val="24"/>
          <w:vertAlign w:val="subscript"/>
        </w:rPr>
        <w:t>3</w:t>
      </w:r>
      <w:r w:rsidRPr="00E30567">
        <w:rPr>
          <w:sz w:val="24"/>
          <w:szCs w:val="24"/>
        </w:rPr>
        <w:t>O</w:t>
      </w:r>
      <w:r w:rsidRPr="00E30567">
        <w:rPr>
          <w:sz w:val="24"/>
          <w:szCs w:val="24"/>
          <w:vertAlign w:val="subscript"/>
        </w:rPr>
        <w:t>4</w:t>
      </w:r>
      <w:r w:rsidRPr="00E30567">
        <w:rPr>
          <w:sz w:val="24"/>
          <w:szCs w:val="24"/>
        </w:rPr>
        <w:t>/Ti</w:t>
      </w:r>
      <w:r w:rsidRPr="00E30567">
        <w:rPr>
          <w:sz w:val="32"/>
          <w:szCs w:val="36"/>
        </w:rPr>
        <w:t xml:space="preserve"> </w:t>
      </w:r>
      <w:r>
        <w:rPr>
          <w:rFonts w:hint="eastAsia"/>
          <w:sz w:val="24"/>
          <w:szCs w:val="28"/>
        </w:rPr>
        <w:t>a</w:t>
      </w:r>
      <w:r w:rsidRPr="001667EB">
        <w:rPr>
          <w:sz w:val="24"/>
          <w:szCs w:val="28"/>
        </w:rPr>
        <w:t>bsorbe</w:t>
      </w:r>
      <w:r>
        <w:rPr>
          <w:rFonts w:hint="eastAsia"/>
          <w:sz w:val="24"/>
          <w:szCs w:val="28"/>
        </w:rPr>
        <w:t>r</w:t>
      </w:r>
      <w:r>
        <w:rPr>
          <w:rFonts w:hint="eastAsia"/>
        </w:rPr>
        <w:t>.</w:t>
      </w:r>
    </w:p>
    <w:p w14:paraId="24DCCED5" w14:textId="357E3C6C" w:rsidR="00A14E69" w:rsidRDefault="00F76BA5" w:rsidP="00522A72">
      <w:r>
        <w:rPr>
          <w:noProof/>
        </w:rPr>
        <w:drawing>
          <wp:inline distT="0" distB="0" distL="0" distR="0" wp14:anchorId="357DCC94" wp14:editId="46E0D61F">
            <wp:extent cx="5275580" cy="4037330"/>
            <wp:effectExtent l="0" t="0" r="1270" b="1270"/>
            <wp:docPr id="1483562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275580" cy="4037330"/>
                    </a:xfrm>
                    <a:prstGeom prst="rect">
                      <a:avLst/>
                    </a:prstGeom>
                    <a:noFill/>
                    <a:ln>
                      <a:noFill/>
                    </a:ln>
                  </pic:spPr>
                </pic:pic>
              </a:graphicData>
            </a:graphic>
          </wp:inline>
        </w:drawing>
      </w:r>
    </w:p>
    <w:p w14:paraId="6E4199BB" w14:textId="2D19D6A6" w:rsidR="00F76BA5" w:rsidRDefault="00525963" w:rsidP="00522A72">
      <w:r w:rsidRPr="004E1E2D">
        <w:rPr>
          <w:rFonts w:ascii="微软雅黑" w:eastAsia="微软雅黑" w:hAnsi="微软雅黑"/>
          <w:b/>
          <w:bCs/>
          <w:sz w:val="16"/>
          <w:szCs w:val="18"/>
        </w:rPr>
        <w:t>Fig.</w:t>
      </w:r>
      <w:r>
        <w:rPr>
          <w:rFonts w:ascii="微软雅黑" w:eastAsia="微软雅黑" w:hAnsi="微软雅黑"/>
          <w:b/>
          <w:bCs/>
          <w:sz w:val="16"/>
          <w:szCs w:val="18"/>
        </w:rPr>
        <w:t xml:space="preserve"> </w:t>
      </w:r>
      <w:r>
        <w:rPr>
          <w:rFonts w:ascii="微软雅黑" w:eastAsia="微软雅黑" w:hAnsi="微软雅黑" w:hint="eastAsia"/>
          <w:b/>
          <w:bCs/>
          <w:sz w:val="16"/>
          <w:szCs w:val="18"/>
        </w:rPr>
        <w:t xml:space="preserve">S3 </w:t>
      </w:r>
      <w:r w:rsidRPr="00525963">
        <w:rPr>
          <w:rFonts w:ascii="微软雅黑" w:eastAsia="微软雅黑" w:hAnsi="微软雅黑"/>
          <w:b/>
          <w:bCs/>
          <w:sz w:val="16"/>
          <w:szCs w:val="18"/>
        </w:rPr>
        <w:t xml:space="preserve">Experimental results of absorption performance of </w:t>
      </w:r>
      <w:r w:rsidRPr="00B33F03">
        <w:rPr>
          <w:rFonts w:ascii="微软雅黑" w:eastAsia="微软雅黑" w:hAnsi="微软雅黑"/>
          <w:b/>
          <w:bCs/>
          <w:sz w:val="16"/>
          <w:szCs w:val="18"/>
        </w:rPr>
        <w:t>Ti/Al</w:t>
      </w:r>
      <w:r w:rsidRPr="00331784">
        <w:rPr>
          <w:rFonts w:ascii="微软雅黑" w:eastAsia="微软雅黑" w:hAnsi="微软雅黑"/>
          <w:b/>
          <w:bCs/>
          <w:sz w:val="16"/>
          <w:szCs w:val="18"/>
          <w:vertAlign w:val="subscript"/>
        </w:rPr>
        <w:t>2</w:t>
      </w:r>
      <w:r w:rsidRPr="00B33F03">
        <w:rPr>
          <w:rFonts w:ascii="微软雅黑" w:eastAsia="微软雅黑" w:hAnsi="微软雅黑"/>
          <w:b/>
          <w:bCs/>
          <w:sz w:val="16"/>
          <w:szCs w:val="18"/>
        </w:rPr>
        <w:t>O</w:t>
      </w:r>
      <w:r w:rsidRPr="00331784">
        <w:rPr>
          <w:rFonts w:ascii="微软雅黑" w:eastAsia="微软雅黑" w:hAnsi="微软雅黑"/>
          <w:b/>
          <w:bCs/>
          <w:sz w:val="16"/>
          <w:szCs w:val="18"/>
          <w:vertAlign w:val="subscript"/>
        </w:rPr>
        <w:t>3</w:t>
      </w:r>
      <w:r w:rsidRPr="00B33F03">
        <w:rPr>
          <w:rFonts w:ascii="微软雅黑" w:eastAsia="微软雅黑" w:hAnsi="微软雅黑"/>
          <w:b/>
          <w:bCs/>
          <w:sz w:val="16"/>
          <w:szCs w:val="18"/>
        </w:rPr>
        <w:t>/Fe</w:t>
      </w:r>
      <w:r w:rsidRPr="00331784">
        <w:rPr>
          <w:rFonts w:ascii="微软雅黑" w:eastAsia="微软雅黑" w:hAnsi="微软雅黑"/>
          <w:b/>
          <w:bCs/>
          <w:sz w:val="16"/>
          <w:szCs w:val="18"/>
          <w:vertAlign w:val="subscript"/>
        </w:rPr>
        <w:t>3</w:t>
      </w:r>
      <w:r w:rsidRPr="00B33F03">
        <w:rPr>
          <w:rFonts w:ascii="微软雅黑" w:eastAsia="微软雅黑" w:hAnsi="微软雅黑"/>
          <w:b/>
          <w:bCs/>
          <w:sz w:val="16"/>
          <w:szCs w:val="18"/>
        </w:rPr>
        <w:t>O</w:t>
      </w:r>
      <w:r w:rsidRPr="00331784">
        <w:rPr>
          <w:rFonts w:ascii="微软雅黑" w:eastAsia="微软雅黑" w:hAnsi="微软雅黑"/>
          <w:b/>
          <w:bCs/>
          <w:sz w:val="16"/>
          <w:szCs w:val="18"/>
          <w:vertAlign w:val="subscript"/>
        </w:rPr>
        <w:t>4</w:t>
      </w:r>
      <w:r w:rsidRPr="00B33F03">
        <w:rPr>
          <w:rFonts w:ascii="微软雅黑" w:eastAsia="微软雅黑" w:hAnsi="微软雅黑"/>
          <w:b/>
          <w:bCs/>
          <w:sz w:val="16"/>
          <w:szCs w:val="18"/>
        </w:rPr>
        <w:t>/Ti</w:t>
      </w:r>
      <w:r>
        <w:rPr>
          <w:rFonts w:ascii="微软雅黑" w:eastAsia="微软雅黑" w:hAnsi="微软雅黑" w:hint="eastAsia"/>
          <w:b/>
          <w:bCs/>
          <w:sz w:val="16"/>
          <w:szCs w:val="18"/>
        </w:rPr>
        <w:t xml:space="preserve"> </w:t>
      </w:r>
      <w:r w:rsidRPr="00525963">
        <w:rPr>
          <w:rFonts w:ascii="微软雅黑" w:eastAsia="微软雅黑" w:hAnsi="微软雅黑"/>
          <w:b/>
          <w:bCs/>
          <w:sz w:val="16"/>
          <w:szCs w:val="18"/>
        </w:rPr>
        <w:t>absorber under different bending frequencies</w:t>
      </w:r>
      <w:r w:rsidRPr="00B33F03">
        <w:rPr>
          <w:rFonts w:ascii="微软雅黑" w:eastAsia="微软雅黑" w:hAnsi="微软雅黑"/>
          <w:b/>
          <w:bCs/>
          <w:sz w:val="16"/>
          <w:szCs w:val="18"/>
        </w:rPr>
        <w:t xml:space="preserve"> </w:t>
      </w:r>
    </w:p>
    <w:p w14:paraId="4351D456" w14:textId="1D9BC430" w:rsidR="00525963" w:rsidRPr="00337679" w:rsidRDefault="006948B4" w:rsidP="00522A72">
      <w:r w:rsidRPr="006948B4">
        <w:t xml:space="preserve">Figure </w:t>
      </w:r>
      <w:r w:rsidRPr="00A943B5">
        <w:rPr>
          <w:color w:val="0070C0"/>
        </w:rPr>
        <w:t>S3</w:t>
      </w:r>
      <w:r w:rsidRPr="006948B4">
        <w:t xml:space="preserve"> illustrates the relationship between the absorption performance and the bending frequency of the designed flexible matting film. It can be observed that as the bending frequency increases, the absorption performance of the matting film slightly decreases. However, after 300 bends, the overall absorption rate still exceeds 90%, with a decrease of less than 10%. This demonstrates the good bending resistance and practicality of the flexible matting film, further highlighting its potential in practical applications.</w:t>
      </w:r>
    </w:p>
    <w:sectPr w:rsidR="00525963" w:rsidRPr="00337679" w:rsidSect="00584F4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E0CE0" w14:textId="77777777" w:rsidR="001D79BC" w:rsidRDefault="001D79BC" w:rsidP="00337679">
      <w:r>
        <w:separator/>
      </w:r>
    </w:p>
  </w:endnote>
  <w:endnote w:type="continuationSeparator" w:id="0">
    <w:p w14:paraId="4ECFB3CC" w14:textId="77777777" w:rsidR="001D79BC" w:rsidRDefault="001D79BC" w:rsidP="00337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D8F12" w14:textId="77777777" w:rsidR="001D79BC" w:rsidRDefault="001D79BC" w:rsidP="00337679">
      <w:r>
        <w:separator/>
      </w:r>
    </w:p>
  </w:footnote>
  <w:footnote w:type="continuationSeparator" w:id="0">
    <w:p w14:paraId="7E667F21" w14:textId="77777777" w:rsidR="001D79BC" w:rsidRDefault="001D79BC" w:rsidP="003376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646"/>
    <w:rsid w:val="000660E4"/>
    <w:rsid w:val="000F6FA4"/>
    <w:rsid w:val="00132AE8"/>
    <w:rsid w:val="001667EB"/>
    <w:rsid w:val="001918D5"/>
    <w:rsid w:val="001D79BC"/>
    <w:rsid w:val="0022705D"/>
    <w:rsid w:val="002347EF"/>
    <w:rsid w:val="00254726"/>
    <w:rsid w:val="002950E3"/>
    <w:rsid w:val="002B6264"/>
    <w:rsid w:val="002B7959"/>
    <w:rsid w:val="002C5730"/>
    <w:rsid w:val="002C6D7B"/>
    <w:rsid w:val="002E30D4"/>
    <w:rsid w:val="00331784"/>
    <w:rsid w:val="00337679"/>
    <w:rsid w:val="003B105B"/>
    <w:rsid w:val="003B78B5"/>
    <w:rsid w:val="003C4BA4"/>
    <w:rsid w:val="003E5180"/>
    <w:rsid w:val="003F01B2"/>
    <w:rsid w:val="003F5316"/>
    <w:rsid w:val="00404D12"/>
    <w:rsid w:val="00417F42"/>
    <w:rsid w:val="00425C6E"/>
    <w:rsid w:val="00435A37"/>
    <w:rsid w:val="0044077E"/>
    <w:rsid w:val="00475300"/>
    <w:rsid w:val="00495B60"/>
    <w:rsid w:val="004B752C"/>
    <w:rsid w:val="005209F7"/>
    <w:rsid w:val="00522A72"/>
    <w:rsid w:val="00525963"/>
    <w:rsid w:val="00536EF1"/>
    <w:rsid w:val="00572B5B"/>
    <w:rsid w:val="00583CF3"/>
    <w:rsid w:val="00584C55"/>
    <w:rsid w:val="00584F4F"/>
    <w:rsid w:val="005F0AB6"/>
    <w:rsid w:val="0067467D"/>
    <w:rsid w:val="006948B4"/>
    <w:rsid w:val="006F79F4"/>
    <w:rsid w:val="007201DE"/>
    <w:rsid w:val="00723AEE"/>
    <w:rsid w:val="00787656"/>
    <w:rsid w:val="007E6C84"/>
    <w:rsid w:val="007E708F"/>
    <w:rsid w:val="007F0C76"/>
    <w:rsid w:val="008033F5"/>
    <w:rsid w:val="00827EBC"/>
    <w:rsid w:val="00837B5F"/>
    <w:rsid w:val="00873252"/>
    <w:rsid w:val="008762A2"/>
    <w:rsid w:val="008B1D25"/>
    <w:rsid w:val="00921404"/>
    <w:rsid w:val="00946DBB"/>
    <w:rsid w:val="00987397"/>
    <w:rsid w:val="009C76C4"/>
    <w:rsid w:val="009F30C9"/>
    <w:rsid w:val="00A14E69"/>
    <w:rsid w:val="00A85A62"/>
    <w:rsid w:val="00A943B5"/>
    <w:rsid w:val="00A969D2"/>
    <w:rsid w:val="00B025B9"/>
    <w:rsid w:val="00B1334F"/>
    <w:rsid w:val="00B33F03"/>
    <w:rsid w:val="00B57E98"/>
    <w:rsid w:val="00C00FF4"/>
    <w:rsid w:val="00C028A3"/>
    <w:rsid w:val="00C12E6A"/>
    <w:rsid w:val="00CE6D9D"/>
    <w:rsid w:val="00CF2F48"/>
    <w:rsid w:val="00CF70BC"/>
    <w:rsid w:val="00D63BCC"/>
    <w:rsid w:val="00DA6B8D"/>
    <w:rsid w:val="00DB0ECB"/>
    <w:rsid w:val="00DB4D9A"/>
    <w:rsid w:val="00E30567"/>
    <w:rsid w:val="00EF63A1"/>
    <w:rsid w:val="00EF6E87"/>
    <w:rsid w:val="00F175F8"/>
    <w:rsid w:val="00F37B8E"/>
    <w:rsid w:val="00F544B5"/>
    <w:rsid w:val="00F73CA8"/>
    <w:rsid w:val="00F74646"/>
    <w:rsid w:val="00F76B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CA7F3E"/>
  <w15:chartTrackingRefBased/>
  <w15:docId w15:val="{F14949B6-3DF5-4892-816C-122E89BEB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7679"/>
    <w:pPr>
      <w:widowControl w:val="0"/>
      <w:jc w:val="both"/>
    </w:pPr>
    <w:rPr>
      <w:rFonts w:ascii="Times New Roman" w:eastAsia="宋体" w:hAnsi="Times New Roman"/>
    </w:rPr>
  </w:style>
  <w:style w:type="paragraph" w:styleId="1">
    <w:name w:val="heading 1"/>
    <w:basedOn w:val="a"/>
    <w:next w:val="a"/>
    <w:link w:val="10"/>
    <w:uiPriority w:val="9"/>
    <w:qFormat/>
    <w:rsid w:val="00F74646"/>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F7464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F7464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F74646"/>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F74646"/>
    <w:pPr>
      <w:keepNext/>
      <w:keepLines/>
      <w:spacing w:before="80" w:after="40"/>
      <w:outlineLvl w:val="4"/>
    </w:pPr>
    <w:rPr>
      <w:rFonts w:asciiTheme="minorHAnsi" w:eastAsiaTheme="minorEastAsia" w:hAnsiTheme="minorHAnsi" w:cstheme="majorBidi"/>
      <w:color w:val="0F4761" w:themeColor="accent1" w:themeShade="BF"/>
      <w:sz w:val="24"/>
      <w:szCs w:val="24"/>
    </w:rPr>
  </w:style>
  <w:style w:type="paragraph" w:styleId="6">
    <w:name w:val="heading 6"/>
    <w:basedOn w:val="a"/>
    <w:next w:val="a"/>
    <w:link w:val="60"/>
    <w:uiPriority w:val="9"/>
    <w:semiHidden/>
    <w:unhideWhenUsed/>
    <w:qFormat/>
    <w:rsid w:val="00F74646"/>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F74646"/>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F74646"/>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F74646"/>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74646"/>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F74646"/>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F74646"/>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F74646"/>
    <w:rPr>
      <w:rFonts w:cstheme="majorBidi"/>
      <w:color w:val="0F4761" w:themeColor="accent1" w:themeShade="BF"/>
      <w:sz w:val="28"/>
      <w:szCs w:val="28"/>
    </w:rPr>
  </w:style>
  <w:style w:type="character" w:customStyle="1" w:styleId="50">
    <w:name w:val="标题 5 字符"/>
    <w:basedOn w:val="a0"/>
    <w:link w:val="5"/>
    <w:uiPriority w:val="9"/>
    <w:semiHidden/>
    <w:rsid w:val="00F74646"/>
    <w:rPr>
      <w:rFonts w:cstheme="majorBidi"/>
      <w:color w:val="0F4761" w:themeColor="accent1" w:themeShade="BF"/>
      <w:sz w:val="24"/>
      <w:szCs w:val="24"/>
    </w:rPr>
  </w:style>
  <w:style w:type="character" w:customStyle="1" w:styleId="60">
    <w:name w:val="标题 6 字符"/>
    <w:basedOn w:val="a0"/>
    <w:link w:val="6"/>
    <w:uiPriority w:val="9"/>
    <w:semiHidden/>
    <w:rsid w:val="00F74646"/>
    <w:rPr>
      <w:rFonts w:cstheme="majorBidi"/>
      <w:b/>
      <w:bCs/>
      <w:color w:val="0F4761" w:themeColor="accent1" w:themeShade="BF"/>
    </w:rPr>
  </w:style>
  <w:style w:type="character" w:customStyle="1" w:styleId="70">
    <w:name w:val="标题 7 字符"/>
    <w:basedOn w:val="a0"/>
    <w:link w:val="7"/>
    <w:uiPriority w:val="9"/>
    <w:semiHidden/>
    <w:rsid w:val="00F74646"/>
    <w:rPr>
      <w:rFonts w:cstheme="majorBidi"/>
      <w:b/>
      <w:bCs/>
      <w:color w:val="595959" w:themeColor="text1" w:themeTint="A6"/>
    </w:rPr>
  </w:style>
  <w:style w:type="character" w:customStyle="1" w:styleId="80">
    <w:name w:val="标题 8 字符"/>
    <w:basedOn w:val="a0"/>
    <w:link w:val="8"/>
    <w:uiPriority w:val="9"/>
    <w:semiHidden/>
    <w:rsid w:val="00F74646"/>
    <w:rPr>
      <w:rFonts w:cstheme="majorBidi"/>
      <w:color w:val="595959" w:themeColor="text1" w:themeTint="A6"/>
    </w:rPr>
  </w:style>
  <w:style w:type="character" w:customStyle="1" w:styleId="90">
    <w:name w:val="标题 9 字符"/>
    <w:basedOn w:val="a0"/>
    <w:link w:val="9"/>
    <w:uiPriority w:val="9"/>
    <w:semiHidden/>
    <w:rsid w:val="00F74646"/>
    <w:rPr>
      <w:rFonts w:eastAsiaTheme="majorEastAsia" w:cstheme="majorBidi"/>
      <w:color w:val="595959" w:themeColor="text1" w:themeTint="A6"/>
    </w:rPr>
  </w:style>
  <w:style w:type="paragraph" w:styleId="a3">
    <w:name w:val="Title"/>
    <w:basedOn w:val="a"/>
    <w:next w:val="a"/>
    <w:link w:val="a4"/>
    <w:uiPriority w:val="10"/>
    <w:qFormat/>
    <w:rsid w:val="00F7464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7464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7464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F7464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74646"/>
    <w:pPr>
      <w:spacing w:before="160" w:after="160"/>
      <w:jc w:val="center"/>
    </w:pPr>
    <w:rPr>
      <w:rFonts w:asciiTheme="minorHAnsi" w:eastAsiaTheme="minorEastAsia" w:hAnsiTheme="minorHAnsi"/>
      <w:i/>
      <w:iCs/>
      <w:color w:val="404040" w:themeColor="text1" w:themeTint="BF"/>
    </w:rPr>
  </w:style>
  <w:style w:type="character" w:customStyle="1" w:styleId="a8">
    <w:name w:val="引用 字符"/>
    <w:basedOn w:val="a0"/>
    <w:link w:val="a7"/>
    <w:uiPriority w:val="29"/>
    <w:rsid w:val="00F74646"/>
    <w:rPr>
      <w:i/>
      <w:iCs/>
      <w:color w:val="404040" w:themeColor="text1" w:themeTint="BF"/>
    </w:rPr>
  </w:style>
  <w:style w:type="paragraph" w:styleId="a9">
    <w:name w:val="List Paragraph"/>
    <w:basedOn w:val="a"/>
    <w:uiPriority w:val="34"/>
    <w:qFormat/>
    <w:rsid w:val="00F74646"/>
    <w:pPr>
      <w:ind w:left="720"/>
      <w:contextualSpacing/>
    </w:pPr>
    <w:rPr>
      <w:rFonts w:asciiTheme="minorHAnsi" w:eastAsiaTheme="minorEastAsia" w:hAnsiTheme="minorHAnsi"/>
    </w:rPr>
  </w:style>
  <w:style w:type="character" w:styleId="aa">
    <w:name w:val="Intense Emphasis"/>
    <w:basedOn w:val="a0"/>
    <w:uiPriority w:val="21"/>
    <w:qFormat/>
    <w:rsid w:val="00F74646"/>
    <w:rPr>
      <w:i/>
      <w:iCs/>
      <w:color w:val="0F4761" w:themeColor="accent1" w:themeShade="BF"/>
    </w:rPr>
  </w:style>
  <w:style w:type="paragraph" w:styleId="ab">
    <w:name w:val="Intense Quote"/>
    <w:basedOn w:val="a"/>
    <w:next w:val="a"/>
    <w:link w:val="ac"/>
    <w:uiPriority w:val="30"/>
    <w:qFormat/>
    <w:rsid w:val="00F74646"/>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i/>
      <w:iCs/>
      <w:color w:val="0F4761" w:themeColor="accent1" w:themeShade="BF"/>
    </w:rPr>
  </w:style>
  <w:style w:type="character" w:customStyle="1" w:styleId="ac">
    <w:name w:val="明显引用 字符"/>
    <w:basedOn w:val="a0"/>
    <w:link w:val="ab"/>
    <w:uiPriority w:val="30"/>
    <w:rsid w:val="00F74646"/>
    <w:rPr>
      <w:i/>
      <w:iCs/>
      <w:color w:val="0F4761" w:themeColor="accent1" w:themeShade="BF"/>
    </w:rPr>
  </w:style>
  <w:style w:type="character" w:styleId="ad">
    <w:name w:val="Intense Reference"/>
    <w:basedOn w:val="a0"/>
    <w:uiPriority w:val="32"/>
    <w:qFormat/>
    <w:rsid w:val="00F74646"/>
    <w:rPr>
      <w:b/>
      <w:bCs/>
      <w:smallCaps/>
      <w:color w:val="0F4761" w:themeColor="accent1" w:themeShade="BF"/>
      <w:spacing w:val="5"/>
    </w:rPr>
  </w:style>
  <w:style w:type="paragraph" w:styleId="ae">
    <w:name w:val="header"/>
    <w:basedOn w:val="a"/>
    <w:link w:val="af"/>
    <w:uiPriority w:val="99"/>
    <w:unhideWhenUsed/>
    <w:rsid w:val="00337679"/>
    <w:pPr>
      <w:tabs>
        <w:tab w:val="center" w:pos="4153"/>
        <w:tab w:val="right" w:pos="8306"/>
      </w:tabs>
      <w:snapToGrid w:val="0"/>
      <w:jc w:val="center"/>
    </w:pPr>
    <w:rPr>
      <w:rFonts w:asciiTheme="minorHAnsi" w:eastAsiaTheme="minorEastAsia" w:hAnsiTheme="minorHAnsi"/>
      <w:sz w:val="18"/>
      <w:szCs w:val="18"/>
    </w:rPr>
  </w:style>
  <w:style w:type="character" w:customStyle="1" w:styleId="af">
    <w:name w:val="页眉 字符"/>
    <w:basedOn w:val="a0"/>
    <w:link w:val="ae"/>
    <w:uiPriority w:val="99"/>
    <w:rsid w:val="00337679"/>
    <w:rPr>
      <w:sz w:val="18"/>
      <w:szCs w:val="18"/>
    </w:rPr>
  </w:style>
  <w:style w:type="paragraph" w:styleId="af0">
    <w:name w:val="footer"/>
    <w:basedOn w:val="a"/>
    <w:link w:val="af1"/>
    <w:uiPriority w:val="99"/>
    <w:unhideWhenUsed/>
    <w:rsid w:val="00337679"/>
    <w:pPr>
      <w:tabs>
        <w:tab w:val="center" w:pos="4153"/>
        <w:tab w:val="right" w:pos="8306"/>
      </w:tabs>
      <w:snapToGrid w:val="0"/>
      <w:jc w:val="left"/>
    </w:pPr>
    <w:rPr>
      <w:rFonts w:asciiTheme="minorHAnsi" w:eastAsiaTheme="minorEastAsia" w:hAnsiTheme="minorHAnsi"/>
      <w:sz w:val="18"/>
      <w:szCs w:val="18"/>
    </w:rPr>
  </w:style>
  <w:style w:type="character" w:customStyle="1" w:styleId="af1">
    <w:name w:val="页脚 字符"/>
    <w:basedOn w:val="a0"/>
    <w:link w:val="af0"/>
    <w:uiPriority w:val="99"/>
    <w:rsid w:val="00337679"/>
    <w:rPr>
      <w:sz w:val="18"/>
      <w:szCs w:val="18"/>
    </w:rPr>
  </w:style>
  <w:style w:type="paragraph" w:customStyle="1" w:styleId="03AuthorAffiliation">
    <w:name w:val="03. Author Affiliation"/>
    <w:basedOn w:val="af2"/>
    <w:next w:val="04Email"/>
    <w:qFormat/>
    <w:rsid w:val="008762A2"/>
    <w:pPr>
      <w:widowControl/>
      <w:jc w:val="left"/>
    </w:pPr>
    <w:rPr>
      <w:rFonts w:eastAsiaTheme="minorEastAsia"/>
      <w:i/>
      <w:kern w:val="0"/>
      <w:sz w:val="18"/>
      <w:lang w:eastAsia="en-US"/>
    </w:rPr>
  </w:style>
  <w:style w:type="paragraph" w:customStyle="1" w:styleId="04Email">
    <w:name w:val="04. Email"/>
    <w:basedOn w:val="03AuthorAffiliation"/>
    <w:next w:val="a"/>
    <w:qFormat/>
    <w:rsid w:val="008762A2"/>
    <w:rPr>
      <w:color w:val="2E2EB1"/>
    </w:rPr>
  </w:style>
  <w:style w:type="character" w:styleId="af3">
    <w:name w:val="Hyperlink"/>
    <w:basedOn w:val="a0"/>
    <w:uiPriority w:val="99"/>
    <w:unhideWhenUsed/>
    <w:rsid w:val="008762A2"/>
    <w:rPr>
      <w:color w:val="467886" w:themeColor="hyperlink"/>
      <w:u w:val="single"/>
    </w:rPr>
  </w:style>
  <w:style w:type="paragraph" w:styleId="af2">
    <w:name w:val="No Spacing"/>
    <w:uiPriority w:val="1"/>
    <w:qFormat/>
    <w:rsid w:val="008762A2"/>
    <w:pPr>
      <w:widowControl w:val="0"/>
      <w:jc w:val="both"/>
    </w:pPr>
    <w:rPr>
      <w:rFonts w:ascii="Times New Roman" w:eastAsia="宋体"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iangzz@nenu.edu.cn"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3</Pages>
  <Words>677</Words>
  <Characters>3812</Characters>
  <Application>Microsoft Office Word</Application>
  <DocSecurity>0</DocSecurity>
  <Lines>63</Lines>
  <Paragraphs>18</Paragraphs>
  <ScaleCrop>false</ScaleCrop>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哲 吴</dc:creator>
  <cp:keywords/>
  <dc:description/>
  <cp:lastModifiedBy>哲 吴</cp:lastModifiedBy>
  <cp:revision>48</cp:revision>
  <dcterms:created xsi:type="dcterms:W3CDTF">2024-11-05T03:45:00Z</dcterms:created>
  <dcterms:modified xsi:type="dcterms:W3CDTF">2025-09-15T06:03:00Z</dcterms:modified>
</cp:coreProperties>
</file>