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A1B02" w14:textId="77777777" w:rsidR="00FA4F23" w:rsidRPr="00640A0B" w:rsidRDefault="00FA4F23" w:rsidP="00FA4F23">
      <w:pPr>
        <w:pStyle w:val="whitespace-normal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FC3A3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92A85D6" wp14:editId="4F5D36D0">
            <wp:extent cx="5274310" cy="3171190"/>
            <wp:effectExtent l="0" t="0" r="0" b="0"/>
            <wp:docPr id="2" name="圖片 1">
              <a:extLst xmlns:a="http://schemas.openxmlformats.org/drawingml/2006/main">
                <a:ext uri="{FF2B5EF4-FFF2-40B4-BE49-F238E27FC236}">
                  <a16:creationId xmlns:a16="http://schemas.microsoft.com/office/drawing/2014/main" id="{B2C4BD7F-FAFB-262B-5D63-29424262B3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>
                      <a:extLst>
                        <a:ext uri="{FF2B5EF4-FFF2-40B4-BE49-F238E27FC236}">
                          <a16:creationId xmlns:a16="http://schemas.microsoft.com/office/drawing/2014/main" id="{B2C4BD7F-FAFB-262B-5D63-29424262B3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7DD3">
        <w:rPr>
          <w:rStyle w:val="Strong"/>
          <w:rFonts w:ascii="Times New Roman" w:hAnsi="Times New Roman" w:cs="Times New Roman"/>
        </w:rPr>
        <w:t xml:space="preserve">Figure </w:t>
      </w:r>
      <w:r>
        <w:rPr>
          <w:rStyle w:val="Strong"/>
          <w:rFonts w:ascii="Times New Roman" w:hAnsi="Times New Roman" w:cs="Times New Roman"/>
        </w:rPr>
        <w:t>S1</w:t>
      </w:r>
      <w:r w:rsidRPr="00EC7DD3">
        <w:rPr>
          <w:rStyle w:val="Strong"/>
          <w:rFonts w:ascii="Times New Roman" w:hAnsi="Times New Roman" w:cs="Times New Roman"/>
        </w:rPr>
        <w:t xml:space="preserve">. </w:t>
      </w:r>
      <w:r w:rsidRPr="00FC3A36">
        <w:rPr>
          <w:rFonts w:ascii="Times New Roman" w:hAnsi="Times New Roman" w:cs="Times New Roman"/>
          <w:b/>
          <w:bCs/>
        </w:rPr>
        <w:t>FAK inhibitor VS-4718 suppresses tumor growth</w:t>
      </w:r>
      <w:r w:rsidRPr="00FC3A36">
        <w:rPr>
          <w:rStyle w:val="Strong"/>
          <w:rFonts w:ascii="Times New Roman" w:hAnsi="Times New Roman" w:cs="Times New Roman"/>
        </w:rPr>
        <w:t xml:space="preserve"> in human lung cancer cells.</w:t>
      </w:r>
      <w:r>
        <w:rPr>
          <w:rFonts w:ascii="Times New Roman" w:hAnsi="Times New Roman" w:cs="Times New Roman" w:hint="eastAsia"/>
        </w:rPr>
        <w:t xml:space="preserve"> </w:t>
      </w:r>
      <w:r w:rsidRPr="00FC3A36">
        <w:rPr>
          <w:rFonts w:ascii="Times New Roman" w:hAnsi="Times New Roman" w:cs="Times New Roman"/>
          <w:color w:val="000000" w:themeColor="text1"/>
        </w:rPr>
        <w:t>(A) Cell viability measured by OD570 nm over 4 days in A549 cells treated with VS-4718 at concentrations of 0, 0.1, 1, 10, and 50 μM. Data are expressed as mean ± standard deviation (SD). (B) Doubling time analysis showing dose-dependent effects of VS-4718 treatment in A549 cells. **p &lt; 0.01, ***p &lt; 0.001 compared to control group.</w:t>
      </w:r>
    </w:p>
    <w:p w14:paraId="17EB0754" w14:textId="77777777" w:rsidR="00FA4F23" w:rsidRDefault="00FA4F23" w:rsidP="00FA4F23">
      <w:pPr>
        <w:rPr>
          <w:rFonts w:ascii="Times New Roman" w:hAnsi="Times New Roman" w:cs="Times New Roman"/>
          <w:color w:val="000000" w:themeColor="text1"/>
        </w:rPr>
      </w:pPr>
    </w:p>
    <w:p w14:paraId="610276A7" w14:textId="77777777" w:rsidR="00FA4F23" w:rsidRDefault="00FA4F23" w:rsidP="00FA4F23">
      <w:pPr>
        <w:rPr>
          <w:rFonts w:ascii="Times New Roman" w:hAnsi="Times New Roman" w:cs="Times New Roman"/>
          <w:color w:val="000000" w:themeColor="text1"/>
        </w:rPr>
      </w:pPr>
    </w:p>
    <w:p w14:paraId="368EDCB4" w14:textId="77777777" w:rsidR="00FA4F23" w:rsidRDefault="00FA4F23" w:rsidP="00FA4F23">
      <w:pPr>
        <w:rPr>
          <w:rFonts w:ascii="Times New Roman" w:hAnsi="Times New Roman" w:cs="Times New Roman"/>
          <w:color w:val="000000" w:themeColor="text1"/>
        </w:rPr>
      </w:pPr>
      <w:r w:rsidRPr="00FC3A36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60C9BC2" wp14:editId="6CC04547">
            <wp:extent cx="5274310" cy="2033270"/>
            <wp:effectExtent l="0" t="0" r="0" b="0"/>
            <wp:docPr id="757193321" name="圖片 1">
              <a:extLst xmlns:a="http://schemas.openxmlformats.org/drawingml/2006/main">
                <a:ext uri="{FF2B5EF4-FFF2-40B4-BE49-F238E27FC236}">
                  <a16:creationId xmlns:a16="http://schemas.microsoft.com/office/drawing/2014/main" id="{013C054B-0DF4-3C08-A840-2CA60C8791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>
                      <a:extLst>
                        <a:ext uri="{FF2B5EF4-FFF2-40B4-BE49-F238E27FC236}">
                          <a16:creationId xmlns:a16="http://schemas.microsoft.com/office/drawing/2014/main" id="{013C054B-0DF4-3C08-A840-2CA60C87915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5BEC8" w14:textId="77777777" w:rsidR="00FA4F23" w:rsidRPr="00E40D97" w:rsidRDefault="00FA4F23" w:rsidP="00FA4F23">
      <w:pPr>
        <w:jc w:val="both"/>
        <w:rPr>
          <w:rFonts w:ascii="Times New Roman" w:hAnsi="Times New Roman" w:cs="Times New Roman"/>
          <w:color w:val="000000" w:themeColor="text1"/>
        </w:rPr>
      </w:pPr>
      <w:r w:rsidRPr="00E40D97">
        <w:rPr>
          <w:rStyle w:val="Strong"/>
          <w:rFonts w:ascii="Times New Roman" w:hAnsi="Times New Roman" w:cs="Times New Roman"/>
        </w:rPr>
        <w:t>Figure S2.</w:t>
      </w:r>
      <w:r w:rsidRPr="00E40D97">
        <w:rPr>
          <w:rFonts w:ascii="Times New Roman" w:hAnsi="Times New Roman" w:cs="Times New Roman"/>
        </w:rPr>
        <w:t xml:space="preserve"> </w:t>
      </w:r>
      <w:r w:rsidRPr="00E40D97">
        <w:rPr>
          <w:rFonts w:ascii="Times New Roman" w:hAnsi="Times New Roman" w:cs="Times New Roman"/>
          <w:b/>
          <w:bCs/>
        </w:rPr>
        <w:t xml:space="preserve">Duration of VS-4718 anti-proliferative effects in lung cancer cell lines after drug withdrawal. </w:t>
      </w:r>
      <w:r w:rsidRPr="00E40D97">
        <w:rPr>
          <w:rFonts w:ascii="Times New Roman" w:hAnsi="Times New Roman" w:cs="Times New Roman"/>
        </w:rPr>
        <w:t>Cell proliferation was measured by cell counting at 24 and 48 h during drug exposure and at 24 and 48 h following drug withdrawal. (</w:t>
      </w:r>
      <w:r w:rsidRPr="00E40D97">
        <w:rPr>
          <w:rStyle w:val="Strong"/>
          <w:rFonts w:ascii="Times New Roman" w:hAnsi="Times New Roman" w:cs="Times New Roman"/>
        </w:rPr>
        <w:t>A</w:t>
      </w:r>
      <w:r w:rsidRPr="00E40D97">
        <w:rPr>
          <w:rFonts w:ascii="Times New Roman" w:hAnsi="Times New Roman" w:cs="Times New Roman"/>
        </w:rPr>
        <w:t>) LLC1 cells and (</w:t>
      </w:r>
      <w:r w:rsidRPr="00E40D97">
        <w:rPr>
          <w:rStyle w:val="Strong"/>
          <w:rFonts w:ascii="Times New Roman" w:hAnsi="Times New Roman" w:cs="Times New Roman"/>
        </w:rPr>
        <w:t>B</w:t>
      </w:r>
      <w:r w:rsidRPr="00E40D97">
        <w:rPr>
          <w:rFonts w:ascii="Times New Roman" w:hAnsi="Times New Roman" w:cs="Times New Roman"/>
        </w:rPr>
        <w:t>) A549 cells were treated with VS-4718 or vehicle control. Data represent mean ± SD. VS-4718 treatment significantly suppressed cell growth in both cell lines, with inhibitory effects persisting even after drug removal.</w:t>
      </w:r>
    </w:p>
    <w:p w14:paraId="5464CCE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F23"/>
    <w:rsid w:val="005C0D39"/>
    <w:rsid w:val="0070406C"/>
    <w:rsid w:val="00724754"/>
    <w:rsid w:val="008F5A70"/>
    <w:rsid w:val="00C321FA"/>
    <w:rsid w:val="00EB4A2D"/>
    <w:rsid w:val="00FA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84F11"/>
  <w15:chartTrackingRefBased/>
  <w15:docId w15:val="{65E3BB9A-44FB-476B-B744-AF984362B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F23"/>
    <w:rPr>
      <w:rFonts w:eastAsiaTheme="minorEastAsia"/>
      <w:lang w:val="en-US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4F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4F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4F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4F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4F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4F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4F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4F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4F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4F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4F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4F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4F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4F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4F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4F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4F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4F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4F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FA4F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4F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A4F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4F23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FA4F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4F23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FA4F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4F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4F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4F23"/>
    <w:rPr>
      <w:b/>
      <w:bCs/>
      <w:smallCaps/>
      <w:color w:val="0F4761" w:themeColor="accent1" w:themeShade="BF"/>
      <w:spacing w:val="5"/>
    </w:rPr>
  </w:style>
  <w:style w:type="paragraph" w:customStyle="1" w:styleId="whitespace-normal">
    <w:name w:val="whitespace-normal"/>
    <w:basedOn w:val="Normal"/>
    <w:rsid w:val="00FA4F23"/>
    <w:pPr>
      <w:spacing w:before="100" w:beforeAutospacing="1" w:after="100" w:afterAutospacing="1" w:line="240" w:lineRule="auto"/>
    </w:pPr>
    <w:rPr>
      <w:rFonts w:ascii="PMingLiU" w:eastAsia="PMingLiU" w:hAnsi="PMingLiU" w:cs="PMingLiU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A4F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781</Characters>
  <Application>Microsoft Office Word</Application>
  <DocSecurity>0</DocSecurity>
  <Lines>13</Lines>
  <Paragraphs>2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2025-10-16T11:20:00Z</dcterms:created>
  <dcterms:modified xsi:type="dcterms:W3CDTF">2025-10-16T11:20:00Z</dcterms:modified>
</cp:coreProperties>
</file>