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159E" w14:textId="2FC0B11D" w:rsidR="00C62580" w:rsidRPr="002A06DB" w:rsidRDefault="00672129" w:rsidP="00672129">
      <w:pPr>
        <w:spacing w:line="360" w:lineRule="auto"/>
        <w:rPr>
          <w:rFonts w:ascii="Times New Roman" w:hAnsi="Times New Roman" w:cs="Times New Roman"/>
          <w:b/>
          <w:bCs/>
        </w:rPr>
      </w:pPr>
      <w:r w:rsidRPr="002A06DB">
        <w:rPr>
          <w:rFonts w:ascii="Times New Roman" w:hAnsi="Times New Roman" w:cs="Times New Roman"/>
          <w:b/>
          <w:bCs/>
        </w:rPr>
        <w:t>APPENDIX A</w:t>
      </w:r>
    </w:p>
    <w:p w14:paraId="4DA198D7" w14:textId="646255E4" w:rsidR="00672129" w:rsidRDefault="00672129" w:rsidP="00672129">
      <w:pPr>
        <w:spacing w:line="360" w:lineRule="auto"/>
        <w:rPr>
          <w:rFonts w:ascii="Times New Roman" w:hAnsi="Times New Roman" w:cs="Times New Roman"/>
          <w:i/>
          <w:iCs/>
        </w:rPr>
      </w:pPr>
      <w:r w:rsidRPr="00672129">
        <w:rPr>
          <w:rFonts w:ascii="Times New Roman" w:hAnsi="Times New Roman" w:cs="Times New Roman"/>
          <w:i/>
          <w:iCs/>
        </w:rPr>
        <w:t>A. Accuracy performance</w:t>
      </w:r>
    </w:p>
    <w:p w14:paraId="5BF775AE" w14:textId="5D4A21C0" w:rsidR="00672129" w:rsidRDefault="00672129" w:rsidP="00672129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Accuracy performance from each condition was analy</w:t>
      </w:r>
      <w:r w:rsidR="00533118">
        <w:rPr>
          <w:rFonts w:ascii="Times New Roman" w:hAnsi="Times New Roman" w:cs="Times New Roman"/>
          <w:color w:val="000000" w:themeColor="text1"/>
        </w:rPr>
        <w:t>z</w:t>
      </w:r>
      <w:r>
        <w:rPr>
          <w:rFonts w:ascii="Times New Roman" w:hAnsi="Times New Roman" w:cs="Times New Roman"/>
          <w:color w:val="000000" w:themeColor="text1"/>
        </w:rPr>
        <w:t xml:space="preserve">ed </w:t>
      </w:r>
      <w:r w:rsidRPr="00E64575">
        <w:rPr>
          <w:rFonts w:ascii="Times New Roman" w:hAnsi="Times New Roman" w:cs="Times New Roman"/>
          <w:color w:val="000000" w:themeColor="text1"/>
        </w:rPr>
        <w:t>with a repeated-measures ANOVA, with language familiarity (familiar, unfamiliar)</w:t>
      </w:r>
      <w:r>
        <w:rPr>
          <w:rFonts w:ascii="Times New Roman" w:hAnsi="Times New Roman" w:cs="Times New Roman"/>
          <w:color w:val="000000" w:themeColor="text1"/>
        </w:rPr>
        <w:t>,</w:t>
      </w:r>
      <w:r w:rsidRPr="00E64575">
        <w:rPr>
          <w:rFonts w:ascii="Times New Roman" w:hAnsi="Times New Roman" w:cs="Times New Roman"/>
          <w:color w:val="000000" w:themeColor="text1"/>
        </w:rPr>
        <w:t xml:space="preserve"> orientation (upright, inverted), style (font, ha</w:t>
      </w:r>
      <w:r>
        <w:rPr>
          <w:rFonts w:ascii="Times New Roman" w:hAnsi="Times New Roman" w:cs="Times New Roman"/>
          <w:color w:val="000000" w:themeColor="text1"/>
        </w:rPr>
        <w:t>ndwriting)</w:t>
      </w:r>
      <w:r w:rsidRPr="00E64575">
        <w:rPr>
          <w:rFonts w:ascii="Times New Roman" w:hAnsi="Times New Roman" w:cs="Times New Roman"/>
          <w:color w:val="000000" w:themeColor="text1"/>
        </w:rPr>
        <w:t xml:space="preserve"> and word type (word, pseudoword) as within-subject factors. The effec</w:t>
      </w:r>
      <w:r>
        <w:rPr>
          <w:rFonts w:ascii="Times New Roman" w:hAnsi="Times New Roman" w:cs="Times New Roman"/>
          <w:color w:val="000000" w:themeColor="text1"/>
        </w:rPr>
        <w:t xml:space="preserve">t sizes in the ANOVAs were </w:t>
      </w:r>
      <w:r w:rsidRPr="00E64575">
        <w:rPr>
          <w:rFonts w:ascii="Times New Roman" w:hAnsi="Times New Roman" w:cs="Times New Roman"/>
          <w:color w:val="000000" w:themeColor="text1"/>
        </w:rPr>
        <w:t>measured by computing the Partial Eta Squared (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Pr="00E64575">
        <w:rPr>
          <w:rFonts w:ascii="Times New Roman" w:hAnsi="Times New Roman" w:cs="Times New Roman"/>
          <w:color w:val="000000" w:themeColor="text1"/>
        </w:rPr>
        <w:t xml:space="preserve"> )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E64575">
        <w:rPr>
          <w:rFonts w:ascii="Times New Roman" w:hAnsi="Times New Roman" w:cs="Times New Roman"/>
          <w:color w:val="000000" w:themeColor="text1"/>
        </w:rPr>
        <w:t xml:space="preserve">Significant differences were explored by Bonferroni-corrected post hoc </w:t>
      </w:r>
      <w:r>
        <w:rPr>
          <w:rFonts w:ascii="Times New Roman" w:hAnsi="Times New Roman" w:cs="Times New Roman"/>
          <w:color w:val="000000" w:themeColor="text1"/>
        </w:rPr>
        <w:t>pair-wise</w:t>
      </w:r>
      <w:r w:rsidRPr="00E64575">
        <w:rPr>
          <w:rFonts w:ascii="Times New Roman" w:hAnsi="Times New Roman" w:cs="Times New Roman"/>
          <w:color w:val="000000" w:themeColor="text1"/>
        </w:rPr>
        <w:t xml:space="preserve"> comparisons (corrected p-values are reported).</w:t>
      </w:r>
    </w:p>
    <w:p w14:paraId="5AB4344A" w14:textId="77777777" w:rsidR="007747BD" w:rsidRDefault="00672129" w:rsidP="002F5393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ANOVA revealed significant main effects of familiarity (F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= 369.4, p &lt; .001,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color w:val="000000" w:themeColor="text1"/>
        </w:rPr>
        <w:t xml:space="preserve"> = 0.905</w:t>
      </w:r>
      <w:r>
        <w:rPr>
          <w:rFonts w:ascii="Times New Roman" w:hAnsi="Times New Roman" w:cs="Times New Roman"/>
          <w:color w:val="000000" w:themeColor="text1"/>
        </w:rPr>
        <w:t>), orientation (F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= 26.5, p &lt; .001,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color w:val="000000" w:themeColor="text1"/>
        </w:rPr>
        <w:t xml:space="preserve"> 0.405</w:t>
      </w:r>
      <w:r>
        <w:rPr>
          <w:rFonts w:ascii="Times New Roman" w:hAnsi="Times New Roman" w:cs="Times New Roman"/>
          <w:color w:val="000000" w:themeColor="text1"/>
        </w:rPr>
        <w:t>), word type (F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= 18.9, p &lt; .001,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color w:val="000000" w:themeColor="text1"/>
        </w:rPr>
        <w:t xml:space="preserve"> 0.326</w:t>
      </w:r>
      <w:r>
        <w:rPr>
          <w:rFonts w:ascii="Times New Roman" w:hAnsi="Times New Roman" w:cs="Times New Roman"/>
          <w:color w:val="000000" w:themeColor="text1"/>
        </w:rPr>
        <w:t>) and style (F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= 11.9, p = .001,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color w:val="000000" w:themeColor="text1"/>
        </w:rPr>
        <w:t xml:space="preserve"> 0.235</w:t>
      </w:r>
      <w:r>
        <w:rPr>
          <w:rFonts w:ascii="Times New Roman" w:hAnsi="Times New Roman" w:cs="Times New Roman"/>
          <w:color w:val="000000" w:themeColor="text1"/>
        </w:rPr>
        <w:t>). Performance was better for the familiar over unfamiliar language (familiar mean = 0.820, SE = 0.018 and unfamiliar mean = 0.544, SE = 0.011), for inverted over upright stimuli (upright mean = 0.658, SE = 0.015 and inverted mean = 0.708, SE = 0.012), for words over pseudowords (word mean = 0.711, SE = 0.010 and pseudoword mean = 0.655, SE = 0.018), and for font over handwriting (font mean = 0.695, SE = 0.014 and pseudoword mean = 0.671, SE = 0.013)</w:t>
      </w:r>
      <w:r w:rsidRPr="00E64575">
        <w:rPr>
          <w:rFonts w:ascii="Times New Roman" w:hAnsi="Times New Roman" w:cs="Times New Roman"/>
          <w:color w:val="000000" w:themeColor="text1"/>
        </w:rPr>
        <w:t>. The interaction</w:t>
      </w:r>
      <w:r>
        <w:rPr>
          <w:rFonts w:ascii="Times New Roman" w:hAnsi="Times New Roman" w:cs="Times New Roman"/>
          <w:color w:val="000000" w:themeColor="text1"/>
        </w:rPr>
        <w:t xml:space="preserve">s </w:t>
      </w:r>
      <w:r w:rsidRPr="00E64575">
        <w:rPr>
          <w:rFonts w:ascii="Times New Roman" w:hAnsi="Times New Roman" w:cs="Times New Roman"/>
          <w:color w:val="000000" w:themeColor="text1"/>
        </w:rPr>
        <w:t>between</w:t>
      </w:r>
      <w:r>
        <w:rPr>
          <w:rFonts w:ascii="Times New Roman" w:hAnsi="Times New Roman" w:cs="Times New Roman"/>
          <w:color w:val="000000" w:themeColor="text1"/>
        </w:rPr>
        <w:t xml:space="preserve"> language</w:t>
      </w:r>
      <w:r w:rsidRPr="00E64575">
        <w:rPr>
          <w:rFonts w:ascii="Times New Roman" w:hAnsi="Times New Roman" w:cs="Times New Roman"/>
          <w:color w:val="000000" w:themeColor="text1"/>
        </w:rPr>
        <w:t xml:space="preserve"> fa</w:t>
      </w:r>
      <w:r>
        <w:rPr>
          <w:rFonts w:ascii="Times New Roman" w:hAnsi="Times New Roman" w:cs="Times New Roman"/>
          <w:color w:val="000000" w:themeColor="text1"/>
        </w:rPr>
        <w:t>miliarity and word type (F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64575">
        <w:rPr>
          <w:rFonts w:ascii="Times New Roman" w:hAnsi="Times New Roman" w:cs="Times New Roman"/>
          <w:color w:val="000000" w:themeColor="text1"/>
        </w:rPr>
        <w:t xml:space="preserve">= </w:t>
      </w:r>
      <w:r>
        <w:rPr>
          <w:rFonts w:ascii="Times New Roman" w:hAnsi="Times New Roman" w:cs="Times New Roman"/>
          <w:color w:val="000000" w:themeColor="text1"/>
        </w:rPr>
        <w:t>31.9</w:t>
      </w:r>
      <w:r w:rsidRPr="00E64575">
        <w:rPr>
          <w:rFonts w:ascii="Times New Roman" w:hAnsi="Times New Roman" w:cs="Times New Roman"/>
          <w:color w:val="000000" w:themeColor="text1"/>
        </w:rPr>
        <w:t xml:space="preserve">, p &lt; .001,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>
        <w:rPr>
          <w:rFonts w:ascii="Times New Roman" w:eastAsiaTheme="minorEastAsia" w:hAnsi="Times New Roman" w:cs="Times New Roman"/>
          <w:color w:val="000000" w:themeColor="text1"/>
        </w:rPr>
        <w:t>450</w:t>
      </w:r>
      <w:r w:rsidRPr="00E64575">
        <w:rPr>
          <w:rFonts w:ascii="Times New Roman" w:hAnsi="Times New Roman" w:cs="Times New Roman"/>
          <w:color w:val="000000" w:themeColor="text1"/>
        </w:rPr>
        <w:t>), or</w:t>
      </w:r>
      <w:r>
        <w:rPr>
          <w:rFonts w:ascii="Times New Roman" w:hAnsi="Times New Roman" w:cs="Times New Roman"/>
          <w:color w:val="000000" w:themeColor="text1"/>
        </w:rPr>
        <w:t>ientation and word type (F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64575">
        <w:rPr>
          <w:rFonts w:ascii="Times New Roman" w:hAnsi="Times New Roman" w:cs="Times New Roman"/>
          <w:color w:val="000000" w:themeColor="text1"/>
        </w:rPr>
        <w:t xml:space="preserve">= </w:t>
      </w:r>
      <w:r>
        <w:rPr>
          <w:rFonts w:ascii="Times New Roman" w:hAnsi="Times New Roman" w:cs="Times New Roman"/>
          <w:color w:val="000000" w:themeColor="text1"/>
        </w:rPr>
        <w:t>6.6</w:t>
      </w:r>
      <w:r w:rsidRPr="00E64575">
        <w:rPr>
          <w:rFonts w:ascii="Times New Roman" w:hAnsi="Times New Roman" w:cs="Times New Roman"/>
          <w:color w:val="000000" w:themeColor="text1"/>
        </w:rPr>
        <w:t xml:space="preserve">, p = </w:t>
      </w:r>
      <w:r>
        <w:rPr>
          <w:rFonts w:ascii="Times New Roman" w:hAnsi="Times New Roman" w:cs="Times New Roman"/>
          <w:color w:val="000000" w:themeColor="text1"/>
        </w:rPr>
        <w:t>.014</w:t>
      </w:r>
      <w:r w:rsidRPr="00E64575">
        <w:rPr>
          <w:rFonts w:ascii="Times New Roman" w:hAnsi="Times New Roman" w:cs="Times New Roman"/>
          <w:color w:val="000000" w:themeColor="text1"/>
        </w:rPr>
        <w:t xml:space="preserve">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>
        <w:rPr>
          <w:rFonts w:ascii="Times New Roman" w:eastAsiaTheme="minorEastAsia" w:hAnsi="Times New Roman" w:cs="Times New Roman"/>
          <w:color w:val="000000" w:themeColor="text1"/>
        </w:rPr>
        <w:t>145</w:t>
      </w:r>
      <w:r w:rsidRPr="00E64575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were significant, as well as the </w:t>
      </w:r>
      <w:r w:rsidR="00526B76">
        <w:rPr>
          <w:rFonts w:ascii="Times New Roman" w:hAnsi="Times New Roman" w:cs="Times New Roman"/>
          <w:color w:val="000000" w:themeColor="text1"/>
        </w:rPr>
        <w:t>triple</w:t>
      </w:r>
      <w:r>
        <w:rPr>
          <w:rFonts w:ascii="Times New Roman" w:hAnsi="Times New Roman" w:cs="Times New Roman"/>
          <w:color w:val="000000" w:themeColor="text1"/>
        </w:rPr>
        <w:t xml:space="preserve"> interaction</w:t>
      </w:r>
      <w:r w:rsidR="00526B76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 between</w:t>
      </w:r>
      <w:r w:rsidR="00526B76">
        <w:rPr>
          <w:rFonts w:ascii="Times New Roman" w:hAnsi="Times New Roman" w:cs="Times New Roman"/>
          <w:color w:val="000000" w:themeColor="text1"/>
        </w:rPr>
        <w:t xml:space="preserve"> familiarity, orientation and word type (F</w:t>
      </w:r>
      <w:r w:rsidR="00526B76"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 w:rsidR="00526B76">
        <w:rPr>
          <w:rFonts w:ascii="Times New Roman" w:hAnsi="Times New Roman" w:cs="Times New Roman"/>
          <w:color w:val="000000" w:themeColor="text1"/>
        </w:rPr>
        <w:t xml:space="preserve"> </w:t>
      </w:r>
      <w:r w:rsidR="00526B76" w:rsidRPr="00E64575">
        <w:rPr>
          <w:rFonts w:ascii="Times New Roman" w:hAnsi="Times New Roman" w:cs="Times New Roman"/>
          <w:color w:val="000000" w:themeColor="text1"/>
        </w:rPr>
        <w:t xml:space="preserve">= </w:t>
      </w:r>
      <w:r w:rsidR="00526B76">
        <w:rPr>
          <w:rFonts w:ascii="Times New Roman" w:hAnsi="Times New Roman" w:cs="Times New Roman"/>
          <w:color w:val="000000" w:themeColor="text1"/>
        </w:rPr>
        <w:t>4.4</w:t>
      </w:r>
      <w:r w:rsidR="00526B76" w:rsidRPr="00E64575">
        <w:rPr>
          <w:rFonts w:ascii="Times New Roman" w:hAnsi="Times New Roman" w:cs="Times New Roman"/>
          <w:color w:val="000000" w:themeColor="text1"/>
        </w:rPr>
        <w:t xml:space="preserve">, p = </w:t>
      </w:r>
      <w:r w:rsidR="00526B76">
        <w:rPr>
          <w:rFonts w:ascii="Times New Roman" w:hAnsi="Times New Roman" w:cs="Times New Roman"/>
          <w:color w:val="000000" w:themeColor="text1"/>
        </w:rPr>
        <w:t>.042</w:t>
      </w:r>
      <w:r w:rsidR="00526B76" w:rsidRPr="00E64575">
        <w:rPr>
          <w:rFonts w:ascii="Times New Roman" w:hAnsi="Times New Roman" w:cs="Times New Roman"/>
          <w:color w:val="000000" w:themeColor="text1"/>
        </w:rPr>
        <w:t xml:space="preserve">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="00526B76"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 w:rsidR="00526B76">
        <w:rPr>
          <w:rFonts w:ascii="Times New Roman" w:eastAsiaTheme="minorEastAsia" w:hAnsi="Times New Roman" w:cs="Times New Roman"/>
          <w:color w:val="000000" w:themeColor="text1"/>
        </w:rPr>
        <w:t>102</w:t>
      </w:r>
      <w:r w:rsidR="00526B76">
        <w:rPr>
          <w:rFonts w:ascii="Times New Roman" w:hAnsi="Times New Roman" w:cs="Times New Roman"/>
          <w:color w:val="000000" w:themeColor="text1"/>
        </w:rPr>
        <w:t>) and familiarity, word type and style (F</w:t>
      </w:r>
      <w:r w:rsidR="00526B76"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 w:rsidR="00526B76">
        <w:rPr>
          <w:rFonts w:ascii="Times New Roman" w:hAnsi="Times New Roman" w:cs="Times New Roman"/>
          <w:color w:val="000000" w:themeColor="text1"/>
        </w:rPr>
        <w:t xml:space="preserve"> </w:t>
      </w:r>
      <w:r w:rsidR="00526B76" w:rsidRPr="00E64575">
        <w:rPr>
          <w:rFonts w:ascii="Times New Roman" w:hAnsi="Times New Roman" w:cs="Times New Roman"/>
          <w:color w:val="000000" w:themeColor="text1"/>
        </w:rPr>
        <w:t xml:space="preserve">= </w:t>
      </w:r>
      <w:r w:rsidR="00526B76">
        <w:rPr>
          <w:rFonts w:ascii="Times New Roman" w:hAnsi="Times New Roman" w:cs="Times New Roman"/>
          <w:color w:val="000000" w:themeColor="text1"/>
        </w:rPr>
        <w:t>4.5</w:t>
      </w:r>
      <w:r w:rsidR="00526B76" w:rsidRPr="00E64575">
        <w:rPr>
          <w:rFonts w:ascii="Times New Roman" w:hAnsi="Times New Roman" w:cs="Times New Roman"/>
          <w:color w:val="000000" w:themeColor="text1"/>
        </w:rPr>
        <w:t xml:space="preserve">, p = </w:t>
      </w:r>
      <w:r w:rsidR="00526B76">
        <w:rPr>
          <w:rFonts w:ascii="Times New Roman" w:hAnsi="Times New Roman" w:cs="Times New Roman"/>
          <w:color w:val="000000" w:themeColor="text1"/>
        </w:rPr>
        <w:t>.040</w:t>
      </w:r>
      <w:r w:rsidR="00526B76" w:rsidRPr="00E64575">
        <w:rPr>
          <w:rFonts w:ascii="Times New Roman" w:hAnsi="Times New Roman" w:cs="Times New Roman"/>
          <w:color w:val="000000" w:themeColor="text1"/>
        </w:rPr>
        <w:t xml:space="preserve">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="00526B76"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 w:rsidR="00526B76">
        <w:rPr>
          <w:rFonts w:ascii="Times New Roman" w:eastAsiaTheme="minorEastAsia" w:hAnsi="Times New Roman" w:cs="Times New Roman"/>
          <w:color w:val="000000" w:themeColor="text1"/>
        </w:rPr>
        <w:t>104</w:t>
      </w:r>
      <w:r w:rsidR="00526B76">
        <w:rPr>
          <w:rFonts w:ascii="Times New Roman" w:hAnsi="Times New Roman" w:cs="Times New Roman"/>
          <w:color w:val="000000" w:themeColor="text1"/>
        </w:rPr>
        <w:t>).</w:t>
      </w:r>
      <w:r w:rsidR="00F150A1">
        <w:rPr>
          <w:rFonts w:ascii="Times New Roman" w:hAnsi="Times New Roman" w:cs="Times New Roman"/>
          <w:color w:val="000000" w:themeColor="text1"/>
        </w:rPr>
        <w:t xml:space="preserve"> Pair wise contrasts to explore these interactions showed that </w:t>
      </w:r>
      <w:r w:rsidR="00F150A1" w:rsidRPr="00E64575">
        <w:rPr>
          <w:rFonts w:ascii="Times New Roman" w:hAnsi="Times New Roman" w:cs="Times New Roman"/>
          <w:color w:val="000000" w:themeColor="text1"/>
        </w:rPr>
        <w:t xml:space="preserve">the difference between word and pseudowords was significant for </w:t>
      </w:r>
      <w:r w:rsidR="00F150A1">
        <w:rPr>
          <w:rFonts w:ascii="Times New Roman" w:hAnsi="Times New Roman" w:cs="Times New Roman"/>
          <w:color w:val="000000" w:themeColor="text1"/>
        </w:rPr>
        <w:t xml:space="preserve">only </w:t>
      </w:r>
      <w:r w:rsidR="00F150A1" w:rsidRPr="00E64575">
        <w:rPr>
          <w:rFonts w:ascii="Times New Roman" w:hAnsi="Times New Roman" w:cs="Times New Roman"/>
          <w:color w:val="000000" w:themeColor="text1"/>
        </w:rPr>
        <w:t>the familiar language (</w:t>
      </w:r>
      <w:r w:rsidR="00F150A1">
        <w:rPr>
          <w:rFonts w:ascii="Times New Roman" w:hAnsi="Times New Roman" w:cs="Times New Roman"/>
          <w:color w:val="000000" w:themeColor="text1"/>
        </w:rPr>
        <w:t xml:space="preserve">word mean = 0.877, SE = 0.012; pseudoword mean = 0.763, SE = 0.028; </w:t>
      </w:r>
      <w:r w:rsidR="00F150A1" w:rsidRPr="00E64575">
        <w:rPr>
          <w:rFonts w:ascii="Times New Roman" w:hAnsi="Times New Roman" w:cs="Times New Roman"/>
          <w:color w:val="000000" w:themeColor="text1"/>
        </w:rPr>
        <w:t xml:space="preserve">p </w:t>
      </w:r>
      <w:r w:rsidR="00F150A1">
        <w:rPr>
          <w:rFonts w:ascii="Times New Roman" w:hAnsi="Times New Roman" w:cs="Times New Roman"/>
          <w:color w:val="000000" w:themeColor="text1"/>
        </w:rPr>
        <w:t>&lt; .001</w:t>
      </w:r>
      <w:r w:rsidR="00F150A1" w:rsidRPr="00E64575">
        <w:rPr>
          <w:rFonts w:ascii="Times New Roman" w:hAnsi="Times New Roman" w:cs="Times New Roman"/>
          <w:color w:val="000000" w:themeColor="text1"/>
        </w:rPr>
        <w:t>)</w:t>
      </w:r>
      <w:r w:rsidR="00F150A1">
        <w:rPr>
          <w:rFonts w:ascii="Times New Roman" w:hAnsi="Times New Roman" w:cs="Times New Roman"/>
          <w:color w:val="000000" w:themeColor="text1"/>
        </w:rPr>
        <w:t xml:space="preserve"> but not the unfamiliar one (word mean = 0.544, SE = 0.012, pseudoword mean = 0.548, SE = 0.011; p = 1.00). The difference between words and pseudowords was larger in the upright orientation (mean difference = 0.076, SE = 0.018; p &lt;.001) than </w:t>
      </w:r>
      <w:r w:rsidR="00641CF6">
        <w:rPr>
          <w:rFonts w:ascii="Times New Roman" w:hAnsi="Times New Roman" w:cs="Times New Roman"/>
          <w:color w:val="000000" w:themeColor="text1"/>
        </w:rPr>
        <w:t xml:space="preserve">in </w:t>
      </w:r>
      <w:r w:rsidR="00F150A1">
        <w:rPr>
          <w:rFonts w:ascii="Times New Roman" w:hAnsi="Times New Roman" w:cs="Times New Roman"/>
          <w:color w:val="000000" w:themeColor="text1"/>
        </w:rPr>
        <w:t xml:space="preserve">the inverted one (mean difference = 0.033, SE = 0.011; p =.036), though the latter was still significant. </w:t>
      </w:r>
      <w:r w:rsidR="000D45D7">
        <w:rPr>
          <w:rFonts w:ascii="Times New Roman" w:hAnsi="Times New Roman" w:cs="Times New Roman"/>
          <w:color w:val="000000" w:themeColor="text1"/>
        </w:rPr>
        <w:t>Last, the triple interactions showed that the orientation and word type effects were present only for the familiar language.</w:t>
      </w:r>
    </w:p>
    <w:p w14:paraId="56DA7FDD" w14:textId="31BDD57F" w:rsidR="002F5393" w:rsidRDefault="000D45D7" w:rsidP="002F5393">
      <w:pPr>
        <w:spacing w:line="360" w:lineRule="auto"/>
        <w:ind w:firstLine="720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Thus, to clarify the effects of orientation and style in the familiar language we performed a secondary repeated-measures ANOVA on the accuracy data from the familiar language only, </w:t>
      </w:r>
      <w:r>
        <w:rPr>
          <w:rFonts w:ascii="Times New Roman" w:hAnsi="Times New Roman" w:cs="Times New Roman"/>
          <w:color w:val="000000" w:themeColor="text1"/>
        </w:rPr>
        <w:lastRenderedPageBreak/>
        <w:t>using word type, orientation, and style as within-subject factors</w:t>
      </w:r>
      <w:r w:rsidR="002F5393">
        <w:rPr>
          <w:rFonts w:ascii="Times New Roman" w:hAnsi="Times New Roman" w:cs="Times New Roman"/>
          <w:color w:val="000000" w:themeColor="text1"/>
        </w:rPr>
        <w:t>. There was a significant main effect of orientation (F</w:t>
      </w:r>
      <w:r w:rsidR="002F5393"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 w:rsidR="002F5393">
        <w:rPr>
          <w:rFonts w:ascii="Times New Roman" w:hAnsi="Times New Roman" w:cs="Times New Roman"/>
          <w:color w:val="000000" w:themeColor="text1"/>
        </w:rPr>
        <w:t xml:space="preserve"> 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= </w:t>
      </w:r>
      <w:r w:rsidR="002F5393">
        <w:rPr>
          <w:rFonts w:ascii="Times New Roman" w:hAnsi="Times New Roman" w:cs="Times New Roman"/>
          <w:color w:val="000000" w:themeColor="text1"/>
        </w:rPr>
        <w:t>18.2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, p = </w:t>
      </w:r>
      <w:r w:rsidR="002F5393">
        <w:rPr>
          <w:rFonts w:ascii="Times New Roman" w:hAnsi="Times New Roman" w:cs="Times New Roman"/>
          <w:color w:val="000000" w:themeColor="text1"/>
        </w:rPr>
        <w:t>&lt; .001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="002F5393"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318</w:t>
      </w:r>
      <w:r w:rsidR="002F5393">
        <w:rPr>
          <w:rFonts w:ascii="Times New Roman" w:hAnsi="Times New Roman" w:cs="Times New Roman"/>
          <w:color w:val="000000" w:themeColor="text1"/>
        </w:rPr>
        <w:t xml:space="preserve">), with better performance for inverted stimuli (mean = 0.855, SE = 0.019) than upright stimuli (mean = 0.786, SE = 0.021), </w:t>
      </w:r>
      <w:r w:rsidR="00F11707">
        <w:rPr>
          <w:rFonts w:ascii="Times New Roman" w:hAnsi="Times New Roman" w:cs="Times New Roman"/>
          <w:color w:val="000000" w:themeColor="text1"/>
        </w:rPr>
        <w:t xml:space="preserve">a significant main effect of </w:t>
      </w:r>
      <w:r w:rsidR="002F5393">
        <w:rPr>
          <w:rFonts w:ascii="Times New Roman" w:hAnsi="Times New Roman" w:cs="Times New Roman"/>
          <w:color w:val="000000" w:themeColor="text1"/>
        </w:rPr>
        <w:t>word type (F</w:t>
      </w:r>
      <w:r w:rsidR="002F5393"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 w:rsidR="002F5393">
        <w:rPr>
          <w:rFonts w:ascii="Times New Roman" w:hAnsi="Times New Roman" w:cs="Times New Roman"/>
          <w:color w:val="000000" w:themeColor="text1"/>
        </w:rPr>
        <w:t xml:space="preserve"> 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= </w:t>
      </w:r>
      <w:r w:rsidR="00F11707">
        <w:rPr>
          <w:rFonts w:ascii="Times New Roman" w:hAnsi="Times New Roman" w:cs="Times New Roman"/>
          <w:color w:val="000000" w:themeColor="text1"/>
        </w:rPr>
        <w:t>26.7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, p = </w:t>
      </w:r>
      <w:r w:rsidR="002F5393">
        <w:rPr>
          <w:rFonts w:ascii="Times New Roman" w:hAnsi="Times New Roman" w:cs="Times New Roman"/>
          <w:color w:val="000000" w:themeColor="text1"/>
        </w:rPr>
        <w:t>&lt; .001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="002F5393"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406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 xml:space="preserve">), with better performance with words (mean = 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0.877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, SE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012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) than pseudowords (mean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763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, SE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028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), and a significant main effect of style (</w:t>
      </w:r>
      <w:r w:rsidR="002F5393">
        <w:rPr>
          <w:rFonts w:ascii="Times New Roman" w:hAnsi="Times New Roman" w:cs="Times New Roman"/>
          <w:color w:val="000000" w:themeColor="text1"/>
        </w:rPr>
        <w:t>F</w:t>
      </w:r>
      <w:r w:rsidR="002F5393"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 w:rsidR="002F5393">
        <w:rPr>
          <w:rFonts w:ascii="Times New Roman" w:hAnsi="Times New Roman" w:cs="Times New Roman"/>
          <w:color w:val="000000" w:themeColor="text1"/>
        </w:rPr>
        <w:t xml:space="preserve"> 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= </w:t>
      </w:r>
      <w:r w:rsidR="00F11707">
        <w:rPr>
          <w:rFonts w:ascii="Times New Roman" w:hAnsi="Times New Roman" w:cs="Times New Roman"/>
          <w:color w:val="000000" w:themeColor="text1"/>
        </w:rPr>
        <w:t>26.2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, p </w:t>
      </w:r>
      <w:r w:rsidR="002F5393">
        <w:rPr>
          <w:rFonts w:ascii="Times New Roman" w:hAnsi="Times New Roman" w:cs="Times New Roman"/>
          <w:color w:val="000000" w:themeColor="text1"/>
        </w:rPr>
        <w:t>&lt; .001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="002F5393"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401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), with better performance with font (mean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837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, SE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020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) than handwriting (mean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803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, SE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017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). The interaction between orientation and word type was significant (</w:t>
      </w:r>
      <w:r w:rsidR="002F5393">
        <w:rPr>
          <w:rFonts w:ascii="Times New Roman" w:hAnsi="Times New Roman" w:cs="Times New Roman"/>
          <w:color w:val="000000" w:themeColor="text1"/>
        </w:rPr>
        <w:t>F</w:t>
      </w:r>
      <w:r w:rsidR="002F5393"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 w:rsidR="002F5393">
        <w:rPr>
          <w:rFonts w:ascii="Times New Roman" w:hAnsi="Times New Roman" w:cs="Times New Roman"/>
          <w:color w:val="000000" w:themeColor="text1"/>
        </w:rPr>
        <w:t xml:space="preserve"> 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= </w:t>
      </w:r>
      <w:r w:rsidR="00F11707">
        <w:rPr>
          <w:rFonts w:ascii="Times New Roman" w:hAnsi="Times New Roman" w:cs="Times New Roman"/>
          <w:color w:val="000000" w:themeColor="text1"/>
        </w:rPr>
        <w:t>8.2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, p = </w:t>
      </w:r>
      <w:r w:rsidR="002F5393">
        <w:rPr>
          <w:rFonts w:ascii="Times New Roman" w:hAnsi="Times New Roman" w:cs="Times New Roman"/>
          <w:color w:val="000000" w:themeColor="text1"/>
        </w:rPr>
        <w:t>.00</w:t>
      </w:r>
      <w:r w:rsidR="00F11707">
        <w:rPr>
          <w:rFonts w:ascii="Times New Roman" w:hAnsi="Times New Roman" w:cs="Times New Roman"/>
          <w:color w:val="000000" w:themeColor="text1"/>
        </w:rPr>
        <w:t>07</w:t>
      </w:r>
      <w:r w:rsidR="002F5393" w:rsidRPr="00E64575">
        <w:rPr>
          <w:rFonts w:ascii="Times New Roman" w:hAnsi="Times New Roman" w:cs="Times New Roman"/>
          <w:color w:val="000000" w:themeColor="text1"/>
        </w:rPr>
        <w:t xml:space="preserve">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="002F5393"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175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), with a larger difference between pseudoword and word stimuli in the upright orientation (mean difference = 0.</w:t>
      </w:r>
      <w:r w:rsidR="00B71EDF">
        <w:rPr>
          <w:rFonts w:ascii="Times New Roman" w:eastAsiaTheme="minorEastAsia" w:hAnsi="Times New Roman" w:cs="Times New Roman"/>
          <w:color w:val="000000" w:themeColor="text1"/>
        </w:rPr>
        <w:t>154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, SE = 0.</w:t>
      </w:r>
      <w:r w:rsidR="00B71EDF">
        <w:rPr>
          <w:rFonts w:ascii="Times New Roman" w:eastAsiaTheme="minorEastAsia" w:hAnsi="Times New Roman" w:cs="Times New Roman"/>
          <w:color w:val="000000" w:themeColor="text1"/>
        </w:rPr>
        <w:t>031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; p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&lt; .001) compared the inverted one (mean difference = 0.</w:t>
      </w:r>
      <w:r w:rsidR="00B71EDF">
        <w:rPr>
          <w:rFonts w:ascii="Times New Roman" w:eastAsiaTheme="minorEastAsia" w:hAnsi="Times New Roman" w:cs="Times New Roman"/>
          <w:color w:val="000000" w:themeColor="text1"/>
        </w:rPr>
        <w:t>074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, SE = 0.</w:t>
      </w:r>
      <w:r w:rsidR="00B71EDF">
        <w:rPr>
          <w:rFonts w:ascii="Times New Roman" w:eastAsiaTheme="minorEastAsia" w:hAnsi="Times New Roman" w:cs="Times New Roman"/>
          <w:color w:val="000000" w:themeColor="text1"/>
        </w:rPr>
        <w:t>020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 xml:space="preserve">; p </w:t>
      </w:r>
      <w:r w:rsidR="00B71EDF">
        <w:rPr>
          <w:rFonts w:ascii="Times New Roman" w:eastAsiaTheme="minorEastAsia" w:hAnsi="Times New Roman" w:cs="Times New Roman"/>
          <w:color w:val="000000" w:themeColor="text1"/>
        </w:rPr>
        <w:t>=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 xml:space="preserve"> .</w:t>
      </w:r>
      <w:r w:rsidR="00B71EDF">
        <w:rPr>
          <w:rFonts w:ascii="Times New Roman" w:eastAsiaTheme="minorEastAsia" w:hAnsi="Times New Roman" w:cs="Times New Roman"/>
          <w:color w:val="000000" w:themeColor="text1"/>
        </w:rPr>
        <w:t>004</w:t>
      </w:r>
      <w:r w:rsidR="002F5393">
        <w:rPr>
          <w:rFonts w:ascii="Times New Roman" w:eastAsiaTheme="minorEastAsia" w:hAnsi="Times New Roman" w:cs="Times New Roman"/>
          <w:color w:val="000000" w:themeColor="text1"/>
        </w:rPr>
        <w:t>), though again, the latter was still significant.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 xml:space="preserve"> The interaction between word type an</w:t>
      </w:r>
      <w:r w:rsidR="00B71EDF">
        <w:rPr>
          <w:rFonts w:ascii="Times New Roman" w:eastAsiaTheme="minorEastAsia" w:hAnsi="Times New Roman" w:cs="Times New Roman"/>
          <w:color w:val="000000" w:themeColor="text1"/>
        </w:rPr>
        <w:t>d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 xml:space="preserve"> style was also significant (</w:t>
      </w:r>
      <w:proofErr w:type="gramStart"/>
      <w:r w:rsidR="00F11707">
        <w:rPr>
          <w:rFonts w:ascii="Times New Roman" w:hAnsi="Times New Roman" w:cs="Times New Roman"/>
          <w:color w:val="000000" w:themeColor="text1"/>
        </w:rPr>
        <w:t>F</w:t>
      </w:r>
      <w:r w:rsidR="00F11707" w:rsidRPr="00565365">
        <w:rPr>
          <w:rFonts w:ascii="Times New Roman" w:hAnsi="Times New Roman" w:cs="Times New Roman"/>
          <w:color w:val="000000" w:themeColor="text1"/>
          <w:vertAlign w:val="subscript"/>
        </w:rPr>
        <w:t>(</w:t>
      </w:r>
      <w:proofErr w:type="gramEnd"/>
      <w:r w:rsidR="00F11707" w:rsidRPr="00565365">
        <w:rPr>
          <w:rFonts w:ascii="Times New Roman" w:hAnsi="Times New Roman" w:cs="Times New Roman"/>
          <w:color w:val="000000" w:themeColor="text1"/>
          <w:vertAlign w:val="subscript"/>
        </w:rPr>
        <w:t>1,39)</w:t>
      </w:r>
      <w:r w:rsidR="00F11707">
        <w:rPr>
          <w:rFonts w:ascii="Times New Roman" w:hAnsi="Times New Roman" w:cs="Times New Roman"/>
          <w:color w:val="000000" w:themeColor="text1"/>
        </w:rPr>
        <w:t xml:space="preserve"> </w:t>
      </w:r>
      <w:r w:rsidR="00F11707" w:rsidRPr="00E64575">
        <w:rPr>
          <w:rFonts w:ascii="Times New Roman" w:hAnsi="Times New Roman" w:cs="Times New Roman"/>
          <w:color w:val="000000" w:themeColor="text1"/>
        </w:rPr>
        <w:t xml:space="preserve">= </w:t>
      </w:r>
      <w:r w:rsidR="00F11707">
        <w:rPr>
          <w:rFonts w:ascii="Times New Roman" w:hAnsi="Times New Roman" w:cs="Times New Roman"/>
          <w:color w:val="000000" w:themeColor="text1"/>
        </w:rPr>
        <w:t>10.1</w:t>
      </w:r>
      <w:r w:rsidR="00F11707" w:rsidRPr="00E64575">
        <w:rPr>
          <w:rFonts w:ascii="Times New Roman" w:hAnsi="Times New Roman" w:cs="Times New Roman"/>
          <w:color w:val="000000" w:themeColor="text1"/>
        </w:rPr>
        <w:t>, p =</w:t>
      </w:r>
      <w:r w:rsidR="00F11707">
        <w:rPr>
          <w:rFonts w:ascii="Times New Roman" w:hAnsi="Times New Roman" w:cs="Times New Roman"/>
          <w:color w:val="000000" w:themeColor="text1"/>
        </w:rPr>
        <w:t xml:space="preserve"> .003</w:t>
      </w:r>
      <w:r w:rsidR="00F11707" w:rsidRPr="00E64575">
        <w:rPr>
          <w:rFonts w:ascii="Times New Roman" w:hAnsi="Times New Roman" w:cs="Times New Roman"/>
          <w:color w:val="000000" w:themeColor="text1"/>
        </w:rPr>
        <w:t xml:space="preserve">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="00F11707"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 w:rsidR="00F11707">
        <w:rPr>
          <w:rFonts w:ascii="Times New Roman" w:eastAsiaTheme="minorEastAsia" w:hAnsi="Times New Roman" w:cs="Times New Roman"/>
          <w:color w:val="000000" w:themeColor="text1"/>
        </w:rPr>
        <w:t>206)</w:t>
      </w:r>
      <w:r w:rsidR="00B71EDF">
        <w:rPr>
          <w:rFonts w:ascii="Times New Roman" w:eastAsiaTheme="minorEastAsia" w:hAnsi="Times New Roman" w:cs="Times New Roman"/>
          <w:color w:val="000000" w:themeColor="text1"/>
        </w:rPr>
        <w:t xml:space="preserve">, showing </w:t>
      </w:r>
      <w:r w:rsidR="001056CF">
        <w:rPr>
          <w:rFonts w:ascii="Times New Roman" w:eastAsiaTheme="minorEastAsia" w:hAnsi="Times New Roman" w:cs="Times New Roman"/>
          <w:color w:val="000000" w:themeColor="text1"/>
        </w:rPr>
        <w:t>that the difference between fond and handwriting stimuli was significant for the real words (mean difference = 0.053, SE = 0.007; p &lt; .001) but not for pseudowords (mean difference = 0.015, SE = 0.011; p = 1.00).</w:t>
      </w:r>
    </w:p>
    <w:p w14:paraId="5C52B717" w14:textId="77777777" w:rsidR="00533118" w:rsidRDefault="00533118" w:rsidP="00533118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Lastly, we calculated</w:t>
      </w:r>
      <w:r w:rsidRPr="00E64575">
        <w:rPr>
          <w:rFonts w:ascii="Times New Roman" w:hAnsi="Times New Roman" w:cs="Times New Roman"/>
          <w:color w:val="000000" w:themeColor="text1"/>
        </w:rPr>
        <w:t xml:space="preserve"> </w:t>
      </w:r>
      <w:r w:rsidRPr="00016ED7">
        <w:rPr>
          <w:rFonts w:ascii="Times New Roman" w:hAnsi="Times New Roman" w:cs="Times New Roman"/>
          <w:i/>
          <w:color w:val="000000" w:themeColor="text1"/>
        </w:rPr>
        <w:t>word superiority effect</w:t>
      </w:r>
      <w:r>
        <w:rPr>
          <w:rFonts w:ascii="Times New Roman" w:hAnsi="Times New Roman" w:cs="Times New Roman"/>
          <w:i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as </w:t>
      </w:r>
      <w:r w:rsidRPr="00E64575">
        <w:rPr>
          <w:rFonts w:ascii="Times New Roman" w:hAnsi="Times New Roman" w:cs="Times New Roman"/>
          <w:color w:val="000000" w:themeColor="text1"/>
        </w:rPr>
        <w:t>the subtraction between wor</w:t>
      </w:r>
      <w:r>
        <w:rPr>
          <w:rFonts w:ascii="Times New Roman" w:hAnsi="Times New Roman" w:cs="Times New Roman"/>
          <w:color w:val="000000" w:themeColor="text1"/>
        </w:rPr>
        <w:t>d and pseudoword accuracy performance, with a positive result indicating better performance for words</w:t>
      </w:r>
      <w:r w:rsidRPr="00E64575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For each of the </w:t>
      </w:r>
      <w:r w:rsidRPr="00E64575">
        <w:rPr>
          <w:rFonts w:ascii="Times New Roman" w:hAnsi="Times New Roman" w:cs="Times New Roman"/>
          <w:color w:val="000000" w:themeColor="text1"/>
        </w:rPr>
        <w:t>eight possible combinations of orientation, style and familiarity</w:t>
      </w:r>
      <w:r>
        <w:rPr>
          <w:rFonts w:ascii="Times New Roman" w:hAnsi="Times New Roman" w:cs="Times New Roman"/>
          <w:color w:val="000000" w:themeColor="text1"/>
        </w:rPr>
        <w:t>, we used one-sample tests to determine if there was</w:t>
      </w:r>
      <w:r w:rsidRPr="00E64575">
        <w:rPr>
          <w:rFonts w:ascii="Times New Roman" w:hAnsi="Times New Roman" w:cs="Times New Roman"/>
          <w:color w:val="000000" w:themeColor="text1"/>
        </w:rPr>
        <w:t xml:space="preserve"> a</w:t>
      </w:r>
      <w:r>
        <w:rPr>
          <w:rFonts w:ascii="Times New Roman" w:hAnsi="Times New Roman" w:cs="Times New Roman"/>
          <w:color w:val="000000" w:themeColor="text1"/>
        </w:rPr>
        <w:t xml:space="preserve"> significant</w:t>
      </w:r>
      <w:r w:rsidRPr="00E64575">
        <w:rPr>
          <w:rFonts w:ascii="Times New Roman" w:hAnsi="Times New Roman" w:cs="Times New Roman"/>
          <w:color w:val="000000" w:themeColor="text1"/>
        </w:rPr>
        <w:t xml:space="preserve"> </w:t>
      </w:r>
      <w:r w:rsidRPr="00016ED7">
        <w:rPr>
          <w:rFonts w:ascii="Times New Roman" w:hAnsi="Times New Roman" w:cs="Times New Roman"/>
          <w:i/>
          <w:color w:val="000000" w:themeColor="text1"/>
        </w:rPr>
        <w:t>word superiority effect</w:t>
      </w:r>
      <w:r>
        <w:rPr>
          <w:rFonts w:ascii="Times New Roman" w:hAnsi="Times New Roman" w:cs="Times New Roman"/>
          <w:color w:val="000000" w:themeColor="text1"/>
        </w:rPr>
        <w:t xml:space="preserve"> in a condition. Bonferroni correction indicated a threshold of 0.0068 to reach alpha of 0.05 for 8 comparisons.</w:t>
      </w:r>
      <w:r w:rsidRPr="00E6457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Then, to see how the </w:t>
      </w:r>
      <w:r w:rsidRPr="00C41886">
        <w:rPr>
          <w:rFonts w:ascii="Times New Roman" w:hAnsi="Times New Roman" w:cs="Times New Roman"/>
          <w:i/>
          <w:color w:val="000000" w:themeColor="text1"/>
        </w:rPr>
        <w:t>word superiority effect</w:t>
      </w:r>
      <w:r>
        <w:rPr>
          <w:rFonts w:ascii="Times New Roman" w:hAnsi="Times New Roman" w:cs="Times New Roman"/>
          <w:color w:val="000000" w:themeColor="text1"/>
        </w:rPr>
        <w:t xml:space="preserve"> varied across conditions for the familiar language, we performed an ANOVA with orientation and style as within-subject factors.</w:t>
      </w:r>
    </w:p>
    <w:p w14:paraId="145C482E" w14:textId="30F5816B" w:rsidR="00533118" w:rsidRPr="00533118" w:rsidRDefault="00533118" w:rsidP="00533118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533118">
        <w:rPr>
          <w:rFonts w:ascii="Times New Roman" w:hAnsi="Times New Roman" w:cs="Times New Roman"/>
          <w:color w:val="000000" w:themeColor="text1"/>
        </w:rPr>
        <w:t xml:space="preserve">This analysis confirmed the preceding results. For the familiarity language, there was a significant </w:t>
      </w:r>
      <w:r w:rsidRPr="00533118">
        <w:rPr>
          <w:rFonts w:ascii="Times New Roman" w:hAnsi="Times New Roman" w:cs="Times New Roman"/>
          <w:i/>
          <w:color w:val="000000" w:themeColor="text1"/>
        </w:rPr>
        <w:t>word superiority effect</w:t>
      </w:r>
      <w:r w:rsidRPr="00533118">
        <w:rPr>
          <w:rFonts w:ascii="Times New Roman" w:hAnsi="Times New Roman" w:cs="Times New Roman"/>
          <w:color w:val="000000" w:themeColor="text1"/>
        </w:rPr>
        <w:t xml:space="preserve"> for upright font (mean = 0.175, SE = 0.033; t</w:t>
      </w:r>
      <w:r w:rsidRPr="00533118">
        <w:rPr>
          <w:rFonts w:ascii="Times New Roman" w:hAnsi="Times New Roman" w:cs="Times New Roman"/>
          <w:color w:val="000000" w:themeColor="text1"/>
          <w:vertAlign w:val="subscript"/>
        </w:rPr>
        <w:t xml:space="preserve">(39) </w:t>
      </w:r>
      <w:r w:rsidRPr="00533118">
        <w:rPr>
          <w:rFonts w:ascii="Times New Roman" w:hAnsi="Times New Roman" w:cs="Times New Roman"/>
          <w:color w:val="000000" w:themeColor="text1"/>
        </w:rPr>
        <w:t xml:space="preserve">= </w:t>
      </w:r>
      <w:r>
        <w:rPr>
          <w:rFonts w:ascii="Times New Roman" w:hAnsi="Times New Roman" w:cs="Times New Roman"/>
          <w:color w:val="000000" w:themeColor="text1"/>
        </w:rPr>
        <w:t>5.38</w:t>
      </w:r>
      <w:r w:rsidRPr="00533118">
        <w:rPr>
          <w:rFonts w:ascii="Times New Roman" w:hAnsi="Times New Roman" w:cs="Times New Roman"/>
          <w:color w:val="000000" w:themeColor="text1"/>
        </w:rPr>
        <w:t xml:space="preserve">, p &lt; .0001), upright handwriting (mean = </w:t>
      </w:r>
      <w:r>
        <w:rPr>
          <w:rFonts w:ascii="Times New Roman" w:hAnsi="Times New Roman" w:cs="Times New Roman"/>
          <w:color w:val="000000" w:themeColor="text1"/>
        </w:rPr>
        <w:t>4.16</w:t>
      </w:r>
      <w:r w:rsidRPr="00533118">
        <w:rPr>
          <w:rFonts w:ascii="Times New Roman" w:hAnsi="Times New Roman" w:cs="Times New Roman"/>
          <w:color w:val="000000" w:themeColor="text1"/>
        </w:rPr>
        <w:t>, SE = 0.032; t</w:t>
      </w:r>
      <w:r w:rsidRPr="00533118">
        <w:rPr>
          <w:rFonts w:ascii="Times New Roman" w:hAnsi="Times New Roman" w:cs="Times New Roman"/>
          <w:color w:val="000000" w:themeColor="text1"/>
          <w:vertAlign w:val="subscript"/>
        </w:rPr>
        <w:t xml:space="preserve">(39) </w:t>
      </w:r>
      <w:r w:rsidRPr="00533118">
        <w:rPr>
          <w:rFonts w:ascii="Times New Roman" w:hAnsi="Times New Roman" w:cs="Times New Roman"/>
          <w:color w:val="000000" w:themeColor="text1"/>
        </w:rPr>
        <w:t>= 3.89, p &lt; .000</w:t>
      </w:r>
      <w:r>
        <w:rPr>
          <w:rFonts w:ascii="Times New Roman" w:hAnsi="Times New Roman" w:cs="Times New Roman"/>
          <w:color w:val="000000" w:themeColor="text1"/>
        </w:rPr>
        <w:t>1</w:t>
      </w:r>
      <w:r w:rsidRPr="00533118">
        <w:rPr>
          <w:rFonts w:ascii="Times New Roman" w:hAnsi="Times New Roman" w:cs="Times New Roman"/>
          <w:color w:val="000000" w:themeColor="text1"/>
        </w:rPr>
        <w:t>), inverted font (mean = 0.091, SE = 0.023; t</w:t>
      </w:r>
      <w:r w:rsidRPr="00533118">
        <w:rPr>
          <w:rFonts w:ascii="Times New Roman" w:hAnsi="Times New Roman" w:cs="Times New Roman"/>
          <w:color w:val="000000" w:themeColor="text1"/>
          <w:vertAlign w:val="subscript"/>
        </w:rPr>
        <w:t xml:space="preserve">(39) </w:t>
      </w:r>
      <w:r w:rsidRPr="00533118">
        <w:rPr>
          <w:rFonts w:ascii="Times New Roman" w:hAnsi="Times New Roman" w:cs="Times New Roman"/>
          <w:color w:val="000000" w:themeColor="text1"/>
        </w:rPr>
        <w:t xml:space="preserve">= </w:t>
      </w:r>
      <w:r>
        <w:rPr>
          <w:rFonts w:ascii="Times New Roman" w:hAnsi="Times New Roman" w:cs="Times New Roman"/>
          <w:color w:val="000000" w:themeColor="text1"/>
        </w:rPr>
        <w:t>3.94</w:t>
      </w:r>
      <w:r w:rsidRPr="00533118">
        <w:rPr>
          <w:rFonts w:ascii="Times New Roman" w:hAnsi="Times New Roman" w:cs="Times New Roman"/>
          <w:color w:val="000000" w:themeColor="text1"/>
        </w:rPr>
        <w:t>, p &lt; .0003), and inverted handwriting (mean = 0.</w:t>
      </w:r>
      <w:r>
        <w:rPr>
          <w:rFonts w:ascii="Times New Roman" w:hAnsi="Times New Roman" w:cs="Times New Roman"/>
          <w:color w:val="000000" w:themeColor="text1"/>
        </w:rPr>
        <w:t>057</w:t>
      </w:r>
      <w:r w:rsidRPr="00533118">
        <w:rPr>
          <w:rFonts w:ascii="Times New Roman" w:hAnsi="Times New Roman" w:cs="Times New Roman"/>
          <w:color w:val="000000" w:themeColor="text1"/>
        </w:rPr>
        <w:t>, SE = 0.</w:t>
      </w:r>
      <w:r>
        <w:rPr>
          <w:rFonts w:ascii="Times New Roman" w:hAnsi="Times New Roman" w:cs="Times New Roman"/>
          <w:color w:val="000000" w:themeColor="text1"/>
        </w:rPr>
        <w:t>019</w:t>
      </w:r>
      <w:r w:rsidRPr="00533118">
        <w:rPr>
          <w:rFonts w:ascii="Times New Roman" w:hAnsi="Times New Roman" w:cs="Times New Roman"/>
          <w:color w:val="000000" w:themeColor="text1"/>
        </w:rPr>
        <w:t>; t</w:t>
      </w:r>
      <w:r w:rsidRPr="00533118">
        <w:rPr>
          <w:rFonts w:ascii="Times New Roman" w:hAnsi="Times New Roman" w:cs="Times New Roman"/>
          <w:color w:val="000000" w:themeColor="text1"/>
          <w:vertAlign w:val="subscript"/>
        </w:rPr>
        <w:t xml:space="preserve">(39) </w:t>
      </w:r>
      <w:r w:rsidRPr="00533118">
        <w:rPr>
          <w:rFonts w:ascii="Times New Roman" w:hAnsi="Times New Roman" w:cs="Times New Roman"/>
          <w:color w:val="000000" w:themeColor="text1"/>
        </w:rPr>
        <w:t xml:space="preserve">= </w:t>
      </w:r>
      <w:r>
        <w:rPr>
          <w:rFonts w:ascii="Times New Roman" w:hAnsi="Times New Roman" w:cs="Times New Roman"/>
          <w:color w:val="000000" w:themeColor="text1"/>
        </w:rPr>
        <w:t>2.91</w:t>
      </w:r>
      <w:r w:rsidRPr="00533118">
        <w:rPr>
          <w:rFonts w:ascii="Times New Roman" w:hAnsi="Times New Roman" w:cs="Times New Roman"/>
          <w:color w:val="000000" w:themeColor="text1"/>
        </w:rPr>
        <w:t>, p &lt; .</w:t>
      </w:r>
      <w:r>
        <w:rPr>
          <w:rFonts w:ascii="Times New Roman" w:hAnsi="Times New Roman" w:cs="Times New Roman"/>
          <w:color w:val="000000" w:themeColor="text1"/>
        </w:rPr>
        <w:t>057</w:t>
      </w:r>
      <w:r w:rsidRPr="00533118">
        <w:rPr>
          <w:rFonts w:ascii="Times New Roman" w:hAnsi="Times New Roman" w:cs="Times New Roman"/>
          <w:color w:val="000000" w:themeColor="text1"/>
        </w:rPr>
        <w:t xml:space="preserve">). None of the conditions for the unfamiliar language showed a significant </w:t>
      </w:r>
      <w:r w:rsidRPr="00533118">
        <w:rPr>
          <w:rFonts w:ascii="Times New Roman" w:hAnsi="Times New Roman" w:cs="Times New Roman"/>
          <w:i/>
          <w:color w:val="000000" w:themeColor="text1"/>
        </w:rPr>
        <w:t>word superiority effect</w:t>
      </w:r>
      <w:r w:rsidRPr="00533118">
        <w:rPr>
          <w:rFonts w:ascii="Times New Roman" w:hAnsi="Times New Roman" w:cs="Times New Roman"/>
          <w:color w:val="000000" w:themeColor="text1"/>
        </w:rPr>
        <w:t xml:space="preserve">. </w:t>
      </w:r>
    </w:p>
    <w:p w14:paraId="55CE6D08" w14:textId="7ECE9DF3" w:rsidR="00533118" w:rsidRDefault="00533118" w:rsidP="002A06DB">
      <w:pPr>
        <w:tabs>
          <w:tab w:val="left" w:pos="840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  <w:t>The repeated-measures ANOVA on the data for the familiar language showed a significant main effect of orientation (F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= 8.2, p = .007,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color w:val="000000" w:themeColor="text1"/>
        </w:rPr>
        <w:t xml:space="preserve"> = 0.175</w:t>
      </w:r>
      <w:r>
        <w:rPr>
          <w:rFonts w:ascii="Times New Roman" w:hAnsi="Times New Roman" w:cs="Times New Roman"/>
          <w:color w:val="000000" w:themeColor="text1"/>
        </w:rPr>
        <w:t xml:space="preserve">), with a greater </w:t>
      </w:r>
      <w:r w:rsidRPr="00B34F1E">
        <w:rPr>
          <w:rFonts w:ascii="Times New Roman" w:hAnsi="Times New Roman" w:cs="Times New Roman"/>
          <w:i/>
          <w:color w:val="000000" w:themeColor="text1"/>
        </w:rPr>
        <w:t>word superiority effect</w:t>
      </w:r>
      <w:r>
        <w:rPr>
          <w:rFonts w:ascii="Times New Roman" w:hAnsi="Times New Roman" w:cs="Times New Roman"/>
          <w:color w:val="000000" w:themeColor="text1"/>
        </w:rPr>
        <w:t xml:space="preserve"> in the upright (mean = 0.154, SE = 0.031) than inverted orientation (mean = 0.074, SE = 0.029) and a significant main effect of style (F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= 10.1, p = .003,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color w:val="000000" w:themeColor="text1"/>
        </w:rPr>
        <w:t xml:space="preserve"> = 0.206</w:t>
      </w:r>
      <w:r>
        <w:rPr>
          <w:rFonts w:ascii="Times New Roman" w:hAnsi="Times New Roman" w:cs="Times New Roman"/>
          <w:color w:val="000000" w:themeColor="text1"/>
        </w:rPr>
        <w:t xml:space="preserve">), with a greater </w:t>
      </w:r>
      <w:r w:rsidRPr="00B34F1E">
        <w:rPr>
          <w:rFonts w:ascii="Times New Roman" w:hAnsi="Times New Roman" w:cs="Times New Roman"/>
          <w:i/>
          <w:color w:val="000000" w:themeColor="text1"/>
        </w:rPr>
        <w:t>word superiority effect</w:t>
      </w:r>
      <w:r>
        <w:rPr>
          <w:rFonts w:ascii="Times New Roman" w:hAnsi="Times New Roman" w:cs="Times New Roman"/>
          <w:color w:val="000000" w:themeColor="text1"/>
        </w:rPr>
        <w:t xml:space="preserve"> for font (mean = 0.133, SE = 0.16024 than handwriting (mean = 0.095, SE = 0.17022 . The interaction between style and orientation (</w:t>
      </w:r>
      <w:proofErr w:type="gramStart"/>
      <w:r>
        <w:rPr>
          <w:rFonts w:ascii="Times New Roman" w:hAnsi="Times New Roman" w:cs="Times New Roman"/>
          <w:color w:val="000000" w:themeColor="text1"/>
        </w:rPr>
        <w:t>F</w:t>
      </w:r>
      <w:r w:rsidRPr="00B34F1E">
        <w:rPr>
          <w:rFonts w:ascii="Times New Roman" w:hAnsi="Times New Roman" w:cs="Times New Roman"/>
          <w:color w:val="000000" w:themeColor="text1"/>
          <w:vertAlign w:val="subscript"/>
        </w:rPr>
        <w:t>(</w:t>
      </w:r>
      <w:proofErr w:type="gramEnd"/>
      <w:r w:rsidRPr="00B34F1E">
        <w:rPr>
          <w:rFonts w:ascii="Times New Roman" w:hAnsi="Times New Roman" w:cs="Times New Roman"/>
          <w:color w:val="000000" w:themeColor="text1"/>
          <w:vertAlign w:val="subscript"/>
        </w:rPr>
        <w:t>1,39)</w:t>
      </w:r>
      <w:r>
        <w:rPr>
          <w:rFonts w:ascii="Times New Roman" w:hAnsi="Times New Roman" w:cs="Times New Roman"/>
          <w:color w:val="000000" w:themeColor="text1"/>
        </w:rPr>
        <w:t xml:space="preserve"> = 0.11, p = .739,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color w:val="000000" w:themeColor="text1"/>
        </w:rPr>
        <w:t xml:space="preserve"> = 0.003</w:t>
      </w:r>
      <w:r>
        <w:rPr>
          <w:rFonts w:ascii="Times New Roman" w:hAnsi="Times New Roman" w:cs="Times New Roman"/>
          <w:color w:val="000000" w:themeColor="text1"/>
        </w:rPr>
        <w:t>) was not significant.</w:t>
      </w:r>
    </w:p>
    <w:p w14:paraId="0CEB9EB6" w14:textId="77777777" w:rsidR="002A06DB" w:rsidRPr="002A06DB" w:rsidRDefault="002A06DB" w:rsidP="002A06DB">
      <w:pPr>
        <w:tabs>
          <w:tab w:val="left" w:pos="840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37EFE89" w14:textId="4298E67A" w:rsidR="002A06DB" w:rsidRDefault="002A06DB" w:rsidP="002A06DB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B.</w:t>
      </w:r>
      <w:r w:rsidRPr="00672129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Response times</w:t>
      </w:r>
      <w:r w:rsidRPr="00672129">
        <w:rPr>
          <w:rFonts w:ascii="Times New Roman" w:hAnsi="Times New Roman" w:cs="Times New Roman"/>
          <w:i/>
          <w:iCs/>
        </w:rPr>
        <w:t xml:space="preserve"> performance</w:t>
      </w:r>
    </w:p>
    <w:p w14:paraId="571DF0DE" w14:textId="6D945D1D" w:rsidR="007747BD" w:rsidRDefault="007747BD" w:rsidP="007747B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ab/>
        <w:t xml:space="preserve">The same analyses were repeated for response times. So first, </w:t>
      </w:r>
      <w:r>
        <w:rPr>
          <w:rFonts w:ascii="Times New Roman" w:hAnsi="Times New Roman" w:cs="Times New Roman"/>
          <w:color w:val="000000" w:themeColor="text1"/>
        </w:rPr>
        <w:t xml:space="preserve">response times </w:t>
      </w:r>
      <w:r w:rsidR="00FE2540">
        <w:rPr>
          <w:rFonts w:ascii="Times New Roman" w:hAnsi="Times New Roman" w:cs="Times New Roman"/>
          <w:color w:val="000000" w:themeColor="text1"/>
        </w:rPr>
        <w:t xml:space="preserve">were analyzed </w:t>
      </w:r>
      <w:r w:rsidRPr="00E64575">
        <w:rPr>
          <w:rFonts w:ascii="Times New Roman" w:hAnsi="Times New Roman" w:cs="Times New Roman"/>
          <w:color w:val="000000" w:themeColor="text1"/>
        </w:rPr>
        <w:t>with a repeated-measures ANOVA, with language familiarity (familiar, unfamiliar)</w:t>
      </w:r>
      <w:r>
        <w:rPr>
          <w:rFonts w:ascii="Times New Roman" w:hAnsi="Times New Roman" w:cs="Times New Roman"/>
          <w:color w:val="000000" w:themeColor="text1"/>
        </w:rPr>
        <w:t>,</w:t>
      </w:r>
      <w:r w:rsidRPr="00E64575">
        <w:rPr>
          <w:rFonts w:ascii="Times New Roman" w:hAnsi="Times New Roman" w:cs="Times New Roman"/>
          <w:color w:val="000000" w:themeColor="text1"/>
        </w:rPr>
        <w:t xml:space="preserve"> orientation (upright, inverted), style (font, ha</w:t>
      </w:r>
      <w:r>
        <w:rPr>
          <w:rFonts w:ascii="Times New Roman" w:hAnsi="Times New Roman" w:cs="Times New Roman"/>
          <w:color w:val="000000" w:themeColor="text1"/>
        </w:rPr>
        <w:t>ndwriting)</w:t>
      </w:r>
      <w:r w:rsidRPr="00E64575">
        <w:rPr>
          <w:rFonts w:ascii="Times New Roman" w:hAnsi="Times New Roman" w:cs="Times New Roman"/>
          <w:color w:val="000000" w:themeColor="text1"/>
        </w:rPr>
        <w:t xml:space="preserve"> and word type (word, pseudoword) as within-subject factors.</w:t>
      </w:r>
      <w:r>
        <w:rPr>
          <w:rFonts w:ascii="Times New Roman" w:hAnsi="Times New Roman" w:cs="Times New Roman"/>
          <w:color w:val="000000" w:themeColor="text1"/>
        </w:rPr>
        <w:t xml:space="preserve"> This ANOVA only revealed a significant main effect of style (</w:t>
      </w:r>
      <w:proofErr w:type="gramStart"/>
      <w:r>
        <w:rPr>
          <w:rFonts w:ascii="Times New Roman" w:hAnsi="Times New Roman" w:cs="Times New Roman"/>
          <w:color w:val="000000" w:themeColor="text1"/>
        </w:rPr>
        <w:t>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</w:t>
      </w:r>
      <w:proofErr w:type="gramEnd"/>
      <w:r w:rsidRPr="00565365">
        <w:rPr>
          <w:rFonts w:ascii="Times New Roman" w:hAnsi="Times New Roman" w:cs="Times New Roman"/>
          <w:color w:val="000000" w:themeColor="text1"/>
          <w:vertAlign w:val="subscript"/>
        </w:rPr>
        <w:t>1,39)</w:t>
      </w:r>
      <w:r>
        <w:rPr>
          <w:rFonts w:ascii="Times New Roman" w:hAnsi="Times New Roman" w:cs="Times New Roman"/>
          <w:color w:val="000000" w:themeColor="text1"/>
        </w:rPr>
        <w:t xml:space="preserve"> = 4.3, p = .044,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STIXGeneral-Regular"/>
                <w:color w:val="000000" w:themeColor="text1"/>
              </w:rPr>
              <m:t>η</m:t>
            </m:r>
          </m:e>
          <m:sub>
            <m:r>
              <w:rPr>
                <w:rFonts w:ascii="Cambria Math" w:hAnsi="Cambria Math" w:cs="STIXGeneral-Regular"/>
                <w:color w:val="000000" w:themeColor="text1"/>
              </w:rPr>
              <m:t>p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color w:val="000000" w:themeColor="text1"/>
        </w:rPr>
        <w:t xml:space="preserve"> = 0.100</w:t>
      </w:r>
      <w:r>
        <w:rPr>
          <w:rFonts w:ascii="Times New Roman" w:hAnsi="Times New Roman" w:cs="Times New Roman"/>
          <w:color w:val="000000" w:themeColor="text1"/>
        </w:rPr>
        <w:t xml:space="preserve">), with longer response times for handwriting (mean = 1616 </w:t>
      </w:r>
      <w:proofErr w:type="spellStart"/>
      <w:r>
        <w:rPr>
          <w:rFonts w:ascii="Times New Roman" w:hAnsi="Times New Roman" w:cs="Times New Roman"/>
          <w:color w:val="000000" w:themeColor="text1"/>
        </w:rPr>
        <w:t>ms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SE = 88 </w:t>
      </w:r>
      <w:proofErr w:type="spellStart"/>
      <w:r>
        <w:rPr>
          <w:rFonts w:ascii="Times New Roman" w:hAnsi="Times New Roman" w:cs="Times New Roman"/>
          <w:color w:val="000000" w:themeColor="text1"/>
        </w:rPr>
        <w:t>ms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) than font (mean = 1540 </w:t>
      </w:r>
      <w:proofErr w:type="spellStart"/>
      <w:r>
        <w:rPr>
          <w:rFonts w:ascii="Times New Roman" w:hAnsi="Times New Roman" w:cs="Times New Roman"/>
          <w:color w:val="000000" w:themeColor="text1"/>
        </w:rPr>
        <w:t>ms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SE = 81 </w:t>
      </w:r>
      <w:proofErr w:type="spellStart"/>
      <w:r>
        <w:rPr>
          <w:rFonts w:ascii="Times New Roman" w:hAnsi="Times New Roman" w:cs="Times New Roman"/>
          <w:color w:val="000000" w:themeColor="text1"/>
        </w:rPr>
        <w:t>ms</w:t>
      </w:r>
      <w:proofErr w:type="spellEnd"/>
      <w:r>
        <w:rPr>
          <w:rFonts w:ascii="Times New Roman" w:hAnsi="Times New Roman" w:cs="Times New Roman"/>
          <w:color w:val="000000" w:themeColor="text1"/>
        </w:rPr>
        <w:t>). The interaction between familiarity and word type was marginally significant (F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= 3.90, p = .056,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STIXGeneral-Regular"/>
                <w:color w:val="000000" w:themeColor="text1"/>
              </w:rPr>
              <m:t>η</m:t>
            </m:r>
          </m:e>
          <m:sub>
            <m:r>
              <w:rPr>
                <w:rFonts w:ascii="Cambria Math" w:hAnsi="Cambria Math" w:cs="STIXGeneral-Regular"/>
                <w:color w:val="000000" w:themeColor="text1"/>
              </w:rPr>
              <m:t>p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color w:val="000000" w:themeColor="text1"/>
        </w:rPr>
        <w:t xml:space="preserve"> = 0.091</w:t>
      </w:r>
      <w:r>
        <w:rPr>
          <w:rFonts w:ascii="Times New Roman" w:hAnsi="Times New Roman" w:cs="Times New Roman"/>
          <w:color w:val="000000" w:themeColor="text1"/>
        </w:rPr>
        <w:t xml:space="preserve">): </w:t>
      </w:r>
      <w:r w:rsidR="00BA4CAF">
        <w:rPr>
          <w:rFonts w:ascii="Times New Roman" w:hAnsi="Times New Roman" w:cs="Times New Roman"/>
          <w:color w:val="000000" w:themeColor="text1"/>
        </w:rPr>
        <w:t xml:space="preserve">response times difference between real words and pseudowords was marginally significant for the familiar </w:t>
      </w:r>
      <w:proofErr w:type="spellStart"/>
      <w:r w:rsidR="00BA4CAF">
        <w:rPr>
          <w:rFonts w:ascii="Times New Roman" w:hAnsi="Times New Roman" w:cs="Times New Roman"/>
          <w:color w:val="000000" w:themeColor="text1"/>
        </w:rPr>
        <w:t>langiage</w:t>
      </w:r>
      <w:proofErr w:type="spellEnd"/>
      <w:r w:rsidR="00BA4CAF">
        <w:rPr>
          <w:rFonts w:ascii="Times New Roman" w:hAnsi="Times New Roman" w:cs="Times New Roman"/>
          <w:color w:val="000000" w:themeColor="text1"/>
        </w:rPr>
        <w:t xml:space="preserve"> (mean difference = 86 </w:t>
      </w:r>
      <w:proofErr w:type="spellStart"/>
      <w:r w:rsidR="00BA4CAF">
        <w:rPr>
          <w:rFonts w:ascii="Times New Roman" w:hAnsi="Times New Roman" w:cs="Times New Roman"/>
          <w:color w:val="000000" w:themeColor="text1"/>
        </w:rPr>
        <w:t>ms</w:t>
      </w:r>
      <w:proofErr w:type="spellEnd"/>
      <w:r w:rsidR="00BA4CAF">
        <w:rPr>
          <w:rFonts w:ascii="Times New Roman" w:hAnsi="Times New Roman" w:cs="Times New Roman"/>
          <w:color w:val="000000" w:themeColor="text1"/>
        </w:rPr>
        <w:t xml:space="preserve">, SE = 43 </w:t>
      </w:r>
      <w:proofErr w:type="spellStart"/>
      <w:r w:rsidR="00BA4CAF">
        <w:rPr>
          <w:rFonts w:ascii="Times New Roman" w:hAnsi="Times New Roman" w:cs="Times New Roman"/>
          <w:color w:val="000000" w:themeColor="text1"/>
        </w:rPr>
        <w:t>ms</w:t>
      </w:r>
      <w:proofErr w:type="spellEnd"/>
      <w:r w:rsidR="00BA4CAF">
        <w:rPr>
          <w:rFonts w:ascii="Times New Roman" w:hAnsi="Times New Roman" w:cs="Times New Roman"/>
          <w:color w:val="000000" w:themeColor="text1"/>
        </w:rPr>
        <w:t xml:space="preserve">; p = .068) but not significant for the unfamiliar language (mean difference = -20 </w:t>
      </w:r>
      <w:proofErr w:type="spellStart"/>
      <w:r w:rsidR="00BA4CAF">
        <w:rPr>
          <w:rFonts w:ascii="Times New Roman" w:hAnsi="Times New Roman" w:cs="Times New Roman"/>
          <w:color w:val="000000" w:themeColor="text1"/>
        </w:rPr>
        <w:t>ms</w:t>
      </w:r>
      <w:proofErr w:type="spellEnd"/>
      <w:r w:rsidR="00BA4CAF">
        <w:rPr>
          <w:rFonts w:ascii="Times New Roman" w:hAnsi="Times New Roman" w:cs="Times New Roman"/>
          <w:color w:val="000000" w:themeColor="text1"/>
        </w:rPr>
        <w:t xml:space="preserve"> , SE = 40 </w:t>
      </w:r>
      <w:proofErr w:type="spellStart"/>
      <w:r w:rsidR="00BA4CAF">
        <w:rPr>
          <w:rFonts w:ascii="Times New Roman" w:hAnsi="Times New Roman" w:cs="Times New Roman"/>
          <w:color w:val="000000" w:themeColor="text1"/>
        </w:rPr>
        <w:t>ms</w:t>
      </w:r>
      <w:proofErr w:type="spellEnd"/>
      <w:r w:rsidR="00BA4CAF">
        <w:rPr>
          <w:rFonts w:ascii="Times New Roman" w:hAnsi="Times New Roman" w:cs="Times New Roman"/>
          <w:color w:val="000000" w:themeColor="text1"/>
        </w:rPr>
        <w:t>; p = 1.000).</w:t>
      </w:r>
    </w:p>
    <w:p w14:paraId="712C402E" w14:textId="073EEEF3" w:rsidR="008124F2" w:rsidRDefault="008124F2" w:rsidP="008124F2">
      <w:pPr>
        <w:spacing w:line="360" w:lineRule="auto"/>
        <w:ind w:firstLine="720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We then performed a secondary repeated-measures ANOVA on the response times data from the familiar language only, using word type, orientation, and style as within-subject factors. There a significant main effect of word type (F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64575">
        <w:rPr>
          <w:rFonts w:ascii="Times New Roman" w:hAnsi="Times New Roman" w:cs="Times New Roman"/>
          <w:color w:val="000000" w:themeColor="text1"/>
        </w:rPr>
        <w:t xml:space="preserve">= </w:t>
      </w:r>
      <w:r>
        <w:rPr>
          <w:rFonts w:ascii="Times New Roman" w:hAnsi="Times New Roman" w:cs="Times New Roman"/>
          <w:color w:val="000000" w:themeColor="text1"/>
        </w:rPr>
        <w:t>7.1</w:t>
      </w:r>
      <w:r w:rsidRPr="00E64575">
        <w:rPr>
          <w:rFonts w:ascii="Times New Roman" w:hAnsi="Times New Roman" w:cs="Times New Roman"/>
          <w:color w:val="000000" w:themeColor="text1"/>
        </w:rPr>
        <w:t xml:space="preserve">, p = </w:t>
      </w:r>
      <w:r>
        <w:rPr>
          <w:rFonts w:ascii="Times New Roman" w:hAnsi="Times New Roman" w:cs="Times New Roman"/>
          <w:color w:val="000000" w:themeColor="text1"/>
        </w:rPr>
        <w:t>= .011</w:t>
      </w:r>
      <w:r w:rsidRPr="00E64575">
        <w:rPr>
          <w:rFonts w:ascii="Times New Roman" w:hAnsi="Times New Roman" w:cs="Times New Roman"/>
          <w:color w:val="000000" w:themeColor="text1"/>
        </w:rPr>
        <w:t xml:space="preserve">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153), with faster responses with words (mean = 1558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</w:rPr>
        <w:t>ms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 xml:space="preserve">, SE = 101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</w:rPr>
        <w:t>ms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 xml:space="preserve">) than pseudowords (mean = 1644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</w:rPr>
        <w:t>ms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 xml:space="preserve">, SE = 85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</w:rPr>
        <w:t>ms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>), and a significant main effect of style (</w:t>
      </w:r>
      <w:r>
        <w:rPr>
          <w:rFonts w:ascii="Times New Roman" w:hAnsi="Times New Roman" w:cs="Times New Roman"/>
          <w:color w:val="000000" w:themeColor="text1"/>
        </w:rPr>
        <w:t>F</w:t>
      </w:r>
      <w:r w:rsidRPr="00565365">
        <w:rPr>
          <w:rFonts w:ascii="Times New Roman" w:hAnsi="Times New Roman" w:cs="Times New Roman"/>
          <w:color w:val="000000" w:themeColor="text1"/>
          <w:vertAlign w:val="subscript"/>
        </w:rPr>
        <w:t>(1,39)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64575">
        <w:rPr>
          <w:rFonts w:ascii="Times New Roman" w:hAnsi="Times New Roman" w:cs="Times New Roman"/>
          <w:color w:val="000000" w:themeColor="text1"/>
        </w:rPr>
        <w:t xml:space="preserve">= </w:t>
      </w:r>
      <w:r w:rsidR="00EF6D03">
        <w:rPr>
          <w:rFonts w:ascii="Times New Roman" w:hAnsi="Times New Roman" w:cs="Times New Roman"/>
          <w:color w:val="000000" w:themeColor="text1"/>
        </w:rPr>
        <w:t>4.8</w:t>
      </w:r>
      <w:r w:rsidRPr="00E64575">
        <w:rPr>
          <w:rFonts w:ascii="Times New Roman" w:hAnsi="Times New Roman" w:cs="Times New Roman"/>
          <w:color w:val="000000" w:themeColor="text1"/>
        </w:rPr>
        <w:t xml:space="preserve">, p </w:t>
      </w:r>
      <w:r w:rsidR="00EF6D03">
        <w:rPr>
          <w:rFonts w:ascii="Times New Roman" w:hAnsi="Times New Roman" w:cs="Times New Roman"/>
          <w:color w:val="000000" w:themeColor="text1"/>
        </w:rPr>
        <w:t>=</w:t>
      </w:r>
      <w:r>
        <w:rPr>
          <w:rFonts w:ascii="Times New Roman" w:hAnsi="Times New Roman" w:cs="Times New Roman"/>
          <w:color w:val="000000" w:themeColor="text1"/>
        </w:rPr>
        <w:t xml:space="preserve"> .</w:t>
      </w:r>
      <w:r w:rsidR="00EF6D03">
        <w:rPr>
          <w:rFonts w:ascii="Times New Roman" w:hAnsi="Times New Roman" w:cs="Times New Roman"/>
          <w:color w:val="000000" w:themeColor="text1"/>
        </w:rPr>
        <w:t>034</w:t>
      </w:r>
      <w:r w:rsidRPr="00E64575">
        <w:rPr>
          <w:rFonts w:ascii="Times New Roman" w:hAnsi="Times New Roman" w:cs="Times New Roman"/>
          <w:color w:val="000000" w:themeColor="text1"/>
        </w:rPr>
        <w:t xml:space="preserve">, </w:t>
      </w:r>
      <m:oMath>
        <m:sSubSup>
          <m:sSubSupPr>
            <m:ctrlPr>
              <w:rPr>
                <w:rFonts w:ascii="Times New Roman" w:hAnsi="Times New Roman" w:cs="Times New Roman"/>
                <w:i/>
                <w:color w:val="000000" w:themeColor="text1"/>
              </w:rPr>
            </m:ctrlPr>
          </m:sSubSupPr>
          <m:e>
            <m:r>
              <w:rPr>
                <w:rFonts w:ascii="STIXGeneral-Regular" w:hAnsi="STIXGeneral-Regular" w:cs="STIXGeneral-Regular"/>
                <w:color w:val="000000" w:themeColor="text1"/>
              </w:rPr>
              <m:t>η</m:t>
            </m:r>
          </m:e>
          <m:sub>
            <m:r>
              <w:rPr>
                <w:rFonts w:ascii="STIXGeneral-Regular" w:hAnsi="STIXGeneral-Regular" w:cs="STIXGeneral-Regular"/>
                <w:color w:val="000000" w:themeColor="text1"/>
              </w:rPr>
              <m:t>p</m:t>
            </m:r>
          </m:sub>
          <m:sup>
            <m:r>
              <w:rPr>
                <w:rFonts w:ascii="Times New Roman" w:hAnsi="Times New Roman" w:cs="Times New Roman"/>
                <w:color w:val="000000" w:themeColor="text1"/>
              </w:rPr>
              <m:t>2</m:t>
            </m:r>
          </m:sup>
        </m:sSubSup>
      </m:oMath>
      <w:r w:rsidRPr="00E64575">
        <w:rPr>
          <w:rFonts w:ascii="Times New Roman" w:eastAsiaTheme="minorEastAsia" w:hAnsi="Times New Roman" w:cs="Times New Roman"/>
          <w:color w:val="000000" w:themeColor="text1"/>
        </w:rPr>
        <w:t xml:space="preserve"> = 0.</w:t>
      </w:r>
      <w:r w:rsidR="00EF6D03">
        <w:rPr>
          <w:rFonts w:ascii="Times New Roman" w:eastAsiaTheme="minorEastAsia" w:hAnsi="Times New Roman" w:cs="Times New Roman"/>
          <w:color w:val="000000" w:themeColor="text1"/>
        </w:rPr>
        <w:t>110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), with </w:t>
      </w:r>
      <w:r w:rsidR="00EF6D03">
        <w:rPr>
          <w:rFonts w:ascii="Times New Roman" w:eastAsiaTheme="minorEastAsia" w:hAnsi="Times New Roman" w:cs="Times New Roman"/>
          <w:color w:val="000000" w:themeColor="text1"/>
        </w:rPr>
        <w:t>faster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EF6D03">
        <w:rPr>
          <w:rFonts w:ascii="Times New Roman" w:eastAsiaTheme="minorEastAsia" w:hAnsi="Times New Roman" w:cs="Times New Roman"/>
          <w:color w:val="000000" w:themeColor="text1"/>
        </w:rPr>
        <w:t>responses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with font (mean = </w:t>
      </w:r>
      <w:r w:rsidR="00EF6D03">
        <w:rPr>
          <w:rFonts w:ascii="Times New Roman" w:eastAsiaTheme="minorEastAsia" w:hAnsi="Times New Roman" w:cs="Times New Roman"/>
          <w:color w:val="000000" w:themeColor="text1"/>
        </w:rPr>
        <w:t xml:space="preserve">1536 </w:t>
      </w:r>
      <w:proofErr w:type="spellStart"/>
      <w:r w:rsidR="00EF6D03">
        <w:rPr>
          <w:rFonts w:ascii="Times New Roman" w:eastAsiaTheme="minorEastAsia" w:hAnsi="Times New Roman" w:cs="Times New Roman"/>
          <w:color w:val="000000" w:themeColor="text1"/>
        </w:rPr>
        <w:t>ms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 xml:space="preserve">, SE = </w:t>
      </w:r>
      <w:r w:rsidR="00EF6D03">
        <w:rPr>
          <w:rFonts w:ascii="Times New Roman" w:eastAsiaTheme="minorEastAsia" w:hAnsi="Times New Roman" w:cs="Times New Roman"/>
          <w:color w:val="000000" w:themeColor="text1"/>
        </w:rPr>
        <w:t>86 ms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) than handwriting (mean = </w:t>
      </w:r>
      <w:r w:rsidR="00EF6D03">
        <w:rPr>
          <w:rFonts w:ascii="Times New Roman" w:eastAsiaTheme="minorEastAsia" w:hAnsi="Times New Roman" w:cs="Times New Roman"/>
          <w:color w:val="000000" w:themeColor="text1"/>
        </w:rPr>
        <w:t xml:space="preserve">1667 </w:t>
      </w:r>
      <w:proofErr w:type="spellStart"/>
      <w:r w:rsidR="00EF6D03">
        <w:rPr>
          <w:rFonts w:ascii="Times New Roman" w:eastAsiaTheme="minorEastAsia" w:hAnsi="Times New Roman" w:cs="Times New Roman"/>
          <w:color w:val="000000" w:themeColor="text1"/>
        </w:rPr>
        <w:t>ms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 xml:space="preserve">, SE = </w:t>
      </w:r>
      <w:r w:rsidR="00EF6D03">
        <w:rPr>
          <w:rFonts w:ascii="Times New Roman" w:eastAsiaTheme="minorEastAsia" w:hAnsi="Times New Roman" w:cs="Times New Roman"/>
          <w:color w:val="000000" w:themeColor="text1"/>
        </w:rPr>
        <w:t xml:space="preserve">114 </w:t>
      </w:r>
      <w:proofErr w:type="spellStart"/>
      <w:r w:rsidR="00EF6D03">
        <w:rPr>
          <w:rFonts w:ascii="Times New Roman" w:eastAsiaTheme="minorEastAsia" w:hAnsi="Times New Roman" w:cs="Times New Roman"/>
          <w:color w:val="000000" w:themeColor="text1"/>
        </w:rPr>
        <w:t>ms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</w:rPr>
        <w:t xml:space="preserve">). </w:t>
      </w:r>
    </w:p>
    <w:p w14:paraId="7A276431" w14:textId="2AA4B384" w:rsidR="000A0414" w:rsidRDefault="000A0414" w:rsidP="000A0414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Finally,</w:t>
      </w:r>
      <w:r>
        <w:rPr>
          <w:rFonts w:ascii="Times New Roman" w:hAnsi="Times New Roman" w:cs="Times New Roman"/>
          <w:color w:val="000000" w:themeColor="text1"/>
        </w:rPr>
        <w:t xml:space="preserve"> we </w:t>
      </w:r>
      <w:r w:rsidR="00FE2540">
        <w:rPr>
          <w:rFonts w:ascii="Times New Roman" w:hAnsi="Times New Roman" w:cs="Times New Roman"/>
          <w:color w:val="000000" w:themeColor="text1"/>
        </w:rPr>
        <w:t>calculated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16ED7">
        <w:rPr>
          <w:rFonts w:ascii="Times New Roman" w:hAnsi="Times New Roman" w:cs="Times New Roman"/>
          <w:i/>
          <w:color w:val="000000" w:themeColor="text1"/>
        </w:rPr>
        <w:t>word superiority effect</w:t>
      </w:r>
      <w:r>
        <w:rPr>
          <w:rFonts w:ascii="Times New Roman" w:hAnsi="Times New Roman" w:cs="Times New Roman"/>
          <w:i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as </w:t>
      </w:r>
      <w:r w:rsidRPr="00E64575">
        <w:rPr>
          <w:rFonts w:ascii="Times New Roman" w:hAnsi="Times New Roman" w:cs="Times New Roman"/>
          <w:color w:val="000000" w:themeColor="text1"/>
        </w:rPr>
        <w:t xml:space="preserve">the subtraction between </w:t>
      </w:r>
      <w:r>
        <w:rPr>
          <w:rFonts w:ascii="Times New Roman" w:hAnsi="Times New Roman" w:cs="Times New Roman"/>
          <w:color w:val="000000" w:themeColor="text1"/>
        </w:rPr>
        <w:t xml:space="preserve">the response times in the pseudoword and word conditions, with a positive result indicating faster responses </w:t>
      </w:r>
      <w:r>
        <w:rPr>
          <w:rFonts w:ascii="Times New Roman" w:hAnsi="Times New Roman" w:cs="Times New Roman"/>
          <w:color w:val="000000" w:themeColor="text1"/>
        </w:rPr>
        <w:lastRenderedPageBreak/>
        <w:t>for words</w:t>
      </w:r>
      <w:r w:rsidRPr="00E64575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For each of the </w:t>
      </w:r>
      <w:r w:rsidRPr="00E64575">
        <w:rPr>
          <w:rFonts w:ascii="Times New Roman" w:hAnsi="Times New Roman" w:cs="Times New Roman"/>
          <w:color w:val="000000" w:themeColor="text1"/>
        </w:rPr>
        <w:t>eight possible combinations of orientation, style and familiarity</w:t>
      </w:r>
      <w:r>
        <w:rPr>
          <w:rFonts w:ascii="Times New Roman" w:hAnsi="Times New Roman" w:cs="Times New Roman"/>
          <w:color w:val="000000" w:themeColor="text1"/>
        </w:rPr>
        <w:t>, we used one-sample tests to determine if there was</w:t>
      </w:r>
      <w:r w:rsidRPr="00E64575">
        <w:rPr>
          <w:rFonts w:ascii="Times New Roman" w:hAnsi="Times New Roman" w:cs="Times New Roman"/>
          <w:color w:val="000000" w:themeColor="text1"/>
        </w:rPr>
        <w:t xml:space="preserve"> a</w:t>
      </w:r>
      <w:r>
        <w:rPr>
          <w:rFonts w:ascii="Times New Roman" w:hAnsi="Times New Roman" w:cs="Times New Roman"/>
          <w:color w:val="000000" w:themeColor="text1"/>
        </w:rPr>
        <w:t xml:space="preserve"> significant</w:t>
      </w:r>
      <w:r w:rsidRPr="00E64575">
        <w:rPr>
          <w:rFonts w:ascii="Times New Roman" w:hAnsi="Times New Roman" w:cs="Times New Roman"/>
          <w:color w:val="000000" w:themeColor="text1"/>
        </w:rPr>
        <w:t xml:space="preserve"> </w:t>
      </w:r>
      <w:r w:rsidRPr="00016ED7">
        <w:rPr>
          <w:rFonts w:ascii="Times New Roman" w:hAnsi="Times New Roman" w:cs="Times New Roman"/>
          <w:i/>
          <w:color w:val="000000" w:themeColor="text1"/>
        </w:rPr>
        <w:t>word superiority effect</w:t>
      </w:r>
      <w:r>
        <w:rPr>
          <w:rFonts w:ascii="Times New Roman" w:hAnsi="Times New Roman" w:cs="Times New Roman"/>
          <w:color w:val="000000" w:themeColor="text1"/>
        </w:rPr>
        <w:t xml:space="preserve"> in a condition. Then, to see how the </w:t>
      </w:r>
      <w:r w:rsidRPr="00C41886">
        <w:rPr>
          <w:rFonts w:ascii="Times New Roman" w:hAnsi="Times New Roman" w:cs="Times New Roman"/>
          <w:i/>
          <w:color w:val="000000" w:themeColor="text1"/>
        </w:rPr>
        <w:t>word superiority effect</w:t>
      </w:r>
      <w:r>
        <w:rPr>
          <w:rFonts w:ascii="Times New Roman" w:hAnsi="Times New Roman" w:cs="Times New Roman"/>
          <w:color w:val="000000" w:themeColor="text1"/>
        </w:rPr>
        <w:t xml:space="preserve"> varied across conditions for the familiar language, we performed an ANOVA with orientation and style as within-subject factors.</w:t>
      </w:r>
    </w:p>
    <w:p w14:paraId="0EFAC2DB" w14:textId="62E57F32" w:rsidR="000A0414" w:rsidRDefault="000A0414" w:rsidP="00264CDA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only significant </w:t>
      </w:r>
      <w:r w:rsidRPr="00533118">
        <w:rPr>
          <w:rFonts w:ascii="Times New Roman" w:hAnsi="Times New Roman" w:cs="Times New Roman"/>
          <w:i/>
          <w:color w:val="000000" w:themeColor="text1"/>
        </w:rPr>
        <w:t>word superiority effect</w:t>
      </w:r>
      <w:r w:rsidRPr="0053311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was found </w:t>
      </w:r>
      <w:r w:rsidRPr="00533118">
        <w:rPr>
          <w:rFonts w:ascii="Times New Roman" w:hAnsi="Times New Roman" w:cs="Times New Roman"/>
          <w:color w:val="000000" w:themeColor="text1"/>
        </w:rPr>
        <w:t xml:space="preserve">for upright font </w:t>
      </w:r>
      <w:r>
        <w:rPr>
          <w:rFonts w:ascii="Times New Roman" w:hAnsi="Times New Roman" w:cs="Times New Roman"/>
          <w:color w:val="000000" w:themeColor="text1"/>
        </w:rPr>
        <w:t xml:space="preserve">in the familiar language </w:t>
      </w:r>
      <w:r w:rsidRPr="00533118">
        <w:rPr>
          <w:rFonts w:ascii="Times New Roman" w:hAnsi="Times New Roman" w:cs="Times New Roman"/>
          <w:color w:val="000000" w:themeColor="text1"/>
        </w:rPr>
        <w:t xml:space="preserve">(mean = </w:t>
      </w:r>
      <w:r>
        <w:rPr>
          <w:rFonts w:ascii="Times New Roman" w:hAnsi="Times New Roman" w:cs="Times New Roman"/>
          <w:color w:val="000000" w:themeColor="text1"/>
        </w:rPr>
        <w:t xml:space="preserve">105 </w:t>
      </w:r>
      <w:proofErr w:type="spellStart"/>
      <w:r>
        <w:rPr>
          <w:rFonts w:ascii="Times New Roman" w:hAnsi="Times New Roman" w:cs="Times New Roman"/>
          <w:color w:val="000000" w:themeColor="text1"/>
        </w:rPr>
        <w:t>ms</w:t>
      </w:r>
      <w:proofErr w:type="spellEnd"/>
      <w:r w:rsidRPr="00533118">
        <w:rPr>
          <w:rFonts w:ascii="Times New Roman" w:hAnsi="Times New Roman" w:cs="Times New Roman"/>
          <w:color w:val="000000" w:themeColor="text1"/>
        </w:rPr>
        <w:t xml:space="preserve">, SE = </w:t>
      </w:r>
      <w:r>
        <w:rPr>
          <w:rFonts w:ascii="Times New Roman" w:hAnsi="Times New Roman" w:cs="Times New Roman"/>
          <w:color w:val="000000" w:themeColor="text1"/>
        </w:rPr>
        <w:t xml:space="preserve">44 </w:t>
      </w:r>
      <w:proofErr w:type="spellStart"/>
      <w:r>
        <w:rPr>
          <w:rFonts w:ascii="Times New Roman" w:hAnsi="Times New Roman" w:cs="Times New Roman"/>
          <w:color w:val="000000" w:themeColor="text1"/>
        </w:rPr>
        <w:t>ms</w:t>
      </w:r>
      <w:proofErr w:type="spellEnd"/>
      <w:r w:rsidRPr="00533118">
        <w:rPr>
          <w:rFonts w:ascii="Times New Roman" w:hAnsi="Times New Roman" w:cs="Times New Roman"/>
          <w:color w:val="000000" w:themeColor="text1"/>
        </w:rPr>
        <w:t xml:space="preserve">; </w:t>
      </w:r>
      <w:proofErr w:type="gramStart"/>
      <w:r w:rsidRPr="00533118">
        <w:rPr>
          <w:rFonts w:ascii="Times New Roman" w:hAnsi="Times New Roman" w:cs="Times New Roman"/>
          <w:color w:val="000000" w:themeColor="text1"/>
        </w:rPr>
        <w:t>t</w:t>
      </w:r>
      <w:r w:rsidRPr="00533118">
        <w:rPr>
          <w:rFonts w:ascii="Times New Roman" w:hAnsi="Times New Roman" w:cs="Times New Roman"/>
          <w:color w:val="000000" w:themeColor="text1"/>
          <w:vertAlign w:val="subscript"/>
        </w:rPr>
        <w:t>(</w:t>
      </w:r>
      <w:proofErr w:type="gramEnd"/>
      <w:r w:rsidRPr="00533118">
        <w:rPr>
          <w:rFonts w:ascii="Times New Roman" w:hAnsi="Times New Roman" w:cs="Times New Roman"/>
          <w:color w:val="000000" w:themeColor="text1"/>
          <w:vertAlign w:val="subscript"/>
        </w:rPr>
        <w:t xml:space="preserve">39) </w:t>
      </w:r>
      <w:r w:rsidRPr="00533118">
        <w:rPr>
          <w:rFonts w:ascii="Times New Roman" w:hAnsi="Times New Roman" w:cs="Times New Roman"/>
          <w:color w:val="000000" w:themeColor="text1"/>
        </w:rPr>
        <w:t xml:space="preserve">= </w:t>
      </w:r>
      <w:r>
        <w:rPr>
          <w:rFonts w:ascii="Times New Roman" w:hAnsi="Times New Roman" w:cs="Times New Roman"/>
          <w:color w:val="000000" w:themeColor="text1"/>
        </w:rPr>
        <w:t>2.38</w:t>
      </w:r>
      <w:r w:rsidRPr="00533118">
        <w:rPr>
          <w:rFonts w:ascii="Times New Roman" w:hAnsi="Times New Roman" w:cs="Times New Roman"/>
          <w:color w:val="000000" w:themeColor="text1"/>
        </w:rPr>
        <w:t xml:space="preserve">, p </w:t>
      </w:r>
      <w:r>
        <w:rPr>
          <w:rFonts w:ascii="Times New Roman" w:hAnsi="Times New Roman" w:cs="Times New Roman"/>
          <w:color w:val="000000" w:themeColor="text1"/>
        </w:rPr>
        <w:t>=</w:t>
      </w:r>
      <w:r w:rsidRPr="00533118">
        <w:rPr>
          <w:rFonts w:ascii="Times New Roman" w:hAnsi="Times New Roman" w:cs="Times New Roman"/>
          <w:color w:val="000000" w:themeColor="text1"/>
        </w:rPr>
        <w:t xml:space="preserve"> .</w:t>
      </w:r>
      <w:r>
        <w:rPr>
          <w:rFonts w:ascii="Times New Roman" w:hAnsi="Times New Roman" w:cs="Times New Roman"/>
          <w:color w:val="000000" w:themeColor="text1"/>
        </w:rPr>
        <w:t>022</w:t>
      </w:r>
      <w:r w:rsidRPr="00533118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.</w:t>
      </w:r>
      <w:r w:rsidRPr="00533118">
        <w:rPr>
          <w:rFonts w:ascii="Times New Roman" w:hAnsi="Times New Roman" w:cs="Times New Roman"/>
          <w:color w:val="000000" w:themeColor="text1"/>
        </w:rPr>
        <w:t xml:space="preserve"> </w:t>
      </w:r>
      <w:r w:rsidR="00264CDA">
        <w:rPr>
          <w:rFonts w:ascii="Times New Roman" w:hAnsi="Times New Roman" w:cs="Times New Roman"/>
          <w:color w:val="000000" w:themeColor="text1"/>
        </w:rPr>
        <w:t>None of the main effects of orientation and word style, nor the interaction, were significant in the</w:t>
      </w:r>
      <w:r>
        <w:rPr>
          <w:rFonts w:ascii="Times New Roman" w:hAnsi="Times New Roman" w:cs="Times New Roman"/>
          <w:color w:val="000000" w:themeColor="text1"/>
        </w:rPr>
        <w:t xml:space="preserve"> repeated-measures ANOVA on the data for the familiar language</w:t>
      </w:r>
      <w:r w:rsidR="00264CDA">
        <w:rPr>
          <w:rFonts w:ascii="Times New Roman" w:hAnsi="Times New Roman" w:cs="Times New Roman"/>
          <w:color w:val="000000" w:themeColor="text1"/>
        </w:rPr>
        <w:t>.</w:t>
      </w:r>
    </w:p>
    <w:p w14:paraId="3F60194B" w14:textId="45120EFE" w:rsidR="000A0414" w:rsidRDefault="000A0414" w:rsidP="008124F2">
      <w:pPr>
        <w:spacing w:line="360" w:lineRule="auto"/>
        <w:ind w:firstLine="720"/>
        <w:rPr>
          <w:rFonts w:ascii="Times New Roman" w:eastAsiaTheme="minorEastAsia" w:hAnsi="Times New Roman" w:cs="Times New Roman"/>
          <w:color w:val="000000" w:themeColor="text1"/>
        </w:rPr>
      </w:pPr>
    </w:p>
    <w:p w14:paraId="619BE6DC" w14:textId="49A724D7" w:rsidR="008124F2" w:rsidRDefault="008124F2" w:rsidP="007747B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A4D4A0E" w14:textId="17682697" w:rsidR="00641CF6" w:rsidRDefault="00641CF6" w:rsidP="00672129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</w:rPr>
      </w:pPr>
    </w:p>
    <w:p w14:paraId="1D873AA9" w14:textId="77777777" w:rsidR="00672129" w:rsidRPr="00672129" w:rsidRDefault="00672129" w:rsidP="00526B76">
      <w:pPr>
        <w:spacing w:line="360" w:lineRule="auto"/>
        <w:rPr>
          <w:rFonts w:ascii="Times New Roman" w:hAnsi="Times New Roman" w:cs="Times New Roman"/>
        </w:rPr>
      </w:pPr>
    </w:p>
    <w:sectPr w:rsidR="00672129" w:rsidRPr="00672129" w:rsidSect="00884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TIXGeneral-Regula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16E2D"/>
    <w:multiLevelType w:val="hybridMultilevel"/>
    <w:tmpl w:val="10F85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993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29"/>
    <w:rsid w:val="0000299B"/>
    <w:rsid w:val="000032E5"/>
    <w:rsid w:val="00004C9A"/>
    <w:rsid w:val="000050F9"/>
    <w:rsid w:val="00005B98"/>
    <w:rsid w:val="00010C02"/>
    <w:rsid w:val="000117B3"/>
    <w:rsid w:val="00011810"/>
    <w:rsid w:val="000128D6"/>
    <w:rsid w:val="00015051"/>
    <w:rsid w:val="000150B7"/>
    <w:rsid w:val="00015392"/>
    <w:rsid w:val="00020476"/>
    <w:rsid w:val="0002257E"/>
    <w:rsid w:val="00023208"/>
    <w:rsid w:val="00023739"/>
    <w:rsid w:val="00030877"/>
    <w:rsid w:val="00030B90"/>
    <w:rsid w:val="00033E72"/>
    <w:rsid w:val="00035DB3"/>
    <w:rsid w:val="000368A1"/>
    <w:rsid w:val="00036FE7"/>
    <w:rsid w:val="00037612"/>
    <w:rsid w:val="0004008D"/>
    <w:rsid w:val="00042CB2"/>
    <w:rsid w:val="00042FD2"/>
    <w:rsid w:val="000439B7"/>
    <w:rsid w:val="000463F0"/>
    <w:rsid w:val="00051F59"/>
    <w:rsid w:val="00055E42"/>
    <w:rsid w:val="000641BE"/>
    <w:rsid w:val="000660BF"/>
    <w:rsid w:val="00074CB7"/>
    <w:rsid w:val="00074CB9"/>
    <w:rsid w:val="00075436"/>
    <w:rsid w:val="0007642D"/>
    <w:rsid w:val="0008077F"/>
    <w:rsid w:val="0008307B"/>
    <w:rsid w:val="00092E1F"/>
    <w:rsid w:val="000941D4"/>
    <w:rsid w:val="00095F4E"/>
    <w:rsid w:val="0009624B"/>
    <w:rsid w:val="00096693"/>
    <w:rsid w:val="000976B3"/>
    <w:rsid w:val="000A0414"/>
    <w:rsid w:val="000A263F"/>
    <w:rsid w:val="000A581C"/>
    <w:rsid w:val="000B15DA"/>
    <w:rsid w:val="000B2E7F"/>
    <w:rsid w:val="000B3106"/>
    <w:rsid w:val="000B3E81"/>
    <w:rsid w:val="000B543A"/>
    <w:rsid w:val="000C0D89"/>
    <w:rsid w:val="000C0EE8"/>
    <w:rsid w:val="000C181A"/>
    <w:rsid w:val="000C3F47"/>
    <w:rsid w:val="000C3FC7"/>
    <w:rsid w:val="000C40C1"/>
    <w:rsid w:val="000C5827"/>
    <w:rsid w:val="000C58B9"/>
    <w:rsid w:val="000D45D7"/>
    <w:rsid w:val="000D47E2"/>
    <w:rsid w:val="000D7448"/>
    <w:rsid w:val="000E0079"/>
    <w:rsid w:val="000E4136"/>
    <w:rsid w:val="000E4746"/>
    <w:rsid w:val="000E66CE"/>
    <w:rsid w:val="000E6FBC"/>
    <w:rsid w:val="000E7044"/>
    <w:rsid w:val="000E7D7B"/>
    <w:rsid w:val="000F07CA"/>
    <w:rsid w:val="000F23B1"/>
    <w:rsid w:val="000F291C"/>
    <w:rsid w:val="000F3DB7"/>
    <w:rsid w:val="00102863"/>
    <w:rsid w:val="00102C71"/>
    <w:rsid w:val="00102D82"/>
    <w:rsid w:val="001056CF"/>
    <w:rsid w:val="001105F1"/>
    <w:rsid w:val="00112D88"/>
    <w:rsid w:val="001165B8"/>
    <w:rsid w:val="00121DC1"/>
    <w:rsid w:val="00126582"/>
    <w:rsid w:val="001323EA"/>
    <w:rsid w:val="001334B5"/>
    <w:rsid w:val="00133DC5"/>
    <w:rsid w:val="00136643"/>
    <w:rsid w:val="00136D3A"/>
    <w:rsid w:val="001454CC"/>
    <w:rsid w:val="001458C0"/>
    <w:rsid w:val="001504BF"/>
    <w:rsid w:val="00150E59"/>
    <w:rsid w:val="0015108F"/>
    <w:rsid w:val="00152501"/>
    <w:rsid w:val="0015295D"/>
    <w:rsid w:val="001537C6"/>
    <w:rsid w:val="00153A66"/>
    <w:rsid w:val="00154FF9"/>
    <w:rsid w:val="0015504A"/>
    <w:rsid w:val="00161A7D"/>
    <w:rsid w:val="0016250F"/>
    <w:rsid w:val="001647C4"/>
    <w:rsid w:val="00166D8C"/>
    <w:rsid w:val="00171BEE"/>
    <w:rsid w:val="0017652D"/>
    <w:rsid w:val="0017782C"/>
    <w:rsid w:val="00177961"/>
    <w:rsid w:val="001826A5"/>
    <w:rsid w:val="0018407D"/>
    <w:rsid w:val="00184A06"/>
    <w:rsid w:val="001879A0"/>
    <w:rsid w:val="00194170"/>
    <w:rsid w:val="0019733A"/>
    <w:rsid w:val="0019752E"/>
    <w:rsid w:val="001A3E93"/>
    <w:rsid w:val="001A5C0F"/>
    <w:rsid w:val="001A696F"/>
    <w:rsid w:val="001A6EA9"/>
    <w:rsid w:val="001B2E4B"/>
    <w:rsid w:val="001B60E5"/>
    <w:rsid w:val="001B6D5A"/>
    <w:rsid w:val="001C0D53"/>
    <w:rsid w:val="001C4B55"/>
    <w:rsid w:val="001C52A4"/>
    <w:rsid w:val="001C6C22"/>
    <w:rsid w:val="001D16F4"/>
    <w:rsid w:val="001D1B50"/>
    <w:rsid w:val="001D3345"/>
    <w:rsid w:val="001D760A"/>
    <w:rsid w:val="001E0282"/>
    <w:rsid w:val="001E02B6"/>
    <w:rsid w:val="001F1BC4"/>
    <w:rsid w:val="001F1DEB"/>
    <w:rsid w:val="001F36A5"/>
    <w:rsid w:val="001F50E4"/>
    <w:rsid w:val="001F666D"/>
    <w:rsid w:val="001F66FF"/>
    <w:rsid w:val="00201C6A"/>
    <w:rsid w:val="00202E4D"/>
    <w:rsid w:val="00207568"/>
    <w:rsid w:val="00212354"/>
    <w:rsid w:val="00212A2B"/>
    <w:rsid w:val="00212D39"/>
    <w:rsid w:val="00213E7D"/>
    <w:rsid w:val="00220544"/>
    <w:rsid w:val="00220972"/>
    <w:rsid w:val="00221425"/>
    <w:rsid w:val="00227E6E"/>
    <w:rsid w:val="00233AF3"/>
    <w:rsid w:val="00245585"/>
    <w:rsid w:val="00245C7A"/>
    <w:rsid w:val="002542EA"/>
    <w:rsid w:val="002543F7"/>
    <w:rsid w:val="0025486E"/>
    <w:rsid w:val="00256DEB"/>
    <w:rsid w:val="002602AF"/>
    <w:rsid w:val="0026423B"/>
    <w:rsid w:val="0026455F"/>
    <w:rsid w:val="00264CDA"/>
    <w:rsid w:val="002667D5"/>
    <w:rsid w:val="00271CFF"/>
    <w:rsid w:val="002736D8"/>
    <w:rsid w:val="00280C34"/>
    <w:rsid w:val="0028166C"/>
    <w:rsid w:val="002823F4"/>
    <w:rsid w:val="0028778F"/>
    <w:rsid w:val="00290ADF"/>
    <w:rsid w:val="00291377"/>
    <w:rsid w:val="00291D9E"/>
    <w:rsid w:val="00292786"/>
    <w:rsid w:val="002A06DB"/>
    <w:rsid w:val="002A0EAB"/>
    <w:rsid w:val="002A3C9E"/>
    <w:rsid w:val="002A7CB5"/>
    <w:rsid w:val="002A7D5F"/>
    <w:rsid w:val="002B0722"/>
    <w:rsid w:val="002B0FBA"/>
    <w:rsid w:val="002B4711"/>
    <w:rsid w:val="002B5D3A"/>
    <w:rsid w:val="002B6972"/>
    <w:rsid w:val="002B6AEB"/>
    <w:rsid w:val="002C0FD5"/>
    <w:rsid w:val="002C1A7A"/>
    <w:rsid w:val="002C38A2"/>
    <w:rsid w:val="002C5DEE"/>
    <w:rsid w:val="002C76D3"/>
    <w:rsid w:val="002C7E6C"/>
    <w:rsid w:val="002D0B01"/>
    <w:rsid w:val="002D1C41"/>
    <w:rsid w:val="002D1DEC"/>
    <w:rsid w:val="002D2859"/>
    <w:rsid w:val="002D3568"/>
    <w:rsid w:val="002D4E41"/>
    <w:rsid w:val="002D6DFB"/>
    <w:rsid w:val="002D748D"/>
    <w:rsid w:val="002E29EE"/>
    <w:rsid w:val="002E355A"/>
    <w:rsid w:val="002E3A15"/>
    <w:rsid w:val="002E4034"/>
    <w:rsid w:val="002E4842"/>
    <w:rsid w:val="002E6F7F"/>
    <w:rsid w:val="002F0ACE"/>
    <w:rsid w:val="002F1D2A"/>
    <w:rsid w:val="002F5340"/>
    <w:rsid w:val="002F5393"/>
    <w:rsid w:val="002F6406"/>
    <w:rsid w:val="00304371"/>
    <w:rsid w:val="00313CDD"/>
    <w:rsid w:val="0031608E"/>
    <w:rsid w:val="00316C5C"/>
    <w:rsid w:val="00323937"/>
    <w:rsid w:val="003240C5"/>
    <w:rsid w:val="00326666"/>
    <w:rsid w:val="00326FBC"/>
    <w:rsid w:val="00335574"/>
    <w:rsid w:val="00342351"/>
    <w:rsid w:val="00353CDA"/>
    <w:rsid w:val="0035462F"/>
    <w:rsid w:val="003558D4"/>
    <w:rsid w:val="00357D0B"/>
    <w:rsid w:val="00357D22"/>
    <w:rsid w:val="003618D9"/>
    <w:rsid w:val="00363E18"/>
    <w:rsid w:val="003641FE"/>
    <w:rsid w:val="00365799"/>
    <w:rsid w:val="00366BF2"/>
    <w:rsid w:val="003716AE"/>
    <w:rsid w:val="00375489"/>
    <w:rsid w:val="003756F0"/>
    <w:rsid w:val="00375925"/>
    <w:rsid w:val="0038106F"/>
    <w:rsid w:val="00382008"/>
    <w:rsid w:val="00383F24"/>
    <w:rsid w:val="00386106"/>
    <w:rsid w:val="00390F60"/>
    <w:rsid w:val="00395CC2"/>
    <w:rsid w:val="00397DD4"/>
    <w:rsid w:val="003A10DB"/>
    <w:rsid w:val="003A4EC7"/>
    <w:rsid w:val="003A6739"/>
    <w:rsid w:val="003B4CB6"/>
    <w:rsid w:val="003C198E"/>
    <w:rsid w:val="003C2F04"/>
    <w:rsid w:val="003C5365"/>
    <w:rsid w:val="003C5B26"/>
    <w:rsid w:val="003C73AA"/>
    <w:rsid w:val="003C7A42"/>
    <w:rsid w:val="003D1CA1"/>
    <w:rsid w:val="003D1F4B"/>
    <w:rsid w:val="003D303C"/>
    <w:rsid w:val="003D430E"/>
    <w:rsid w:val="003E2BB7"/>
    <w:rsid w:val="003E433C"/>
    <w:rsid w:val="003E6818"/>
    <w:rsid w:val="003E6E13"/>
    <w:rsid w:val="003F052B"/>
    <w:rsid w:val="003F50FF"/>
    <w:rsid w:val="00410183"/>
    <w:rsid w:val="004103FF"/>
    <w:rsid w:val="00410B30"/>
    <w:rsid w:val="004114C8"/>
    <w:rsid w:val="00411A2C"/>
    <w:rsid w:val="004141C8"/>
    <w:rsid w:val="004202E7"/>
    <w:rsid w:val="004217B6"/>
    <w:rsid w:val="00421AAC"/>
    <w:rsid w:val="004229BD"/>
    <w:rsid w:val="004232AD"/>
    <w:rsid w:val="00423DCA"/>
    <w:rsid w:val="0042543A"/>
    <w:rsid w:val="0042553D"/>
    <w:rsid w:val="00426CFA"/>
    <w:rsid w:val="0042733B"/>
    <w:rsid w:val="00434A00"/>
    <w:rsid w:val="00435243"/>
    <w:rsid w:val="00440774"/>
    <w:rsid w:val="00442774"/>
    <w:rsid w:val="004440E3"/>
    <w:rsid w:val="00444955"/>
    <w:rsid w:val="00447811"/>
    <w:rsid w:val="004506D8"/>
    <w:rsid w:val="00450ED8"/>
    <w:rsid w:val="004525BE"/>
    <w:rsid w:val="004567D6"/>
    <w:rsid w:val="00460771"/>
    <w:rsid w:val="00462A54"/>
    <w:rsid w:val="00467028"/>
    <w:rsid w:val="004708C7"/>
    <w:rsid w:val="00471C92"/>
    <w:rsid w:val="00474367"/>
    <w:rsid w:val="0047453F"/>
    <w:rsid w:val="00474964"/>
    <w:rsid w:val="00475DE1"/>
    <w:rsid w:val="0047678D"/>
    <w:rsid w:val="00477FD3"/>
    <w:rsid w:val="00485978"/>
    <w:rsid w:val="004936AD"/>
    <w:rsid w:val="00495B5D"/>
    <w:rsid w:val="004A09BD"/>
    <w:rsid w:val="004A6ECC"/>
    <w:rsid w:val="004B1F29"/>
    <w:rsid w:val="004B4491"/>
    <w:rsid w:val="004B4B79"/>
    <w:rsid w:val="004B6E68"/>
    <w:rsid w:val="004B71DC"/>
    <w:rsid w:val="004B72A0"/>
    <w:rsid w:val="004B7A0F"/>
    <w:rsid w:val="004C1A85"/>
    <w:rsid w:val="004C3D20"/>
    <w:rsid w:val="004C7047"/>
    <w:rsid w:val="004C76F9"/>
    <w:rsid w:val="004D243F"/>
    <w:rsid w:val="004D4673"/>
    <w:rsid w:val="004D6A6C"/>
    <w:rsid w:val="004E0923"/>
    <w:rsid w:val="004E0C5C"/>
    <w:rsid w:val="004E1041"/>
    <w:rsid w:val="004E1C6E"/>
    <w:rsid w:val="004E295B"/>
    <w:rsid w:val="004E2F66"/>
    <w:rsid w:val="004E3606"/>
    <w:rsid w:val="004E4B59"/>
    <w:rsid w:val="004E4DA4"/>
    <w:rsid w:val="004E5576"/>
    <w:rsid w:val="004F2EF7"/>
    <w:rsid w:val="004F581B"/>
    <w:rsid w:val="004F6049"/>
    <w:rsid w:val="005006BB"/>
    <w:rsid w:val="005017BF"/>
    <w:rsid w:val="00503CC4"/>
    <w:rsid w:val="00504072"/>
    <w:rsid w:val="00506384"/>
    <w:rsid w:val="00506C5C"/>
    <w:rsid w:val="005100D8"/>
    <w:rsid w:val="00512539"/>
    <w:rsid w:val="00513ED4"/>
    <w:rsid w:val="005155C4"/>
    <w:rsid w:val="0052078B"/>
    <w:rsid w:val="005212E5"/>
    <w:rsid w:val="005228F5"/>
    <w:rsid w:val="00522AD5"/>
    <w:rsid w:val="00526B76"/>
    <w:rsid w:val="00527535"/>
    <w:rsid w:val="00531F7A"/>
    <w:rsid w:val="00532874"/>
    <w:rsid w:val="00533118"/>
    <w:rsid w:val="00533AF6"/>
    <w:rsid w:val="005350AD"/>
    <w:rsid w:val="00541482"/>
    <w:rsid w:val="00546567"/>
    <w:rsid w:val="00546EF4"/>
    <w:rsid w:val="005520F0"/>
    <w:rsid w:val="00553B7A"/>
    <w:rsid w:val="00553F30"/>
    <w:rsid w:val="0055675C"/>
    <w:rsid w:val="00556B16"/>
    <w:rsid w:val="00567340"/>
    <w:rsid w:val="00571F45"/>
    <w:rsid w:val="00574A4A"/>
    <w:rsid w:val="005759A9"/>
    <w:rsid w:val="005809B2"/>
    <w:rsid w:val="005833CC"/>
    <w:rsid w:val="00586915"/>
    <w:rsid w:val="005943DC"/>
    <w:rsid w:val="005950D1"/>
    <w:rsid w:val="00597F9A"/>
    <w:rsid w:val="005A5053"/>
    <w:rsid w:val="005A561E"/>
    <w:rsid w:val="005B0B7E"/>
    <w:rsid w:val="005B1227"/>
    <w:rsid w:val="005B14DD"/>
    <w:rsid w:val="005B1B2C"/>
    <w:rsid w:val="005B2FC5"/>
    <w:rsid w:val="005B421D"/>
    <w:rsid w:val="005C19D6"/>
    <w:rsid w:val="005C2208"/>
    <w:rsid w:val="005C3E1F"/>
    <w:rsid w:val="005C4B5D"/>
    <w:rsid w:val="005C7521"/>
    <w:rsid w:val="005D100A"/>
    <w:rsid w:val="005D3AB1"/>
    <w:rsid w:val="005D3F65"/>
    <w:rsid w:val="005D43A1"/>
    <w:rsid w:val="005D6B41"/>
    <w:rsid w:val="005D6F9D"/>
    <w:rsid w:val="005E0DDD"/>
    <w:rsid w:val="005E1481"/>
    <w:rsid w:val="005F0FF8"/>
    <w:rsid w:val="005F229C"/>
    <w:rsid w:val="005F2EB8"/>
    <w:rsid w:val="005F35E4"/>
    <w:rsid w:val="005F42C1"/>
    <w:rsid w:val="005F5EEF"/>
    <w:rsid w:val="005F6D5D"/>
    <w:rsid w:val="005F6ED2"/>
    <w:rsid w:val="00601220"/>
    <w:rsid w:val="0060143B"/>
    <w:rsid w:val="00602807"/>
    <w:rsid w:val="00602B8B"/>
    <w:rsid w:val="006050FA"/>
    <w:rsid w:val="00605DFC"/>
    <w:rsid w:val="006069BD"/>
    <w:rsid w:val="00610F05"/>
    <w:rsid w:val="00617FFE"/>
    <w:rsid w:val="006235CE"/>
    <w:rsid w:val="00630916"/>
    <w:rsid w:val="00632526"/>
    <w:rsid w:val="00636B11"/>
    <w:rsid w:val="00640B3E"/>
    <w:rsid w:val="006416DC"/>
    <w:rsid w:val="00641CF6"/>
    <w:rsid w:val="00646944"/>
    <w:rsid w:val="00647706"/>
    <w:rsid w:val="00652409"/>
    <w:rsid w:val="00653CE8"/>
    <w:rsid w:val="00654016"/>
    <w:rsid w:val="00654635"/>
    <w:rsid w:val="006546B8"/>
    <w:rsid w:val="00655054"/>
    <w:rsid w:val="0065552A"/>
    <w:rsid w:val="00660549"/>
    <w:rsid w:val="00663E4B"/>
    <w:rsid w:val="0066499B"/>
    <w:rsid w:val="00665209"/>
    <w:rsid w:val="00665FCB"/>
    <w:rsid w:val="00667AFA"/>
    <w:rsid w:val="00672129"/>
    <w:rsid w:val="0067225F"/>
    <w:rsid w:val="006727F0"/>
    <w:rsid w:val="006747BE"/>
    <w:rsid w:val="00677236"/>
    <w:rsid w:val="006778DC"/>
    <w:rsid w:val="00685081"/>
    <w:rsid w:val="00691382"/>
    <w:rsid w:val="00692CEB"/>
    <w:rsid w:val="00692EA7"/>
    <w:rsid w:val="00694D1E"/>
    <w:rsid w:val="006A14D2"/>
    <w:rsid w:val="006A19ED"/>
    <w:rsid w:val="006A4562"/>
    <w:rsid w:val="006A4CF4"/>
    <w:rsid w:val="006A50E8"/>
    <w:rsid w:val="006A536C"/>
    <w:rsid w:val="006A5A1A"/>
    <w:rsid w:val="006A5CB2"/>
    <w:rsid w:val="006B2B17"/>
    <w:rsid w:val="006B36E0"/>
    <w:rsid w:val="006D153C"/>
    <w:rsid w:val="006D3C48"/>
    <w:rsid w:val="006D790C"/>
    <w:rsid w:val="006E6B8B"/>
    <w:rsid w:val="006F18C9"/>
    <w:rsid w:val="006F1F4C"/>
    <w:rsid w:val="006F2772"/>
    <w:rsid w:val="006F4705"/>
    <w:rsid w:val="007014F2"/>
    <w:rsid w:val="00701775"/>
    <w:rsid w:val="007146E9"/>
    <w:rsid w:val="00721056"/>
    <w:rsid w:val="00726CDA"/>
    <w:rsid w:val="00731572"/>
    <w:rsid w:val="00737718"/>
    <w:rsid w:val="0073780D"/>
    <w:rsid w:val="00737EDF"/>
    <w:rsid w:val="00740C01"/>
    <w:rsid w:val="007413D4"/>
    <w:rsid w:val="00744182"/>
    <w:rsid w:val="00744406"/>
    <w:rsid w:val="007451E1"/>
    <w:rsid w:val="00746900"/>
    <w:rsid w:val="00746F63"/>
    <w:rsid w:val="007472DE"/>
    <w:rsid w:val="007524CC"/>
    <w:rsid w:val="00753E6E"/>
    <w:rsid w:val="0075522C"/>
    <w:rsid w:val="00755A31"/>
    <w:rsid w:val="0075674E"/>
    <w:rsid w:val="00761A72"/>
    <w:rsid w:val="00761B65"/>
    <w:rsid w:val="007642E5"/>
    <w:rsid w:val="0076617C"/>
    <w:rsid w:val="00770689"/>
    <w:rsid w:val="007747BD"/>
    <w:rsid w:val="00775329"/>
    <w:rsid w:val="00776569"/>
    <w:rsid w:val="007775CB"/>
    <w:rsid w:val="00777DF8"/>
    <w:rsid w:val="0078599D"/>
    <w:rsid w:val="00787D4C"/>
    <w:rsid w:val="007920EF"/>
    <w:rsid w:val="00794690"/>
    <w:rsid w:val="007A460E"/>
    <w:rsid w:val="007A46AE"/>
    <w:rsid w:val="007A736F"/>
    <w:rsid w:val="007B0C10"/>
    <w:rsid w:val="007B2FA3"/>
    <w:rsid w:val="007B44C1"/>
    <w:rsid w:val="007B593A"/>
    <w:rsid w:val="007C0F92"/>
    <w:rsid w:val="007C13E8"/>
    <w:rsid w:val="007C2060"/>
    <w:rsid w:val="007C28A3"/>
    <w:rsid w:val="007C3EFC"/>
    <w:rsid w:val="007C5898"/>
    <w:rsid w:val="007D02DF"/>
    <w:rsid w:val="007D1260"/>
    <w:rsid w:val="007D2024"/>
    <w:rsid w:val="007D33AA"/>
    <w:rsid w:val="007D5345"/>
    <w:rsid w:val="007D6A04"/>
    <w:rsid w:val="007D6ED8"/>
    <w:rsid w:val="007E382D"/>
    <w:rsid w:val="007E41D1"/>
    <w:rsid w:val="007E58C0"/>
    <w:rsid w:val="007E6845"/>
    <w:rsid w:val="007F2310"/>
    <w:rsid w:val="007F3A35"/>
    <w:rsid w:val="00802288"/>
    <w:rsid w:val="00803990"/>
    <w:rsid w:val="0080507B"/>
    <w:rsid w:val="00806F84"/>
    <w:rsid w:val="008124F2"/>
    <w:rsid w:val="0081535F"/>
    <w:rsid w:val="008153E7"/>
    <w:rsid w:val="00815FA5"/>
    <w:rsid w:val="0081632E"/>
    <w:rsid w:val="00824AE4"/>
    <w:rsid w:val="00824D90"/>
    <w:rsid w:val="0083693B"/>
    <w:rsid w:val="00840F2F"/>
    <w:rsid w:val="008508FF"/>
    <w:rsid w:val="0085214A"/>
    <w:rsid w:val="00854CFE"/>
    <w:rsid w:val="00855B34"/>
    <w:rsid w:val="008574A2"/>
    <w:rsid w:val="00857A9C"/>
    <w:rsid w:val="008626A9"/>
    <w:rsid w:val="0086545A"/>
    <w:rsid w:val="008759EC"/>
    <w:rsid w:val="00875C9C"/>
    <w:rsid w:val="00877ECC"/>
    <w:rsid w:val="0088421B"/>
    <w:rsid w:val="0088545E"/>
    <w:rsid w:val="00886814"/>
    <w:rsid w:val="00887099"/>
    <w:rsid w:val="008926BA"/>
    <w:rsid w:val="00893056"/>
    <w:rsid w:val="0089636F"/>
    <w:rsid w:val="00896C12"/>
    <w:rsid w:val="0089730C"/>
    <w:rsid w:val="008A02B0"/>
    <w:rsid w:val="008A17B4"/>
    <w:rsid w:val="008A5D58"/>
    <w:rsid w:val="008B1914"/>
    <w:rsid w:val="008B1C77"/>
    <w:rsid w:val="008B4972"/>
    <w:rsid w:val="008C00F5"/>
    <w:rsid w:val="008C084B"/>
    <w:rsid w:val="008C1399"/>
    <w:rsid w:val="008C1F14"/>
    <w:rsid w:val="008C283B"/>
    <w:rsid w:val="008C352C"/>
    <w:rsid w:val="008C35B3"/>
    <w:rsid w:val="008C5CF5"/>
    <w:rsid w:val="008C6DCA"/>
    <w:rsid w:val="008D329E"/>
    <w:rsid w:val="008D4AA6"/>
    <w:rsid w:val="008D59D5"/>
    <w:rsid w:val="008D721C"/>
    <w:rsid w:val="008E1E16"/>
    <w:rsid w:val="008E3E65"/>
    <w:rsid w:val="008E45D7"/>
    <w:rsid w:val="008E4FCD"/>
    <w:rsid w:val="008E6743"/>
    <w:rsid w:val="008E684C"/>
    <w:rsid w:val="008E7C58"/>
    <w:rsid w:val="008F0072"/>
    <w:rsid w:val="008F09C2"/>
    <w:rsid w:val="008F143E"/>
    <w:rsid w:val="008F2471"/>
    <w:rsid w:val="008F2D23"/>
    <w:rsid w:val="008F414B"/>
    <w:rsid w:val="008F43AB"/>
    <w:rsid w:val="008F5036"/>
    <w:rsid w:val="008F566B"/>
    <w:rsid w:val="008F5C37"/>
    <w:rsid w:val="008F6E86"/>
    <w:rsid w:val="0090073E"/>
    <w:rsid w:val="0090083A"/>
    <w:rsid w:val="009022AE"/>
    <w:rsid w:val="00902B07"/>
    <w:rsid w:val="00905474"/>
    <w:rsid w:val="00910ABB"/>
    <w:rsid w:val="0093078F"/>
    <w:rsid w:val="00930C26"/>
    <w:rsid w:val="0093122A"/>
    <w:rsid w:val="00932D23"/>
    <w:rsid w:val="00941C50"/>
    <w:rsid w:val="00943F38"/>
    <w:rsid w:val="00943F4B"/>
    <w:rsid w:val="00944127"/>
    <w:rsid w:val="00946A9F"/>
    <w:rsid w:val="00950DA7"/>
    <w:rsid w:val="009525A9"/>
    <w:rsid w:val="009545F0"/>
    <w:rsid w:val="00955E2F"/>
    <w:rsid w:val="00960733"/>
    <w:rsid w:val="0096339B"/>
    <w:rsid w:val="0096396B"/>
    <w:rsid w:val="00965A78"/>
    <w:rsid w:val="009667E4"/>
    <w:rsid w:val="00973932"/>
    <w:rsid w:val="00975327"/>
    <w:rsid w:val="00981DA3"/>
    <w:rsid w:val="00982626"/>
    <w:rsid w:val="009838F7"/>
    <w:rsid w:val="009876C6"/>
    <w:rsid w:val="00987F95"/>
    <w:rsid w:val="00990F0D"/>
    <w:rsid w:val="00993EC7"/>
    <w:rsid w:val="00994878"/>
    <w:rsid w:val="009A13BF"/>
    <w:rsid w:val="009A170C"/>
    <w:rsid w:val="009A2748"/>
    <w:rsid w:val="009A3CBB"/>
    <w:rsid w:val="009A4D1C"/>
    <w:rsid w:val="009A656E"/>
    <w:rsid w:val="009B03D7"/>
    <w:rsid w:val="009B1DC0"/>
    <w:rsid w:val="009B1EB0"/>
    <w:rsid w:val="009B56CE"/>
    <w:rsid w:val="009B6308"/>
    <w:rsid w:val="009C2D74"/>
    <w:rsid w:val="009C3D1D"/>
    <w:rsid w:val="009D27F0"/>
    <w:rsid w:val="009D3A7E"/>
    <w:rsid w:val="009D6B0E"/>
    <w:rsid w:val="009D6C16"/>
    <w:rsid w:val="009E4598"/>
    <w:rsid w:val="009E4C80"/>
    <w:rsid w:val="009E798E"/>
    <w:rsid w:val="009F132F"/>
    <w:rsid w:val="009F1414"/>
    <w:rsid w:val="009F2C3F"/>
    <w:rsid w:val="009F5216"/>
    <w:rsid w:val="009F54B7"/>
    <w:rsid w:val="009F7AED"/>
    <w:rsid w:val="009F7F5E"/>
    <w:rsid w:val="00A01D64"/>
    <w:rsid w:val="00A03758"/>
    <w:rsid w:val="00A0609C"/>
    <w:rsid w:val="00A109B1"/>
    <w:rsid w:val="00A136EE"/>
    <w:rsid w:val="00A16E86"/>
    <w:rsid w:val="00A20775"/>
    <w:rsid w:val="00A20B2C"/>
    <w:rsid w:val="00A268CC"/>
    <w:rsid w:val="00A275C2"/>
    <w:rsid w:val="00A31AA0"/>
    <w:rsid w:val="00A33357"/>
    <w:rsid w:val="00A33A44"/>
    <w:rsid w:val="00A37684"/>
    <w:rsid w:val="00A45BF6"/>
    <w:rsid w:val="00A50768"/>
    <w:rsid w:val="00A50F86"/>
    <w:rsid w:val="00A51DD8"/>
    <w:rsid w:val="00A51E63"/>
    <w:rsid w:val="00A52C75"/>
    <w:rsid w:val="00A564B2"/>
    <w:rsid w:val="00A607D2"/>
    <w:rsid w:val="00A6355F"/>
    <w:rsid w:val="00A669C9"/>
    <w:rsid w:val="00A70EA5"/>
    <w:rsid w:val="00A72602"/>
    <w:rsid w:val="00A74282"/>
    <w:rsid w:val="00A74E22"/>
    <w:rsid w:val="00A77C36"/>
    <w:rsid w:val="00A82BE2"/>
    <w:rsid w:val="00A846A3"/>
    <w:rsid w:val="00A85703"/>
    <w:rsid w:val="00A85B3C"/>
    <w:rsid w:val="00A87641"/>
    <w:rsid w:val="00A90B93"/>
    <w:rsid w:val="00A9537B"/>
    <w:rsid w:val="00A96D4D"/>
    <w:rsid w:val="00AA186C"/>
    <w:rsid w:val="00AA4CE5"/>
    <w:rsid w:val="00AA4F1F"/>
    <w:rsid w:val="00AA4FC8"/>
    <w:rsid w:val="00AB0B8D"/>
    <w:rsid w:val="00AB40D0"/>
    <w:rsid w:val="00AB493F"/>
    <w:rsid w:val="00AB7D88"/>
    <w:rsid w:val="00AC0377"/>
    <w:rsid w:val="00AC09D4"/>
    <w:rsid w:val="00AC1218"/>
    <w:rsid w:val="00AC39CA"/>
    <w:rsid w:val="00AC7F31"/>
    <w:rsid w:val="00AD0018"/>
    <w:rsid w:val="00AD3009"/>
    <w:rsid w:val="00AD6384"/>
    <w:rsid w:val="00AD65EA"/>
    <w:rsid w:val="00AE011D"/>
    <w:rsid w:val="00AE013B"/>
    <w:rsid w:val="00AE4F1A"/>
    <w:rsid w:val="00AF6E83"/>
    <w:rsid w:val="00AF79C7"/>
    <w:rsid w:val="00B0056A"/>
    <w:rsid w:val="00B046C2"/>
    <w:rsid w:val="00B04B4A"/>
    <w:rsid w:val="00B16EA8"/>
    <w:rsid w:val="00B17213"/>
    <w:rsid w:val="00B17E12"/>
    <w:rsid w:val="00B21E53"/>
    <w:rsid w:val="00B22CC6"/>
    <w:rsid w:val="00B247A2"/>
    <w:rsid w:val="00B24F7B"/>
    <w:rsid w:val="00B3012F"/>
    <w:rsid w:val="00B3160D"/>
    <w:rsid w:val="00B3205A"/>
    <w:rsid w:val="00B5044C"/>
    <w:rsid w:val="00B51B40"/>
    <w:rsid w:val="00B5278A"/>
    <w:rsid w:val="00B52CD1"/>
    <w:rsid w:val="00B54EA7"/>
    <w:rsid w:val="00B57B92"/>
    <w:rsid w:val="00B627CD"/>
    <w:rsid w:val="00B658A3"/>
    <w:rsid w:val="00B71EDF"/>
    <w:rsid w:val="00B75601"/>
    <w:rsid w:val="00B76B5B"/>
    <w:rsid w:val="00B77209"/>
    <w:rsid w:val="00B825CF"/>
    <w:rsid w:val="00B8316E"/>
    <w:rsid w:val="00B844AE"/>
    <w:rsid w:val="00B845C4"/>
    <w:rsid w:val="00B84B00"/>
    <w:rsid w:val="00B8638D"/>
    <w:rsid w:val="00B86B6A"/>
    <w:rsid w:val="00B902EF"/>
    <w:rsid w:val="00B92F67"/>
    <w:rsid w:val="00B93340"/>
    <w:rsid w:val="00B96126"/>
    <w:rsid w:val="00BA1D7D"/>
    <w:rsid w:val="00BA4CAF"/>
    <w:rsid w:val="00BB37A7"/>
    <w:rsid w:val="00BB4305"/>
    <w:rsid w:val="00BB5644"/>
    <w:rsid w:val="00BB6821"/>
    <w:rsid w:val="00BB7EF6"/>
    <w:rsid w:val="00BC1A2F"/>
    <w:rsid w:val="00BC2FD2"/>
    <w:rsid w:val="00BC7641"/>
    <w:rsid w:val="00BD036E"/>
    <w:rsid w:val="00BD41EB"/>
    <w:rsid w:val="00BD4E27"/>
    <w:rsid w:val="00BE0372"/>
    <w:rsid w:val="00BE5DA0"/>
    <w:rsid w:val="00BE770B"/>
    <w:rsid w:val="00BF0058"/>
    <w:rsid w:val="00BF3E66"/>
    <w:rsid w:val="00BF46E0"/>
    <w:rsid w:val="00BF6875"/>
    <w:rsid w:val="00C00126"/>
    <w:rsid w:val="00C00C71"/>
    <w:rsid w:val="00C03477"/>
    <w:rsid w:val="00C0514E"/>
    <w:rsid w:val="00C10F7F"/>
    <w:rsid w:val="00C14150"/>
    <w:rsid w:val="00C158EE"/>
    <w:rsid w:val="00C16777"/>
    <w:rsid w:val="00C17FF9"/>
    <w:rsid w:val="00C21B7C"/>
    <w:rsid w:val="00C23AF8"/>
    <w:rsid w:val="00C23C0F"/>
    <w:rsid w:val="00C25648"/>
    <w:rsid w:val="00C4163B"/>
    <w:rsid w:val="00C41A31"/>
    <w:rsid w:val="00C41E81"/>
    <w:rsid w:val="00C438F3"/>
    <w:rsid w:val="00C50AB6"/>
    <w:rsid w:val="00C512FC"/>
    <w:rsid w:val="00C52641"/>
    <w:rsid w:val="00C53D98"/>
    <w:rsid w:val="00C540AC"/>
    <w:rsid w:val="00C57EC3"/>
    <w:rsid w:val="00C60AAF"/>
    <w:rsid w:val="00C62580"/>
    <w:rsid w:val="00C67A1D"/>
    <w:rsid w:val="00C736E5"/>
    <w:rsid w:val="00C73C2F"/>
    <w:rsid w:val="00C7403C"/>
    <w:rsid w:val="00C75F64"/>
    <w:rsid w:val="00C77EAD"/>
    <w:rsid w:val="00C80197"/>
    <w:rsid w:val="00C80CB0"/>
    <w:rsid w:val="00C82017"/>
    <w:rsid w:val="00C82F51"/>
    <w:rsid w:val="00C83B1F"/>
    <w:rsid w:val="00C847C7"/>
    <w:rsid w:val="00C916C0"/>
    <w:rsid w:val="00C9441B"/>
    <w:rsid w:val="00C94DD6"/>
    <w:rsid w:val="00C94F81"/>
    <w:rsid w:val="00CA1E82"/>
    <w:rsid w:val="00CA48DC"/>
    <w:rsid w:val="00CA5B51"/>
    <w:rsid w:val="00CA69B5"/>
    <w:rsid w:val="00CA70BB"/>
    <w:rsid w:val="00CB2F37"/>
    <w:rsid w:val="00CB3C47"/>
    <w:rsid w:val="00CB4FB4"/>
    <w:rsid w:val="00CC22C4"/>
    <w:rsid w:val="00CC3564"/>
    <w:rsid w:val="00CC3DEB"/>
    <w:rsid w:val="00CC635B"/>
    <w:rsid w:val="00CC648A"/>
    <w:rsid w:val="00CC7D2B"/>
    <w:rsid w:val="00CD0099"/>
    <w:rsid w:val="00CD2B86"/>
    <w:rsid w:val="00CD383B"/>
    <w:rsid w:val="00CE173E"/>
    <w:rsid w:val="00CE26E6"/>
    <w:rsid w:val="00CF2794"/>
    <w:rsid w:val="00CF7117"/>
    <w:rsid w:val="00D016CD"/>
    <w:rsid w:val="00D0188E"/>
    <w:rsid w:val="00D027D4"/>
    <w:rsid w:val="00D05E66"/>
    <w:rsid w:val="00D12FBC"/>
    <w:rsid w:val="00D13379"/>
    <w:rsid w:val="00D134B2"/>
    <w:rsid w:val="00D13FB3"/>
    <w:rsid w:val="00D160C0"/>
    <w:rsid w:val="00D162CD"/>
    <w:rsid w:val="00D164E4"/>
    <w:rsid w:val="00D262C9"/>
    <w:rsid w:val="00D2668E"/>
    <w:rsid w:val="00D32BD4"/>
    <w:rsid w:val="00D3693F"/>
    <w:rsid w:val="00D36FEE"/>
    <w:rsid w:val="00D411C3"/>
    <w:rsid w:val="00D43CE3"/>
    <w:rsid w:val="00D5060B"/>
    <w:rsid w:val="00D50866"/>
    <w:rsid w:val="00D54480"/>
    <w:rsid w:val="00D6045D"/>
    <w:rsid w:val="00D64662"/>
    <w:rsid w:val="00D708BE"/>
    <w:rsid w:val="00D71818"/>
    <w:rsid w:val="00D72457"/>
    <w:rsid w:val="00D728D1"/>
    <w:rsid w:val="00D7501C"/>
    <w:rsid w:val="00D7724F"/>
    <w:rsid w:val="00D8457F"/>
    <w:rsid w:val="00D865ED"/>
    <w:rsid w:val="00D91604"/>
    <w:rsid w:val="00D91830"/>
    <w:rsid w:val="00D930A7"/>
    <w:rsid w:val="00D947D7"/>
    <w:rsid w:val="00D97BE8"/>
    <w:rsid w:val="00DA09F0"/>
    <w:rsid w:val="00DA1D77"/>
    <w:rsid w:val="00DA2500"/>
    <w:rsid w:val="00DA2DD1"/>
    <w:rsid w:val="00DA564F"/>
    <w:rsid w:val="00DA694F"/>
    <w:rsid w:val="00DB44E6"/>
    <w:rsid w:val="00DB44F4"/>
    <w:rsid w:val="00DC082D"/>
    <w:rsid w:val="00DC344D"/>
    <w:rsid w:val="00DC4244"/>
    <w:rsid w:val="00DC440E"/>
    <w:rsid w:val="00DC5A06"/>
    <w:rsid w:val="00DC60E7"/>
    <w:rsid w:val="00DC60E8"/>
    <w:rsid w:val="00DD3B24"/>
    <w:rsid w:val="00DD3F91"/>
    <w:rsid w:val="00DD67CF"/>
    <w:rsid w:val="00DD7F6B"/>
    <w:rsid w:val="00DE27C7"/>
    <w:rsid w:val="00DE3141"/>
    <w:rsid w:val="00DE4A05"/>
    <w:rsid w:val="00DE759F"/>
    <w:rsid w:val="00DF29AA"/>
    <w:rsid w:val="00DF3490"/>
    <w:rsid w:val="00DF430A"/>
    <w:rsid w:val="00DF7FEB"/>
    <w:rsid w:val="00E052BA"/>
    <w:rsid w:val="00E070DE"/>
    <w:rsid w:val="00E1298A"/>
    <w:rsid w:val="00E154D5"/>
    <w:rsid w:val="00E15A6E"/>
    <w:rsid w:val="00E15C5F"/>
    <w:rsid w:val="00E174DA"/>
    <w:rsid w:val="00E24AEB"/>
    <w:rsid w:val="00E258B7"/>
    <w:rsid w:val="00E320F1"/>
    <w:rsid w:val="00E329B3"/>
    <w:rsid w:val="00E32C1B"/>
    <w:rsid w:val="00E35560"/>
    <w:rsid w:val="00E3631E"/>
    <w:rsid w:val="00E40973"/>
    <w:rsid w:val="00E42FC3"/>
    <w:rsid w:val="00E43560"/>
    <w:rsid w:val="00E455A1"/>
    <w:rsid w:val="00E45A7B"/>
    <w:rsid w:val="00E464BD"/>
    <w:rsid w:val="00E50397"/>
    <w:rsid w:val="00E61CE7"/>
    <w:rsid w:val="00E63A5D"/>
    <w:rsid w:val="00E65B73"/>
    <w:rsid w:val="00E70B9C"/>
    <w:rsid w:val="00E758E7"/>
    <w:rsid w:val="00E81365"/>
    <w:rsid w:val="00E81EFB"/>
    <w:rsid w:val="00E85497"/>
    <w:rsid w:val="00E854B9"/>
    <w:rsid w:val="00E85522"/>
    <w:rsid w:val="00E87323"/>
    <w:rsid w:val="00E87C63"/>
    <w:rsid w:val="00E95DCC"/>
    <w:rsid w:val="00E965E0"/>
    <w:rsid w:val="00E97DDB"/>
    <w:rsid w:val="00EA0099"/>
    <w:rsid w:val="00EA6269"/>
    <w:rsid w:val="00EA6BAE"/>
    <w:rsid w:val="00EB0539"/>
    <w:rsid w:val="00EB1B0A"/>
    <w:rsid w:val="00EB4B94"/>
    <w:rsid w:val="00EB4FBC"/>
    <w:rsid w:val="00EB4FD6"/>
    <w:rsid w:val="00EC024E"/>
    <w:rsid w:val="00EC264C"/>
    <w:rsid w:val="00EC2744"/>
    <w:rsid w:val="00EC29B4"/>
    <w:rsid w:val="00EC5586"/>
    <w:rsid w:val="00EC58B1"/>
    <w:rsid w:val="00ED00D7"/>
    <w:rsid w:val="00ED0DB9"/>
    <w:rsid w:val="00ED70EA"/>
    <w:rsid w:val="00ED737C"/>
    <w:rsid w:val="00EE39AA"/>
    <w:rsid w:val="00EF4978"/>
    <w:rsid w:val="00EF516E"/>
    <w:rsid w:val="00EF5AE4"/>
    <w:rsid w:val="00EF6D03"/>
    <w:rsid w:val="00F01306"/>
    <w:rsid w:val="00F04A92"/>
    <w:rsid w:val="00F11707"/>
    <w:rsid w:val="00F123AF"/>
    <w:rsid w:val="00F150A1"/>
    <w:rsid w:val="00F16A70"/>
    <w:rsid w:val="00F20C51"/>
    <w:rsid w:val="00F20ECD"/>
    <w:rsid w:val="00F21765"/>
    <w:rsid w:val="00F22438"/>
    <w:rsid w:val="00F2773E"/>
    <w:rsid w:val="00F30595"/>
    <w:rsid w:val="00F31226"/>
    <w:rsid w:val="00F3164D"/>
    <w:rsid w:val="00F33EF7"/>
    <w:rsid w:val="00F3590B"/>
    <w:rsid w:val="00F37236"/>
    <w:rsid w:val="00F37F73"/>
    <w:rsid w:val="00F434E5"/>
    <w:rsid w:val="00F43BF7"/>
    <w:rsid w:val="00F4490A"/>
    <w:rsid w:val="00F46C9C"/>
    <w:rsid w:val="00F50C76"/>
    <w:rsid w:val="00F5155F"/>
    <w:rsid w:val="00F51BE2"/>
    <w:rsid w:val="00F51FF2"/>
    <w:rsid w:val="00F5443B"/>
    <w:rsid w:val="00F6307C"/>
    <w:rsid w:val="00F63982"/>
    <w:rsid w:val="00F66B0A"/>
    <w:rsid w:val="00F66DB8"/>
    <w:rsid w:val="00F670A8"/>
    <w:rsid w:val="00F67235"/>
    <w:rsid w:val="00F7137C"/>
    <w:rsid w:val="00F72F4E"/>
    <w:rsid w:val="00F730B3"/>
    <w:rsid w:val="00F80ABF"/>
    <w:rsid w:val="00F828E3"/>
    <w:rsid w:val="00F85429"/>
    <w:rsid w:val="00F85ED9"/>
    <w:rsid w:val="00F9084A"/>
    <w:rsid w:val="00F90862"/>
    <w:rsid w:val="00F918F5"/>
    <w:rsid w:val="00F935DE"/>
    <w:rsid w:val="00FA0AD7"/>
    <w:rsid w:val="00FA74A7"/>
    <w:rsid w:val="00FB1A00"/>
    <w:rsid w:val="00FC1483"/>
    <w:rsid w:val="00FC38FD"/>
    <w:rsid w:val="00FC5912"/>
    <w:rsid w:val="00FC5F2B"/>
    <w:rsid w:val="00FC6CE4"/>
    <w:rsid w:val="00FD0419"/>
    <w:rsid w:val="00FD4631"/>
    <w:rsid w:val="00FD48BA"/>
    <w:rsid w:val="00FD6915"/>
    <w:rsid w:val="00FD69C1"/>
    <w:rsid w:val="00FD7AF2"/>
    <w:rsid w:val="00FE0CCC"/>
    <w:rsid w:val="00FE1469"/>
    <w:rsid w:val="00FE24EF"/>
    <w:rsid w:val="00FE2540"/>
    <w:rsid w:val="00FE3682"/>
    <w:rsid w:val="00FE49DA"/>
    <w:rsid w:val="00FE7F62"/>
    <w:rsid w:val="00FF0509"/>
    <w:rsid w:val="00FF1246"/>
    <w:rsid w:val="00FF146D"/>
    <w:rsid w:val="00FF4730"/>
    <w:rsid w:val="00FF6099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447B1"/>
  <w15:chartTrackingRefBased/>
  <w15:docId w15:val="{E36907EC-5CBF-8646-878A-C124BA6D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6777</Characters>
  <Application>Microsoft Office Word</Application>
  <DocSecurity>0</DocSecurity>
  <Lines>94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Albonico</dc:creator>
  <cp:keywords/>
  <dc:description/>
  <cp:lastModifiedBy>Singh, Mehar-AZ AZCOM 26</cp:lastModifiedBy>
  <cp:revision>2</cp:revision>
  <dcterms:created xsi:type="dcterms:W3CDTF">2025-09-14T16:46:00Z</dcterms:created>
  <dcterms:modified xsi:type="dcterms:W3CDTF">2025-09-14T16:46:00Z</dcterms:modified>
</cp:coreProperties>
</file>