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F204E" w14:textId="76DE157F" w:rsidR="002D6CA5" w:rsidRPr="002D6CA5" w:rsidRDefault="002D6CA5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0" w:name="_Hlk38873588"/>
      <w:r w:rsidRPr="002D6CA5">
        <w:rPr>
          <w:rFonts w:ascii="Times New Roman" w:hAnsi="Times New Roman" w:cs="Times New Roman"/>
          <w:b/>
          <w:sz w:val="20"/>
          <w:szCs w:val="20"/>
          <w:lang w:val="en-GB"/>
        </w:rPr>
        <w:t>SUPPLEMENTARY FIGURES AND TABLES</w:t>
      </w:r>
    </w:p>
    <w:p w14:paraId="2B7ECEEB" w14:textId="77777777" w:rsidR="002D6CA5" w:rsidRDefault="002D6CA5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6F13B698" w14:textId="7D972BF8" w:rsidR="0026086F" w:rsidRDefault="0026086F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GB"/>
        </w:rPr>
        <w:drawing>
          <wp:inline distT="0" distB="0" distL="0" distR="0" wp14:anchorId="1FE46752" wp14:editId="2F23C754">
            <wp:extent cx="3263900" cy="22987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, Supplemental Digital Content 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54BE1" w14:textId="6FD21EAF" w:rsidR="0026086F" w:rsidRDefault="0026086F" w:rsidP="0026086F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Supplementary figure 1.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Histogram over number of samples (Y-axis) and time between sampling and pancreatic cancer diagnosis (X-axis). </w:t>
      </w:r>
    </w:p>
    <w:p w14:paraId="6AF01BA7" w14:textId="1861CE15" w:rsidR="0026086F" w:rsidRDefault="0026086F" w:rsidP="0026086F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7B2BAB35" w14:textId="77777777" w:rsidR="0026086F" w:rsidRDefault="0026086F" w:rsidP="0026086F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1DFCEE86" w14:textId="77777777" w:rsidR="0026086F" w:rsidRDefault="0026086F" w:rsidP="009C232D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5FA25451" w14:textId="5504389E" w:rsidR="0026086F" w:rsidRDefault="0026086F" w:rsidP="009C232D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sz w:val="20"/>
          <w:szCs w:val="20"/>
          <w:lang w:val="en-GB"/>
        </w:rPr>
        <w:drawing>
          <wp:inline distT="0" distB="0" distL="0" distR="0" wp14:anchorId="2E8606E1" wp14:editId="56BE13A3">
            <wp:extent cx="3238500" cy="2298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, Supplemental Digital Content 2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15BC1" w14:textId="364E958B" w:rsidR="0026086F" w:rsidRPr="0026086F" w:rsidRDefault="0026086F" w:rsidP="0026086F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t>Supplementary figure 2.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 Box-plots showing mean fasting glucose levels and standard error between brackets. </w:t>
      </w:r>
      <w:r w:rsidR="000C6B38">
        <w:rPr>
          <w:rFonts w:ascii="Times New Roman" w:hAnsi="Times New Roman" w:cs="Times New Roman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sz w:val="20"/>
          <w:szCs w:val="20"/>
          <w:lang w:val="en-GB"/>
        </w:rPr>
        <w:t>ubjects with a diabetes diagnosis</w:t>
      </w:r>
      <w:r w:rsidR="000C6B38">
        <w:rPr>
          <w:rFonts w:ascii="Times New Roman" w:hAnsi="Times New Roman" w:cs="Times New Roman"/>
          <w:sz w:val="20"/>
          <w:szCs w:val="20"/>
          <w:lang w:val="en-GB"/>
        </w:rPr>
        <w:t xml:space="preserve"> were excluded in the analysis</w:t>
      </w:r>
      <w:r>
        <w:rPr>
          <w:rFonts w:ascii="Times New Roman" w:hAnsi="Times New Roman" w:cs="Times New Roman"/>
          <w:sz w:val="20"/>
          <w:szCs w:val="20"/>
          <w:lang w:val="en-GB"/>
        </w:rPr>
        <w:t>. N.S = non-significant.</w:t>
      </w:r>
    </w:p>
    <w:p w14:paraId="553BE972" w14:textId="2629F076" w:rsidR="0026086F" w:rsidRDefault="0026086F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val="en-GB"/>
        </w:rPr>
        <w:lastRenderedPageBreak/>
        <w:drawing>
          <wp:inline distT="0" distB="0" distL="0" distR="0" wp14:anchorId="31FA9BA3" wp14:editId="635FB668">
            <wp:extent cx="3175000" cy="2552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, Supplemental Digital Content 3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50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43631" w14:textId="46119A58" w:rsidR="0026086F" w:rsidRDefault="0026086F" w:rsidP="0026086F">
      <w:pPr>
        <w:spacing w:line="480" w:lineRule="auto"/>
        <w:rPr>
          <w:rStyle w:val="CommentReference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GB"/>
        </w:rPr>
        <w:br/>
        <w:t xml:space="preserve">Supplementary figure 3. </w:t>
      </w:r>
      <w:r w:rsidRPr="00A522BD">
        <w:rPr>
          <w:rFonts w:ascii="Times New Roman" w:hAnsi="Times New Roman" w:cs="Times New Roman"/>
          <w:sz w:val="20"/>
          <w:szCs w:val="20"/>
          <w:lang w:val="en-US"/>
        </w:rPr>
        <w:t xml:space="preserve">Odds ratios </w:t>
      </w:r>
      <w:r w:rsidR="00921D9C">
        <w:rPr>
          <w:rFonts w:ascii="Times New Roman" w:hAnsi="Times New Roman" w:cs="Times New Roman"/>
          <w:sz w:val="20"/>
          <w:szCs w:val="20"/>
          <w:lang w:val="en-US"/>
        </w:rPr>
        <w:t>for</w:t>
      </w:r>
      <w:r w:rsidRPr="00A522BD">
        <w:rPr>
          <w:rFonts w:ascii="Times New Roman" w:hAnsi="Times New Roman" w:cs="Times New Roman"/>
          <w:sz w:val="20"/>
          <w:szCs w:val="20"/>
          <w:lang w:val="en-US"/>
        </w:rPr>
        <w:t xml:space="preserve"> pancreatic cancer </w:t>
      </w:r>
      <w:r>
        <w:rPr>
          <w:rFonts w:ascii="Times New Roman" w:hAnsi="Times New Roman" w:cs="Times New Roman"/>
          <w:sz w:val="20"/>
          <w:szCs w:val="20"/>
          <w:lang w:val="en-US"/>
        </w:rPr>
        <w:t>in relation to glucose levels after oral glucose tolerance tests</w:t>
      </w:r>
      <w:r w:rsidRPr="00A522BD">
        <w:rPr>
          <w:rFonts w:ascii="Times New Roman" w:hAnsi="Times New Roman" w:cs="Times New Roman"/>
          <w:sz w:val="20"/>
          <w:szCs w:val="20"/>
          <w:lang w:val="en-US"/>
        </w:rPr>
        <w:t xml:space="preserve"> stratified by time intervals prior to pancreatic cancer diagnosis. </w:t>
      </w:r>
      <w:r w:rsidRPr="00A522BD" w:rsidDel="00E7260F">
        <w:rPr>
          <w:rStyle w:val="CommentReference"/>
          <w:lang w:val="en-US"/>
        </w:rPr>
        <w:t xml:space="preserve"> </w:t>
      </w:r>
    </w:p>
    <w:p w14:paraId="186026BD" w14:textId="303EDAD3" w:rsidR="002D6CA5" w:rsidRDefault="002D6CA5" w:rsidP="0026086F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765D9728" w14:textId="77777777" w:rsidR="002D6CA5" w:rsidRPr="00A522BD" w:rsidRDefault="002D6CA5" w:rsidP="0026086F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63C2D570" w14:textId="47F913EE" w:rsidR="0026086F" w:rsidRDefault="0026086F" w:rsidP="009C232D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7E555F30" wp14:editId="094AD092">
            <wp:extent cx="3136900" cy="2235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, Supplemental Digital Content 4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CA1FA" w14:textId="6EB57A12" w:rsidR="0026086F" w:rsidRPr="0026086F" w:rsidRDefault="0026086F" w:rsidP="002D6CA5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figure 4. </w:t>
      </w:r>
      <w:r w:rsidRPr="00A522BD">
        <w:rPr>
          <w:rFonts w:ascii="Times New Roman" w:hAnsi="Times New Roman" w:cs="Times New Roman"/>
          <w:sz w:val="20"/>
          <w:szCs w:val="20"/>
          <w:lang w:val="en-US"/>
        </w:rPr>
        <w:t xml:space="preserve">Kaplan-Meier curves </w:t>
      </w:r>
      <w:r w:rsidR="00921D9C">
        <w:rPr>
          <w:rFonts w:ascii="Times New Roman" w:hAnsi="Times New Roman" w:cs="Times New Roman"/>
          <w:sz w:val="20"/>
          <w:szCs w:val="20"/>
          <w:lang w:val="en-US"/>
        </w:rPr>
        <w:t>for</w:t>
      </w:r>
      <w:r w:rsidRPr="00A522BD">
        <w:rPr>
          <w:rFonts w:ascii="Times New Roman" w:hAnsi="Times New Roman" w:cs="Times New Roman"/>
          <w:sz w:val="20"/>
          <w:szCs w:val="20"/>
          <w:lang w:val="en-US"/>
        </w:rPr>
        <w:t xml:space="preserve"> pancreatic cancer patients stratified </w:t>
      </w:r>
      <w:r w:rsidR="00547A3D">
        <w:rPr>
          <w:rFonts w:ascii="Times New Roman" w:hAnsi="Times New Roman" w:cs="Times New Roman"/>
          <w:sz w:val="20"/>
          <w:szCs w:val="20"/>
          <w:lang w:val="en-US"/>
        </w:rPr>
        <w:t>by</w:t>
      </w:r>
      <w:r w:rsidRPr="00A522BD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547A3D">
        <w:rPr>
          <w:rFonts w:ascii="Times New Roman" w:hAnsi="Times New Roman" w:cs="Times New Roman"/>
          <w:sz w:val="20"/>
          <w:szCs w:val="20"/>
          <w:lang w:val="en-US"/>
        </w:rPr>
        <w:t xml:space="preserve">diabetes </w:t>
      </w:r>
      <w:r>
        <w:rPr>
          <w:rFonts w:ascii="Times New Roman" w:hAnsi="Times New Roman" w:cs="Times New Roman"/>
          <w:sz w:val="20"/>
          <w:szCs w:val="20"/>
          <w:lang w:val="en-US"/>
        </w:rPr>
        <w:t>diagnosis</w:t>
      </w:r>
      <w:r w:rsidRPr="00A522BD">
        <w:rPr>
          <w:rFonts w:ascii="Times New Roman" w:hAnsi="Times New Roman" w:cs="Times New Roman"/>
          <w:sz w:val="20"/>
          <w:szCs w:val="20"/>
          <w:lang w:val="en-US"/>
        </w:rPr>
        <w:t>. All age groups included.</w:t>
      </w:r>
      <w:r w:rsidR="002D6CA5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</w:p>
    <w:p w14:paraId="5724A10D" w14:textId="7F7CD6CF" w:rsidR="0026086F" w:rsidRDefault="0026086F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7349B802" w14:textId="6E252BD2" w:rsidR="002D6CA5" w:rsidRDefault="002D6CA5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230F0450" w14:textId="12252FA1" w:rsidR="002D6CA5" w:rsidRDefault="002D6CA5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37A100AA" w14:textId="77777777" w:rsidR="002D6CA5" w:rsidRDefault="002D6CA5" w:rsidP="009C232D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14:paraId="6E5AA3F4" w14:textId="2CF1E681" w:rsidR="009C232D" w:rsidRPr="00A95404" w:rsidRDefault="009C232D" w:rsidP="002D6CA5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A95404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Supplementary table 1</w:t>
      </w:r>
      <w:r w:rsidRPr="00A95404">
        <w:rPr>
          <w:rFonts w:ascii="Times New Roman" w:hAnsi="Times New Roman" w:cs="Times New Roman"/>
          <w:sz w:val="20"/>
          <w:szCs w:val="20"/>
          <w:lang w:val="en-GB"/>
        </w:rPr>
        <w:t>. Survey data from N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orthern </w:t>
      </w:r>
      <w:r w:rsidRPr="00A95404">
        <w:rPr>
          <w:rFonts w:ascii="Times New Roman" w:hAnsi="Times New Roman" w:cs="Times New Roman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weden </w:t>
      </w:r>
      <w:r w:rsidRPr="00A95404">
        <w:rPr>
          <w:rFonts w:ascii="Times New Roman" w:hAnsi="Times New Roman" w:cs="Times New Roman"/>
          <w:sz w:val="20"/>
          <w:szCs w:val="20"/>
          <w:lang w:val="en-GB"/>
        </w:rPr>
        <w:t>H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ealth and </w:t>
      </w:r>
      <w:r w:rsidRPr="00A95404">
        <w:rPr>
          <w:rFonts w:ascii="Times New Roman" w:hAnsi="Times New Roman" w:cs="Times New Roman"/>
          <w:sz w:val="20"/>
          <w:szCs w:val="20"/>
          <w:lang w:val="en-GB"/>
        </w:rPr>
        <w:t>D</w:t>
      </w:r>
      <w:r>
        <w:rPr>
          <w:rFonts w:ascii="Times New Roman" w:hAnsi="Times New Roman" w:cs="Times New Roman"/>
          <w:sz w:val="20"/>
          <w:szCs w:val="20"/>
          <w:lang w:val="en-GB"/>
        </w:rPr>
        <w:t xml:space="preserve">isease </w:t>
      </w:r>
      <w:r w:rsidRPr="00A95404">
        <w:rPr>
          <w:rFonts w:ascii="Times New Roman" w:hAnsi="Times New Roman" w:cs="Times New Roman"/>
          <w:sz w:val="20"/>
          <w:szCs w:val="20"/>
          <w:lang w:val="en-GB"/>
        </w:rPr>
        <w:t>S</w:t>
      </w:r>
      <w:r>
        <w:rPr>
          <w:rFonts w:ascii="Times New Roman" w:hAnsi="Times New Roman" w:cs="Times New Roman"/>
          <w:sz w:val="20"/>
          <w:szCs w:val="20"/>
          <w:lang w:val="en-GB"/>
        </w:rPr>
        <w:t>tudy</w:t>
      </w:r>
      <w:r w:rsidRPr="00A95404">
        <w:rPr>
          <w:rFonts w:ascii="Times New Roman" w:hAnsi="Times New Roman" w:cs="Times New Roman"/>
          <w:sz w:val="20"/>
          <w:szCs w:val="20"/>
          <w:lang w:val="en-GB"/>
        </w:rPr>
        <w:t xml:space="preserve"> for participants aged 55 or older. Last survey only.</w:t>
      </w:r>
    </w:p>
    <w:tbl>
      <w:tblPr>
        <w:tblStyle w:val="TableGrid"/>
        <w:tblW w:w="8784" w:type="dxa"/>
        <w:tblLayout w:type="fixed"/>
        <w:tblLook w:val="04A0" w:firstRow="1" w:lastRow="0" w:firstColumn="1" w:lastColumn="0" w:noHBand="0" w:noVBand="1"/>
      </w:tblPr>
      <w:tblGrid>
        <w:gridCol w:w="3114"/>
        <w:gridCol w:w="2126"/>
        <w:gridCol w:w="2410"/>
        <w:gridCol w:w="1134"/>
      </w:tblGrid>
      <w:tr w:rsidR="009C232D" w:rsidRPr="00A95404" w14:paraId="0FA72728" w14:textId="77777777" w:rsidTr="000417C2">
        <w:tc>
          <w:tcPr>
            <w:tcW w:w="3114" w:type="dxa"/>
          </w:tcPr>
          <w:p w14:paraId="2650C7C5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bookmarkStart w:id="1" w:name="_Hlk530039638"/>
            <w:bookmarkEnd w:id="0"/>
          </w:p>
        </w:tc>
        <w:tc>
          <w:tcPr>
            <w:tcW w:w="2126" w:type="dxa"/>
          </w:tcPr>
          <w:p w14:paraId="040C9B6C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Cases, n = 128</w:t>
            </w:r>
          </w:p>
        </w:tc>
        <w:tc>
          <w:tcPr>
            <w:tcW w:w="2410" w:type="dxa"/>
          </w:tcPr>
          <w:p w14:paraId="72B34351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Controls, n = 502</w:t>
            </w:r>
          </w:p>
        </w:tc>
        <w:tc>
          <w:tcPr>
            <w:tcW w:w="1134" w:type="dxa"/>
          </w:tcPr>
          <w:p w14:paraId="622A6665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en-GB"/>
              </w:rPr>
              <w:t>P</w:t>
            </w:r>
          </w:p>
        </w:tc>
      </w:tr>
      <w:tr w:rsidR="009C232D" w:rsidRPr="00A95404" w14:paraId="17A77CEB" w14:textId="77777777" w:rsidTr="000417C2">
        <w:tc>
          <w:tcPr>
            <w:tcW w:w="3114" w:type="dxa"/>
          </w:tcPr>
          <w:p w14:paraId="1A95E3AE" w14:textId="77777777" w:rsidR="009C232D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Age</w:t>
            </w:r>
          </w:p>
          <w:p w14:paraId="034C3BE4" w14:textId="77777777" w:rsidR="009C232D" w:rsidRPr="00B16CDA" w:rsidRDefault="009C232D" w:rsidP="000417C2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Mean (95 % confidence interval)</w:t>
            </w:r>
          </w:p>
        </w:tc>
        <w:tc>
          <w:tcPr>
            <w:tcW w:w="2126" w:type="dxa"/>
          </w:tcPr>
          <w:p w14:paraId="1EA25DB7" w14:textId="77777777" w:rsidR="009C232D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14:paraId="55F1FEB0" w14:textId="77777777" w:rsidR="009C232D" w:rsidRPr="00B663F6" w:rsidRDefault="009C232D" w:rsidP="000417C2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60.3 (60.0 – 60.0)</w:t>
            </w:r>
          </w:p>
        </w:tc>
        <w:tc>
          <w:tcPr>
            <w:tcW w:w="2410" w:type="dxa"/>
          </w:tcPr>
          <w:p w14:paraId="3FC4822D" w14:textId="77777777" w:rsidR="009C232D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  <w:p w14:paraId="70C2C2D3" w14:textId="77777777" w:rsidR="009C232D" w:rsidRPr="00B663F6" w:rsidRDefault="009C232D" w:rsidP="000417C2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 w:rsidRPr="00B663F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60.2 (60.1 – 60.4)</w:t>
            </w:r>
          </w:p>
        </w:tc>
        <w:tc>
          <w:tcPr>
            <w:tcW w:w="1134" w:type="dxa"/>
          </w:tcPr>
          <w:p w14:paraId="7AB9079E" w14:textId="77777777" w:rsidR="009C232D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lang w:val="en-GB"/>
              </w:rPr>
            </w:pPr>
          </w:p>
          <w:p w14:paraId="2766390D" w14:textId="77777777" w:rsidR="009C232D" w:rsidRPr="00B663F6" w:rsidRDefault="009C232D" w:rsidP="000417C2">
            <w:pPr>
              <w:jc w:val="center"/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0"/>
                <w:szCs w:val="20"/>
                <w:lang w:val="en-GB"/>
              </w:rPr>
              <w:t>.70</w:t>
            </w:r>
          </w:p>
        </w:tc>
      </w:tr>
      <w:tr w:rsidR="009C232D" w:rsidRPr="00A95404" w14:paraId="018CD5E6" w14:textId="77777777" w:rsidTr="000417C2">
        <w:tc>
          <w:tcPr>
            <w:tcW w:w="3114" w:type="dxa"/>
          </w:tcPr>
          <w:p w14:paraId="0F700B01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Fasting glucose</w:t>
            </w:r>
          </w:p>
          <w:p w14:paraId="5862F1B7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Impaired fasting glucose</w:t>
            </w:r>
          </w:p>
          <w:p w14:paraId="66DFD6D7" w14:textId="30A70956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Diabetes</w:t>
            </w:r>
            <w:r w:rsidR="00921D9C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mellitus</w:t>
            </w:r>
          </w:p>
          <w:p w14:paraId="3441DC62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5DB0731E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553D25BB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41/122 (33.6 %)</w:t>
            </w:r>
          </w:p>
          <w:p w14:paraId="25DD5CFD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11/122 (9.0 %)</w:t>
            </w:r>
          </w:p>
        </w:tc>
        <w:tc>
          <w:tcPr>
            <w:tcW w:w="2410" w:type="dxa"/>
          </w:tcPr>
          <w:p w14:paraId="38451886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DCA9283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117/486 (24.1 %)</w:t>
            </w:r>
          </w:p>
          <w:p w14:paraId="6F639084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34/486 (7 %)</w:t>
            </w:r>
          </w:p>
        </w:tc>
        <w:tc>
          <w:tcPr>
            <w:tcW w:w="1134" w:type="dxa"/>
          </w:tcPr>
          <w:p w14:paraId="59AC0B7E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3841BE36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. 03</w:t>
            </w:r>
          </w:p>
          <w:p w14:paraId="4D2AE480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.45</w:t>
            </w:r>
          </w:p>
        </w:tc>
      </w:tr>
      <w:tr w:rsidR="009C232D" w:rsidRPr="00A95404" w14:paraId="056A4F87" w14:textId="77777777" w:rsidTr="000417C2">
        <w:tc>
          <w:tcPr>
            <w:tcW w:w="3114" w:type="dxa"/>
          </w:tcPr>
          <w:p w14:paraId="12F69267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Oral glucose tolerance test </w:t>
            </w:r>
          </w:p>
          <w:p w14:paraId="185B3597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Impaired glucose tolerance</w:t>
            </w:r>
          </w:p>
          <w:p w14:paraId="7E239B5C" w14:textId="7E4781F5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Diabetes</w:t>
            </w:r>
            <w:r w:rsidR="00921D9C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mellitus</w:t>
            </w:r>
            <w:bookmarkStart w:id="2" w:name="_GoBack"/>
            <w:bookmarkEnd w:id="2"/>
          </w:p>
          <w:p w14:paraId="370C1524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6593D9EC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741C1663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20/112 (17.9 %)</w:t>
            </w:r>
          </w:p>
          <w:p w14:paraId="7493C421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1/112 (0.9 %)</w:t>
            </w:r>
          </w:p>
        </w:tc>
        <w:tc>
          <w:tcPr>
            <w:tcW w:w="2410" w:type="dxa"/>
          </w:tcPr>
          <w:p w14:paraId="63D8230B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75C53CFA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60/448 (13.4 %)</w:t>
            </w:r>
          </w:p>
          <w:p w14:paraId="2AC136D0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7/448 (1.6 %)</w:t>
            </w:r>
          </w:p>
        </w:tc>
        <w:tc>
          <w:tcPr>
            <w:tcW w:w="1134" w:type="dxa"/>
          </w:tcPr>
          <w:p w14:paraId="516083EE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7EB22E67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.23</w:t>
            </w:r>
          </w:p>
          <w:p w14:paraId="14AB29AB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.59</w:t>
            </w:r>
          </w:p>
        </w:tc>
      </w:tr>
      <w:tr w:rsidR="009C232D" w:rsidRPr="00A95404" w14:paraId="73798E73" w14:textId="77777777" w:rsidTr="000417C2">
        <w:tc>
          <w:tcPr>
            <w:tcW w:w="3114" w:type="dxa"/>
          </w:tcPr>
          <w:p w14:paraId="5A79AFAE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Diabetes diagnosis (%)</w:t>
            </w:r>
          </w:p>
          <w:p w14:paraId="0955848D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30CABCA3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6/125 (4.8 %)</w:t>
            </w:r>
          </w:p>
        </w:tc>
        <w:tc>
          <w:tcPr>
            <w:tcW w:w="2410" w:type="dxa"/>
          </w:tcPr>
          <w:p w14:paraId="6CB38185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22/498 (4.4 %)</w:t>
            </w:r>
          </w:p>
        </w:tc>
        <w:tc>
          <w:tcPr>
            <w:tcW w:w="1134" w:type="dxa"/>
          </w:tcPr>
          <w:p w14:paraId="3D7CB005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.85</w:t>
            </w:r>
          </w:p>
        </w:tc>
      </w:tr>
      <w:tr w:rsidR="009C232D" w:rsidRPr="00A95404" w14:paraId="687744BB" w14:textId="77777777" w:rsidTr="000417C2">
        <w:tc>
          <w:tcPr>
            <w:tcW w:w="3114" w:type="dxa"/>
          </w:tcPr>
          <w:p w14:paraId="195ABB6E" w14:textId="77777777" w:rsidR="009C232D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Body mass index</w:t>
            </w:r>
          </w:p>
          <w:p w14:paraId="48D522EF" w14:textId="77777777" w:rsidR="009C232D" w:rsidRPr="00B16CDA" w:rsidRDefault="009C232D" w:rsidP="000417C2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val="en-GB"/>
              </w:rPr>
              <w:t>Mean (95 % confidence interval)</w:t>
            </w:r>
          </w:p>
          <w:p w14:paraId="33A9F89A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1AB2F441" w14:textId="77777777" w:rsidR="009C232D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5E511FF4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26.5 (25.8 – 27.2)</w:t>
            </w:r>
          </w:p>
        </w:tc>
        <w:tc>
          <w:tcPr>
            <w:tcW w:w="2410" w:type="dxa"/>
          </w:tcPr>
          <w:p w14:paraId="6943B246" w14:textId="77777777" w:rsidR="009C232D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651B1114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26.8 (26.4 – 27.1)</w:t>
            </w:r>
          </w:p>
        </w:tc>
        <w:tc>
          <w:tcPr>
            <w:tcW w:w="1134" w:type="dxa"/>
          </w:tcPr>
          <w:p w14:paraId="5A6B0A73" w14:textId="77777777" w:rsidR="009C232D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577CC3FA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.51</w:t>
            </w:r>
          </w:p>
        </w:tc>
      </w:tr>
      <w:tr w:rsidR="009C232D" w:rsidRPr="00A95404" w14:paraId="6DB7510C" w14:textId="77777777" w:rsidTr="000417C2">
        <w:tc>
          <w:tcPr>
            <w:tcW w:w="3114" w:type="dxa"/>
          </w:tcPr>
          <w:p w14:paraId="42949DE3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Alcohol </w:t>
            </w:r>
          </w:p>
          <w:p w14:paraId="5A79F324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Non-consumer</w:t>
            </w:r>
          </w:p>
          <w:p w14:paraId="13719894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Unknown (%)</w:t>
            </w:r>
          </w:p>
          <w:p w14:paraId="07F719D8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2DA7302A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01EF73AF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17/108 (15.7%)</w:t>
            </w:r>
          </w:p>
          <w:p w14:paraId="5A35AB6F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20/128 (15.6 %)</w:t>
            </w:r>
          </w:p>
        </w:tc>
        <w:tc>
          <w:tcPr>
            <w:tcW w:w="2410" w:type="dxa"/>
          </w:tcPr>
          <w:p w14:paraId="57FE9745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5CFE09A8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91/451 (20 %)</w:t>
            </w:r>
          </w:p>
          <w:p w14:paraId="18C558D6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51/502 (10.1 %)</w:t>
            </w:r>
          </w:p>
        </w:tc>
        <w:tc>
          <w:tcPr>
            <w:tcW w:w="1134" w:type="dxa"/>
          </w:tcPr>
          <w:p w14:paraId="65EDC54F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.29</w:t>
            </w:r>
          </w:p>
        </w:tc>
      </w:tr>
      <w:tr w:rsidR="009C232D" w:rsidRPr="00A95404" w14:paraId="228CE7E7" w14:textId="77777777" w:rsidTr="000417C2">
        <w:tc>
          <w:tcPr>
            <w:tcW w:w="3114" w:type="dxa"/>
          </w:tcPr>
          <w:p w14:paraId="2CAD2209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Smoking status</w:t>
            </w:r>
          </w:p>
          <w:p w14:paraId="08FF83AC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Smoker</w:t>
            </w:r>
          </w:p>
          <w:p w14:paraId="4D6B0D23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Ex-smoker</w:t>
            </w:r>
          </w:p>
          <w:p w14:paraId="1EE3E5A3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Non-smoker</w:t>
            </w:r>
          </w:p>
          <w:p w14:paraId="27ED639A" w14:textId="77777777" w:rsidR="009C232D" w:rsidRPr="00A95404" w:rsidRDefault="009C232D" w:rsidP="000417C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</w:tcPr>
          <w:p w14:paraId="5912C610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04539B7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31/125 (24.8 %)</w:t>
            </w:r>
          </w:p>
          <w:p w14:paraId="3AC3FC85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31/125 (24.8 %)</w:t>
            </w:r>
          </w:p>
          <w:p w14:paraId="0BBB4865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63/125 (50.4 %)</w:t>
            </w:r>
          </w:p>
        </w:tc>
        <w:tc>
          <w:tcPr>
            <w:tcW w:w="2410" w:type="dxa"/>
          </w:tcPr>
          <w:p w14:paraId="2AD50882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49B43772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66/492 (13.4 %)</w:t>
            </w:r>
          </w:p>
          <w:p w14:paraId="21BFF08D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147/492 (29.9 %)</w:t>
            </w:r>
          </w:p>
          <w:p w14:paraId="5B7C066C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279/492 (56.7 %)</w:t>
            </w:r>
          </w:p>
        </w:tc>
        <w:tc>
          <w:tcPr>
            <w:tcW w:w="1134" w:type="dxa"/>
          </w:tcPr>
          <w:p w14:paraId="400F35BA" w14:textId="77777777" w:rsidR="009C232D" w:rsidRPr="00A95404" w:rsidRDefault="009C232D" w:rsidP="000417C2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r w:rsidRPr="00A95404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.007</w:t>
            </w:r>
          </w:p>
        </w:tc>
      </w:tr>
      <w:bookmarkEnd w:id="1"/>
    </w:tbl>
    <w:p w14:paraId="3F90BA99" w14:textId="77777777" w:rsidR="009C232D" w:rsidRDefault="009C232D"/>
    <w:sectPr w:rsidR="009C23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32D"/>
    <w:rsid w:val="000C6B38"/>
    <w:rsid w:val="0026086F"/>
    <w:rsid w:val="002D6CA5"/>
    <w:rsid w:val="00547A3D"/>
    <w:rsid w:val="00921D9C"/>
    <w:rsid w:val="009C2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04F423F"/>
  <w15:chartTrackingRefBased/>
  <w15:docId w15:val="{4CB6BD59-DBDF-453D-91CC-0D0DA7290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23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2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23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32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6086F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Jacobson</dc:creator>
  <cp:keywords/>
  <dc:description/>
  <cp:lastModifiedBy>Oskar Franklin</cp:lastModifiedBy>
  <cp:revision>5</cp:revision>
  <dcterms:created xsi:type="dcterms:W3CDTF">2020-07-28T10:50:00Z</dcterms:created>
  <dcterms:modified xsi:type="dcterms:W3CDTF">2020-08-20T19:35:00Z</dcterms:modified>
</cp:coreProperties>
</file>