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107E7B" w14:textId="2483DE04" w:rsidR="00A84A82" w:rsidRPr="009B19C6" w:rsidRDefault="00A84A82">
      <w:pPr>
        <w:rPr>
          <w:rFonts w:ascii="Times New Roman" w:hAnsi="Times New Roman" w:cs="Times New Roman"/>
          <w:sz w:val="20"/>
          <w:szCs w:val="20"/>
        </w:rPr>
      </w:pPr>
      <w:r w:rsidRPr="009B19C6">
        <w:rPr>
          <w:rFonts w:ascii="Times New Roman" w:hAnsi="Times New Roman" w:cs="Times New Roman"/>
          <w:sz w:val="20"/>
          <w:szCs w:val="20"/>
        </w:rPr>
        <w:t xml:space="preserve">Standards for Reporting Qualitative Research (SRQR) </w:t>
      </w:r>
    </w:p>
    <w:p w14:paraId="57030112" w14:textId="77777777" w:rsidR="00FA5115" w:rsidRDefault="00FA5115" w:rsidP="00FA5115">
      <w:hyperlink r:id="rId4" w:history="1">
        <w:r>
          <w:rPr>
            <w:rStyle w:val="Hyperlink"/>
          </w:rPr>
          <w:t>https://www.equator-network.org/reporting-guidelines/srqr/</w:t>
        </w:r>
      </w:hyperlink>
    </w:p>
    <w:p w14:paraId="71E8FB78" w14:textId="12041765" w:rsidR="00A84A82" w:rsidRPr="009B19C6" w:rsidRDefault="00A84A82">
      <w:pPr>
        <w:rPr>
          <w:rFonts w:ascii="Times New Roman" w:hAnsi="Times New Roman" w:cs="Times New Roman"/>
          <w:sz w:val="20"/>
          <w:szCs w:val="20"/>
        </w:rPr>
      </w:pPr>
    </w:p>
    <w:tbl>
      <w:tblPr>
        <w:tblStyle w:val="TableGrid"/>
        <w:tblW w:w="9535" w:type="dxa"/>
        <w:tblLook w:val="04A0" w:firstRow="1" w:lastRow="0" w:firstColumn="1" w:lastColumn="0" w:noHBand="0" w:noVBand="1"/>
      </w:tblPr>
      <w:tblGrid>
        <w:gridCol w:w="1517"/>
        <w:gridCol w:w="1439"/>
        <w:gridCol w:w="2716"/>
        <w:gridCol w:w="3863"/>
      </w:tblGrid>
      <w:tr w:rsidR="000342B6" w:rsidRPr="009B19C6" w14:paraId="49256FEB" w14:textId="77777777" w:rsidTr="000342B6">
        <w:tc>
          <w:tcPr>
            <w:tcW w:w="1517" w:type="dxa"/>
          </w:tcPr>
          <w:p w14:paraId="16FE8E2A" w14:textId="3324B93E" w:rsidR="00A84A82" w:rsidRPr="009B19C6" w:rsidRDefault="00A84A82">
            <w:pPr>
              <w:rPr>
                <w:rFonts w:ascii="Times New Roman" w:hAnsi="Times New Roman" w:cs="Times New Roman"/>
                <w:sz w:val="20"/>
                <w:szCs w:val="20"/>
              </w:rPr>
            </w:pPr>
            <w:r w:rsidRPr="009B19C6">
              <w:rPr>
                <w:rFonts w:ascii="Times New Roman" w:hAnsi="Times New Roman" w:cs="Times New Roman"/>
                <w:sz w:val="20"/>
                <w:szCs w:val="20"/>
              </w:rPr>
              <w:t>Number</w:t>
            </w:r>
          </w:p>
        </w:tc>
        <w:tc>
          <w:tcPr>
            <w:tcW w:w="1439" w:type="dxa"/>
          </w:tcPr>
          <w:p w14:paraId="3EA0B10F" w14:textId="569B2B61" w:rsidR="00A84A82" w:rsidRPr="009B19C6" w:rsidRDefault="00A84A82">
            <w:pPr>
              <w:rPr>
                <w:rFonts w:ascii="Times New Roman" w:hAnsi="Times New Roman" w:cs="Times New Roman"/>
                <w:sz w:val="20"/>
                <w:szCs w:val="20"/>
              </w:rPr>
            </w:pPr>
            <w:r w:rsidRPr="009B19C6">
              <w:rPr>
                <w:rFonts w:ascii="Times New Roman" w:hAnsi="Times New Roman" w:cs="Times New Roman"/>
                <w:sz w:val="20"/>
                <w:szCs w:val="20"/>
              </w:rPr>
              <w:t xml:space="preserve">Topic </w:t>
            </w:r>
          </w:p>
        </w:tc>
        <w:tc>
          <w:tcPr>
            <w:tcW w:w="2716" w:type="dxa"/>
          </w:tcPr>
          <w:p w14:paraId="35B55116" w14:textId="0FA1F08E" w:rsidR="00A84A82" w:rsidRPr="009B19C6" w:rsidRDefault="00A84A82">
            <w:pPr>
              <w:rPr>
                <w:rFonts w:ascii="Times New Roman" w:hAnsi="Times New Roman" w:cs="Times New Roman"/>
                <w:sz w:val="20"/>
                <w:szCs w:val="20"/>
              </w:rPr>
            </w:pPr>
            <w:r w:rsidRPr="009B19C6">
              <w:rPr>
                <w:rFonts w:ascii="Times New Roman" w:hAnsi="Times New Roman" w:cs="Times New Roman"/>
                <w:sz w:val="20"/>
                <w:szCs w:val="20"/>
              </w:rPr>
              <w:t>Item</w:t>
            </w:r>
          </w:p>
        </w:tc>
        <w:tc>
          <w:tcPr>
            <w:tcW w:w="3863" w:type="dxa"/>
          </w:tcPr>
          <w:p w14:paraId="07F47B28" w14:textId="1C714D0E" w:rsidR="00A84A82" w:rsidRPr="009B19C6" w:rsidRDefault="00A84A82">
            <w:pPr>
              <w:rPr>
                <w:rFonts w:ascii="Times New Roman" w:hAnsi="Times New Roman" w:cs="Times New Roman"/>
                <w:sz w:val="20"/>
                <w:szCs w:val="20"/>
              </w:rPr>
            </w:pPr>
            <w:r w:rsidRPr="009B19C6">
              <w:rPr>
                <w:rFonts w:ascii="Times New Roman" w:hAnsi="Times New Roman" w:cs="Times New Roman"/>
                <w:sz w:val="20"/>
                <w:szCs w:val="20"/>
              </w:rPr>
              <w:t>Description</w:t>
            </w:r>
          </w:p>
        </w:tc>
      </w:tr>
      <w:tr w:rsidR="000342B6" w:rsidRPr="009B19C6" w14:paraId="410E4BE5" w14:textId="77777777" w:rsidTr="000342B6">
        <w:tc>
          <w:tcPr>
            <w:tcW w:w="2956" w:type="dxa"/>
            <w:gridSpan w:val="2"/>
          </w:tcPr>
          <w:p w14:paraId="000681B1" w14:textId="5795C098" w:rsidR="00A84A82" w:rsidRPr="009B19C6" w:rsidRDefault="00A84A82">
            <w:pPr>
              <w:rPr>
                <w:rFonts w:ascii="Times New Roman" w:hAnsi="Times New Roman" w:cs="Times New Roman"/>
                <w:sz w:val="20"/>
                <w:szCs w:val="20"/>
              </w:rPr>
            </w:pPr>
            <w:r w:rsidRPr="009B19C6">
              <w:rPr>
                <w:rFonts w:ascii="Times New Roman" w:hAnsi="Times New Roman" w:cs="Times New Roman"/>
                <w:sz w:val="20"/>
                <w:szCs w:val="20"/>
              </w:rPr>
              <w:t>Title and Abstract</w:t>
            </w:r>
          </w:p>
        </w:tc>
        <w:tc>
          <w:tcPr>
            <w:tcW w:w="2716" w:type="dxa"/>
          </w:tcPr>
          <w:p w14:paraId="14AA08FE" w14:textId="77777777" w:rsidR="00A84A82" w:rsidRPr="009B19C6" w:rsidRDefault="00A84A82">
            <w:pPr>
              <w:rPr>
                <w:rFonts w:ascii="Times New Roman" w:hAnsi="Times New Roman" w:cs="Times New Roman"/>
                <w:sz w:val="20"/>
                <w:szCs w:val="20"/>
              </w:rPr>
            </w:pPr>
          </w:p>
        </w:tc>
        <w:tc>
          <w:tcPr>
            <w:tcW w:w="3863" w:type="dxa"/>
          </w:tcPr>
          <w:p w14:paraId="5A27B9C3" w14:textId="77777777" w:rsidR="00A84A82" w:rsidRPr="009B19C6" w:rsidRDefault="00A84A82">
            <w:pPr>
              <w:rPr>
                <w:rFonts w:ascii="Times New Roman" w:hAnsi="Times New Roman" w:cs="Times New Roman"/>
                <w:sz w:val="20"/>
                <w:szCs w:val="20"/>
              </w:rPr>
            </w:pPr>
          </w:p>
        </w:tc>
      </w:tr>
      <w:tr w:rsidR="000342B6" w:rsidRPr="009B19C6" w14:paraId="614C16BC" w14:textId="77777777" w:rsidTr="000342B6">
        <w:tc>
          <w:tcPr>
            <w:tcW w:w="1517" w:type="dxa"/>
          </w:tcPr>
          <w:p w14:paraId="5C826097" w14:textId="3EDE83B4" w:rsidR="00A84A82" w:rsidRPr="009B19C6" w:rsidRDefault="00A84A82" w:rsidP="00A84A82">
            <w:pPr>
              <w:rPr>
                <w:rFonts w:ascii="Times New Roman" w:hAnsi="Times New Roman" w:cs="Times New Roman"/>
                <w:sz w:val="20"/>
                <w:szCs w:val="20"/>
              </w:rPr>
            </w:pPr>
            <w:r w:rsidRPr="009B19C6">
              <w:rPr>
                <w:rFonts w:ascii="Times New Roman" w:hAnsi="Times New Roman" w:cs="Times New Roman"/>
                <w:sz w:val="20"/>
                <w:szCs w:val="20"/>
              </w:rPr>
              <w:t>S1</w:t>
            </w:r>
          </w:p>
        </w:tc>
        <w:tc>
          <w:tcPr>
            <w:tcW w:w="1439" w:type="dxa"/>
          </w:tcPr>
          <w:p w14:paraId="10C056E0" w14:textId="796F6AC0" w:rsidR="00A84A82" w:rsidRPr="009B19C6" w:rsidRDefault="00A84A82" w:rsidP="00A84A82">
            <w:pPr>
              <w:rPr>
                <w:rFonts w:ascii="Times New Roman" w:hAnsi="Times New Roman" w:cs="Times New Roman"/>
                <w:sz w:val="20"/>
                <w:szCs w:val="20"/>
              </w:rPr>
            </w:pPr>
            <w:r w:rsidRPr="009B19C6">
              <w:rPr>
                <w:rFonts w:ascii="Times New Roman" w:hAnsi="Times New Roman" w:cs="Times New Roman"/>
                <w:sz w:val="20"/>
                <w:szCs w:val="20"/>
              </w:rPr>
              <w:t>Title</w:t>
            </w:r>
          </w:p>
        </w:tc>
        <w:tc>
          <w:tcPr>
            <w:tcW w:w="2716" w:type="dxa"/>
          </w:tcPr>
          <w:p w14:paraId="3DD196EF" w14:textId="32CD26E1" w:rsidR="00A84A82" w:rsidRPr="009B19C6" w:rsidRDefault="00A84A82" w:rsidP="00A84A82">
            <w:pPr>
              <w:rPr>
                <w:rFonts w:ascii="Times New Roman" w:hAnsi="Times New Roman" w:cs="Times New Roman"/>
                <w:sz w:val="20"/>
                <w:szCs w:val="20"/>
              </w:rPr>
            </w:pPr>
            <w:r w:rsidRPr="009B19C6">
              <w:rPr>
                <w:rFonts w:ascii="Times New Roman" w:hAnsi="Times New Roman" w:cs="Times New Roman"/>
                <w:sz w:val="20"/>
                <w:szCs w:val="20"/>
              </w:rPr>
              <w:t xml:space="preserve">Concise description of the nature and topic of the study identify the study as qualitative or indicating the approach or data collection methods. </w:t>
            </w:r>
          </w:p>
        </w:tc>
        <w:tc>
          <w:tcPr>
            <w:tcW w:w="3863" w:type="dxa"/>
          </w:tcPr>
          <w:p w14:paraId="2C981436" w14:textId="35ACF922" w:rsidR="00A84A82" w:rsidRPr="009B19C6" w:rsidRDefault="00540B4D" w:rsidP="00A84A82">
            <w:pPr>
              <w:rPr>
                <w:rFonts w:ascii="Times New Roman" w:hAnsi="Times New Roman" w:cs="Times New Roman"/>
                <w:sz w:val="20"/>
                <w:szCs w:val="20"/>
              </w:rPr>
            </w:pPr>
            <w:r w:rsidRPr="009B19C6">
              <w:rPr>
                <w:rFonts w:ascii="Times New Roman" w:hAnsi="Times New Roman" w:cs="Times New Roman"/>
                <w:sz w:val="20"/>
                <w:szCs w:val="20"/>
              </w:rPr>
              <w:t xml:space="preserve">The qualitative nature of the study as well as topic and intention of the study are included in the title.  </w:t>
            </w:r>
          </w:p>
        </w:tc>
      </w:tr>
      <w:tr w:rsidR="000342B6" w:rsidRPr="009B19C6" w14:paraId="7EEA36AD" w14:textId="77777777" w:rsidTr="000342B6">
        <w:tc>
          <w:tcPr>
            <w:tcW w:w="1517" w:type="dxa"/>
          </w:tcPr>
          <w:p w14:paraId="3F111033" w14:textId="77777777" w:rsidR="00A84A82" w:rsidRPr="009B19C6" w:rsidRDefault="00A84A82" w:rsidP="00A84A82">
            <w:pPr>
              <w:rPr>
                <w:rFonts w:ascii="Times New Roman" w:hAnsi="Times New Roman" w:cs="Times New Roman"/>
                <w:sz w:val="20"/>
                <w:szCs w:val="20"/>
              </w:rPr>
            </w:pPr>
          </w:p>
        </w:tc>
        <w:tc>
          <w:tcPr>
            <w:tcW w:w="1439" w:type="dxa"/>
          </w:tcPr>
          <w:p w14:paraId="0CA74F92" w14:textId="44222BA2" w:rsidR="00A84A82" w:rsidRPr="009B19C6" w:rsidRDefault="00A84A82" w:rsidP="00A84A82">
            <w:pPr>
              <w:rPr>
                <w:rFonts w:ascii="Times New Roman" w:hAnsi="Times New Roman" w:cs="Times New Roman"/>
                <w:sz w:val="20"/>
                <w:szCs w:val="20"/>
              </w:rPr>
            </w:pPr>
            <w:r w:rsidRPr="009B19C6">
              <w:rPr>
                <w:rFonts w:ascii="Times New Roman" w:hAnsi="Times New Roman" w:cs="Times New Roman"/>
                <w:sz w:val="20"/>
                <w:szCs w:val="20"/>
              </w:rPr>
              <w:t>Abstract</w:t>
            </w:r>
          </w:p>
        </w:tc>
        <w:tc>
          <w:tcPr>
            <w:tcW w:w="2716" w:type="dxa"/>
          </w:tcPr>
          <w:p w14:paraId="09A43BC1" w14:textId="793733DC" w:rsidR="00A84A82" w:rsidRPr="009B19C6" w:rsidRDefault="00A84A82" w:rsidP="00A84A82">
            <w:pPr>
              <w:rPr>
                <w:rFonts w:ascii="Times New Roman" w:hAnsi="Times New Roman" w:cs="Times New Roman"/>
                <w:sz w:val="20"/>
                <w:szCs w:val="20"/>
              </w:rPr>
            </w:pPr>
            <w:r w:rsidRPr="009B19C6">
              <w:rPr>
                <w:rFonts w:ascii="Times New Roman" w:hAnsi="Times New Roman" w:cs="Times New Roman"/>
                <w:sz w:val="20"/>
                <w:szCs w:val="20"/>
              </w:rPr>
              <w:t xml:space="preserve">Summary of key elements of the study using the abstract format of the intended publication. </w:t>
            </w:r>
          </w:p>
        </w:tc>
        <w:tc>
          <w:tcPr>
            <w:tcW w:w="3863" w:type="dxa"/>
          </w:tcPr>
          <w:p w14:paraId="7C9518ED" w14:textId="2432B889" w:rsidR="00A84A82" w:rsidRPr="009B19C6" w:rsidRDefault="00A84A82" w:rsidP="00A84A82">
            <w:pPr>
              <w:rPr>
                <w:rFonts w:ascii="Times New Roman" w:hAnsi="Times New Roman" w:cs="Times New Roman"/>
                <w:sz w:val="20"/>
                <w:szCs w:val="20"/>
              </w:rPr>
            </w:pPr>
            <w:r w:rsidRPr="009B19C6">
              <w:rPr>
                <w:rFonts w:ascii="Times New Roman" w:hAnsi="Times New Roman" w:cs="Times New Roman"/>
                <w:sz w:val="20"/>
                <w:szCs w:val="20"/>
              </w:rPr>
              <w:t xml:space="preserve">The study and key findings are summarized using the abstract format </w:t>
            </w:r>
            <w:r w:rsidR="00BF22D2" w:rsidRPr="009B19C6">
              <w:rPr>
                <w:rFonts w:ascii="Times New Roman" w:hAnsi="Times New Roman" w:cs="Times New Roman"/>
                <w:sz w:val="20"/>
                <w:szCs w:val="20"/>
              </w:rPr>
              <w:t xml:space="preserve">appropriate </w:t>
            </w:r>
            <w:r w:rsidRPr="009B19C6">
              <w:rPr>
                <w:rFonts w:ascii="Times New Roman" w:hAnsi="Times New Roman" w:cs="Times New Roman"/>
                <w:sz w:val="20"/>
                <w:szCs w:val="20"/>
              </w:rPr>
              <w:t>for Implementation Science.</w:t>
            </w:r>
          </w:p>
        </w:tc>
      </w:tr>
      <w:tr w:rsidR="000342B6" w:rsidRPr="009B19C6" w14:paraId="25717467" w14:textId="77777777" w:rsidTr="000342B6">
        <w:tc>
          <w:tcPr>
            <w:tcW w:w="1517" w:type="dxa"/>
          </w:tcPr>
          <w:p w14:paraId="7A409157" w14:textId="15893D50" w:rsidR="00A84A82" w:rsidRPr="009B19C6" w:rsidRDefault="00A84A82" w:rsidP="00A84A82">
            <w:pPr>
              <w:rPr>
                <w:rFonts w:ascii="Times New Roman" w:hAnsi="Times New Roman" w:cs="Times New Roman"/>
                <w:sz w:val="20"/>
                <w:szCs w:val="20"/>
              </w:rPr>
            </w:pPr>
            <w:r w:rsidRPr="009B19C6">
              <w:rPr>
                <w:rFonts w:ascii="Times New Roman" w:hAnsi="Times New Roman" w:cs="Times New Roman"/>
                <w:sz w:val="20"/>
                <w:szCs w:val="20"/>
              </w:rPr>
              <w:t>Introduction</w:t>
            </w:r>
          </w:p>
        </w:tc>
        <w:tc>
          <w:tcPr>
            <w:tcW w:w="1439" w:type="dxa"/>
          </w:tcPr>
          <w:p w14:paraId="1A14B89C" w14:textId="77777777" w:rsidR="00A84A82" w:rsidRPr="009B19C6" w:rsidRDefault="00A84A82" w:rsidP="00A84A82">
            <w:pPr>
              <w:rPr>
                <w:rFonts w:ascii="Times New Roman" w:hAnsi="Times New Roman" w:cs="Times New Roman"/>
                <w:sz w:val="20"/>
                <w:szCs w:val="20"/>
              </w:rPr>
            </w:pPr>
          </w:p>
        </w:tc>
        <w:tc>
          <w:tcPr>
            <w:tcW w:w="2716" w:type="dxa"/>
          </w:tcPr>
          <w:p w14:paraId="27FAF1D8" w14:textId="77777777" w:rsidR="00A84A82" w:rsidRPr="009B19C6" w:rsidRDefault="00A84A82" w:rsidP="00A84A82">
            <w:pPr>
              <w:rPr>
                <w:rFonts w:ascii="Times New Roman" w:hAnsi="Times New Roman" w:cs="Times New Roman"/>
                <w:sz w:val="20"/>
                <w:szCs w:val="20"/>
              </w:rPr>
            </w:pPr>
          </w:p>
        </w:tc>
        <w:tc>
          <w:tcPr>
            <w:tcW w:w="3863" w:type="dxa"/>
          </w:tcPr>
          <w:p w14:paraId="611CB5A5" w14:textId="77777777" w:rsidR="00A84A82" w:rsidRPr="009B19C6" w:rsidRDefault="00A84A82" w:rsidP="00A84A82">
            <w:pPr>
              <w:rPr>
                <w:rFonts w:ascii="Times New Roman" w:hAnsi="Times New Roman" w:cs="Times New Roman"/>
                <w:sz w:val="20"/>
                <w:szCs w:val="20"/>
              </w:rPr>
            </w:pPr>
          </w:p>
        </w:tc>
      </w:tr>
      <w:tr w:rsidR="000342B6" w:rsidRPr="009B19C6" w14:paraId="020C9CAF" w14:textId="77777777" w:rsidTr="000342B6">
        <w:tc>
          <w:tcPr>
            <w:tcW w:w="1517" w:type="dxa"/>
          </w:tcPr>
          <w:p w14:paraId="0C8B57C2" w14:textId="43B36771" w:rsidR="00A84A82" w:rsidRPr="009B19C6" w:rsidRDefault="00A84A82" w:rsidP="00A84A82">
            <w:pPr>
              <w:rPr>
                <w:rFonts w:ascii="Times New Roman" w:hAnsi="Times New Roman" w:cs="Times New Roman"/>
                <w:sz w:val="20"/>
                <w:szCs w:val="20"/>
              </w:rPr>
            </w:pPr>
            <w:r w:rsidRPr="009B19C6">
              <w:rPr>
                <w:rFonts w:ascii="Times New Roman" w:hAnsi="Times New Roman" w:cs="Times New Roman"/>
                <w:sz w:val="20"/>
                <w:szCs w:val="20"/>
              </w:rPr>
              <w:t>S3</w:t>
            </w:r>
          </w:p>
        </w:tc>
        <w:tc>
          <w:tcPr>
            <w:tcW w:w="1439" w:type="dxa"/>
          </w:tcPr>
          <w:p w14:paraId="58B253C4" w14:textId="34FC1556" w:rsidR="00A84A82" w:rsidRPr="009B19C6" w:rsidRDefault="00A84A82" w:rsidP="00A84A82">
            <w:pPr>
              <w:rPr>
                <w:rFonts w:ascii="Times New Roman" w:hAnsi="Times New Roman" w:cs="Times New Roman"/>
                <w:sz w:val="20"/>
                <w:szCs w:val="20"/>
              </w:rPr>
            </w:pPr>
            <w:r w:rsidRPr="009B19C6">
              <w:rPr>
                <w:rFonts w:ascii="Times New Roman" w:hAnsi="Times New Roman" w:cs="Times New Roman"/>
                <w:sz w:val="20"/>
                <w:szCs w:val="20"/>
              </w:rPr>
              <w:t>Problem Formulation</w:t>
            </w:r>
          </w:p>
        </w:tc>
        <w:tc>
          <w:tcPr>
            <w:tcW w:w="2716" w:type="dxa"/>
          </w:tcPr>
          <w:p w14:paraId="4C445913" w14:textId="5AF4A1E1" w:rsidR="00A84A82" w:rsidRPr="009B19C6" w:rsidRDefault="00652E8C" w:rsidP="000342B6">
            <w:pPr>
              <w:ind w:right="264"/>
              <w:rPr>
                <w:rFonts w:ascii="Times New Roman" w:hAnsi="Times New Roman" w:cs="Times New Roman"/>
                <w:sz w:val="20"/>
                <w:szCs w:val="20"/>
              </w:rPr>
            </w:pPr>
            <w:r w:rsidRPr="009B19C6">
              <w:rPr>
                <w:rFonts w:ascii="Times New Roman" w:hAnsi="Times New Roman" w:cs="Times New Roman"/>
                <w:sz w:val="20"/>
                <w:szCs w:val="20"/>
              </w:rPr>
              <w:t>Description and significance of the problem/phenomenon studied; revi</w:t>
            </w:r>
            <w:r w:rsidR="007537CB" w:rsidRPr="009B19C6">
              <w:rPr>
                <w:rFonts w:ascii="Times New Roman" w:hAnsi="Times New Roman" w:cs="Times New Roman"/>
                <w:sz w:val="20"/>
                <w:szCs w:val="20"/>
              </w:rPr>
              <w:t>e</w:t>
            </w:r>
            <w:r w:rsidRPr="009B19C6">
              <w:rPr>
                <w:rFonts w:ascii="Times New Roman" w:hAnsi="Times New Roman" w:cs="Times New Roman"/>
                <w:sz w:val="20"/>
                <w:szCs w:val="20"/>
              </w:rPr>
              <w:t>w of relevant theor</w:t>
            </w:r>
            <w:r w:rsidR="007537CB" w:rsidRPr="009B19C6">
              <w:rPr>
                <w:rFonts w:ascii="Times New Roman" w:hAnsi="Times New Roman" w:cs="Times New Roman"/>
                <w:sz w:val="20"/>
                <w:szCs w:val="20"/>
              </w:rPr>
              <w:t>y</w:t>
            </w:r>
            <w:r w:rsidRPr="009B19C6">
              <w:rPr>
                <w:rFonts w:ascii="Times New Roman" w:hAnsi="Times New Roman" w:cs="Times New Roman"/>
                <w:sz w:val="20"/>
                <w:szCs w:val="20"/>
              </w:rPr>
              <w:t xml:space="preserve"> and empirical work; problem statement</w:t>
            </w:r>
          </w:p>
        </w:tc>
        <w:tc>
          <w:tcPr>
            <w:tcW w:w="3863" w:type="dxa"/>
          </w:tcPr>
          <w:p w14:paraId="751A03B1" w14:textId="4D83F31C" w:rsidR="00A84A82" w:rsidRPr="009B19C6" w:rsidRDefault="00BF22D2" w:rsidP="00A84A82">
            <w:pPr>
              <w:rPr>
                <w:rFonts w:ascii="Times New Roman" w:hAnsi="Times New Roman" w:cs="Times New Roman"/>
                <w:sz w:val="20"/>
                <w:szCs w:val="20"/>
              </w:rPr>
            </w:pPr>
            <w:r w:rsidRPr="009B19C6">
              <w:rPr>
                <w:rFonts w:ascii="Times New Roman" w:hAnsi="Times New Roman" w:cs="Times New Roman"/>
                <w:sz w:val="20"/>
                <w:szCs w:val="20"/>
              </w:rPr>
              <w:t xml:space="preserve">This is detailed in the Background section; relevant studies detailing implementation efforts in the ICU are reviewed along with rationale behind selection of the implementation framework used for this study. The problem statement “no study has attempted to characterize unique PICU barriers and facilitators” is noted in the third paragraph of this section. </w:t>
            </w:r>
          </w:p>
        </w:tc>
      </w:tr>
      <w:tr w:rsidR="000342B6" w:rsidRPr="009B19C6" w14:paraId="776E9DF7" w14:textId="77777777" w:rsidTr="000342B6">
        <w:tc>
          <w:tcPr>
            <w:tcW w:w="1517" w:type="dxa"/>
          </w:tcPr>
          <w:p w14:paraId="38E390F5" w14:textId="214DAA9A" w:rsidR="00A84A82" w:rsidRPr="009B19C6" w:rsidRDefault="00A84A82" w:rsidP="00A84A82">
            <w:pPr>
              <w:rPr>
                <w:rFonts w:ascii="Times New Roman" w:hAnsi="Times New Roman" w:cs="Times New Roman"/>
                <w:sz w:val="20"/>
                <w:szCs w:val="20"/>
              </w:rPr>
            </w:pPr>
            <w:r w:rsidRPr="009B19C6">
              <w:rPr>
                <w:rFonts w:ascii="Times New Roman" w:hAnsi="Times New Roman" w:cs="Times New Roman"/>
                <w:sz w:val="20"/>
                <w:szCs w:val="20"/>
              </w:rPr>
              <w:t>S4</w:t>
            </w:r>
          </w:p>
        </w:tc>
        <w:tc>
          <w:tcPr>
            <w:tcW w:w="1439" w:type="dxa"/>
          </w:tcPr>
          <w:p w14:paraId="0D3CE75E" w14:textId="36DDD77F" w:rsidR="00A84A82" w:rsidRPr="009B19C6" w:rsidRDefault="00A84A82" w:rsidP="00A84A82">
            <w:pPr>
              <w:rPr>
                <w:rFonts w:ascii="Times New Roman" w:hAnsi="Times New Roman" w:cs="Times New Roman"/>
                <w:sz w:val="20"/>
                <w:szCs w:val="20"/>
              </w:rPr>
            </w:pPr>
            <w:r w:rsidRPr="009B19C6">
              <w:rPr>
                <w:rFonts w:ascii="Times New Roman" w:hAnsi="Times New Roman" w:cs="Times New Roman"/>
                <w:sz w:val="20"/>
                <w:szCs w:val="20"/>
              </w:rPr>
              <w:t>Purpose or research question</w:t>
            </w:r>
          </w:p>
        </w:tc>
        <w:tc>
          <w:tcPr>
            <w:tcW w:w="2716" w:type="dxa"/>
          </w:tcPr>
          <w:p w14:paraId="7484BBE4" w14:textId="17921C5D" w:rsidR="00A84A82" w:rsidRPr="009B19C6" w:rsidRDefault="00652E8C" w:rsidP="00A84A82">
            <w:pPr>
              <w:rPr>
                <w:rFonts w:ascii="Times New Roman" w:hAnsi="Times New Roman" w:cs="Times New Roman"/>
                <w:sz w:val="20"/>
                <w:szCs w:val="20"/>
              </w:rPr>
            </w:pPr>
            <w:r w:rsidRPr="009B19C6">
              <w:rPr>
                <w:rFonts w:ascii="Times New Roman" w:hAnsi="Times New Roman" w:cs="Times New Roman"/>
                <w:sz w:val="20"/>
                <w:szCs w:val="20"/>
              </w:rPr>
              <w:t xml:space="preserve">Purpose of the study and specific objectives or questions. </w:t>
            </w:r>
          </w:p>
        </w:tc>
        <w:tc>
          <w:tcPr>
            <w:tcW w:w="3863" w:type="dxa"/>
          </w:tcPr>
          <w:p w14:paraId="23290341" w14:textId="0E47A4A9" w:rsidR="00A84A82" w:rsidRPr="009B19C6" w:rsidRDefault="00BF22D2" w:rsidP="00A84A82">
            <w:pPr>
              <w:rPr>
                <w:rFonts w:ascii="Times New Roman" w:hAnsi="Times New Roman" w:cs="Times New Roman"/>
                <w:sz w:val="20"/>
                <w:szCs w:val="20"/>
              </w:rPr>
            </w:pPr>
            <w:r w:rsidRPr="009B19C6">
              <w:rPr>
                <w:rFonts w:ascii="Times New Roman" w:hAnsi="Times New Roman" w:cs="Times New Roman"/>
                <w:sz w:val="20"/>
                <w:szCs w:val="20"/>
              </w:rPr>
              <w:t xml:space="preserve">The purpose of the study is to “address a gap in the literature around PICU-specific implementation barriers and facilitators using the </w:t>
            </w:r>
            <w:proofErr w:type="spellStart"/>
            <w:r w:rsidRPr="009B19C6">
              <w:rPr>
                <w:rFonts w:ascii="Times New Roman" w:hAnsi="Times New Roman" w:cs="Times New Roman"/>
                <w:sz w:val="20"/>
                <w:szCs w:val="20"/>
              </w:rPr>
              <w:t>i</w:t>
            </w:r>
            <w:proofErr w:type="spellEnd"/>
            <w:r w:rsidRPr="009B19C6">
              <w:rPr>
                <w:rFonts w:ascii="Times New Roman" w:hAnsi="Times New Roman" w:cs="Times New Roman"/>
                <w:sz w:val="20"/>
                <w:szCs w:val="20"/>
              </w:rPr>
              <w:t>-PARIHS framework and puts forth a comprehensive process model to understand change in the PICU”</w:t>
            </w:r>
          </w:p>
        </w:tc>
      </w:tr>
      <w:tr w:rsidR="000342B6" w:rsidRPr="009B19C6" w14:paraId="0C858721" w14:textId="77777777" w:rsidTr="000342B6">
        <w:tc>
          <w:tcPr>
            <w:tcW w:w="1517" w:type="dxa"/>
          </w:tcPr>
          <w:p w14:paraId="69AF0643" w14:textId="784C9F93" w:rsidR="00A84A82" w:rsidRPr="009B19C6" w:rsidRDefault="00A84A82" w:rsidP="00A84A82">
            <w:pPr>
              <w:rPr>
                <w:rFonts w:ascii="Times New Roman" w:hAnsi="Times New Roman" w:cs="Times New Roman"/>
                <w:sz w:val="20"/>
                <w:szCs w:val="20"/>
              </w:rPr>
            </w:pPr>
            <w:r w:rsidRPr="009B19C6">
              <w:rPr>
                <w:rFonts w:ascii="Times New Roman" w:hAnsi="Times New Roman" w:cs="Times New Roman"/>
                <w:sz w:val="20"/>
                <w:szCs w:val="20"/>
              </w:rPr>
              <w:t>Methods</w:t>
            </w:r>
          </w:p>
        </w:tc>
        <w:tc>
          <w:tcPr>
            <w:tcW w:w="1439" w:type="dxa"/>
          </w:tcPr>
          <w:p w14:paraId="7A902A27" w14:textId="77777777" w:rsidR="00A84A82" w:rsidRPr="009B19C6" w:rsidRDefault="00A84A82" w:rsidP="00A84A82">
            <w:pPr>
              <w:rPr>
                <w:rFonts w:ascii="Times New Roman" w:hAnsi="Times New Roman" w:cs="Times New Roman"/>
                <w:sz w:val="20"/>
                <w:szCs w:val="20"/>
              </w:rPr>
            </w:pPr>
          </w:p>
        </w:tc>
        <w:tc>
          <w:tcPr>
            <w:tcW w:w="2716" w:type="dxa"/>
          </w:tcPr>
          <w:p w14:paraId="07AE1701" w14:textId="77777777" w:rsidR="00A84A82" w:rsidRPr="009B19C6" w:rsidRDefault="00A84A82" w:rsidP="00A84A82">
            <w:pPr>
              <w:rPr>
                <w:rFonts w:ascii="Times New Roman" w:hAnsi="Times New Roman" w:cs="Times New Roman"/>
                <w:sz w:val="20"/>
                <w:szCs w:val="20"/>
              </w:rPr>
            </w:pPr>
          </w:p>
        </w:tc>
        <w:tc>
          <w:tcPr>
            <w:tcW w:w="3863" w:type="dxa"/>
          </w:tcPr>
          <w:p w14:paraId="3CB52627" w14:textId="77777777" w:rsidR="00A84A82" w:rsidRPr="009B19C6" w:rsidRDefault="00A84A82" w:rsidP="00A84A82">
            <w:pPr>
              <w:rPr>
                <w:rFonts w:ascii="Times New Roman" w:hAnsi="Times New Roman" w:cs="Times New Roman"/>
                <w:sz w:val="20"/>
                <w:szCs w:val="20"/>
              </w:rPr>
            </w:pPr>
          </w:p>
        </w:tc>
      </w:tr>
      <w:tr w:rsidR="000342B6" w:rsidRPr="009B19C6" w14:paraId="6046B380" w14:textId="77777777" w:rsidTr="000342B6">
        <w:tc>
          <w:tcPr>
            <w:tcW w:w="1517" w:type="dxa"/>
          </w:tcPr>
          <w:p w14:paraId="17C4B634" w14:textId="3A1CF799" w:rsidR="00A84A82" w:rsidRPr="009B19C6" w:rsidRDefault="00A84A82" w:rsidP="00A84A82">
            <w:pPr>
              <w:rPr>
                <w:rFonts w:ascii="Times New Roman" w:hAnsi="Times New Roman" w:cs="Times New Roman"/>
                <w:sz w:val="20"/>
                <w:szCs w:val="20"/>
              </w:rPr>
            </w:pPr>
            <w:r w:rsidRPr="009B19C6">
              <w:rPr>
                <w:rFonts w:ascii="Times New Roman" w:hAnsi="Times New Roman" w:cs="Times New Roman"/>
                <w:sz w:val="20"/>
                <w:szCs w:val="20"/>
              </w:rPr>
              <w:t>S5</w:t>
            </w:r>
          </w:p>
        </w:tc>
        <w:tc>
          <w:tcPr>
            <w:tcW w:w="1439" w:type="dxa"/>
          </w:tcPr>
          <w:p w14:paraId="708E9A44" w14:textId="2BC5D70E" w:rsidR="00A84A82" w:rsidRPr="009B19C6" w:rsidRDefault="00A84A82" w:rsidP="00A84A82">
            <w:pPr>
              <w:rPr>
                <w:rFonts w:ascii="Times New Roman" w:hAnsi="Times New Roman" w:cs="Times New Roman"/>
                <w:sz w:val="20"/>
                <w:szCs w:val="20"/>
              </w:rPr>
            </w:pPr>
            <w:r w:rsidRPr="009B19C6">
              <w:rPr>
                <w:rFonts w:ascii="Times New Roman" w:hAnsi="Times New Roman" w:cs="Times New Roman"/>
                <w:sz w:val="20"/>
                <w:szCs w:val="20"/>
              </w:rPr>
              <w:t>Qualitative approach and research paradigm</w:t>
            </w:r>
          </w:p>
        </w:tc>
        <w:tc>
          <w:tcPr>
            <w:tcW w:w="2716" w:type="dxa"/>
          </w:tcPr>
          <w:p w14:paraId="29C11771" w14:textId="45101124" w:rsidR="00A84A82" w:rsidRPr="009B19C6" w:rsidRDefault="00652E8C" w:rsidP="00A84A82">
            <w:pPr>
              <w:rPr>
                <w:rFonts w:ascii="Times New Roman" w:hAnsi="Times New Roman" w:cs="Times New Roman"/>
                <w:sz w:val="20"/>
                <w:szCs w:val="20"/>
              </w:rPr>
            </w:pPr>
            <w:r w:rsidRPr="009B19C6">
              <w:rPr>
                <w:rFonts w:ascii="Times New Roman" w:hAnsi="Times New Roman" w:cs="Times New Roman"/>
                <w:sz w:val="20"/>
                <w:szCs w:val="20"/>
              </w:rPr>
              <w:t>Qualitative approach and guiding theory if appropriate; identifying the research paradigm is also recommended; rationale</w:t>
            </w:r>
          </w:p>
        </w:tc>
        <w:tc>
          <w:tcPr>
            <w:tcW w:w="3863" w:type="dxa"/>
          </w:tcPr>
          <w:p w14:paraId="6FAD23E3" w14:textId="610CC650" w:rsidR="00A84A82" w:rsidRPr="009B19C6" w:rsidRDefault="00540B4D" w:rsidP="00A84A82">
            <w:pPr>
              <w:rPr>
                <w:rFonts w:ascii="Times New Roman" w:hAnsi="Times New Roman" w:cs="Times New Roman"/>
                <w:sz w:val="20"/>
                <w:szCs w:val="20"/>
              </w:rPr>
            </w:pPr>
            <w:r w:rsidRPr="009B19C6">
              <w:rPr>
                <w:rFonts w:ascii="Times New Roman" w:hAnsi="Times New Roman" w:cs="Times New Roman"/>
                <w:sz w:val="20"/>
                <w:szCs w:val="20"/>
              </w:rPr>
              <w:t xml:space="preserve">The framework approach to qualitative analysis as well as a brief description of this approach are included in the Methods section. The rationale behind the selection of iPARIHS framework as a basis for the qualitative analysis is stated.  </w:t>
            </w:r>
          </w:p>
        </w:tc>
      </w:tr>
      <w:tr w:rsidR="000342B6" w:rsidRPr="009B19C6" w14:paraId="239A7840" w14:textId="77777777" w:rsidTr="000342B6">
        <w:tc>
          <w:tcPr>
            <w:tcW w:w="1517" w:type="dxa"/>
          </w:tcPr>
          <w:p w14:paraId="13610F0B" w14:textId="0F91BF82" w:rsidR="00A84A82" w:rsidRPr="009B19C6" w:rsidRDefault="00A84A82" w:rsidP="00A84A82">
            <w:pPr>
              <w:rPr>
                <w:rFonts w:ascii="Times New Roman" w:hAnsi="Times New Roman" w:cs="Times New Roman"/>
                <w:sz w:val="20"/>
                <w:szCs w:val="20"/>
              </w:rPr>
            </w:pPr>
            <w:r w:rsidRPr="009B19C6">
              <w:rPr>
                <w:rFonts w:ascii="Times New Roman" w:hAnsi="Times New Roman" w:cs="Times New Roman"/>
                <w:sz w:val="20"/>
                <w:szCs w:val="20"/>
              </w:rPr>
              <w:t>S6</w:t>
            </w:r>
          </w:p>
        </w:tc>
        <w:tc>
          <w:tcPr>
            <w:tcW w:w="1439" w:type="dxa"/>
          </w:tcPr>
          <w:p w14:paraId="0D8ACECC" w14:textId="3FBC1827" w:rsidR="00A84A82" w:rsidRPr="009B19C6" w:rsidRDefault="00A84A82" w:rsidP="00A84A82">
            <w:pPr>
              <w:rPr>
                <w:rFonts w:ascii="Times New Roman" w:hAnsi="Times New Roman" w:cs="Times New Roman"/>
                <w:sz w:val="20"/>
                <w:szCs w:val="20"/>
              </w:rPr>
            </w:pPr>
            <w:r w:rsidRPr="009B19C6">
              <w:rPr>
                <w:rFonts w:ascii="Times New Roman" w:hAnsi="Times New Roman" w:cs="Times New Roman"/>
                <w:sz w:val="20"/>
                <w:szCs w:val="20"/>
              </w:rPr>
              <w:t>Researcher characteristics and reflexivity</w:t>
            </w:r>
          </w:p>
        </w:tc>
        <w:tc>
          <w:tcPr>
            <w:tcW w:w="2716" w:type="dxa"/>
          </w:tcPr>
          <w:p w14:paraId="212C2B9F" w14:textId="6D84AE6D" w:rsidR="00A84A82" w:rsidRPr="009B19C6" w:rsidRDefault="00652E8C" w:rsidP="00A84A82">
            <w:pPr>
              <w:rPr>
                <w:rFonts w:ascii="Times New Roman" w:hAnsi="Times New Roman" w:cs="Times New Roman"/>
                <w:sz w:val="20"/>
                <w:szCs w:val="20"/>
              </w:rPr>
            </w:pPr>
            <w:r w:rsidRPr="009B19C6">
              <w:rPr>
                <w:rFonts w:ascii="Times New Roman" w:hAnsi="Times New Roman" w:cs="Times New Roman"/>
                <w:sz w:val="20"/>
                <w:szCs w:val="20"/>
              </w:rPr>
              <w:t>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3863" w:type="dxa"/>
          </w:tcPr>
          <w:p w14:paraId="36923F7D" w14:textId="1CBB2CA6" w:rsidR="00A84A82" w:rsidRPr="009B19C6" w:rsidRDefault="00540B4D" w:rsidP="00A84A82">
            <w:pPr>
              <w:rPr>
                <w:rFonts w:ascii="Times New Roman" w:hAnsi="Times New Roman" w:cs="Times New Roman"/>
                <w:sz w:val="20"/>
                <w:szCs w:val="20"/>
              </w:rPr>
            </w:pPr>
            <w:r w:rsidRPr="009B19C6">
              <w:rPr>
                <w:rFonts w:ascii="Times New Roman" w:hAnsi="Times New Roman" w:cs="Times New Roman"/>
                <w:sz w:val="20"/>
                <w:szCs w:val="20"/>
              </w:rPr>
              <w:t xml:space="preserve">All researchers have been included as authors on this manuscript, and as such, their affiliations are listed. The authors who completed the interviews were both familiar with care in the PICU which was a benefit in establishing trust and familiarity with topics discussed by interviewees. The qualitative analysis team was composed of one research familiar with the ICU, one other medical sub-specialist and one qualitative researcher familiar with the medical system through prior research but without formal medical training.  These three individuals were </w:t>
            </w:r>
            <w:r w:rsidR="00AC5AC3" w:rsidRPr="009B19C6">
              <w:rPr>
                <w:rFonts w:ascii="Times New Roman" w:hAnsi="Times New Roman" w:cs="Times New Roman"/>
                <w:sz w:val="20"/>
                <w:szCs w:val="20"/>
              </w:rPr>
              <w:t xml:space="preserve">felt to be necessary </w:t>
            </w:r>
            <w:r w:rsidRPr="009B19C6">
              <w:rPr>
                <w:rFonts w:ascii="Times New Roman" w:hAnsi="Times New Roman" w:cs="Times New Roman"/>
                <w:sz w:val="20"/>
                <w:szCs w:val="20"/>
              </w:rPr>
              <w:t>to review</w:t>
            </w:r>
            <w:r w:rsidR="00AC5AC3" w:rsidRPr="009B19C6">
              <w:rPr>
                <w:rFonts w:ascii="Times New Roman" w:hAnsi="Times New Roman" w:cs="Times New Roman"/>
                <w:sz w:val="20"/>
                <w:szCs w:val="20"/>
              </w:rPr>
              <w:t xml:space="preserve">, compare, contrast, and summarize data given their different perspectives. </w:t>
            </w:r>
          </w:p>
        </w:tc>
      </w:tr>
      <w:tr w:rsidR="000342B6" w:rsidRPr="009B19C6" w14:paraId="2D72B226" w14:textId="77777777" w:rsidTr="000342B6">
        <w:tc>
          <w:tcPr>
            <w:tcW w:w="1517" w:type="dxa"/>
          </w:tcPr>
          <w:p w14:paraId="780400EB" w14:textId="135A7E54" w:rsidR="00A84A82" w:rsidRPr="009B19C6" w:rsidRDefault="00A84A82" w:rsidP="00A84A82">
            <w:pPr>
              <w:rPr>
                <w:rFonts w:ascii="Times New Roman" w:hAnsi="Times New Roman" w:cs="Times New Roman"/>
                <w:sz w:val="20"/>
                <w:szCs w:val="20"/>
              </w:rPr>
            </w:pPr>
            <w:r w:rsidRPr="009B19C6">
              <w:rPr>
                <w:rFonts w:ascii="Times New Roman" w:hAnsi="Times New Roman" w:cs="Times New Roman"/>
                <w:sz w:val="20"/>
                <w:szCs w:val="20"/>
              </w:rPr>
              <w:lastRenderedPageBreak/>
              <w:t>S7</w:t>
            </w:r>
          </w:p>
        </w:tc>
        <w:tc>
          <w:tcPr>
            <w:tcW w:w="1439" w:type="dxa"/>
          </w:tcPr>
          <w:p w14:paraId="4CA43720" w14:textId="0712593A" w:rsidR="00A84A82" w:rsidRPr="009B19C6" w:rsidRDefault="00A84A82" w:rsidP="00A84A82">
            <w:pPr>
              <w:rPr>
                <w:rFonts w:ascii="Times New Roman" w:hAnsi="Times New Roman" w:cs="Times New Roman"/>
                <w:sz w:val="20"/>
                <w:szCs w:val="20"/>
              </w:rPr>
            </w:pPr>
            <w:r w:rsidRPr="009B19C6">
              <w:rPr>
                <w:rFonts w:ascii="Times New Roman" w:hAnsi="Times New Roman" w:cs="Times New Roman"/>
                <w:sz w:val="20"/>
                <w:szCs w:val="20"/>
              </w:rPr>
              <w:t>Context</w:t>
            </w:r>
          </w:p>
        </w:tc>
        <w:tc>
          <w:tcPr>
            <w:tcW w:w="2716" w:type="dxa"/>
          </w:tcPr>
          <w:p w14:paraId="52E394ED" w14:textId="75C83EC8" w:rsidR="00A84A82" w:rsidRPr="009B19C6" w:rsidRDefault="00652E8C" w:rsidP="00A84A82">
            <w:pPr>
              <w:rPr>
                <w:rFonts w:ascii="Times New Roman" w:hAnsi="Times New Roman" w:cs="Times New Roman"/>
                <w:sz w:val="20"/>
                <w:szCs w:val="20"/>
              </w:rPr>
            </w:pPr>
            <w:r w:rsidRPr="009B19C6">
              <w:rPr>
                <w:rFonts w:ascii="Times New Roman" w:hAnsi="Times New Roman" w:cs="Times New Roman"/>
                <w:sz w:val="20"/>
                <w:szCs w:val="20"/>
              </w:rPr>
              <w:t>Setting/site and salient contextual factors; rationale</w:t>
            </w:r>
          </w:p>
        </w:tc>
        <w:tc>
          <w:tcPr>
            <w:tcW w:w="3863" w:type="dxa"/>
          </w:tcPr>
          <w:p w14:paraId="7FD51AD1" w14:textId="74423F67" w:rsidR="00A84A82" w:rsidRPr="009B19C6" w:rsidRDefault="00AC5AC3" w:rsidP="00A84A82">
            <w:pPr>
              <w:rPr>
                <w:rFonts w:ascii="Times New Roman" w:hAnsi="Times New Roman" w:cs="Times New Roman"/>
                <w:sz w:val="20"/>
                <w:szCs w:val="20"/>
              </w:rPr>
            </w:pPr>
            <w:r w:rsidRPr="009B19C6">
              <w:rPr>
                <w:rFonts w:ascii="Times New Roman" w:hAnsi="Times New Roman" w:cs="Times New Roman"/>
                <w:sz w:val="20"/>
                <w:szCs w:val="20"/>
              </w:rPr>
              <w:t xml:space="preserve">“We conducted interviews with health care providers working in various roles from eight PICUs across the US. </w:t>
            </w:r>
            <w:proofErr w:type="gramStart"/>
            <w:r w:rsidRPr="009B19C6">
              <w:rPr>
                <w:rFonts w:ascii="Times New Roman" w:hAnsi="Times New Roman" w:cs="Times New Roman"/>
                <w:sz w:val="20"/>
                <w:szCs w:val="20"/>
              </w:rPr>
              <w:t>We  selected</w:t>
            </w:r>
            <w:proofErr w:type="gramEnd"/>
            <w:r w:rsidRPr="009B19C6">
              <w:rPr>
                <w:rFonts w:ascii="Times New Roman" w:hAnsi="Times New Roman" w:cs="Times New Roman"/>
                <w:sz w:val="20"/>
                <w:szCs w:val="20"/>
              </w:rPr>
              <w:t xml:space="preserve"> units to represent variation in PICU types (pediatric ICU (excluding cardiac patients, 4 units), pediatric cardiovascular ICU (CVICU) (2 units), and combined pediatric/cardiovascular PICU/CVICU (2 units)) and overall PICU size (11-32 beds) in the US.” </w:t>
            </w:r>
          </w:p>
        </w:tc>
      </w:tr>
      <w:tr w:rsidR="000342B6" w:rsidRPr="009B19C6" w14:paraId="0ED3E162" w14:textId="77777777" w:rsidTr="000342B6">
        <w:tc>
          <w:tcPr>
            <w:tcW w:w="1517" w:type="dxa"/>
          </w:tcPr>
          <w:p w14:paraId="242916C6" w14:textId="3654847F" w:rsidR="00A84A82" w:rsidRPr="009B19C6" w:rsidRDefault="00EB49A7" w:rsidP="00A84A82">
            <w:pPr>
              <w:rPr>
                <w:rFonts w:ascii="Times New Roman" w:hAnsi="Times New Roman" w:cs="Times New Roman"/>
                <w:sz w:val="20"/>
                <w:szCs w:val="20"/>
              </w:rPr>
            </w:pPr>
            <w:r w:rsidRPr="009B19C6">
              <w:rPr>
                <w:rFonts w:ascii="Times New Roman" w:hAnsi="Times New Roman" w:cs="Times New Roman"/>
                <w:sz w:val="20"/>
                <w:szCs w:val="20"/>
              </w:rPr>
              <w:t xml:space="preserve">S8 </w:t>
            </w:r>
          </w:p>
        </w:tc>
        <w:tc>
          <w:tcPr>
            <w:tcW w:w="1439" w:type="dxa"/>
          </w:tcPr>
          <w:p w14:paraId="575B81E5" w14:textId="296B671C" w:rsidR="00A84A82" w:rsidRPr="009B19C6" w:rsidRDefault="00A84A82" w:rsidP="00A84A82">
            <w:pPr>
              <w:rPr>
                <w:rFonts w:ascii="Times New Roman" w:hAnsi="Times New Roman" w:cs="Times New Roman"/>
                <w:sz w:val="20"/>
                <w:szCs w:val="20"/>
              </w:rPr>
            </w:pPr>
            <w:r w:rsidRPr="009B19C6">
              <w:rPr>
                <w:rFonts w:ascii="Times New Roman" w:hAnsi="Times New Roman" w:cs="Times New Roman"/>
                <w:sz w:val="20"/>
                <w:szCs w:val="20"/>
              </w:rPr>
              <w:t>Sampling strategy</w:t>
            </w:r>
          </w:p>
        </w:tc>
        <w:tc>
          <w:tcPr>
            <w:tcW w:w="2716" w:type="dxa"/>
          </w:tcPr>
          <w:p w14:paraId="6C931178" w14:textId="77323433" w:rsidR="00A84A82" w:rsidRPr="009B19C6" w:rsidRDefault="00652E8C" w:rsidP="00A84A82">
            <w:pPr>
              <w:rPr>
                <w:rFonts w:ascii="Times New Roman" w:hAnsi="Times New Roman" w:cs="Times New Roman"/>
                <w:sz w:val="20"/>
                <w:szCs w:val="20"/>
              </w:rPr>
            </w:pPr>
            <w:r w:rsidRPr="009B19C6">
              <w:rPr>
                <w:rFonts w:ascii="Times New Roman" w:hAnsi="Times New Roman" w:cs="Times New Roman"/>
                <w:sz w:val="20"/>
                <w:szCs w:val="20"/>
              </w:rPr>
              <w:t>How and why research participants, documents, or events were selected; criteria for deciding when no further sampling was necessary</w:t>
            </w:r>
            <w:r w:rsidR="00C93189" w:rsidRPr="009B19C6">
              <w:rPr>
                <w:rFonts w:ascii="Times New Roman" w:hAnsi="Times New Roman" w:cs="Times New Roman"/>
                <w:sz w:val="20"/>
                <w:szCs w:val="20"/>
              </w:rPr>
              <w:t>; rationale</w:t>
            </w:r>
          </w:p>
        </w:tc>
        <w:tc>
          <w:tcPr>
            <w:tcW w:w="3863" w:type="dxa"/>
          </w:tcPr>
          <w:p w14:paraId="61121C48" w14:textId="0BBAD1F6" w:rsidR="00A84A82" w:rsidRPr="009B19C6" w:rsidRDefault="00AC5AC3" w:rsidP="00A84A82">
            <w:pPr>
              <w:rPr>
                <w:rFonts w:ascii="Times New Roman" w:hAnsi="Times New Roman" w:cs="Times New Roman"/>
                <w:sz w:val="20"/>
                <w:szCs w:val="20"/>
              </w:rPr>
            </w:pPr>
            <w:r w:rsidRPr="009B19C6">
              <w:rPr>
                <w:rFonts w:ascii="Times New Roman" w:hAnsi="Times New Roman" w:cs="Times New Roman"/>
                <w:sz w:val="20"/>
                <w:szCs w:val="20"/>
              </w:rPr>
              <w:t>Participants functioned in various roles within the PICU: “PICU attendings (n=15), fellow trainees (6), resident trainees (4), nurse practitioners (NPs) or physician assistants (9), nurses (10), and subspecialty physicians/surgeons whose patients were cared for regularly in a PICU (6), including hematologists/oncologists, cardiologists and general and cardiothoracic surgeons. Providers in each role were interviewed at each site, with the exception of fellow or resident trainees, as they were not present in some units”.  To determine when no further sampling was necessary: “We continued interviewing participants in each role until no new information was forthcoming from new participants. The qualitative team members (KS, LH, and GL) held meetings to review data and confirm when variation in responses was no longer noted.”</w:t>
            </w:r>
          </w:p>
        </w:tc>
      </w:tr>
      <w:tr w:rsidR="000342B6" w:rsidRPr="009B19C6" w14:paraId="4D7AB435" w14:textId="77777777" w:rsidTr="000342B6">
        <w:tc>
          <w:tcPr>
            <w:tcW w:w="1517" w:type="dxa"/>
          </w:tcPr>
          <w:p w14:paraId="717A1D4D" w14:textId="3A4791A4" w:rsidR="00A84A82" w:rsidRPr="009B19C6" w:rsidRDefault="00EB49A7" w:rsidP="00A84A82">
            <w:pPr>
              <w:rPr>
                <w:rFonts w:ascii="Times New Roman" w:hAnsi="Times New Roman" w:cs="Times New Roman"/>
                <w:sz w:val="20"/>
                <w:szCs w:val="20"/>
              </w:rPr>
            </w:pPr>
            <w:r w:rsidRPr="009B19C6">
              <w:rPr>
                <w:rFonts w:ascii="Times New Roman" w:hAnsi="Times New Roman" w:cs="Times New Roman"/>
                <w:sz w:val="20"/>
                <w:szCs w:val="20"/>
              </w:rPr>
              <w:t>S9</w:t>
            </w:r>
          </w:p>
        </w:tc>
        <w:tc>
          <w:tcPr>
            <w:tcW w:w="1439" w:type="dxa"/>
          </w:tcPr>
          <w:p w14:paraId="74C315B8" w14:textId="361EB4E4" w:rsidR="00A84A82" w:rsidRPr="009B19C6" w:rsidRDefault="00EB49A7" w:rsidP="00A84A82">
            <w:pPr>
              <w:rPr>
                <w:rFonts w:ascii="Times New Roman" w:hAnsi="Times New Roman" w:cs="Times New Roman"/>
                <w:sz w:val="20"/>
                <w:szCs w:val="20"/>
              </w:rPr>
            </w:pPr>
            <w:r w:rsidRPr="009B19C6">
              <w:rPr>
                <w:rFonts w:ascii="Times New Roman" w:hAnsi="Times New Roman" w:cs="Times New Roman"/>
                <w:sz w:val="20"/>
                <w:szCs w:val="20"/>
              </w:rPr>
              <w:t>Ethical issues pertaining to human subjects</w:t>
            </w:r>
          </w:p>
        </w:tc>
        <w:tc>
          <w:tcPr>
            <w:tcW w:w="2716" w:type="dxa"/>
          </w:tcPr>
          <w:p w14:paraId="7B2532B2" w14:textId="0E8BD1AB" w:rsidR="00A84A82" w:rsidRPr="009B19C6" w:rsidRDefault="00C93189" w:rsidP="00A84A82">
            <w:pPr>
              <w:rPr>
                <w:rFonts w:ascii="Times New Roman" w:hAnsi="Times New Roman" w:cs="Times New Roman"/>
                <w:sz w:val="20"/>
                <w:szCs w:val="20"/>
              </w:rPr>
            </w:pPr>
            <w:r w:rsidRPr="009B19C6">
              <w:rPr>
                <w:rFonts w:ascii="Times New Roman" w:hAnsi="Times New Roman" w:cs="Times New Roman"/>
                <w:sz w:val="20"/>
                <w:szCs w:val="20"/>
              </w:rPr>
              <w:t>Documentation of approval by appropriate ethics review board and participant consent, or explanation for lack thereof; other confidentiality and data security issues</w:t>
            </w:r>
          </w:p>
        </w:tc>
        <w:tc>
          <w:tcPr>
            <w:tcW w:w="3863" w:type="dxa"/>
          </w:tcPr>
          <w:p w14:paraId="5D16C46F" w14:textId="36F81300" w:rsidR="00A84A82" w:rsidRPr="009B19C6" w:rsidRDefault="00CE1426" w:rsidP="00A84A82">
            <w:pPr>
              <w:rPr>
                <w:rFonts w:ascii="Times New Roman" w:hAnsi="Times New Roman" w:cs="Times New Roman"/>
                <w:sz w:val="20"/>
                <w:szCs w:val="20"/>
              </w:rPr>
            </w:pPr>
            <w:r w:rsidRPr="009B19C6">
              <w:rPr>
                <w:rFonts w:ascii="Times New Roman" w:hAnsi="Times New Roman" w:cs="Times New Roman"/>
                <w:sz w:val="20"/>
                <w:szCs w:val="20"/>
              </w:rPr>
              <w:t>“Ethics approval for the study was obtained from the Stanford University Institutional Review Board (IRB-47140).” And “Participant’s verbal consent was obtained prior to each interview...”</w:t>
            </w:r>
          </w:p>
        </w:tc>
      </w:tr>
      <w:tr w:rsidR="000342B6" w:rsidRPr="009B19C6" w14:paraId="725F2B02" w14:textId="77777777" w:rsidTr="000342B6">
        <w:tc>
          <w:tcPr>
            <w:tcW w:w="1517" w:type="dxa"/>
          </w:tcPr>
          <w:p w14:paraId="4BB46ABA" w14:textId="3920958E" w:rsidR="00A84A82" w:rsidRPr="009B19C6" w:rsidRDefault="00EB49A7" w:rsidP="00A84A82">
            <w:pPr>
              <w:rPr>
                <w:rFonts w:ascii="Times New Roman" w:hAnsi="Times New Roman" w:cs="Times New Roman"/>
                <w:sz w:val="20"/>
                <w:szCs w:val="20"/>
              </w:rPr>
            </w:pPr>
            <w:r w:rsidRPr="009B19C6">
              <w:rPr>
                <w:rFonts w:ascii="Times New Roman" w:hAnsi="Times New Roman" w:cs="Times New Roman"/>
                <w:sz w:val="20"/>
                <w:szCs w:val="20"/>
              </w:rPr>
              <w:t>S10</w:t>
            </w:r>
          </w:p>
        </w:tc>
        <w:tc>
          <w:tcPr>
            <w:tcW w:w="1439" w:type="dxa"/>
          </w:tcPr>
          <w:p w14:paraId="636F34E4" w14:textId="5EAFC1EC" w:rsidR="00A84A82" w:rsidRPr="009B19C6" w:rsidRDefault="00EB49A7" w:rsidP="00A84A82">
            <w:pPr>
              <w:rPr>
                <w:rFonts w:ascii="Times New Roman" w:hAnsi="Times New Roman" w:cs="Times New Roman"/>
                <w:sz w:val="20"/>
                <w:szCs w:val="20"/>
              </w:rPr>
            </w:pPr>
            <w:r w:rsidRPr="009B19C6">
              <w:rPr>
                <w:rFonts w:ascii="Times New Roman" w:hAnsi="Times New Roman" w:cs="Times New Roman"/>
                <w:sz w:val="20"/>
                <w:szCs w:val="20"/>
              </w:rPr>
              <w:t>Data collection methods</w:t>
            </w:r>
          </w:p>
        </w:tc>
        <w:tc>
          <w:tcPr>
            <w:tcW w:w="2716" w:type="dxa"/>
          </w:tcPr>
          <w:p w14:paraId="3C4CE811" w14:textId="5EF6B689" w:rsidR="00A84A82" w:rsidRPr="009B19C6" w:rsidRDefault="00C93189" w:rsidP="00A84A82">
            <w:pPr>
              <w:rPr>
                <w:rFonts w:ascii="Times New Roman" w:hAnsi="Times New Roman" w:cs="Times New Roman"/>
                <w:sz w:val="20"/>
                <w:szCs w:val="20"/>
              </w:rPr>
            </w:pPr>
            <w:r w:rsidRPr="009B19C6">
              <w:rPr>
                <w:rFonts w:ascii="Times New Roman" w:hAnsi="Times New Roman" w:cs="Times New Roman"/>
                <w:sz w:val="20"/>
                <w:szCs w:val="20"/>
              </w:rPr>
              <w:t>Types of data collected; details of data collection procedures including start and stop dates of data collection and analysis, iterative process, triangulation of sou</w:t>
            </w:r>
            <w:r w:rsidR="00CE1426" w:rsidRPr="009B19C6">
              <w:rPr>
                <w:rFonts w:ascii="Times New Roman" w:hAnsi="Times New Roman" w:cs="Times New Roman"/>
                <w:sz w:val="20"/>
                <w:szCs w:val="20"/>
              </w:rPr>
              <w:t>r</w:t>
            </w:r>
            <w:r w:rsidRPr="009B19C6">
              <w:rPr>
                <w:rFonts w:ascii="Times New Roman" w:hAnsi="Times New Roman" w:cs="Times New Roman"/>
                <w:sz w:val="20"/>
                <w:szCs w:val="20"/>
              </w:rPr>
              <w:t>ces/methods, and modification of procedur</w:t>
            </w:r>
            <w:r w:rsidR="00CE1426" w:rsidRPr="009B19C6">
              <w:rPr>
                <w:rFonts w:ascii="Times New Roman" w:hAnsi="Times New Roman" w:cs="Times New Roman"/>
                <w:sz w:val="20"/>
                <w:szCs w:val="20"/>
              </w:rPr>
              <w:t>e</w:t>
            </w:r>
            <w:r w:rsidRPr="009B19C6">
              <w:rPr>
                <w:rFonts w:ascii="Times New Roman" w:hAnsi="Times New Roman" w:cs="Times New Roman"/>
                <w:sz w:val="20"/>
                <w:szCs w:val="20"/>
              </w:rPr>
              <w:t>s in response to evolving study findings; rationale</w:t>
            </w:r>
          </w:p>
        </w:tc>
        <w:tc>
          <w:tcPr>
            <w:tcW w:w="3863" w:type="dxa"/>
          </w:tcPr>
          <w:p w14:paraId="6D6FBAD3" w14:textId="05CB8BBB" w:rsidR="00A84A82" w:rsidRPr="009B19C6" w:rsidRDefault="00E42042" w:rsidP="00A84A82">
            <w:pPr>
              <w:rPr>
                <w:rFonts w:ascii="Times New Roman" w:hAnsi="Times New Roman" w:cs="Times New Roman"/>
                <w:sz w:val="20"/>
                <w:szCs w:val="20"/>
              </w:rPr>
            </w:pPr>
            <w:r w:rsidRPr="009B19C6">
              <w:rPr>
                <w:rFonts w:ascii="Times New Roman" w:hAnsi="Times New Roman" w:cs="Times New Roman"/>
                <w:sz w:val="20"/>
                <w:szCs w:val="20"/>
              </w:rPr>
              <w:t xml:space="preserve">“Semi-structured qualitative interviews were carried out as part of a larger study to assess for prospective implementation of new blood transfusion recommendations for critically ill children. The aim of the interviews was to better understand implementation of clinical practice changes within the PICU as well as provider views on blood transfusion to later inform implementation of a set of new transfusion recommendations. This paper focuses on experiences with implementing general clinical practice changes in the </w:t>
            </w:r>
            <w:proofErr w:type="gramStart"/>
            <w:r w:rsidRPr="009B19C6">
              <w:rPr>
                <w:rFonts w:ascii="Times New Roman" w:hAnsi="Times New Roman" w:cs="Times New Roman"/>
                <w:sz w:val="20"/>
                <w:szCs w:val="20"/>
              </w:rPr>
              <w:t>PICU, and</w:t>
            </w:r>
            <w:proofErr w:type="gramEnd"/>
            <w:r w:rsidRPr="009B19C6">
              <w:rPr>
                <w:rFonts w:ascii="Times New Roman" w:hAnsi="Times New Roman" w:cs="Times New Roman"/>
                <w:sz w:val="20"/>
                <w:szCs w:val="20"/>
              </w:rPr>
              <w:t xml:space="preserve"> is not specific to blood transfusion.” “One of two authors (KS and MF) conducted interviews either in person or via telephone…Interviews were audio recorded and transcribed verbatim.” </w:t>
            </w:r>
            <w:r w:rsidR="00CE1426" w:rsidRPr="009B19C6">
              <w:rPr>
                <w:rFonts w:ascii="Times New Roman" w:hAnsi="Times New Roman" w:cs="Times New Roman"/>
                <w:sz w:val="20"/>
                <w:szCs w:val="20"/>
              </w:rPr>
              <w:t xml:space="preserve">“[Interviews] were carried out between </w:t>
            </w:r>
            <w:proofErr w:type="gramStart"/>
            <w:r w:rsidR="00CE1426" w:rsidRPr="009B19C6">
              <w:rPr>
                <w:rFonts w:ascii="Times New Roman" w:hAnsi="Times New Roman" w:cs="Times New Roman"/>
                <w:sz w:val="20"/>
                <w:szCs w:val="20"/>
              </w:rPr>
              <w:t>December,</w:t>
            </w:r>
            <w:proofErr w:type="gramEnd"/>
            <w:r w:rsidR="00CE1426" w:rsidRPr="009B19C6">
              <w:rPr>
                <w:rFonts w:ascii="Times New Roman" w:hAnsi="Times New Roman" w:cs="Times New Roman"/>
                <w:sz w:val="20"/>
                <w:szCs w:val="20"/>
              </w:rPr>
              <w:t xml:space="preserve"> 2018 and June, 2019.”</w:t>
            </w:r>
            <w:r w:rsidRPr="009B19C6">
              <w:rPr>
                <w:rFonts w:ascii="Times New Roman" w:hAnsi="Times New Roman" w:cs="Times New Roman"/>
                <w:sz w:val="20"/>
                <w:szCs w:val="20"/>
              </w:rPr>
              <w:t xml:space="preserve"> There </w:t>
            </w:r>
            <w:r w:rsidRPr="009B19C6">
              <w:rPr>
                <w:rFonts w:ascii="Times New Roman" w:hAnsi="Times New Roman" w:cs="Times New Roman"/>
                <w:sz w:val="20"/>
                <w:szCs w:val="20"/>
              </w:rPr>
              <w:lastRenderedPageBreak/>
              <w:t xml:space="preserve">were no modifications to the data collection procedures during the study. </w:t>
            </w:r>
          </w:p>
        </w:tc>
      </w:tr>
      <w:tr w:rsidR="000342B6" w:rsidRPr="009B19C6" w14:paraId="71FBC89E" w14:textId="77777777" w:rsidTr="000342B6">
        <w:tc>
          <w:tcPr>
            <w:tcW w:w="1517" w:type="dxa"/>
          </w:tcPr>
          <w:p w14:paraId="4801DD65" w14:textId="56F552C2" w:rsidR="00A84A82" w:rsidRPr="009B19C6" w:rsidRDefault="00EB49A7" w:rsidP="00A84A82">
            <w:pPr>
              <w:rPr>
                <w:rFonts w:ascii="Times New Roman" w:hAnsi="Times New Roman" w:cs="Times New Roman"/>
                <w:sz w:val="20"/>
                <w:szCs w:val="20"/>
              </w:rPr>
            </w:pPr>
            <w:r w:rsidRPr="009B19C6">
              <w:rPr>
                <w:rFonts w:ascii="Times New Roman" w:hAnsi="Times New Roman" w:cs="Times New Roman"/>
                <w:sz w:val="20"/>
                <w:szCs w:val="20"/>
              </w:rPr>
              <w:lastRenderedPageBreak/>
              <w:t>S11</w:t>
            </w:r>
          </w:p>
        </w:tc>
        <w:tc>
          <w:tcPr>
            <w:tcW w:w="1439" w:type="dxa"/>
          </w:tcPr>
          <w:p w14:paraId="0A97344D" w14:textId="56D52220" w:rsidR="00A84A82" w:rsidRPr="009B19C6" w:rsidRDefault="00EB49A7" w:rsidP="00A84A82">
            <w:pPr>
              <w:rPr>
                <w:rFonts w:ascii="Times New Roman" w:hAnsi="Times New Roman" w:cs="Times New Roman"/>
                <w:sz w:val="20"/>
                <w:szCs w:val="20"/>
              </w:rPr>
            </w:pPr>
            <w:r w:rsidRPr="009B19C6">
              <w:rPr>
                <w:rFonts w:ascii="Times New Roman" w:hAnsi="Times New Roman" w:cs="Times New Roman"/>
                <w:sz w:val="20"/>
                <w:szCs w:val="20"/>
              </w:rPr>
              <w:t>Data collection instruments and technologies</w:t>
            </w:r>
          </w:p>
        </w:tc>
        <w:tc>
          <w:tcPr>
            <w:tcW w:w="2716" w:type="dxa"/>
          </w:tcPr>
          <w:p w14:paraId="65BE21D2" w14:textId="1EEABFCE" w:rsidR="00A84A82" w:rsidRPr="009B19C6" w:rsidRDefault="00C93189" w:rsidP="00A84A82">
            <w:pPr>
              <w:rPr>
                <w:rFonts w:ascii="Times New Roman" w:hAnsi="Times New Roman" w:cs="Times New Roman"/>
                <w:sz w:val="20"/>
                <w:szCs w:val="20"/>
              </w:rPr>
            </w:pPr>
            <w:r w:rsidRPr="009B19C6">
              <w:rPr>
                <w:rFonts w:ascii="Times New Roman" w:hAnsi="Times New Roman" w:cs="Times New Roman"/>
                <w:sz w:val="20"/>
                <w:szCs w:val="20"/>
              </w:rPr>
              <w:t>Description of instruments and devices used for data collection; if/how the inst</w:t>
            </w:r>
            <w:r w:rsidR="00CE1426" w:rsidRPr="009B19C6">
              <w:rPr>
                <w:rFonts w:ascii="Times New Roman" w:hAnsi="Times New Roman" w:cs="Times New Roman"/>
                <w:sz w:val="20"/>
                <w:szCs w:val="20"/>
              </w:rPr>
              <w:t>ruments</w:t>
            </w:r>
            <w:r w:rsidRPr="009B19C6">
              <w:rPr>
                <w:rFonts w:ascii="Times New Roman" w:hAnsi="Times New Roman" w:cs="Times New Roman"/>
                <w:sz w:val="20"/>
                <w:szCs w:val="20"/>
              </w:rPr>
              <w:t xml:space="preserve"> change over the course of the study</w:t>
            </w:r>
          </w:p>
        </w:tc>
        <w:tc>
          <w:tcPr>
            <w:tcW w:w="3863" w:type="dxa"/>
          </w:tcPr>
          <w:p w14:paraId="4A2469CD" w14:textId="00E596C9" w:rsidR="00A84A82" w:rsidRPr="009B19C6" w:rsidRDefault="00CE1426" w:rsidP="00CE1426">
            <w:pPr>
              <w:spacing w:after="168"/>
              <w:outlineLvl w:val="2"/>
              <w:rPr>
                <w:rFonts w:ascii="Times New Roman" w:hAnsi="Times New Roman" w:cs="Times New Roman"/>
                <w:sz w:val="20"/>
                <w:szCs w:val="20"/>
              </w:rPr>
            </w:pPr>
            <w:r w:rsidRPr="009B19C6">
              <w:rPr>
                <w:rFonts w:ascii="Times New Roman" w:hAnsi="Times New Roman" w:cs="Times New Roman"/>
                <w:sz w:val="20"/>
                <w:szCs w:val="20"/>
              </w:rPr>
              <w:t xml:space="preserve">The same interview topic guide was used for all subject interviews. “The interview topic guide was developed from the iPARIHS framework  </w:t>
            </w:r>
            <w:sdt>
              <w:sdtPr>
                <w:rPr>
                  <w:rFonts w:ascii="Times New Roman" w:hAnsi="Times New Roman" w:cs="Times New Roman"/>
                  <w:color w:val="000000"/>
                  <w:sz w:val="20"/>
                  <w:szCs w:val="20"/>
                  <w:highlight w:val="white"/>
                </w:rPr>
                <w:alias w:val="729273735"/>
                <w:tag w:val="rw.cite"/>
                <w:id w:val="729273735"/>
                <w:placeholder>
                  <w:docPart w:val="3F8E6A98B574F1488D94584DC1CF9E49"/>
                </w:placeholder>
              </w:sdtPr>
              <w:sdtEndPr/>
              <w:sdtContent>
                <w:r w:rsidRPr="009B19C6">
                  <w:rPr>
                    <w:rFonts w:ascii="Times New Roman" w:hAnsi="Times New Roman" w:cs="Times New Roman"/>
                    <w:color w:val="000000"/>
                    <w:sz w:val="20"/>
                    <w:szCs w:val="20"/>
                    <w:highlight w:val="white"/>
                  </w:rPr>
                  <w:t>[15]</w:t>
                </w:r>
              </w:sdtContent>
            </w:sdt>
            <w:r w:rsidRPr="009B19C6">
              <w:rPr>
                <w:rFonts w:ascii="Times New Roman" w:hAnsi="Times New Roman" w:cs="Times New Roman"/>
                <w:sz w:val="20"/>
                <w:szCs w:val="20"/>
              </w:rPr>
              <w:t xml:space="preserve">(Harvey, 2016) with additional topics that focused on barriers and facilitators of clinical practice changes and blood transfusion in the intensive care unit (Supplemental file 1). Participants were asked first to describe a clinical practice change that had been implemented in their ICU as a starting point to discuss the process and impact of these initiatives. Additional questioning focused on exploring PICU culture, receptivity to clinical practice change, initiating and sustaining practice changes, and experiences and perspectives on blood transfusion in the PICU. Qualitative data related to blood transfusion is not reported in this manuscript. The topic guide is included as Supplemental file 1.  </w:t>
            </w:r>
          </w:p>
        </w:tc>
      </w:tr>
      <w:tr w:rsidR="000342B6" w:rsidRPr="009B19C6" w14:paraId="7DF62528" w14:textId="77777777" w:rsidTr="000342B6">
        <w:tc>
          <w:tcPr>
            <w:tcW w:w="1517" w:type="dxa"/>
          </w:tcPr>
          <w:p w14:paraId="634C4BDC" w14:textId="1CC774FE" w:rsidR="00A84A82" w:rsidRPr="009B19C6" w:rsidRDefault="00EB49A7" w:rsidP="00A84A82">
            <w:pPr>
              <w:rPr>
                <w:rFonts w:ascii="Times New Roman" w:hAnsi="Times New Roman" w:cs="Times New Roman"/>
                <w:sz w:val="20"/>
                <w:szCs w:val="20"/>
              </w:rPr>
            </w:pPr>
            <w:r w:rsidRPr="009B19C6">
              <w:rPr>
                <w:rFonts w:ascii="Times New Roman" w:hAnsi="Times New Roman" w:cs="Times New Roman"/>
                <w:sz w:val="20"/>
                <w:szCs w:val="20"/>
              </w:rPr>
              <w:t>S12</w:t>
            </w:r>
          </w:p>
        </w:tc>
        <w:tc>
          <w:tcPr>
            <w:tcW w:w="1439" w:type="dxa"/>
          </w:tcPr>
          <w:p w14:paraId="01071782" w14:textId="758B6665" w:rsidR="00A84A82" w:rsidRPr="009B19C6" w:rsidRDefault="00EB49A7" w:rsidP="00A84A82">
            <w:pPr>
              <w:rPr>
                <w:rFonts w:ascii="Times New Roman" w:hAnsi="Times New Roman" w:cs="Times New Roman"/>
                <w:sz w:val="20"/>
                <w:szCs w:val="20"/>
              </w:rPr>
            </w:pPr>
            <w:r w:rsidRPr="009B19C6">
              <w:rPr>
                <w:rFonts w:ascii="Times New Roman" w:hAnsi="Times New Roman" w:cs="Times New Roman"/>
                <w:sz w:val="20"/>
                <w:szCs w:val="20"/>
              </w:rPr>
              <w:t>Units of study</w:t>
            </w:r>
          </w:p>
        </w:tc>
        <w:tc>
          <w:tcPr>
            <w:tcW w:w="2716" w:type="dxa"/>
          </w:tcPr>
          <w:p w14:paraId="081D8EE0" w14:textId="12937045" w:rsidR="00A84A82" w:rsidRPr="009B19C6" w:rsidRDefault="00C93189" w:rsidP="00A84A82">
            <w:pPr>
              <w:rPr>
                <w:rFonts w:ascii="Times New Roman" w:hAnsi="Times New Roman" w:cs="Times New Roman"/>
                <w:sz w:val="20"/>
                <w:szCs w:val="20"/>
              </w:rPr>
            </w:pPr>
            <w:r w:rsidRPr="009B19C6">
              <w:rPr>
                <w:rFonts w:ascii="Times New Roman" w:hAnsi="Times New Roman" w:cs="Times New Roman"/>
                <w:sz w:val="20"/>
                <w:szCs w:val="20"/>
              </w:rPr>
              <w:t>Number and relevant characteristics of participants</w:t>
            </w:r>
            <w:r w:rsidR="007537CB" w:rsidRPr="009B19C6">
              <w:rPr>
                <w:rFonts w:ascii="Times New Roman" w:hAnsi="Times New Roman" w:cs="Times New Roman"/>
                <w:sz w:val="20"/>
                <w:szCs w:val="20"/>
              </w:rPr>
              <w:t>, documents, or events included in the study; level of participation</w:t>
            </w:r>
          </w:p>
        </w:tc>
        <w:tc>
          <w:tcPr>
            <w:tcW w:w="3863" w:type="dxa"/>
          </w:tcPr>
          <w:p w14:paraId="70FEE723" w14:textId="321DE67B" w:rsidR="00A84A82" w:rsidRPr="009B19C6" w:rsidRDefault="00CE1426" w:rsidP="00A84A82">
            <w:pPr>
              <w:rPr>
                <w:rFonts w:ascii="Times New Roman" w:hAnsi="Times New Roman" w:cs="Times New Roman"/>
                <w:sz w:val="20"/>
                <w:szCs w:val="20"/>
              </w:rPr>
            </w:pPr>
            <w:r w:rsidRPr="009B19C6">
              <w:rPr>
                <w:rFonts w:ascii="Times New Roman" w:hAnsi="Times New Roman" w:cs="Times New Roman"/>
                <w:sz w:val="20"/>
                <w:szCs w:val="20"/>
              </w:rPr>
              <w:t>“50 health care providers were interviewed: PICU attendings (n=15), fellow trainees (6), resident trainees (4), nurse practitioners (NPs) or physician assistants (9), nurses (10), and subspecialty physicians/surgeons whose patients were cared for regularly in a PICU (6), including hematologists/oncologists, cardiologists and general and cardiothoracic surgeons. Providers in each role were interviewed at each site, with the exception of fellow or resident trainees, as they were not present in some units”.</w:t>
            </w:r>
          </w:p>
        </w:tc>
      </w:tr>
      <w:tr w:rsidR="000342B6" w:rsidRPr="009B19C6" w14:paraId="7B027AE3" w14:textId="77777777" w:rsidTr="000342B6">
        <w:tc>
          <w:tcPr>
            <w:tcW w:w="1517" w:type="dxa"/>
          </w:tcPr>
          <w:p w14:paraId="66FC664A" w14:textId="7FBAF127" w:rsidR="00A84A82" w:rsidRPr="009B19C6" w:rsidRDefault="00EB49A7" w:rsidP="00A84A82">
            <w:pPr>
              <w:rPr>
                <w:rFonts w:ascii="Times New Roman" w:hAnsi="Times New Roman" w:cs="Times New Roman"/>
                <w:sz w:val="20"/>
                <w:szCs w:val="20"/>
              </w:rPr>
            </w:pPr>
            <w:r w:rsidRPr="009B19C6">
              <w:rPr>
                <w:rFonts w:ascii="Times New Roman" w:hAnsi="Times New Roman" w:cs="Times New Roman"/>
                <w:sz w:val="20"/>
                <w:szCs w:val="20"/>
              </w:rPr>
              <w:t>S13</w:t>
            </w:r>
          </w:p>
        </w:tc>
        <w:tc>
          <w:tcPr>
            <w:tcW w:w="1439" w:type="dxa"/>
          </w:tcPr>
          <w:p w14:paraId="7BED2156" w14:textId="10FA04A7" w:rsidR="00A84A82" w:rsidRPr="009B19C6" w:rsidRDefault="00EB49A7" w:rsidP="00A84A82">
            <w:pPr>
              <w:rPr>
                <w:rFonts w:ascii="Times New Roman" w:hAnsi="Times New Roman" w:cs="Times New Roman"/>
                <w:sz w:val="20"/>
                <w:szCs w:val="20"/>
              </w:rPr>
            </w:pPr>
            <w:r w:rsidRPr="009B19C6">
              <w:rPr>
                <w:rFonts w:ascii="Times New Roman" w:hAnsi="Times New Roman" w:cs="Times New Roman"/>
                <w:sz w:val="20"/>
                <w:szCs w:val="20"/>
              </w:rPr>
              <w:t>Data processing</w:t>
            </w:r>
          </w:p>
        </w:tc>
        <w:tc>
          <w:tcPr>
            <w:tcW w:w="2716" w:type="dxa"/>
          </w:tcPr>
          <w:p w14:paraId="5324D521" w14:textId="4EE337C6" w:rsidR="00A84A82" w:rsidRPr="009B19C6" w:rsidRDefault="007537CB" w:rsidP="00A84A82">
            <w:pPr>
              <w:rPr>
                <w:rFonts w:ascii="Times New Roman" w:hAnsi="Times New Roman" w:cs="Times New Roman"/>
                <w:sz w:val="20"/>
                <w:szCs w:val="20"/>
              </w:rPr>
            </w:pPr>
            <w:r w:rsidRPr="009B19C6">
              <w:rPr>
                <w:rFonts w:ascii="Times New Roman" w:hAnsi="Times New Roman" w:cs="Times New Roman"/>
                <w:sz w:val="20"/>
                <w:szCs w:val="20"/>
              </w:rPr>
              <w:t>Methods for processing data prior to and during analysis, including transcription, data entry, data management and security, verification of data integrity, data coding, and anonymization/deidentification of excerpts</w:t>
            </w:r>
          </w:p>
        </w:tc>
        <w:tc>
          <w:tcPr>
            <w:tcW w:w="3863" w:type="dxa"/>
          </w:tcPr>
          <w:p w14:paraId="47113A9D" w14:textId="3487C539" w:rsidR="00A84A82" w:rsidRPr="009B19C6" w:rsidRDefault="00BE1D88" w:rsidP="00A84A82">
            <w:pPr>
              <w:rPr>
                <w:rFonts w:ascii="Times New Roman" w:hAnsi="Times New Roman" w:cs="Times New Roman"/>
                <w:sz w:val="20"/>
                <w:szCs w:val="20"/>
              </w:rPr>
            </w:pPr>
            <w:r w:rsidRPr="009B19C6">
              <w:rPr>
                <w:rFonts w:ascii="Times New Roman" w:hAnsi="Times New Roman" w:cs="Times New Roman"/>
                <w:sz w:val="20"/>
                <w:szCs w:val="20"/>
              </w:rPr>
              <w:t xml:space="preserve">“Interviews were…transcribed verbatim”. Transcribed interviews were anonymized and then coded using NVivo (Version 12) and a framework approach. Coded data was summarized along thematic categories structured around the iPARIHS constructs and subconstructs.” All quotes are reported in a manner that identifies the ICU type and </w:t>
            </w:r>
            <w:proofErr w:type="gramStart"/>
            <w:r w:rsidRPr="009B19C6">
              <w:rPr>
                <w:rFonts w:ascii="Times New Roman" w:hAnsi="Times New Roman" w:cs="Times New Roman"/>
                <w:sz w:val="20"/>
                <w:szCs w:val="20"/>
              </w:rPr>
              <w:t>role,</w:t>
            </w:r>
            <w:proofErr w:type="gramEnd"/>
            <w:r w:rsidRPr="009B19C6">
              <w:rPr>
                <w:rFonts w:ascii="Times New Roman" w:hAnsi="Times New Roman" w:cs="Times New Roman"/>
                <w:sz w:val="20"/>
                <w:szCs w:val="20"/>
              </w:rPr>
              <w:t xml:space="preserve"> however subjects are not identified. </w:t>
            </w:r>
          </w:p>
        </w:tc>
      </w:tr>
      <w:tr w:rsidR="000342B6" w:rsidRPr="009B19C6" w14:paraId="45471592" w14:textId="77777777" w:rsidTr="000342B6">
        <w:tc>
          <w:tcPr>
            <w:tcW w:w="1517" w:type="dxa"/>
          </w:tcPr>
          <w:p w14:paraId="29315F36" w14:textId="5A8F90CF" w:rsidR="00A84A82" w:rsidRPr="009B19C6" w:rsidRDefault="00EB49A7" w:rsidP="00A84A82">
            <w:pPr>
              <w:rPr>
                <w:rFonts w:ascii="Times New Roman" w:hAnsi="Times New Roman" w:cs="Times New Roman"/>
                <w:sz w:val="20"/>
                <w:szCs w:val="20"/>
              </w:rPr>
            </w:pPr>
            <w:r w:rsidRPr="009B19C6">
              <w:rPr>
                <w:rFonts w:ascii="Times New Roman" w:hAnsi="Times New Roman" w:cs="Times New Roman"/>
                <w:sz w:val="20"/>
                <w:szCs w:val="20"/>
              </w:rPr>
              <w:t>S14</w:t>
            </w:r>
          </w:p>
        </w:tc>
        <w:tc>
          <w:tcPr>
            <w:tcW w:w="1439" w:type="dxa"/>
          </w:tcPr>
          <w:p w14:paraId="661E611F" w14:textId="2E82B465" w:rsidR="00A84A82" w:rsidRPr="009B19C6" w:rsidRDefault="00EB49A7" w:rsidP="00A84A82">
            <w:pPr>
              <w:rPr>
                <w:rFonts w:ascii="Times New Roman" w:hAnsi="Times New Roman" w:cs="Times New Roman"/>
                <w:sz w:val="20"/>
                <w:szCs w:val="20"/>
              </w:rPr>
            </w:pPr>
            <w:r w:rsidRPr="009B19C6">
              <w:rPr>
                <w:rFonts w:ascii="Times New Roman" w:hAnsi="Times New Roman" w:cs="Times New Roman"/>
                <w:sz w:val="20"/>
                <w:szCs w:val="20"/>
              </w:rPr>
              <w:t>Data analysis</w:t>
            </w:r>
          </w:p>
        </w:tc>
        <w:tc>
          <w:tcPr>
            <w:tcW w:w="2716" w:type="dxa"/>
          </w:tcPr>
          <w:p w14:paraId="3680DF8B" w14:textId="7B47C536" w:rsidR="00A84A82" w:rsidRPr="009B19C6" w:rsidRDefault="007537CB" w:rsidP="00A84A82">
            <w:pPr>
              <w:rPr>
                <w:rFonts w:ascii="Times New Roman" w:hAnsi="Times New Roman" w:cs="Times New Roman"/>
                <w:sz w:val="20"/>
                <w:szCs w:val="20"/>
              </w:rPr>
            </w:pPr>
            <w:r w:rsidRPr="009B19C6">
              <w:rPr>
                <w:rFonts w:ascii="Times New Roman" w:hAnsi="Times New Roman" w:cs="Times New Roman"/>
                <w:sz w:val="20"/>
                <w:szCs w:val="20"/>
              </w:rPr>
              <w:t>Process by which inferences, themes, etc. were identified and developed, including the researchers involved in data analysis; usually references a specific paradigm approach; rationale</w:t>
            </w:r>
          </w:p>
        </w:tc>
        <w:tc>
          <w:tcPr>
            <w:tcW w:w="3863" w:type="dxa"/>
          </w:tcPr>
          <w:p w14:paraId="090CA5F3" w14:textId="25BA8AE1" w:rsidR="00A84A82" w:rsidRPr="009B19C6" w:rsidRDefault="00BE1D88" w:rsidP="00A84A82">
            <w:pPr>
              <w:rPr>
                <w:rFonts w:ascii="Times New Roman" w:hAnsi="Times New Roman" w:cs="Times New Roman"/>
                <w:sz w:val="20"/>
                <w:szCs w:val="20"/>
              </w:rPr>
            </w:pPr>
            <w:r w:rsidRPr="009B19C6">
              <w:rPr>
                <w:rFonts w:ascii="Times New Roman" w:hAnsi="Times New Roman" w:cs="Times New Roman"/>
                <w:sz w:val="20"/>
                <w:szCs w:val="20"/>
              </w:rPr>
              <w:t xml:space="preserve">“We used a Framework Approach  </w:t>
            </w:r>
            <w:sdt>
              <w:sdtPr>
                <w:rPr>
                  <w:rFonts w:ascii="Times New Roman" w:hAnsi="Times New Roman" w:cs="Times New Roman"/>
                  <w:color w:val="000000"/>
                  <w:sz w:val="20"/>
                  <w:szCs w:val="20"/>
                </w:rPr>
                <w:alias w:val="-130475372"/>
                <w:tag w:val="rw.cite"/>
                <w:id w:val="-130475372"/>
                <w:placeholder>
                  <w:docPart w:val="ACF81A079910D34787A9AB69A3AE75F9"/>
                </w:placeholder>
              </w:sdtPr>
              <w:sdtEndPr/>
              <w:sdtContent>
                <w:r w:rsidRPr="009B19C6">
                  <w:rPr>
                    <w:rFonts w:ascii="Times New Roman" w:hAnsi="Times New Roman" w:cs="Times New Roman"/>
                    <w:color w:val="000000"/>
                    <w:sz w:val="20"/>
                    <w:szCs w:val="20"/>
                  </w:rPr>
                  <w:t>[20]</w:t>
                </w:r>
              </w:sdtContent>
            </w:sdt>
            <w:r w:rsidRPr="009B19C6">
              <w:rPr>
                <w:rFonts w:ascii="Times New Roman" w:hAnsi="Times New Roman" w:cs="Times New Roman"/>
                <w:sz w:val="20"/>
                <w:szCs w:val="20"/>
              </w:rPr>
              <w:t xml:space="preserve">(Ritchie, 2003) for qualitative analysis with the NVivo (Version 12) software package. Framework is an approach to analysis in which case-level data (rows) are summarized along thematic categories (columns) in a matrix and involves five steps of familiarization: identifying a thematic framework, indexing, charting, and mapping and interpretation  </w:t>
            </w:r>
            <w:sdt>
              <w:sdtPr>
                <w:rPr>
                  <w:rFonts w:ascii="Times New Roman" w:hAnsi="Times New Roman" w:cs="Times New Roman"/>
                  <w:color w:val="000000"/>
                  <w:sz w:val="20"/>
                  <w:szCs w:val="20"/>
                </w:rPr>
                <w:alias w:val="-2105644267"/>
                <w:tag w:val="rw.cite"/>
                <w:id w:val="-2105644267"/>
                <w:placeholder>
                  <w:docPart w:val="74D4360CC774BC4E96F52183E965BA76"/>
                </w:placeholder>
              </w:sdtPr>
              <w:sdtEndPr/>
              <w:sdtContent>
                <w:r w:rsidRPr="009B19C6">
                  <w:rPr>
                    <w:rFonts w:ascii="Times New Roman" w:hAnsi="Times New Roman" w:cs="Times New Roman"/>
                    <w:color w:val="000000"/>
                    <w:sz w:val="20"/>
                    <w:szCs w:val="20"/>
                  </w:rPr>
                  <w:t>[21]</w:t>
                </w:r>
              </w:sdtContent>
            </w:sdt>
            <w:r w:rsidRPr="009B19C6">
              <w:rPr>
                <w:rFonts w:ascii="Times New Roman" w:hAnsi="Times New Roman" w:cs="Times New Roman"/>
                <w:sz w:val="20"/>
                <w:szCs w:val="20"/>
              </w:rPr>
              <w:t xml:space="preserve">(Ritchie and Spencer, 1994). The coding framework was structured around the iPARIHS constructs (innovation </w:t>
            </w:r>
            <w:r w:rsidRPr="009B19C6">
              <w:rPr>
                <w:rFonts w:ascii="Times New Roman" w:hAnsi="Times New Roman" w:cs="Times New Roman"/>
                <w:sz w:val="20"/>
                <w:szCs w:val="20"/>
              </w:rPr>
              <w:lastRenderedPageBreak/>
              <w:t xml:space="preserve">(the evidence-based intervention), recipients, context, and facilitation) with associated subconstructs  </w:t>
            </w:r>
            <w:sdt>
              <w:sdtPr>
                <w:rPr>
                  <w:rFonts w:ascii="Times New Roman" w:hAnsi="Times New Roman" w:cs="Times New Roman"/>
                  <w:color w:val="000000"/>
                  <w:sz w:val="20"/>
                  <w:szCs w:val="20"/>
                </w:rPr>
                <w:alias w:val="1797023653"/>
                <w:tag w:val="rw.cite"/>
                <w:id w:val="1797023653"/>
                <w:placeholder>
                  <w:docPart w:val="8105B72B89CD3745B3EA70BC417D6722"/>
                </w:placeholder>
              </w:sdtPr>
              <w:sdtEndPr/>
              <w:sdtContent>
                <w:r w:rsidRPr="009B19C6">
                  <w:rPr>
                    <w:rFonts w:ascii="Times New Roman" w:hAnsi="Times New Roman" w:cs="Times New Roman"/>
                    <w:color w:val="000000"/>
                    <w:sz w:val="20"/>
                    <w:szCs w:val="20"/>
                  </w:rPr>
                  <w:t>[15]</w:t>
                </w:r>
              </w:sdtContent>
            </w:sdt>
            <w:r w:rsidRPr="009B19C6">
              <w:rPr>
                <w:rFonts w:ascii="Times New Roman" w:hAnsi="Times New Roman" w:cs="Times New Roman"/>
                <w:sz w:val="20"/>
                <w:szCs w:val="20"/>
              </w:rPr>
              <w:t xml:space="preserve">(Harvey, 2016). Qualitative analysis team members included KS, LH and GL (all authors).  </w:t>
            </w:r>
          </w:p>
        </w:tc>
      </w:tr>
      <w:tr w:rsidR="000342B6" w:rsidRPr="009B19C6" w14:paraId="0F528A46" w14:textId="77777777" w:rsidTr="000342B6">
        <w:tc>
          <w:tcPr>
            <w:tcW w:w="1517" w:type="dxa"/>
          </w:tcPr>
          <w:p w14:paraId="7382222A" w14:textId="6F9E7BEB" w:rsidR="00A84A82" w:rsidRPr="009B19C6" w:rsidRDefault="00EB49A7" w:rsidP="00A84A82">
            <w:pPr>
              <w:rPr>
                <w:rFonts w:ascii="Times New Roman" w:hAnsi="Times New Roman" w:cs="Times New Roman"/>
                <w:sz w:val="20"/>
                <w:szCs w:val="20"/>
              </w:rPr>
            </w:pPr>
            <w:r w:rsidRPr="009B19C6">
              <w:rPr>
                <w:rFonts w:ascii="Times New Roman" w:hAnsi="Times New Roman" w:cs="Times New Roman"/>
                <w:sz w:val="20"/>
                <w:szCs w:val="20"/>
              </w:rPr>
              <w:lastRenderedPageBreak/>
              <w:t>S15</w:t>
            </w:r>
          </w:p>
        </w:tc>
        <w:tc>
          <w:tcPr>
            <w:tcW w:w="1439" w:type="dxa"/>
          </w:tcPr>
          <w:p w14:paraId="62659739" w14:textId="06DEC098" w:rsidR="00A84A82" w:rsidRPr="009B19C6" w:rsidRDefault="00EB49A7" w:rsidP="00A84A82">
            <w:pPr>
              <w:rPr>
                <w:rFonts w:ascii="Times New Roman" w:hAnsi="Times New Roman" w:cs="Times New Roman"/>
                <w:sz w:val="20"/>
                <w:szCs w:val="20"/>
              </w:rPr>
            </w:pPr>
            <w:r w:rsidRPr="009B19C6">
              <w:rPr>
                <w:rFonts w:ascii="Times New Roman" w:hAnsi="Times New Roman" w:cs="Times New Roman"/>
                <w:sz w:val="20"/>
                <w:szCs w:val="20"/>
              </w:rPr>
              <w:t>Techniques to enhance trustworthiness</w:t>
            </w:r>
          </w:p>
        </w:tc>
        <w:tc>
          <w:tcPr>
            <w:tcW w:w="2716" w:type="dxa"/>
          </w:tcPr>
          <w:p w14:paraId="6E674A2F" w14:textId="47D8B101" w:rsidR="00A84A82" w:rsidRPr="009B19C6" w:rsidRDefault="007537CB" w:rsidP="00A84A82">
            <w:pPr>
              <w:rPr>
                <w:rFonts w:ascii="Times New Roman" w:hAnsi="Times New Roman" w:cs="Times New Roman"/>
                <w:sz w:val="20"/>
                <w:szCs w:val="20"/>
              </w:rPr>
            </w:pPr>
            <w:r w:rsidRPr="009B19C6">
              <w:rPr>
                <w:rFonts w:ascii="Times New Roman" w:hAnsi="Times New Roman" w:cs="Times New Roman"/>
                <w:sz w:val="20"/>
                <w:szCs w:val="20"/>
              </w:rPr>
              <w:t>Techniques to enhance trustworthiness and credibility of data analysis; rationale</w:t>
            </w:r>
          </w:p>
        </w:tc>
        <w:tc>
          <w:tcPr>
            <w:tcW w:w="3863" w:type="dxa"/>
          </w:tcPr>
          <w:p w14:paraId="0B95DD2C" w14:textId="6ECEEF35" w:rsidR="00A84A82" w:rsidRPr="009B19C6" w:rsidRDefault="00BE1D88" w:rsidP="00A84A82">
            <w:pPr>
              <w:rPr>
                <w:rFonts w:ascii="Times New Roman" w:hAnsi="Times New Roman" w:cs="Times New Roman"/>
                <w:sz w:val="20"/>
                <w:szCs w:val="20"/>
              </w:rPr>
            </w:pPr>
            <w:r w:rsidRPr="009B19C6">
              <w:rPr>
                <w:rFonts w:ascii="Times New Roman" w:hAnsi="Times New Roman" w:cs="Times New Roman"/>
                <w:sz w:val="20"/>
                <w:szCs w:val="20"/>
              </w:rPr>
              <w:t>“At the outset of the analysis, two researchers (KS, LH) selected and coded fived interviews independently using the a priori codes from iPARIHS, while creating new codes for emergent themes. The researchers met to agree on definitions and interpretations of existing codes, compare coding, and discuss emerging themes and integrate into the coding framework. One researcher (KS) coded the remainder of the interviews using the established coding strategy.” And “Strategies to ensure credibility (internal validity) of findings followed guidance by Miles et al (2019) and included linking data to categories in iPARIHS, checking for negative evidence, and checking that findings are replicable across the dataset (i.e., across more than one PICU).”</w:t>
            </w:r>
          </w:p>
        </w:tc>
      </w:tr>
      <w:tr w:rsidR="000342B6" w:rsidRPr="009B19C6" w14:paraId="07FCECDE" w14:textId="77777777" w:rsidTr="000342B6">
        <w:tc>
          <w:tcPr>
            <w:tcW w:w="1517" w:type="dxa"/>
          </w:tcPr>
          <w:p w14:paraId="6C8F5620" w14:textId="5F3516FA" w:rsidR="00A84A82" w:rsidRPr="009B19C6" w:rsidRDefault="00EB49A7" w:rsidP="00A84A82">
            <w:pPr>
              <w:rPr>
                <w:rFonts w:ascii="Times New Roman" w:hAnsi="Times New Roman" w:cs="Times New Roman"/>
                <w:sz w:val="20"/>
                <w:szCs w:val="20"/>
              </w:rPr>
            </w:pPr>
            <w:r w:rsidRPr="009B19C6">
              <w:rPr>
                <w:rFonts w:ascii="Times New Roman" w:hAnsi="Times New Roman" w:cs="Times New Roman"/>
                <w:sz w:val="20"/>
                <w:szCs w:val="20"/>
              </w:rPr>
              <w:t>Results/findings</w:t>
            </w:r>
          </w:p>
        </w:tc>
        <w:tc>
          <w:tcPr>
            <w:tcW w:w="1439" w:type="dxa"/>
          </w:tcPr>
          <w:p w14:paraId="51E7FA64" w14:textId="77777777" w:rsidR="00A84A82" w:rsidRPr="009B19C6" w:rsidRDefault="00A84A82" w:rsidP="00A84A82">
            <w:pPr>
              <w:rPr>
                <w:rFonts w:ascii="Times New Roman" w:hAnsi="Times New Roman" w:cs="Times New Roman"/>
                <w:sz w:val="20"/>
                <w:szCs w:val="20"/>
              </w:rPr>
            </w:pPr>
          </w:p>
        </w:tc>
        <w:tc>
          <w:tcPr>
            <w:tcW w:w="2716" w:type="dxa"/>
          </w:tcPr>
          <w:p w14:paraId="4B7DB667" w14:textId="77777777" w:rsidR="00A84A82" w:rsidRPr="009B19C6" w:rsidRDefault="00A84A82" w:rsidP="00A84A82">
            <w:pPr>
              <w:rPr>
                <w:rFonts w:ascii="Times New Roman" w:hAnsi="Times New Roman" w:cs="Times New Roman"/>
                <w:sz w:val="20"/>
                <w:szCs w:val="20"/>
              </w:rPr>
            </w:pPr>
          </w:p>
        </w:tc>
        <w:tc>
          <w:tcPr>
            <w:tcW w:w="3863" w:type="dxa"/>
          </w:tcPr>
          <w:p w14:paraId="30CB72B9" w14:textId="77777777" w:rsidR="00A84A82" w:rsidRPr="009B19C6" w:rsidRDefault="00A84A82" w:rsidP="00A84A82">
            <w:pPr>
              <w:rPr>
                <w:rFonts w:ascii="Times New Roman" w:hAnsi="Times New Roman" w:cs="Times New Roman"/>
                <w:sz w:val="20"/>
                <w:szCs w:val="20"/>
              </w:rPr>
            </w:pPr>
          </w:p>
        </w:tc>
      </w:tr>
      <w:tr w:rsidR="000342B6" w:rsidRPr="009B19C6" w14:paraId="00469567" w14:textId="77777777" w:rsidTr="000342B6">
        <w:tc>
          <w:tcPr>
            <w:tcW w:w="1517" w:type="dxa"/>
          </w:tcPr>
          <w:p w14:paraId="0D17A2F8" w14:textId="2A74948A" w:rsidR="00A84A82" w:rsidRPr="009B19C6" w:rsidRDefault="00EB49A7" w:rsidP="00A84A82">
            <w:pPr>
              <w:rPr>
                <w:rFonts w:ascii="Times New Roman" w:hAnsi="Times New Roman" w:cs="Times New Roman"/>
                <w:sz w:val="20"/>
                <w:szCs w:val="20"/>
              </w:rPr>
            </w:pPr>
            <w:r w:rsidRPr="009B19C6">
              <w:rPr>
                <w:rFonts w:ascii="Times New Roman" w:hAnsi="Times New Roman" w:cs="Times New Roman"/>
                <w:sz w:val="20"/>
                <w:szCs w:val="20"/>
              </w:rPr>
              <w:t>S16</w:t>
            </w:r>
          </w:p>
        </w:tc>
        <w:tc>
          <w:tcPr>
            <w:tcW w:w="1439" w:type="dxa"/>
          </w:tcPr>
          <w:p w14:paraId="5ED3BEE9" w14:textId="154FAFB8" w:rsidR="00A84A82" w:rsidRPr="009B19C6" w:rsidRDefault="00EB49A7" w:rsidP="00A84A82">
            <w:pPr>
              <w:rPr>
                <w:rFonts w:ascii="Times New Roman" w:hAnsi="Times New Roman" w:cs="Times New Roman"/>
                <w:sz w:val="20"/>
                <w:szCs w:val="20"/>
              </w:rPr>
            </w:pPr>
            <w:r w:rsidRPr="009B19C6">
              <w:rPr>
                <w:rFonts w:ascii="Times New Roman" w:hAnsi="Times New Roman" w:cs="Times New Roman"/>
                <w:sz w:val="20"/>
                <w:szCs w:val="20"/>
              </w:rPr>
              <w:t>Synthesis and interpretation</w:t>
            </w:r>
          </w:p>
        </w:tc>
        <w:tc>
          <w:tcPr>
            <w:tcW w:w="2716" w:type="dxa"/>
          </w:tcPr>
          <w:p w14:paraId="7C4FE109" w14:textId="78B09E33" w:rsidR="00A84A82" w:rsidRPr="009B19C6" w:rsidRDefault="007537CB" w:rsidP="00A84A82">
            <w:pPr>
              <w:rPr>
                <w:rFonts w:ascii="Times New Roman" w:hAnsi="Times New Roman" w:cs="Times New Roman"/>
                <w:sz w:val="20"/>
                <w:szCs w:val="20"/>
              </w:rPr>
            </w:pPr>
            <w:r w:rsidRPr="009B19C6">
              <w:rPr>
                <w:rFonts w:ascii="Times New Roman" w:hAnsi="Times New Roman" w:cs="Times New Roman"/>
                <w:sz w:val="20"/>
                <w:szCs w:val="20"/>
              </w:rPr>
              <w:t>Main findings; might include development of a theory or model, or integration with prior research or theory</w:t>
            </w:r>
          </w:p>
        </w:tc>
        <w:tc>
          <w:tcPr>
            <w:tcW w:w="3863" w:type="dxa"/>
          </w:tcPr>
          <w:p w14:paraId="1F7901CB" w14:textId="04F86396" w:rsidR="00A84A82" w:rsidRPr="009B19C6" w:rsidRDefault="00CF34C0" w:rsidP="00A84A82">
            <w:pPr>
              <w:rPr>
                <w:rFonts w:ascii="Times New Roman" w:hAnsi="Times New Roman" w:cs="Times New Roman"/>
                <w:sz w:val="20"/>
                <w:szCs w:val="20"/>
              </w:rPr>
            </w:pPr>
            <w:r w:rsidRPr="009B19C6">
              <w:rPr>
                <w:rFonts w:ascii="Times New Roman" w:hAnsi="Times New Roman" w:cs="Times New Roman"/>
                <w:sz w:val="20"/>
                <w:szCs w:val="20"/>
              </w:rPr>
              <w:t xml:space="preserve">The manuscript puts forth a model for implementing change in the PICU (section 3.7) that is based on exploration of the iPARIHS constructs.  </w:t>
            </w:r>
          </w:p>
        </w:tc>
      </w:tr>
      <w:tr w:rsidR="000342B6" w:rsidRPr="009B19C6" w14:paraId="049C0D59" w14:textId="77777777" w:rsidTr="000342B6">
        <w:tc>
          <w:tcPr>
            <w:tcW w:w="1517" w:type="dxa"/>
          </w:tcPr>
          <w:p w14:paraId="2EDE3CED" w14:textId="320AA32C" w:rsidR="00A84A82" w:rsidRPr="009B19C6" w:rsidRDefault="00EB49A7" w:rsidP="00A84A82">
            <w:pPr>
              <w:rPr>
                <w:rFonts w:ascii="Times New Roman" w:hAnsi="Times New Roman" w:cs="Times New Roman"/>
                <w:sz w:val="20"/>
                <w:szCs w:val="20"/>
              </w:rPr>
            </w:pPr>
            <w:r w:rsidRPr="009B19C6">
              <w:rPr>
                <w:rFonts w:ascii="Times New Roman" w:hAnsi="Times New Roman" w:cs="Times New Roman"/>
                <w:sz w:val="20"/>
                <w:szCs w:val="20"/>
              </w:rPr>
              <w:t>S17</w:t>
            </w:r>
          </w:p>
        </w:tc>
        <w:tc>
          <w:tcPr>
            <w:tcW w:w="1439" w:type="dxa"/>
          </w:tcPr>
          <w:p w14:paraId="1ED425E5" w14:textId="2199D2D6" w:rsidR="00A84A82" w:rsidRPr="009B19C6" w:rsidRDefault="00EB49A7" w:rsidP="00A84A82">
            <w:pPr>
              <w:rPr>
                <w:rFonts w:ascii="Times New Roman" w:hAnsi="Times New Roman" w:cs="Times New Roman"/>
                <w:sz w:val="20"/>
                <w:szCs w:val="20"/>
              </w:rPr>
            </w:pPr>
            <w:r w:rsidRPr="009B19C6">
              <w:rPr>
                <w:rFonts w:ascii="Times New Roman" w:hAnsi="Times New Roman" w:cs="Times New Roman"/>
                <w:sz w:val="20"/>
                <w:szCs w:val="20"/>
              </w:rPr>
              <w:t>Links to empirical data</w:t>
            </w:r>
          </w:p>
        </w:tc>
        <w:tc>
          <w:tcPr>
            <w:tcW w:w="2716" w:type="dxa"/>
          </w:tcPr>
          <w:p w14:paraId="4BBE833B" w14:textId="12511FB0" w:rsidR="00A84A82" w:rsidRPr="009B19C6" w:rsidRDefault="007537CB" w:rsidP="00A84A82">
            <w:pPr>
              <w:rPr>
                <w:rFonts w:ascii="Times New Roman" w:hAnsi="Times New Roman" w:cs="Times New Roman"/>
                <w:sz w:val="20"/>
                <w:szCs w:val="20"/>
              </w:rPr>
            </w:pPr>
            <w:r w:rsidRPr="009B19C6">
              <w:rPr>
                <w:rFonts w:ascii="Times New Roman" w:hAnsi="Times New Roman" w:cs="Times New Roman"/>
                <w:sz w:val="20"/>
                <w:szCs w:val="20"/>
              </w:rPr>
              <w:t>Evidence to substantiate analytic findings</w:t>
            </w:r>
          </w:p>
        </w:tc>
        <w:tc>
          <w:tcPr>
            <w:tcW w:w="3863" w:type="dxa"/>
          </w:tcPr>
          <w:p w14:paraId="66BD3B62" w14:textId="39E0B1A7" w:rsidR="00A84A82" w:rsidRPr="009B19C6" w:rsidRDefault="00CF34C0" w:rsidP="00A84A82">
            <w:pPr>
              <w:rPr>
                <w:rFonts w:ascii="Times New Roman" w:hAnsi="Times New Roman" w:cs="Times New Roman"/>
                <w:sz w:val="20"/>
                <w:szCs w:val="20"/>
              </w:rPr>
            </w:pPr>
            <w:r w:rsidRPr="009B19C6">
              <w:rPr>
                <w:rFonts w:ascii="Times New Roman" w:hAnsi="Times New Roman" w:cs="Times New Roman"/>
                <w:sz w:val="20"/>
                <w:szCs w:val="20"/>
              </w:rPr>
              <w:t xml:space="preserve">Quotes are provided throughout the manuscript as well as in both tables.  Additionally, the datasets used are readily available from the corresponding author upon request. </w:t>
            </w:r>
          </w:p>
        </w:tc>
      </w:tr>
      <w:tr w:rsidR="000342B6" w:rsidRPr="009B19C6" w14:paraId="2174DCAB" w14:textId="77777777" w:rsidTr="000342B6">
        <w:tc>
          <w:tcPr>
            <w:tcW w:w="1517" w:type="dxa"/>
          </w:tcPr>
          <w:p w14:paraId="71B8D4A3" w14:textId="2C587A71" w:rsidR="00A84A82" w:rsidRPr="009B19C6" w:rsidRDefault="00EB49A7" w:rsidP="00A84A82">
            <w:pPr>
              <w:rPr>
                <w:rFonts w:ascii="Times New Roman" w:hAnsi="Times New Roman" w:cs="Times New Roman"/>
                <w:sz w:val="20"/>
                <w:szCs w:val="20"/>
              </w:rPr>
            </w:pPr>
            <w:r w:rsidRPr="009B19C6">
              <w:rPr>
                <w:rFonts w:ascii="Times New Roman" w:hAnsi="Times New Roman" w:cs="Times New Roman"/>
                <w:sz w:val="20"/>
                <w:szCs w:val="20"/>
              </w:rPr>
              <w:t>Discussion</w:t>
            </w:r>
          </w:p>
        </w:tc>
        <w:tc>
          <w:tcPr>
            <w:tcW w:w="1439" w:type="dxa"/>
          </w:tcPr>
          <w:p w14:paraId="5AC27217" w14:textId="77777777" w:rsidR="00A84A82" w:rsidRPr="009B19C6" w:rsidRDefault="00A84A82" w:rsidP="00A84A82">
            <w:pPr>
              <w:rPr>
                <w:rFonts w:ascii="Times New Roman" w:hAnsi="Times New Roman" w:cs="Times New Roman"/>
                <w:sz w:val="20"/>
                <w:szCs w:val="20"/>
              </w:rPr>
            </w:pPr>
          </w:p>
        </w:tc>
        <w:tc>
          <w:tcPr>
            <w:tcW w:w="2716" w:type="dxa"/>
          </w:tcPr>
          <w:p w14:paraId="709FC660" w14:textId="77777777" w:rsidR="00A84A82" w:rsidRPr="009B19C6" w:rsidRDefault="00A84A82" w:rsidP="00A84A82">
            <w:pPr>
              <w:rPr>
                <w:rFonts w:ascii="Times New Roman" w:hAnsi="Times New Roman" w:cs="Times New Roman"/>
                <w:sz w:val="20"/>
                <w:szCs w:val="20"/>
              </w:rPr>
            </w:pPr>
          </w:p>
        </w:tc>
        <w:tc>
          <w:tcPr>
            <w:tcW w:w="3863" w:type="dxa"/>
          </w:tcPr>
          <w:p w14:paraId="3C8A51E7" w14:textId="77777777" w:rsidR="00A84A82" w:rsidRPr="009B19C6" w:rsidRDefault="00A84A82" w:rsidP="00A84A82">
            <w:pPr>
              <w:rPr>
                <w:rFonts w:ascii="Times New Roman" w:hAnsi="Times New Roman" w:cs="Times New Roman"/>
                <w:sz w:val="20"/>
                <w:szCs w:val="20"/>
              </w:rPr>
            </w:pPr>
          </w:p>
        </w:tc>
      </w:tr>
      <w:tr w:rsidR="000342B6" w:rsidRPr="009B19C6" w14:paraId="6149FAB5" w14:textId="77777777" w:rsidTr="000342B6">
        <w:tc>
          <w:tcPr>
            <w:tcW w:w="1517" w:type="dxa"/>
          </w:tcPr>
          <w:p w14:paraId="1B42461E" w14:textId="477B3A64" w:rsidR="00A84A82" w:rsidRPr="009B19C6" w:rsidRDefault="00EB49A7" w:rsidP="00A84A82">
            <w:pPr>
              <w:rPr>
                <w:rFonts w:ascii="Times New Roman" w:hAnsi="Times New Roman" w:cs="Times New Roman"/>
                <w:sz w:val="20"/>
                <w:szCs w:val="20"/>
              </w:rPr>
            </w:pPr>
            <w:r w:rsidRPr="009B19C6">
              <w:rPr>
                <w:rFonts w:ascii="Times New Roman" w:hAnsi="Times New Roman" w:cs="Times New Roman"/>
                <w:sz w:val="20"/>
                <w:szCs w:val="20"/>
              </w:rPr>
              <w:t>S18</w:t>
            </w:r>
          </w:p>
        </w:tc>
        <w:tc>
          <w:tcPr>
            <w:tcW w:w="1439" w:type="dxa"/>
          </w:tcPr>
          <w:p w14:paraId="5888B700" w14:textId="39352E45" w:rsidR="00A84A82" w:rsidRPr="009B19C6" w:rsidRDefault="00EB49A7" w:rsidP="00A84A82">
            <w:pPr>
              <w:rPr>
                <w:rFonts w:ascii="Times New Roman" w:hAnsi="Times New Roman" w:cs="Times New Roman"/>
                <w:sz w:val="20"/>
                <w:szCs w:val="20"/>
              </w:rPr>
            </w:pPr>
            <w:r w:rsidRPr="009B19C6">
              <w:rPr>
                <w:rFonts w:ascii="Times New Roman" w:hAnsi="Times New Roman" w:cs="Times New Roman"/>
                <w:sz w:val="20"/>
                <w:szCs w:val="20"/>
              </w:rPr>
              <w:t>Integration with prior work, implications, transferability, and contributions to the field</w:t>
            </w:r>
          </w:p>
        </w:tc>
        <w:tc>
          <w:tcPr>
            <w:tcW w:w="2716" w:type="dxa"/>
          </w:tcPr>
          <w:p w14:paraId="0FE16D7E" w14:textId="182B73F6" w:rsidR="00A84A82" w:rsidRPr="009B19C6" w:rsidRDefault="007537CB" w:rsidP="00A84A82">
            <w:pPr>
              <w:rPr>
                <w:rFonts w:ascii="Times New Roman" w:hAnsi="Times New Roman" w:cs="Times New Roman"/>
                <w:sz w:val="20"/>
                <w:szCs w:val="20"/>
              </w:rPr>
            </w:pPr>
            <w:r w:rsidRPr="009B19C6">
              <w:rPr>
                <w:rFonts w:ascii="Times New Roman" w:hAnsi="Times New Roman" w:cs="Times New Roman"/>
                <w:sz w:val="20"/>
                <w:szCs w:val="2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3863" w:type="dxa"/>
          </w:tcPr>
          <w:p w14:paraId="5632433A" w14:textId="1770BDD2" w:rsidR="00A84A82" w:rsidRPr="009B19C6" w:rsidRDefault="00BE1D88" w:rsidP="00A84A82">
            <w:pPr>
              <w:rPr>
                <w:rFonts w:ascii="Times New Roman" w:hAnsi="Times New Roman" w:cs="Times New Roman"/>
                <w:sz w:val="20"/>
                <w:szCs w:val="20"/>
              </w:rPr>
            </w:pPr>
            <w:r w:rsidRPr="009B19C6">
              <w:rPr>
                <w:rFonts w:ascii="Times New Roman" w:hAnsi="Times New Roman" w:cs="Times New Roman"/>
                <w:sz w:val="20"/>
                <w:szCs w:val="20"/>
              </w:rPr>
              <w:t xml:space="preserve">The Discussion section summarizes main findings and links these findings to existing literature.  Additionally, we review aspects of the iPARIHS framework that were useful and indicate potential areas in which it may be </w:t>
            </w:r>
            <w:r w:rsidR="009B19C6" w:rsidRPr="009B19C6">
              <w:rPr>
                <w:rFonts w:ascii="Times New Roman" w:hAnsi="Times New Roman" w:cs="Times New Roman"/>
                <w:sz w:val="20"/>
                <w:szCs w:val="20"/>
              </w:rPr>
              <w:t xml:space="preserve">built upon to enhance utility in clinical settings such as the PICU.  Unique contributions are also highlighted in the “Contributions to the Literature” section and the beginning of the manuscript. </w:t>
            </w:r>
          </w:p>
        </w:tc>
      </w:tr>
      <w:tr w:rsidR="000342B6" w:rsidRPr="009B19C6" w14:paraId="0242979E" w14:textId="77777777" w:rsidTr="000342B6">
        <w:tc>
          <w:tcPr>
            <w:tcW w:w="1517" w:type="dxa"/>
          </w:tcPr>
          <w:p w14:paraId="6E23EE82" w14:textId="421BDD7D" w:rsidR="00EB49A7" w:rsidRPr="009B19C6" w:rsidRDefault="00EB49A7" w:rsidP="00A84A82">
            <w:pPr>
              <w:rPr>
                <w:rFonts w:ascii="Times New Roman" w:hAnsi="Times New Roman" w:cs="Times New Roman"/>
                <w:sz w:val="20"/>
                <w:szCs w:val="20"/>
              </w:rPr>
            </w:pPr>
            <w:r w:rsidRPr="009B19C6">
              <w:rPr>
                <w:rFonts w:ascii="Times New Roman" w:hAnsi="Times New Roman" w:cs="Times New Roman"/>
                <w:sz w:val="20"/>
                <w:szCs w:val="20"/>
              </w:rPr>
              <w:t>S19</w:t>
            </w:r>
          </w:p>
        </w:tc>
        <w:tc>
          <w:tcPr>
            <w:tcW w:w="1439" w:type="dxa"/>
          </w:tcPr>
          <w:p w14:paraId="7381DB9F" w14:textId="332059E8" w:rsidR="00A84A82" w:rsidRPr="009B19C6" w:rsidRDefault="00EB49A7" w:rsidP="00A84A82">
            <w:pPr>
              <w:rPr>
                <w:rFonts w:ascii="Times New Roman" w:hAnsi="Times New Roman" w:cs="Times New Roman"/>
                <w:sz w:val="20"/>
                <w:szCs w:val="20"/>
              </w:rPr>
            </w:pPr>
            <w:r w:rsidRPr="009B19C6">
              <w:rPr>
                <w:rFonts w:ascii="Times New Roman" w:hAnsi="Times New Roman" w:cs="Times New Roman"/>
                <w:sz w:val="20"/>
                <w:szCs w:val="20"/>
              </w:rPr>
              <w:t>Limitations</w:t>
            </w:r>
          </w:p>
        </w:tc>
        <w:tc>
          <w:tcPr>
            <w:tcW w:w="2716" w:type="dxa"/>
          </w:tcPr>
          <w:p w14:paraId="57D36044" w14:textId="0F2D6A05" w:rsidR="00A84A82" w:rsidRPr="009B19C6" w:rsidRDefault="007537CB" w:rsidP="00A84A82">
            <w:pPr>
              <w:rPr>
                <w:rFonts w:ascii="Times New Roman" w:hAnsi="Times New Roman" w:cs="Times New Roman"/>
                <w:sz w:val="20"/>
                <w:szCs w:val="20"/>
              </w:rPr>
            </w:pPr>
            <w:r w:rsidRPr="009B19C6">
              <w:rPr>
                <w:rFonts w:ascii="Times New Roman" w:hAnsi="Times New Roman" w:cs="Times New Roman"/>
                <w:sz w:val="20"/>
                <w:szCs w:val="20"/>
              </w:rPr>
              <w:t>Trustworthiness and limitations of findings</w:t>
            </w:r>
          </w:p>
        </w:tc>
        <w:tc>
          <w:tcPr>
            <w:tcW w:w="3863" w:type="dxa"/>
          </w:tcPr>
          <w:p w14:paraId="6320F422" w14:textId="3026638C" w:rsidR="00A84A82" w:rsidRPr="009B19C6" w:rsidRDefault="00CE1426" w:rsidP="00A84A82">
            <w:pPr>
              <w:rPr>
                <w:rFonts w:ascii="Times New Roman" w:hAnsi="Times New Roman" w:cs="Times New Roman"/>
                <w:sz w:val="20"/>
                <w:szCs w:val="20"/>
              </w:rPr>
            </w:pPr>
            <w:r w:rsidRPr="009B19C6">
              <w:rPr>
                <w:rFonts w:ascii="Times New Roman" w:hAnsi="Times New Roman" w:cs="Times New Roman"/>
                <w:sz w:val="20"/>
                <w:szCs w:val="20"/>
              </w:rPr>
              <w:t>Limitations are detailed in section 4.2 and relate to representativeness of providers sampled in the PICU as a whole as well as the representativeness of the units nationally. Additionally</w:t>
            </w:r>
            <w:r w:rsidR="009B19C6" w:rsidRPr="009B19C6">
              <w:rPr>
                <w:rFonts w:ascii="Times New Roman" w:hAnsi="Times New Roman" w:cs="Times New Roman"/>
                <w:sz w:val="20"/>
                <w:szCs w:val="20"/>
              </w:rPr>
              <w:t>,</w:t>
            </w:r>
            <w:r w:rsidRPr="009B19C6">
              <w:rPr>
                <w:rFonts w:ascii="Times New Roman" w:hAnsi="Times New Roman" w:cs="Times New Roman"/>
                <w:sz w:val="20"/>
                <w:szCs w:val="20"/>
              </w:rPr>
              <w:t xml:space="preserve"> we point out that interviews reflect individuals’ opinions and that </w:t>
            </w:r>
            <w:r w:rsidR="00CF34C0" w:rsidRPr="009B19C6">
              <w:rPr>
                <w:rFonts w:ascii="Times New Roman" w:hAnsi="Times New Roman" w:cs="Times New Roman"/>
                <w:sz w:val="20"/>
                <w:szCs w:val="20"/>
              </w:rPr>
              <w:t xml:space="preserve">other barriers and facilitators not identified may impact implementation. </w:t>
            </w:r>
          </w:p>
        </w:tc>
      </w:tr>
      <w:tr w:rsidR="000342B6" w:rsidRPr="009B19C6" w14:paraId="7FA8AFC3" w14:textId="77777777" w:rsidTr="000342B6">
        <w:tc>
          <w:tcPr>
            <w:tcW w:w="1517" w:type="dxa"/>
          </w:tcPr>
          <w:p w14:paraId="4FBF4504" w14:textId="3E2F583E" w:rsidR="00A84A82" w:rsidRPr="009B19C6" w:rsidRDefault="00EB49A7" w:rsidP="00A84A82">
            <w:pPr>
              <w:rPr>
                <w:rFonts w:ascii="Times New Roman" w:hAnsi="Times New Roman" w:cs="Times New Roman"/>
                <w:sz w:val="20"/>
                <w:szCs w:val="20"/>
              </w:rPr>
            </w:pPr>
            <w:r w:rsidRPr="009B19C6">
              <w:rPr>
                <w:rFonts w:ascii="Times New Roman" w:hAnsi="Times New Roman" w:cs="Times New Roman"/>
                <w:sz w:val="20"/>
                <w:szCs w:val="20"/>
              </w:rPr>
              <w:t>Other</w:t>
            </w:r>
          </w:p>
        </w:tc>
        <w:tc>
          <w:tcPr>
            <w:tcW w:w="1439" w:type="dxa"/>
          </w:tcPr>
          <w:p w14:paraId="77C78245" w14:textId="77777777" w:rsidR="00A84A82" w:rsidRPr="009B19C6" w:rsidRDefault="00A84A82" w:rsidP="00A84A82">
            <w:pPr>
              <w:rPr>
                <w:rFonts w:ascii="Times New Roman" w:hAnsi="Times New Roman" w:cs="Times New Roman"/>
                <w:sz w:val="20"/>
                <w:szCs w:val="20"/>
              </w:rPr>
            </w:pPr>
          </w:p>
        </w:tc>
        <w:tc>
          <w:tcPr>
            <w:tcW w:w="2716" w:type="dxa"/>
          </w:tcPr>
          <w:p w14:paraId="3BDD7D6A" w14:textId="77777777" w:rsidR="00A84A82" w:rsidRPr="009B19C6" w:rsidRDefault="00A84A82" w:rsidP="00A84A82">
            <w:pPr>
              <w:rPr>
                <w:rFonts w:ascii="Times New Roman" w:hAnsi="Times New Roman" w:cs="Times New Roman"/>
                <w:sz w:val="20"/>
                <w:szCs w:val="20"/>
              </w:rPr>
            </w:pPr>
          </w:p>
        </w:tc>
        <w:tc>
          <w:tcPr>
            <w:tcW w:w="3863" w:type="dxa"/>
          </w:tcPr>
          <w:p w14:paraId="3B211829" w14:textId="77777777" w:rsidR="00A84A82" w:rsidRPr="009B19C6" w:rsidRDefault="00A84A82" w:rsidP="00A84A82">
            <w:pPr>
              <w:rPr>
                <w:rFonts w:ascii="Times New Roman" w:hAnsi="Times New Roman" w:cs="Times New Roman"/>
                <w:sz w:val="20"/>
                <w:szCs w:val="20"/>
              </w:rPr>
            </w:pPr>
          </w:p>
        </w:tc>
      </w:tr>
      <w:tr w:rsidR="000342B6" w:rsidRPr="009B19C6" w14:paraId="18AD32F5" w14:textId="77777777" w:rsidTr="000342B6">
        <w:tc>
          <w:tcPr>
            <w:tcW w:w="1517" w:type="dxa"/>
          </w:tcPr>
          <w:p w14:paraId="056BC800" w14:textId="0844C478" w:rsidR="00A84A82" w:rsidRPr="009B19C6" w:rsidRDefault="00EB49A7" w:rsidP="00A84A82">
            <w:pPr>
              <w:rPr>
                <w:rFonts w:ascii="Times New Roman" w:hAnsi="Times New Roman" w:cs="Times New Roman"/>
                <w:sz w:val="20"/>
                <w:szCs w:val="20"/>
              </w:rPr>
            </w:pPr>
            <w:r w:rsidRPr="009B19C6">
              <w:rPr>
                <w:rFonts w:ascii="Times New Roman" w:hAnsi="Times New Roman" w:cs="Times New Roman"/>
                <w:sz w:val="20"/>
                <w:szCs w:val="20"/>
              </w:rPr>
              <w:lastRenderedPageBreak/>
              <w:t>S20</w:t>
            </w:r>
          </w:p>
        </w:tc>
        <w:tc>
          <w:tcPr>
            <w:tcW w:w="1439" w:type="dxa"/>
          </w:tcPr>
          <w:p w14:paraId="12E45ABB" w14:textId="59FD70BE" w:rsidR="00A84A82" w:rsidRPr="009B19C6" w:rsidRDefault="00EB49A7" w:rsidP="00A84A82">
            <w:pPr>
              <w:rPr>
                <w:rFonts w:ascii="Times New Roman" w:hAnsi="Times New Roman" w:cs="Times New Roman"/>
                <w:sz w:val="20"/>
                <w:szCs w:val="20"/>
              </w:rPr>
            </w:pPr>
            <w:r w:rsidRPr="009B19C6">
              <w:rPr>
                <w:rFonts w:ascii="Times New Roman" w:hAnsi="Times New Roman" w:cs="Times New Roman"/>
                <w:sz w:val="20"/>
                <w:szCs w:val="20"/>
              </w:rPr>
              <w:t>Conflicts of interest</w:t>
            </w:r>
          </w:p>
        </w:tc>
        <w:tc>
          <w:tcPr>
            <w:tcW w:w="2716" w:type="dxa"/>
          </w:tcPr>
          <w:p w14:paraId="5D796A49" w14:textId="4A8A4637" w:rsidR="00A84A82" w:rsidRPr="009B19C6" w:rsidRDefault="007537CB" w:rsidP="00A84A82">
            <w:pPr>
              <w:rPr>
                <w:rFonts w:ascii="Times New Roman" w:hAnsi="Times New Roman" w:cs="Times New Roman"/>
                <w:sz w:val="20"/>
                <w:szCs w:val="20"/>
              </w:rPr>
            </w:pPr>
            <w:r w:rsidRPr="009B19C6">
              <w:rPr>
                <w:rFonts w:ascii="Times New Roman" w:hAnsi="Times New Roman" w:cs="Times New Roman"/>
                <w:sz w:val="20"/>
                <w:szCs w:val="20"/>
              </w:rPr>
              <w:t>Potential sources of influence or perceived influence on study conduct and conclusions; how these were managed</w:t>
            </w:r>
          </w:p>
        </w:tc>
        <w:tc>
          <w:tcPr>
            <w:tcW w:w="3863" w:type="dxa"/>
          </w:tcPr>
          <w:p w14:paraId="15EF4EC2" w14:textId="08C881B7" w:rsidR="00A84A82" w:rsidRPr="009B19C6" w:rsidRDefault="00CE1426" w:rsidP="00A84A82">
            <w:pPr>
              <w:rPr>
                <w:rFonts w:ascii="Times New Roman" w:hAnsi="Times New Roman" w:cs="Times New Roman"/>
                <w:sz w:val="20"/>
                <w:szCs w:val="20"/>
              </w:rPr>
            </w:pPr>
            <w:r w:rsidRPr="009B19C6">
              <w:rPr>
                <w:rFonts w:ascii="Times New Roman" w:hAnsi="Times New Roman" w:cs="Times New Roman"/>
                <w:sz w:val="20"/>
                <w:szCs w:val="20"/>
              </w:rPr>
              <w:t xml:space="preserve">“The authors declare that they have no competing interests” </w:t>
            </w:r>
          </w:p>
        </w:tc>
      </w:tr>
      <w:tr w:rsidR="000342B6" w:rsidRPr="009B19C6" w14:paraId="1CA04253" w14:textId="77777777" w:rsidTr="000342B6">
        <w:tc>
          <w:tcPr>
            <w:tcW w:w="1517" w:type="dxa"/>
          </w:tcPr>
          <w:p w14:paraId="4788A99C" w14:textId="77777777" w:rsidR="00A84A82" w:rsidRPr="009B19C6" w:rsidRDefault="00A84A82" w:rsidP="00A84A82">
            <w:pPr>
              <w:rPr>
                <w:rFonts w:ascii="Times New Roman" w:hAnsi="Times New Roman" w:cs="Times New Roman"/>
                <w:sz w:val="20"/>
                <w:szCs w:val="20"/>
              </w:rPr>
            </w:pPr>
          </w:p>
        </w:tc>
        <w:tc>
          <w:tcPr>
            <w:tcW w:w="1439" w:type="dxa"/>
          </w:tcPr>
          <w:p w14:paraId="60DF9FE2" w14:textId="0D205CE0" w:rsidR="00A84A82" w:rsidRPr="009B19C6" w:rsidRDefault="007537CB" w:rsidP="00A84A82">
            <w:pPr>
              <w:rPr>
                <w:rFonts w:ascii="Times New Roman" w:hAnsi="Times New Roman" w:cs="Times New Roman"/>
                <w:sz w:val="20"/>
                <w:szCs w:val="20"/>
              </w:rPr>
            </w:pPr>
            <w:r w:rsidRPr="009B19C6">
              <w:rPr>
                <w:rFonts w:ascii="Times New Roman" w:hAnsi="Times New Roman" w:cs="Times New Roman"/>
                <w:sz w:val="20"/>
                <w:szCs w:val="20"/>
              </w:rPr>
              <w:t>Funding</w:t>
            </w:r>
          </w:p>
        </w:tc>
        <w:tc>
          <w:tcPr>
            <w:tcW w:w="2716" w:type="dxa"/>
          </w:tcPr>
          <w:p w14:paraId="7E05959D" w14:textId="75F31D43" w:rsidR="00A84A82" w:rsidRPr="009B19C6" w:rsidRDefault="007537CB" w:rsidP="00A84A82">
            <w:pPr>
              <w:rPr>
                <w:rFonts w:ascii="Times New Roman" w:hAnsi="Times New Roman" w:cs="Times New Roman"/>
                <w:sz w:val="20"/>
                <w:szCs w:val="20"/>
              </w:rPr>
            </w:pPr>
            <w:r w:rsidRPr="009B19C6">
              <w:rPr>
                <w:rFonts w:ascii="Times New Roman" w:hAnsi="Times New Roman" w:cs="Times New Roman"/>
                <w:sz w:val="20"/>
                <w:szCs w:val="20"/>
              </w:rPr>
              <w:t>Sources of funding and other support; role of funders in data collection, interpretation, and reporting</w:t>
            </w:r>
          </w:p>
        </w:tc>
        <w:tc>
          <w:tcPr>
            <w:tcW w:w="3863" w:type="dxa"/>
          </w:tcPr>
          <w:p w14:paraId="3749932F" w14:textId="10C304EE" w:rsidR="00A84A82" w:rsidRPr="009B19C6" w:rsidRDefault="00CE1426" w:rsidP="00A84A82">
            <w:pPr>
              <w:rPr>
                <w:rFonts w:ascii="Times New Roman" w:hAnsi="Times New Roman" w:cs="Times New Roman"/>
                <w:sz w:val="20"/>
                <w:szCs w:val="20"/>
              </w:rPr>
            </w:pPr>
            <w:r w:rsidRPr="009B19C6">
              <w:rPr>
                <w:rFonts w:ascii="Times New Roman" w:hAnsi="Times New Roman" w:cs="Times New Roman"/>
                <w:sz w:val="20"/>
                <w:szCs w:val="20"/>
              </w:rPr>
              <w:t xml:space="preserve">“Research reported in this publication was supported by the National Heart, Lung, and Blood Institute of the National Institutes of Health under Award Number K12HL137942.” The funders had no direct role in data collection, interpretation or reporting. </w:t>
            </w:r>
          </w:p>
        </w:tc>
      </w:tr>
    </w:tbl>
    <w:tbl>
      <w:tblPr>
        <w:tblW w:w="9536" w:type="dxa"/>
        <w:tblInd w:w="93" w:type="dxa"/>
        <w:tblLook w:val="04A0" w:firstRow="1" w:lastRow="0" w:firstColumn="1" w:lastColumn="0" w:noHBand="0" w:noVBand="1"/>
      </w:tblPr>
      <w:tblGrid>
        <w:gridCol w:w="267"/>
        <w:gridCol w:w="9269"/>
      </w:tblGrid>
      <w:tr w:rsidR="00FA5115" w:rsidRPr="006B2AFA" w14:paraId="0E057371" w14:textId="77777777" w:rsidTr="00FA5115">
        <w:trPr>
          <w:trHeight w:val="630"/>
        </w:trPr>
        <w:tc>
          <w:tcPr>
            <w:tcW w:w="267" w:type="dxa"/>
            <w:tcBorders>
              <w:top w:val="nil"/>
              <w:left w:val="nil"/>
              <w:bottom w:val="nil"/>
              <w:right w:val="nil"/>
            </w:tcBorders>
            <w:shd w:val="clear" w:color="auto" w:fill="auto"/>
            <w:noWrap/>
            <w:vAlign w:val="bottom"/>
            <w:hideMark/>
          </w:tcPr>
          <w:p w14:paraId="24956C95" w14:textId="77777777" w:rsidR="00FA5115" w:rsidRPr="00FA5115" w:rsidRDefault="00FA5115" w:rsidP="0094176A">
            <w:pPr>
              <w:rPr>
                <w:rFonts w:ascii="Times New Roman" w:eastAsia="Times New Roman" w:hAnsi="Times New Roman" w:cs="Times New Roman"/>
                <w:b/>
                <w:bCs/>
                <w:color w:val="000000"/>
              </w:rPr>
            </w:pPr>
          </w:p>
        </w:tc>
        <w:tc>
          <w:tcPr>
            <w:tcW w:w="9269" w:type="dxa"/>
            <w:tcBorders>
              <w:top w:val="nil"/>
              <w:left w:val="nil"/>
              <w:bottom w:val="nil"/>
              <w:right w:val="nil"/>
            </w:tcBorders>
            <w:shd w:val="clear" w:color="auto" w:fill="auto"/>
            <w:vAlign w:val="center"/>
            <w:hideMark/>
          </w:tcPr>
          <w:p w14:paraId="327516D1" w14:textId="77777777" w:rsidR="00FA5115" w:rsidRPr="00FA5115" w:rsidRDefault="00FA5115" w:rsidP="0094176A">
            <w:pPr>
              <w:rPr>
                <w:rFonts w:ascii="Times New Roman" w:eastAsia="Times New Roman" w:hAnsi="Times New Roman" w:cs="Times New Roman"/>
                <w:color w:val="0070C0"/>
                <w:sz w:val="20"/>
                <w:szCs w:val="20"/>
              </w:rPr>
            </w:pPr>
          </w:p>
          <w:p w14:paraId="3E4E4D3F" w14:textId="77777777" w:rsidR="00FA5115" w:rsidRPr="00FA5115" w:rsidRDefault="00FA5115" w:rsidP="0094176A">
            <w:pPr>
              <w:rPr>
                <w:rFonts w:ascii="Times New Roman" w:eastAsia="Times New Roman" w:hAnsi="Times New Roman" w:cs="Times New Roman"/>
                <w:color w:val="000000" w:themeColor="text1"/>
                <w:sz w:val="20"/>
                <w:szCs w:val="20"/>
              </w:rPr>
            </w:pPr>
            <w:r w:rsidRPr="00FA5115">
              <w:rPr>
                <w:rFonts w:ascii="Times New Roman" w:eastAsia="Times New Roman" w:hAnsi="Times New Roman" w:cs="Times New Roman"/>
                <w:color w:val="000000" w:themeColor="text1"/>
                <w:sz w:val="20"/>
                <w:szCs w:val="20"/>
              </w:rPr>
              <w:t xml:space="preserve">Reference: </w:t>
            </w:r>
          </w:p>
          <w:p w14:paraId="49EC6C59" w14:textId="338D85F3" w:rsidR="00FA5115" w:rsidRPr="00FA5115" w:rsidRDefault="00FA5115" w:rsidP="0094176A">
            <w:pPr>
              <w:rPr>
                <w:rFonts w:ascii="Times New Roman" w:hAnsi="Times New Roman" w:cs="Times New Roman"/>
                <w:color w:val="000000" w:themeColor="text1"/>
                <w:sz w:val="20"/>
                <w:szCs w:val="20"/>
              </w:rPr>
            </w:pPr>
            <w:r w:rsidRPr="00FA5115">
              <w:rPr>
                <w:rFonts w:ascii="Times New Roman" w:eastAsia="Times New Roman" w:hAnsi="Times New Roman" w:cs="Times New Roman"/>
                <w:color w:val="000000" w:themeColor="text1"/>
                <w:sz w:val="20"/>
                <w:szCs w:val="20"/>
              </w:rPr>
              <w:t xml:space="preserve">O'Brien BC, Harris IB, Beckman TJ, Reed DA, Cook DA. </w:t>
            </w:r>
            <w:r w:rsidRPr="00FA5115">
              <w:rPr>
                <w:rFonts w:ascii="Times New Roman" w:eastAsia="Times New Roman" w:hAnsi="Times New Roman" w:cs="Times New Roman"/>
                <w:b/>
                <w:bCs/>
                <w:color w:val="000000" w:themeColor="text1"/>
                <w:sz w:val="20"/>
                <w:szCs w:val="20"/>
              </w:rPr>
              <w:t xml:space="preserve">Standards for reporting qualitative research: a synthesis of recommendations. </w:t>
            </w:r>
            <w:r w:rsidRPr="00FA5115">
              <w:rPr>
                <w:rFonts w:ascii="Times New Roman" w:hAnsi="Times New Roman" w:cs="Times New Roman"/>
                <w:i/>
                <w:color w:val="000000" w:themeColor="text1"/>
                <w:sz w:val="20"/>
                <w:szCs w:val="20"/>
              </w:rPr>
              <w:t>Academic Medicine</w:t>
            </w:r>
            <w:r w:rsidRPr="00FA5115">
              <w:rPr>
                <w:rFonts w:ascii="Times New Roman" w:hAnsi="Times New Roman" w:cs="Times New Roman"/>
                <w:color w:val="000000" w:themeColor="text1"/>
                <w:sz w:val="20"/>
                <w:szCs w:val="20"/>
              </w:rPr>
              <w:t>, Vol. 89, No. 9 / Sept 2014</w:t>
            </w:r>
          </w:p>
        </w:tc>
      </w:tr>
    </w:tbl>
    <w:p w14:paraId="42022747" w14:textId="77777777" w:rsidR="00A84A82" w:rsidRDefault="00A84A82"/>
    <w:sectPr w:rsidR="00A84A82" w:rsidSect="00EE6B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4A82"/>
    <w:rsid w:val="00011FA8"/>
    <w:rsid w:val="000342B6"/>
    <w:rsid w:val="00155E97"/>
    <w:rsid w:val="00540B4D"/>
    <w:rsid w:val="00652E8C"/>
    <w:rsid w:val="007537CB"/>
    <w:rsid w:val="007F4ABB"/>
    <w:rsid w:val="009B19C6"/>
    <w:rsid w:val="00A84A82"/>
    <w:rsid w:val="00AC5AC3"/>
    <w:rsid w:val="00B6407E"/>
    <w:rsid w:val="00BE1D88"/>
    <w:rsid w:val="00BF22D2"/>
    <w:rsid w:val="00C93189"/>
    <w:rsid w:val="00CD5DEB"/>
    <w:rsid w:val="00CE1426"/>
    <w:rsid w:val="00CF34C0"/>
    <w:rsid w:val="00E42042"/>
    <w:rsid w:val="00EB49A7"/>
    <w:rsid w:val="00EE6BD6"/>
    <w:rsid w:val="00FA51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4D59DCE"/>
  <w14:defaultImageDpi w14:val="32767"/>
  <w15:chartTrackingRefBased/>
  <w15:docId w15:val="{8D2275C2-7F71-084E-84A5-CC7F219F4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84A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537C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537CB"/>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BE1D88"/>
    <w:rPr>
      <w:sz w:val="16"/>
      <w:szCs w:val="16"/>
    </w:rPr>
  </w:style>
  <w:style w:type="paragraph" w:styleId="CommentText">
    <w:name w:val="annotation text"/>
    <w:basedOn w:val="Normal"/>
    <w:link w:val="CommentTextChar"/>
    <w:uiPriority w:val="99"/>
    <w:unhideWhenUsed/>
    <w:rsid w:val="00BE1D88"/>
    <w:rPr>
      <w:sz w:val="20"/>
      <w:szCs w:val="20"/>
    </w:rPr>
  </w:style>
  <w:style w:type="character" w:customStyle="1" w:styleId="CommentTextChar">
    <w:name w:val="Comment Text Char"/>
    <w:basedOn w:val="DefaultParagraphFont"/>
    <w:link w:val="CommentText"/>
    <w:uiPriority w:val="99"/>
    <w:rsid w:val="00BE1D88"/>
    <w:rPr>
      <w:sz w:val="20"/>
      <w:szCs w:val="20"/>
    </w:rPr>
  </w:style>
  <w:style w:type="character" w:styleId="Hyperlink">
    <w:name w:val="Hyperlink"/>
    <w:basedOn w:val="DefaultParagraphFont"/>
    <w:uiPriority w:val="99"/>
    <w:semiHidden/>
    <w:unhideWhenUsed/>
    <w:rsid w:val="00FA511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3729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hyperlink" Target="https://www.equator-network.org/reporting-guidelines/srqr/"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3F8E6A98B574F1488D94584DC1CF9E49"/>
        <w:category>
          <w:name w:val="General"/>
          <w:gallery w:val="placeholder"/>
        </w:category>
        <w:types>
          <w:type w:val="bbPlcHdr"/>
        </w:types>
        <w:behaviors>
          <w:behavior w:val="content"/>
        </w:behaviors>
        <w:guid w:val="{CC7AC79A-525B-A343-BA52-820D8ECC3DF6}"/>
      </w:docPartPr>
      <w:docPartBody>
        <w:p w:rsidR="000F7B50" w:rsidRDefault="006675D0" w:rsidP="006675D0">
          <w:pPr>
            <w:pStyle w:val="3F8E6A98B574F1488D94584DC1CF9E49"/>
          </w:pPr>
          <w:r w:rsidRPr="00AE2598">
            <w:rPr>
              <w:rStyle w:val="PlaceholderText"/>
            </w:rPr>
            <w:t>Formatting...</w:t>
          </w:r>
        </w:p>
      </w:docPartBody>
    </w:docPart>
    <w:docPart>
      <w:docPartPr>
        <w:name w:val="ACF81A079910D34787A9AB69A3AE75F9"/>
        <w:category>
          <w:name w:val="General"/>
          <w:gallery w:val="placeholder"/>
        </w:category>
        <w:types>
          <w:type w:val="bbPlcHdr"/>
        </w:types>
        <w:behaviors>
          <w:behavior w:val="content"/>
        </w:behaviors>
        <w:guid w:val="{68CBFFB1-07C6-8E43-BD6C-EAE2CF68955B}"/>
      </w:docPartPr>
      <w:docPartBody>
        <w:p w:rsidR="000F7B50" w:rsidRDefault="006675D0" w:rsidP="006675D0">
          <w:pPr>
            <w:pStyle w:val="ACF81A079910D34787A9AB69A3AE75F9"/>
          </w:pPr>
          <w:r w:rsidRPr="00AE2598">
            <w:rPr>
              <w:rStyle w:val="PlaceholderText"/>
            </w:rPr>
            <w:t>Formatting...</w:t>
          </w:r>
        </w:p>
      </w:docPartBody>
    </w:docPart>
    <w:docPart>
      <w:docPartPr>
        <w:name w:val="74D4360CC774BC4E96F52183E965BA76"/>
        <w:category>
          <w:name w:val="General"/>
          <w:gallery w:val="placeholder"/>
        </w:category>
        <w:types>
          <w:type w:val="bbPlcHdr"/>
        </w:types>
        <w:behaviors>
          <w:behavior w:val="content"/>
        </w:behaviors>
        <w:guid w:val="{F196ED20-44A9-B74E-A2B5-B2EDA4F7214B}"/>
      </w:docPartPr>
      <w:docPartBody>
        <w:p w:rsidR="000F7B50" w:rsidRDefault="006675D0" w:rsidP="006675D0">
          <w:pPr>
            <w:pStyle w:val="74D4360CC774BC4E96F52183E965BA76"/>
          </w:pPr>
          <w:r w:rsidRPr="00AE2598">
            <w:rPr>
              <w:rStyle w:val="PlaceholderText"/>
            </w:rPr>
            <w:t>Formatting...</w:t>
          </w:r>
        </w:p>
      </w:docPartBody>
    </w:docPart>
    <w:docPart>
      <w:docPartPr>
        <w:name w:val="8105B72B89CD3745B3EA70BC417D6722"/>
        <w:category>
          <w:name w:val="General"/>
          <w:gallery w:val="placeholder"/>
        </w:category>
        <w:types>
          <w:type w:val="bbPlcHdr"/>
        </w:types>
        <w:behaviors>
          <w:behavior w:val="content"/>
        </w:behaviors>
        <w:guid w:val="{D8FFBFA7-A77C-1143-8425-2D375452CB46}"/>
      </w:docPartPr>
      <w:docPartBody>
        <w:p w:rsidR="000F7B50" w:rsidRDefault="006675D0" w:rsidP="006675D0">
          <w:pPr>
            <w:pStyle w:val="8105B72B89CD3745B3EA70BC417D6722"/>
          </w:pPr>
          <w:r w:rsidRPr="00AE2598">
            <w:rPr>
              <w:rStyle w:val="PlaceholderText"/>
            </w:rPr>
            <w:t>Formatting...</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75D0"/>
    <w:rsid w:val="000F7B50"/>
    <w:rsid w:val="00522896"/>
    <w:rsid w:val="006675D0"/>
    <w:rsid w:val="00D677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675D0"/>
    <w:rPr>
      <w:color w:val="808080"/>
    </w:rPr>
  </w:style>
  <w:style w:type="paragraph" w:customStyle="1" w:styleId="3F8E6A98B574F1488D94584DC1CF9E49">
    <w:name w:val="3F8E6A98B574F1488D94584DC1CF9E49"/>
    <w:rsid w:val="006675D0"/>
  </w:style>
  <w:style w:type="paragraph" w:customStyle="1" w:styleId="ACF81A079910D34787A9AB69A3AE75F9">
    <w:name w:val="ACF81A079910D34787A9AB69A3AE75F9"/>
    <w:rsid w:val="006675D0"/>
  </w:style>
  <w:style w:type="paragraph" w:customStyle="1" w:styleId="74D4360CC774BC4E96F52183E965BA76">
    <w:name w:val="74D4360CC774BC4E96F52183E965BA76"/>
    <w:rsid w:val="006675D0"/>
  </w:style>
  <w:style w:type="paragraph" w:customStyle="1" w:styleId="8105B72B89CD3745B3EA70BC417D6722">
    <w:name w:val="8105B72B89CD3745B3EA70BC417D6722"/>
    <w:rsid w:val="006675D0"/>
  </w:style>
  <w:style w:type="paragraph" w:customStyle="1" w:styleId="08682A9BD3F03342BE02C3F61D128FDC">
    <w:name w:val="08682A9BD3F03342BE02C3F61D128FDC"/>
    <w:rsid w:val="006675D0"/>
  </w:style>
  <w:style w:type="paragraph" w:customStyle="1" w:styleId="0EA1D77EA486C44D9044B89491E9C099">
    <w:name w:val="0EA1D77EA486C44D9044B89491E9C099"/>
    <w:rsid w:val="006675D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TotalTime>
  <Pages>5</Pages>
  <Words>1887</Words>
  <Characters>10760</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M. Steffen</dc:creator>
  <cp:keywords/>
  <dc:description/>
  <cp:lastModifiedBy>Katherine M. Steffen</cp:lastModifiedBy>
  <cp:revision>4</cp:revision>
  <dcterms:created xsi:type="dcterms:W3CDTF">2020-07-15T05:17:00Z</dcterms:created>
  <dcterms:modified xsi:type="dcterms:W3CDTF">2020-08-06T16:39:00Z</dcterms:modified>
</cp:coreProperties>
</file>