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81C9" w14:textId="22E33666" w:rsidR="009D402D" w:rsidRPr="005B0D13" w:rsidRDefault="009D402D" w:rsidP="009D402D">
      <w:pPr>
        <w:spacing w:line="48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Supplement</w:t>
      </w:r>
      <w:r w:rsidR="009F7EF2"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Table 1.</w:t>
      </w:r>
      <w:r>
        <w:rPr>
          <w:rFonts w:ascii="ＭＳ 明朝" w:eastAsia="ＭＳ 明朝" w:hAnsi="ＭＳ 明朝" w:cs="ＭＳ 明朝"/>
          <w:sz w:val="21"/>
          <w:szCs w:val="21"/>
        </w:rPr>
        <w:t xml:space="preserve"> </w:t>
      </w:r>
      <w:r w:rsidRPr="005B0D13">
        <w:rPr>
          <w:rFonts w:ascii="Times New Roman" w:eastAsia="ＭＳ 明朝" w:hAnsi="Times New Roman" w:cs="Times New Roman"/>
          <w:sz w:val="21"/>
          <w:szCs w:val="21"/>
        </w:rPr>
        <w:t xml:space="preserve">Blastocyst survival and clinical outcome classified by patient age at the time of embryo </w:t>
      </w:r>
      <w:r w:rsidR="00E42A9B">
        <w:rPr>
          <w:rFonts w:ascii="Times New Roman" w:eastAsia="ＭＳ 明朝" w:hAnsi="Times New Roman" w:cs="Times New Roman"/>
          <w:sz w:val="21"/>
          <w:szCs w:val="21"/>
        </w:rPr>
        <w:t>vitrified</w:t>
      </w:r>
    </w:p>
    <w:tbl>
      <w:tblPr>
        <w:tblW w:w="109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4474"/>
        <w:gridCol w:w="1701"/>
        <w:gridCol w:w="1559"/>
        <w:gridCol w:w="1701"/>
        <w:gridCol w:w="1276"/>
      </w:tblGrid>
      <w:tr w:rsidR="009D402D" w:rsidRPr="005B0D13" w14:paraId="1B4F8AE7" w14:textId="77777777" w:rsidTr="004C1003">
        <w:trPr>
          <w:trHeight w:val="400"/>
        </w:trPr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8DF6D" w14:textId="77777777" w:rsidR="009D402D" w:rsidRPr="005B0D13" w:rsidRDefault="009D402D" w:rsidP="004C1003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701AD6" w14:textId="77777777" w:rsidR="009D402D" w:rsidRPr="005B0D13" w:rsidRDefault="009D402D" w:rsidP="004C1003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Three-step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24D19" w14:textId="77777777" w:rsidR="009D402D" w:rsidRPr="005B0D13" w:rsidRDefault="009D402D" w:rsidP="004C1003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Two-step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48B40" w14:textId="77777777" w:rsidR="009D402D" w:rsidRPr="005B0D13" w:rsidRDefault="009D402D" w:rsidP="004C1003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One-step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2F07EC" w14:textId="77777777" w:rsidR="009D402D" w:rsidRPr="005B0D13" w:rsidRDefault="009D402D" w:rsidP="004C1003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 value</w:t>
            </w:r>
          </w:p>
        </w:tc>
      </w:tr>
      <w:tr w:rsidR="009D402D" w:rsidRPr="005B0D13" w14:paraId="25D9C5D7" w14:textId="77777777" w:rsidTr="004C1003">
        <w:trPr>
          <w:trHeight w:val="4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0932A" w14:textId="72842983" w:rsidR="009D402D" w:rsidRPr="005B0D13" w:rsidRDefault="009D402D" w:rsidP="004C1003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Embryos obtained from </w:t>
            </w:r>
            <w:r w:rsidR="00E42A9B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&lt;40</w:t>
            </w: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 yea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1"/>
                <w:szCs w:val="21"/>
              </w:rPr>
              <w:t>r-</w:t>
            </w: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old patients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A8488" w14:textId="77777777" w:rsidR="009D402D" w:rsidRPr="005B0D13" w:rsidRDefault="009D402D" w:rsidP="004C1003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B19D0" w14:textId="77777777" w:rsidR="009D402D" w:rsidRPr="005B0D13" w:rsidRDefault="009D402D" w:rsidP="004C100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A3A8C" w14:textId="77777777" w:rsidR="009D402D" w:rsidRPr="005B0D13" w:rsidRDefault="009D402D" w:rsidP="004C100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4DB9C" w14:textId="77777777" w:rsidR="009D402D" w:rsidRPr="005B0D13" w:rsidRDefault="009D402D" w:rsidP="004C100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42A9B" w:rsidRPr="005B0D13" w14:paraId="087D08EC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79E9A" w14:textId="77777777" w:rsidR="00E42A9B" w:rsidRPr="005B0D13" w:rsidRDefault="00E42A9B" w:rsidP="00E42A9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C3717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No. of warmed blastocyst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A2939" w14:textId="54A81D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4E92" w14:textId="3B579F0F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335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E8DE" w14:textId="12BE7F7E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5E78" w14:textId="45C255BA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E42A9B" w:rsidRPr="005B0D13" w14:paraId="634DA4BE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C0BB8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A5E59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Survival rate, n(%)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24144" w14:textId="34166EB9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493 (100)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EABBE" w14:textId="0536E59F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334 (99.70)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F49EC" w14:textId="5E5904C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202 (99.51)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3E1E4" w14:textId="19A46AFD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0.3531</w:t>
            </w:r>
          </w:p>
        </w:tc>
      </w:tr>
      <w:tr w:rsidR="00E42A9B" w:rsidRPr="005B0D13" w14:paraId="08F2191E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600B7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63157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No. of transferred blastocyst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ADAC" w14:textId="1B569CEE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493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67BE0" w14:textId="79326606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334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AF26D" w14:textId="769C6BD0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32653" w14:textId="76C35143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E42A9B" w:rsidRPr="005B0D13" w14:paraId="5E1EA916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5B01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21DA9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Gestational sac, n(%)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8D69B" w14:textId="4079F1C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295 (59.84)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DB59B" w14:textId="45F37172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201 (60.18)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C9EBF" w14:textId="5A54CE8E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114 (56.44)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3025E" w14:textId="420C42A8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0.6529</w:t>
            </w:r>
          </w:p>
        </w:tc>
      </w:tr>
      <w:tr w:rsidR="00E42A9B" w:rsidRPr="005B0D13" w14:paraId="75F660D7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9A222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DD6D4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Fetal heartbeat, n(%)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7731B" w14:textId="45055F20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271 (54.97)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7C8D1" w14:textId="167D44A2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179 (53.59)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FD6C" w14:textId="54665BDC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104 (51.49)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A100B" w14:textId="02B1E6E5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0.7005</w:t>
            </w:r>
          </w:p>
        </w:tc>
      </w:tr>
      <w:tr w:rsidR="00E42A9B" w:rsidRPr="005B0D13" w14:paraId="12145C6A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E1910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41F27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Pregnancy loss, n(%)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F8AD" w14:textId="0431BD18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52 (17.63)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FF910" w14:textId="5FEA2756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40 (19.90)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2AA16" w14:textId="1003A94D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22 (19.30)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EE92" w14:textId="6BBE2F01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0.8022</w:t>
            </w:r>
          </w:p>
        </w:tc>
      </w:tr>
      <w:tr w:rsidR="009D402D" w:rsidRPr="005B0D13" w14:paraId="5E7FB7F5" w14:textId="77777777" w:rsidTr="004C1003">
        <w:trPr>
          <w:trHeight w:val="4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A0E46" w14:textId="5EC34C7C" w:rsidR="009D402D" w:rsidRPr="005B0D13" w:rsidRDefault="009D402D" w:rsidP="004C1003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Embryos obtained from </w:t>
            </w:r>
            <w:r w:rsidR="00E42A9B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≥</w:t>
            </w: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40 yea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1"/>
                <w:szCs w:val="21"/>
              </w:rPr>
              <w:t>r-</w:t>
            </w: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old patients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25D03" w14:textId="77777777" w:rsidR="009D402D" w:rsidRPr="005B0D13" w:rsidRDefault="009D402D" w:rsidP="004C1003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6FDCD" w14:textId="77777777" w:rsidR="009D402D" w:rsidRPr="005B0D13" w:rsidRDefault="009D402D" w:rsidP="004C100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86C7" w14:textId="77777777" w:rsidR="009D402D" w:rsidRPr="005B0D13" w:rsidRDefault="009D402D" w:rsidP="004C100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49F3" w14:textId="77777777" w:rsidR="009D402D" w:rsidRPr="005B0D13" w:rsidRDefault="009D402D" w:rsidP="004C100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42A9B" w:rsidRPr="005B0D13" w14:paraId="41763F7A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1132F" w14:textId="77777777" w:rsidR="00E42A9B" w:rsidRPr="005B0D13" w:rsidRDefault="00E42A9B" w:rsidP="00E42A9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9E277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No. of warmed blastocyst</w:t>
            </w:r>
            <w: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DAC1" w14:textId="14C9EDE5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EAB1" w14:textId="2FA7772C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55434" w14:textId="2A3D2D9E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28CF" w14:textId="4B0251B1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E42A9B" w:rsidRPr="005B0D13" w14:paraId="17BEE733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E0096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6F75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Survival rate, n(%)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A3D0" w14:textId="5D694B4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168 (100)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A20E7" w14:textId="7C45B67B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92 (97.87)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D1C8E" w14:textId="72920305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58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D36DE" w14:textId="782E0390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0.0890</w:t>
            </w:r>
          </w:p>
        </w:tc>
      </w:tr>
      <w:tr w:rsidR="00E42A9B" w:rsidRPr="005B0D13" w14:paraId="083BFCFD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84F72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7991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No. of transferred blastocyst</w:t>
            </w:r>
            <w:r>
              <w:rPr>
                <w:rFonts w:ascii="Times New Roman" w:eastAsia="Yu Gothic" w:hAnsi="Times New Roman" w:cs="Times New Roman" w:hint="eastAsia"/>
                <w:color w:val="000000"/>
                <w:sz w:val="21"/>
                <w:szCs w:val="21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08F82" w14:textId="278FF4B1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5448" w14:textId="2FC2B92E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10C4" w14:textId="2667F783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41B66" w14:textId="77C966EB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E42A9B" w:rsidRPr="005B0D13" w14:paraId="044CCFD2" w14:textId="77777777" w:rsidTr="004C1003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51CBA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BC27E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Gestational sac, n(%)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3B15" w14:textId="794600E8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56 (33.33)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47EA6" w14:textId="78F7B5AC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25 (27.17)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BA754" w14:textId="1E9729EF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15 (25.86)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397A" w14:textId="64921D2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0.4274</w:t>
            </w:r>
          </w:p>
        </w:tc>
      </w:tr>
      <w:tr w:rsidR="00E42A9B" w:rsidRPr="005B0D13" w14:paraId="4269B232" w14:textId="77777777" w:rsidTr="00E42A9B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5E3E" w14:textId="777777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7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A537C9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Fetal heartbeat, n(%)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359C387" w14:textId="30E6E794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44 (26.19)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AF0402" w14:textId="61A10BC3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18 (19.57)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39A535" w14:textId="7C8ED0A5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10 (17.24)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83ABFB" w14:textId="7987E80D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0.2630</w:t>
            </w:r>
          </w:p>
        </w:tc>
      </w:tr>
      <w:tr w:rsidR="00E42A9B" w:rsidRPr="005B0D13" w14:paraId="23D8788F" w14:textId="77777777" w:rsidTr="00E42A9B">
        <w:trPr>
          <w:trHeight w:val="4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60539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34C79" w14:textId="77777777" w:rsidR="00E42A9B" w:rsidRPr="005B0D13" w:rsidRDefault="00E42A9B" w:rsidP="00E42A9B">
            <w:pPr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Pregnancy loss, n(%)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9A608" w14:textId="02310025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23 (41.07)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E36648" w14:textId="097DE612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11 (44.00)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7CF25" w14:textId="37C4C265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11 (73.33)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28300" w14:textId="66617177" w:rsidR="00E42A9B" w:rsidRPr="005B0D13" w:rsidRDefault="00E42A9B" w:rsidP="00E42A9B">
            <w:pPr>
              <w:jc w:val="center"/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</w:pPr>
            <w:r w:rsidRPr="005B0D13">
              <w:rPr>
                <w:rFonts w:ascii="Times New Roman" w:eastAsia="Yu Gothic" w:hAnsi="Times New Roman" w:cs="Times New Roman"/>
                <w:color w:val="000000"/>
                <w:sz w:val="21"/>
                <w:szCs w:val="21"/>
              </w:rPr>
              <w:t>0.0798</w:t>
            </w:r>
          </w:p>
        </w:tc>
      </w:tr>
    </w:tbl>
    <w:p w14:paraId="64309862" w14:textId="77777777" w:rsidR="009D402D" w:rsidRDefault="009D402D" w:rsidP="009D402D">
      <w:pPr>
        <w:rPr>
          <w:rFonts w:ascii="Times New Roman" w:eastAsia="Times New Roman" w:hAnsi="Times New Roman" w:cs="Times New Roman"/>
          <w:sz w:val="21"/>
          <w:szCs w:val="21"/>
        </w:rPr>
      </w:pPr>
      <w:r w:rsidRPr="00CF616A">
        <w:rPr>
          <w:rFonts w:ascii="Times New Roman" w:eastAsia="Times New Roman" w:hAnsi="Times New Roman" w:cs="Times New Roman"/>
          <w:sz w:val="21"/>
          <w:szCs w:val="21"/>
        </w:rPr>
        <w:t>Gestational sac and fetal heartbeat were confirmed by transvaginal ultrasound at 4 and 8 weeks after embryo transfer. Pregnancy loss was defined as the failure of a continuing pregnancy after a gestational sac had been confirmed.</w:t>
      </w:r>
    </w:p>
    <w:p w14:paraId="1FFE6F63" w14:textId="77777777" w:rsidR="009D402D" w:rsidRPr="009D402D" w:rsidRDefault="009D402D" w:rsidP="009D402D"/>
    <w:sectPr w:rsidR="009D402D" w:rsidRPr="009D402D" w:rsidSect="009D402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2D"/>
    <w:rsid w:val="009D402D"/>
    <w:rsid w:val="009F7EF2"/>
    <w:rsid w:val="00AC1671"/>
    <w:rsid w:val="00C23DE4"/>
    <w:rsid w:val="00DF30E0"/>
    <w:rsid w:val="00E42A9B"/>
    <w:rsid w:val="00E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20687"/>
  <w15:chartTrackingRefBased/>
  <w15:docId w15:val="{9056F9C5-ED8F-8642-8A88-FF9CF619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02D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402D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02D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02D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2D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02D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02D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02D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02D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02D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0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40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40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4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4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4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4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40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40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402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02D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4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02D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4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02D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9D40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402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40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402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9D402D"/>
    <w:rPr>
      <w:rFonts w:ascii="Helvetica" w:hAnsi="Helvetica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 仁之</dc:creator>
  <cp:keywords/>
  <dc:description/>
  <cp:lastModifiedBy>塩谷 仁之</cp:lastModifiedBy>
  <cp:revision>4</cp:revision>
  <dcterms:created xsi:type="dcterms:W3CDTF">2025-09-04T05:15:00Z</dcterms:created>
  <dcterms:modified xsi:type="dcterms:W3CDTF">2025-09-13T19:01:00Z</dcterms:modified>
</cp:coreProperties>
</file>