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041CEB" w14:textId="17605506" w:rsidR="00EA16EE" w:rsidRPr="00841E04" w:rsidRDefault="00EA16EE" w:rsidP="00EA16EE">
      <w:pPr>
        <w:pStyle w:val="Bibliography"/>
        <w:rPr>
          <w:rFonts w:ascii="Aptos Narrow" w:eastAsiaTheme="minorHAnsi" w:hAnsi="Aptos Narrow"/>
          <w:sz w:val="20"/>
          <w:szCs w:val="20"/>
          <w:lang w:val="en-GB" w:eastAsia="en-US"/>
        </w:rPr>
      </w:pPr>
      <w:r w:rsidRPr="001D18D3">
        <w:rPr>
          <w:rFonts w:ascii="Aptos Narrow" w:hAnsi="Aptos Narrow"/>
          <w:sz w:val="20"/>
          <w:szCs w:val="20"/>
          <w:lang w:val="en-US"/>
        </w:rPr>
        <w:fldChar w:fldCharType="begin"/>
      </w:r>
      <w:r w:rsidRPr="001D18D3">
        <w:rPr>
          <w:rFonts w:ascii="Aptos Narrow" w:hAnsi="Aptos Narrow"/>
          <w:sz w:val="20"/>
          <w:szCs w:val="20"/>
          <w:lang w:val="en-US"/>
        </w:rPr>
        <w:instrText xml:space="preserve"> ADDIN ZOTERO_BIBL {"uncited":[],"omitted":[],"custom":[]} CSL_BIBLIOGRAPHY </w:instrText>
      </w:r>
      <w:r w:rsidRPr="001D18D3">
        <w:rPr>
          <w:rFonts w:ascii="Aptos Narrow" w:hAnsi="Aptos Narrow"/>
          <w:sz w:val="20"/>
          <w:szCs w:val="20"/>
          <w:lang w:val="en-US"/>
        </w:rPr>
        <w:fldChar w:fldCharType="separate"/>
      </w:r>
    </w:p>
    <w:p w14:paraId="31D65171" w14:textId="77777777" w:rsidR="00EA16EE" w:rsidRPr="00C87621" w:rsidRDefault="00EA16EE" w:rsidP="00EA16EE">
      <w:pPr>
        <w:jc w:val="both"/>
        <w:rPr>
          <w:rFonts w:ascii="Aptos Narrow" w:eastAsiaTheme="minorHAnsi" w:hAnsi="Aptos Narrow"/>
          <w:sz w:val="18"/>
          <w:szCs w:val="18"/>
          <w:lang w:val="en-GB" w:eastAsia="en-US"/>
        </w:rPr>
      </w:pPr>
    </w:p>
    <w:p w14:paraId="05FF2F60" w14:textId="77777777" w:rsidR="00EA16EE" w:rsidRPr="00C87621" w:rsidRDefault="00EA16EE" w:rsidP="00EA16EE">
      <w:pPr>
        <w:jc w:val="both"/>
        <w:rPr>
          <w:rFonts w:ascii="Aptos Narrow" w:hAnsi="Aptos Narrow"/>
          <w:sz w:val="18"/>
          <w:szCs w:val="18"/>
        </w:rPr>
      </w:pPr>
    </w:p>
    <w:p w14:paraId="29C928C1" w14:textId="77777777" w:rsidR="00EA16EE" w:rsidRPr="00C87621" w:rsidRDefault="00EA16EE" w:rsidP="00EA16EE">
      <w:pPr>
        <w:jc w:val="both"/>
        <w:rPr>
          <w:rFonts w:ascii="Aptos Narrow" w:hAnsi="Aptos Narrow"/>
          <w:sz w:val="18"/>
          <w:szCs w:val="18"/>
        </w:rPr>
      </w:pPr>
    </w:p>
    <w:p w14:paraId="252D3467" w14:textId="77777777" w:rsidR="00EA16EE" w:rsidRPr="00841E04" w:rsidRDefault="00EA16EE" w:rsidP="00EA16EE">
      <w:pPr>
        <w:rPr>
          <w:rFonts w:eastAsiaTheme="minorHAnsi"/>
          <w:lang w:val="en-GB" w:eastAsia="en-US"/>
        </w:rPr>
      </w:pPr>
    </w:p>
    <w:p w14:paraId="52402769" w14:textId="77777777" w:rsidR="00EA16EE" w:rsidRPr="001D18D3" w:rsidRDefault="00EA16EE" w:rsidP="00EA16EE">
      <w:pPr>
        <w:jc w:val="center"/>
        <w:rPr>
          <w:rFonts w:ascii="Arial Black" w:hAnsi="Arial Black"/>
          <w:b/>
          <w:bCs/>
          <w:color w:val="FF0000"/>
          <w:lang w:val="en-US"/>
        </w:rPr>
      </w:pPr>
      <w:r w:rsidRPr="001D18D3">
        <w:rPr>
          <w:rFonts w:ascii="Arial Black" w:hAnsi="Arial Black"/>
          <w:b/>
          <w:bCs/>
          <w:color w:val="FF0000"/>
          <w:lang w:val="en-US"/>
        </w:rPr>
        <w:t>Annexure 1 Figure:</w:t>
      </w:r>
      <w:r w:rsidRPr="001D18D3">
        <w:rPr>
          <w:rFonts w:ascii="Arial Black" w:hAnsi="Arial Black"/>
          <w:b/>
          <w:bCs/>
          <w:color w:val="FF0000"/>
        </w:rPr>
        <w:t xml:space="preserve"> </w:t>
      </w:r>
      <w:r w:rsidRPr="001D18D3">
        <w:rPr>
          <w:rFonts w:ascii="Arial Black" w:hAnsi="Arial Black"/>
          <w:b/>
          <w:bCs/>
          <w:color w:val="FF0000"/>
          <w:lang w:val="en-US"/>
        </w:rPr>
        <w:t>Hypertension Care Research in Primary Care</w:t>
      </w:r>
    </w:p>
    <w:p w14:paraId="0234D8BD" w14:textId="77777777" w:rsidR="00EA16EE" w:rsidRPr="001D18D3" w:rsidRDefault="00EA16EE" w:rsidP="00EA16EE">
      <w:pPr>
        <w:jc w:val="center"/>
        <w:rPr>
          <w:rFonts w:ascii="Arial Black" w:hAnsi="Arial Black"/>
          <w:b/>
          <w:bCs/>
          <w:lang w:val="en-US"/>
        </w:rPr>
      </w:pPr>
    </w:p>
    <w:p w14:paraId="406B8C39" w14:textId="77777777" w:rsidR="00EA16EE" w:rsidRPr="001D18D3" w:rsidRDefault="00EA16EE" w:rsidP="00EA16EE">
      <w:pPr>
        <w:rPr>
          <w:rFonts w:ascii="Arial Black" w:hAnsi="Arial Black"/>
          <w:b/>
          <w:bCs/>
          <w:lang w:val="en-US"/>
        </w:rPr>
      </w:pPr>
      <w:r w:rsidRPr="001D18D3">
        <w:rPr>
          <w:rFonts w:cs="Arial"/>
          <w:noProof/>
          <w:color w:val="000000" w:themeColor="text1"/>
          <w:sz w:val="22"/>
          <w:szCs w:val="22"/>
          <w:lang w:val="en-US"/>
        </w:rPr>
        <w:drawing>
          <wp:inline distT="0" distB="0" distL="0" distR="0" wp14:anchorId="188F8412" wp14:editId="54CA6BB2">
            <wp:extent cx="4605604" cy="3802455"/>
            <wp:effectExtent l="12700" t="12700" r="17780" b="7620"/>
            <wp:docPr id="34458943" name="Picture 16" descr="A flowchart of documen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458943" name="Picture 16" descr="A flowchart of documents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4587" cy="3809872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78EF3E13" w14:textId="77777777" w:rsidR="00EA16EE" w:rsidRPr="001D18D3" w:rsidRDefault="00EA16EE" w:rsidP="00EA16EE">
      <w:pPr>
        <w:rPr>
          <w:rFonts w:ascii="Arial Black" w:hAnsi="Arial Black"/>
          <w:b/>
          <w:bCs/>
          <w:lang w:val="en-US"/>
        </w:rPr>
      </w:pPr>
    </w:p>
    <w:p w14:paraId="0D2D47CE" w14:textId="77777777" w:rsidR="00EA16EE" w:rsidRPr="001D18D3" w:rsidRDefault="00EA16EE" w:rsidP="00EA16EE">
      <w:pPr>
        <w:rPr>
          <w:rFonts w:ascii="Arial Black" w:hAnsi="Arial Black"/>
          <w:b/>
          <w:bCs/>
          <w:lang w:val="en-US"/>
        </w:rPr>
      </w:pPr>
      <w:r w:rsidRPr="001D18D3">
        <w:rPr>
          <w:rFonts w:ascii="Arial Black" w:hAnsi="Arial Black"/>
          <w:b/>
          <w:bCs/>
          <w:lang w:val="en-US"/>
        </w:rPr>
        <w:t xml:space="preserve">Annex Figure 1: </w:t>
      </w:r>
      <w:r w:rsidRPr="001D18D3">
        <w:rPr>
          <w:rFonts w:ascii="Arial Narrow" w:hAnsi="Arial Narrow"/>
          <w:lang w:val="en-US"/>
        </w:rPr>
        <w:t>Results of keyword search as per PRISMA guidelines</w:t>
      </w:r>
    </w:p>
    <w:p w14:paraId="1D2868B4" w14:textId="77777777" w:rsidR="00EA16EE" w:rsidRPr="001D18D3" w:rsidRDefault="00EA16EE" w:rsidP="00EA16EE">
      <w:pPr>
        <w:rPr>
          <w:rFonts w:ascii="Arial Black" w:hAnsi="Arial Black"/>
          <w:b/>
          <w:bCs/>
          <w:lang w:val="en-US"/>
        </w:rPr>
      </w:pPr>
    </w:p>
    <w:p w14:paraId="32458414" w14:textId="77777777" w:rsidR="00EA16EE" w:rsidRPr="001D18D3" w:rsidRDefault="00EA16EE" w:rsidP="00EA16EE">
      <w:pPr>
        <w:rPr>
          <w:rFonts w:ascii="Arial Black" w:hAnsi="Arial Black"/>
          <w:b/>
          <w:bCs/>
          <w:lang w:val="en-US"/>
        </w:rPr>
      </w:pPr>
      <w:r w:rsidRPr="001D18D3">
        <w:rPr>
          <w:rFonts w:ascii="Arial Black" w:hAnsi="Arial Black"/>
          <w:b/>
          <w:bCs/>
          <w:noProof/>
          <w:sz w:val="32"/>
          <w:szCs w:val="32"/>
          <w:lang w:val="en-US"/>
        </w:rPr>
        <w:drawing>
          <wp:inline distT="0" distB="0" distL="0" distR="0" wp14:anchorId="74927E9A" wp14:editId="330FCC36">
            <wp:extent cx="4124425" cy="2212092"/>
            <wp:effectExtent l="12700" t="12700" r="15875" b="10795"/>
            <wp:docPr id="11294251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942517" name="Picture 112942517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32324" cy="2216329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2FE8C012" w14:textId="77777777" w:rsidR="00EA16EE" w:rsidRPr="001D18D3" w:rsidRDefault="00EA16EE" w:rsidP="00EA16EE">
      <w:pPr>
        <w:rPr>
          <w:rFonts w:ascii="Arial Black" w:hAnsi="Arial Black"/>
          <w:b/>
          <w:bCs/>
          <w:lang w:val="en-US"/>
        </w:rPr>
      </w:pPr>
    </w:p>
    <w:p w14:paraId="0F1D2CFD" w14:textId="77777777" w:rsidR="00EA16EE" w:rsidRPr="001D18D3" w:rsidRDefault="00EA16EE" w:rsidP="00EA16EE">
      <w:pPr>
        <w:rPr>
          <w:rFonts w:ascii="Arial Black" w:hAnsi="Arial Black" w:cs="Arial"/>
          <w:b/>
          <w:bCs/>
          <w:color w:val="000000" w:themeColor="text1"/>
          <w:sz w:val="28"/>
          <w:szCs w:val="28"/>
        </w:rPr>
      </w:pPr>
      <w:r w:rsidRPr="001D18D3">
        <w:rPr>
          <w:rFonts w:ascii="Arial Black" w:hAnsi="Arial Black" w:cs="Arial"/>
          <w:b/>
          <w:bCs/>
          <w:color w:val="000000" w:themeColor="text1"/>
          <w:sz w:val="28"/>
          <w:szCs w:val="28"/>
        </w:rPr>
        <w:t>Annex Figure 5:</w:t>
      </w:r>
      <w:r w:rsidRPr="001D18D3">
        <w:rPr>
          <w:color w:val="000000" w:themeColor="text1"/>
          <w:sz w:val="20"/>
          <w:szCs w:val="20"/>
        </w:rPr>
        <w:t xml:space="preserve"> Bradford law</w:t>
      </w:r>
    </w:p>
    <w:p w14:paraId="6D538D18" w14:textId="77777777" w:rsidR="00EA16EE" w:rsidRPr="001D18D3" w:rsidRDefault="00EA16EE" w:rsidP="00EA16EE">
      <w:pPr>
        <w:rPr>
          <w:rFonts w:ascii="Arial Black" w:hAnsi="Arial Black" w:cs="Arial"/>
          <w:b/>
          <w:bCs/>
          <w:color w:val="000000" w:themeColor="text1"/>
          <w:sz w:val="28"/>
          <w:szCs w:val="28"/>
        </w:rPr>
      </w:pPr>
    </w:p>
    <w:p w14:paraId="3958D1D9" w14:textId="77777777" w:rsidR="00EA16EE" w:rsidRPr="001D18D3" w:rsidRDefault="00EA16EE" w:rsidP="00EA16EE">
      <w:pPr>
        <w:rPr>
          <w:rFonts w:ascii="Arial Black" w:hAnsi="Arial Black"/>
          <w:b/>
          <w:bCs/>
          <w:lang w:val="en-US"/>
        </w:rPr>
      </w:pPr>
      <w:r w:rsidRPr="001D18D3">
        <w:rPr>
          <w:rFonts w:ascii="Arial Black" w:hAnsi="Arial Black"/>
          <w:b/>
          <w:bCs/>
          <w:noProof/>
          <w:lang w:val="en-US"/>
        </w:rPr>
        <w:lastRenderedPageBreak/>
        <w:drawing>
          <wp:inline distT="0" distB="0" distL="0" distR="0" wp14:anchorId="001A0D9C" wp14:editId="0288D2EC">
            <wp:extent cx="3992691" cy="2687745"/>
            <wp:effectExtent l="12700" t="12700" r="8255" b="17780"/>
            <wp:docPr id="21464340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643400" name="Picture 214643400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0698" cy="269313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1F773CB0" w14:textId="77777777" w:rsidR="00EA16EE" w:rsidRPr="001D18D3" w:rsidRDefault="00EA16EE" w:rsidP="00EA16EE">
      <w:pPr>
        <w:rPr>
          <w:rFonts w:ascii="Arial Black" w:hAnsi="Arial Black" w:cs="Arial"/>
          <w:b/>
          <w:bCs/>
          <w:color w:val="000000" w:themeColor="text1"/>
          <w:sz w:val="28"/>
          <w:szCs w:val="28"/>
        </w:rPr>
      </w:pPr>
      <w:r w:rsidRPr="001D18D3">
        <w:rPr>
          <w:rFonts w:ascii="Arial Black" w:hAnsi="Arial Black" w:cs="Arial"/>
          <w:b/>
          <w:bCs/>
          <w:color w:val="000000" w:themeColor="text1"/>
          <w:sz w:val="28"/>
          <w:szCs w:val="28"/>
        </w:rPr>
        <w:t>Annex Figure 6:</w:t>
      </w:r>
      <w:r w:rsidRPr="001D18D3">
        <w:rPr>
          <w:rFonts w:cs="Arial"/>
          <w:sz w:val="20"/>
          <w:szCs w:val="20"/>
        </w:rPr>
        <w:t xml:space="preserve"> Documents per year by top journals </w:t>
      </w:r>
      <w:r w:rsidRPr="001D18D3">
        <w:rPr>
          <w:color w:val="000000" w:themeColor="text1"/>
          <w:sz w:val="20"/>
          <w:szCs w:val="20"/>
        </w:rPr>
        <w:t>(Source: SCOPUS)</w:t>
      </w:r>
    </w:p>
    <w:p w14:paraId="3C5FF106" w14:textId="77777777" w:rsidR="00EA16EE" w:rsidRPr="001D18D3" w:rsidRDefault="00EA16EE" w:rsidP="00EA16EE">
      <w:pPr>
        <w:jc w:val="center"/>
        <w:rPr>
          <w:rFonts w:ascii="Arial Black" w:hAnsi="Arial Black"/>
          <w:b/>
          <w:bCs/>
          <w:lang w:val="en-US"/>
        </w:rPr>
      </w:pPr>
    </w:p>
    <w:p w14:paraId="47AE38CA" w14:textId="77777777" w:rsidR="00EA16EE" w:rsidRPr="001D18D3" w:rsidRDefault="00EA16EE" w:rsidP="00EA16EE">
      <w:pPr>
        <w:jc w:val="center"/>
        <w:rPr>
          <w:rFonts w:ascii="Arial Black" w:hAnsi="Arial Black"/>
          <w:b/>
          <w:bCs/>
          <w:lang w:val="en-US"/>
        </w:rPr>
      </w:pPr>
      <w:r w:rsidRPr="001D18D3">
        <w:rPr>
          <w:rFonts w:ascii="Arial Black" w:hAnsi="Arial Black"/>
          <w:b/>
          <w:bCs/>
          <w:noProof/>
          <w:lang w:val="en-US"/>
        </w:rPr>
        <w:drawing>
          <wp:inline distT="0" distB="0" distL="0" distR="0" wp14:anchorId="56105285" wp14:editId="4B3A95AA">
            <wp:extent cx="5731510" cy="2517140"/>
            <wp:effectExtent l="12700" t="12700" r="8890" b="10160"/>
            <wp:docPr id="228627244" name="Picture 1" descr="A colorful squares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627244" name="Picture 1" descr="A colorful squares with white text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1714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01C56D69" w14:textId="77777777" w:rsidR="00EA16EE" w:rsidRPr="001D18D3" w:rsidRDefault="00EA16EE" w:rsidP="00EA16EE">
      <w:pPr>
        <w:rPr>
          <w:rFonts w:ascii="Arial Black" w:hAnsi="Arial Black" w:cs="Arial"/>
          <w:b/>
          <w:bCs/>
          <w:color w:val="000000" w:themeColor="text1"/>
          <w:sz w:val="28"/>
          <w:szCs w:val="28"/>
        </w:rPr>
      </w:pPr>
      <w:r w:rsidRPr="001D18D3">
        <w:rPr>
          <w:rFonts w:ascii="Arial Black" w:hAnsi="Arial Black" w:cs="Arial"/>
          <w:b/>
          <w:bCs/>
          <w:color w:val="000000" w:themeColor="text1"/>
          <w:sz w:val="28"/>
          <w:szCs w:val="28"/>
        </w:rPr>
        <w:t>Annex Figure 7:</w:t>
      </w:r>
      <w:r w:rsidRPr="001D18D3">
        <w:rPr>
          <w:sz w:val="20"/>
          <w:szCs w:val="20"/>
          <w:lang w:val="en-US"/>
        </w:rPr>
        <w:t xml:space="preserve"> Tree map of Authors Keywords</w:t>
      </w:r>
    </w:p>
    <w:p w14:paraId="0E030853" w14:textId="77777777" w:rsidR="00EA16EE" w:rsidRPr="001D18D3" w:rsidRDefault="00EA16EE" w:rsidP="00EA16EE">
      <w:pPr>
        <w:rPr>
          <w:rFonts w:ascii="Arial Black" w:hAnsi="Arial Black" w:cs="Arial"/>
          <w:b/>
          <w:bCs/>
          <w:color w:val="000000" w:themeColor="text1"/>
          <w:sz w:val="28"/>
          <w:szCs w:val="28"/>
        </w:rPr>
      </w:pPr>
    </w:p>
    <w:p w14:paraId="25630DF5" w14:textId="77777777" w:rsidR="00EA16EE" w:rsidRPr="001D18D3" w:rsidRDefault="00EA16EE" w:rsidP="00EA16EE">
      <w:pPr>
        <w:rPr>
          <w:rFonts w:ascii="Arial Black" w:hAnsi="Arial Black"/>
          <w:b/>
          <w:bCs/>
          <w:sz w:val="32"/>
          <w:szCs w:val="32"/>
          <w:lang w:val="en-US"/>
        </w:rPr>
      </w:pPr>
      <w:r w:rsidRPr="001D18D3">
        <w:rPr>
          <w:rFonts w:ascii="Arial Black" w:hAnsi="Arial Black"/>
          <w:b/>
          <w:bCs/>
          <w:noProof/>
          <w:lang w:val="en-US"/>
        </w:rPr>
        <w:lastRenderedPageBreak/>
        <w:drawing>
          <wp:inline distT="0" distB="0" distL="0" distR="0" wp14:anchorId="218C811D" wp14:editId="2641EDA9">
            <wp:extent cx="5731510" cy="3704590"/>
            <wp:effectExtent l="12700" t="12700" r="8890" b="16510"/>
            <wp:docPr id="1209337159" name="Picture 3" descr="A graph of different colore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9337159" name="Picture 3" descr="A graph of different colored lines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70459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641B2427" w14:textId="77777777" w:rsidR="00EA16EE" w:rsidRPr="001D18D3" w:rsidRDefault="00EA16EE" w:rsidP="00EA16EE">
      <w:pPr>
        <w:rPr>
          <w:rFonts w:ascii="Arial Black" w:hAnsi="Arial Black" w:cs="Arial"/>
          <w:b/>
          <w:bCs/>
          <w:color w:val="000000" w:themeColor="text1"/>
          <w:sz w:val="28"/>
          <w:szCs w:val="28"/>
        </w:rPr>
      </w:pPr>
      <w:bookmarkStart w:id="0" w:name="OLE_LINK1"/>
      <w:r w:rsidRPr="001D18D3">
        <w:rPr>
          <w:rFonts w:ascii="Arial Black" w:hAnsi="Arial Black" w:cs="Arial"/>
          <w:b/>
          <w:bCs/>
          <w:color w:val="000000" w:themeColor="text1"/>
          <w:sz w:val="28"/>
          <w:szCs w:val="28"/>
        </w:rPr>
        <w:t>Annex Figure 8:</w:t>
      </w:r>
      <w:r w:rsidRPr="001D18D3">
        <w:rPr>
          <w:rFonts w:cs="Arial"/>
          <w:sz w:val="20"/>
          <w:szCs w:val="20"/>
        </w:rPr>
        <w:t xml:space="preserve"> Word frequency over time</w:t>
      </w:r>
    </w:p>
    <w:bookmarkEnd w:id="0"/>
    <w:p w14:paraId="0046D632" w14:textId="77777777" w:rsidR="00EA16EE" w:rsidRPr="001D18D3" w:rsidRDefault="00EA16EE" w:rsidP="00EA16EE">
      <w:pPr>
        <w:rPr>
          <w:rFonts w:ascii="Arial Black" w:hAnsi="Arial Black" w:cs="Arial"/>
          <w:b/>
          <w:bCs/>
          <w:color w:val="000000" w:themeColor="text1"/>
          <w:sz w:val="28"/>
          <w:szCs w:val="28"/>
        </w:rPr>
      </w:pPr>
      <w:r w:rsidRPr="001D18D3">
        <w:rPr>
          <w:rFonts w:ascii="Arial Black" w:hAnsi="Arial Black"/>
          <w:b/>
          <w:bCs/>
          <w:noProof/>
          <w:sz w:val="28"/>
          <w:szCs w:val="28"/>
          <w:lang w:val="en-US"/>
        </w:rPr>
        <w:drawing>
          <wp:inline distT="0" distB="0" distL="0" distR="0" wp14:anchorId="4A4721BE" wp14:editId="25E65C74">
            <wp:extent cx="5731510" cy="2409190"/>
            <wp:effectExtent l="12700" t="12700" r="8890" b="16510"/>
            <wp:docPr id="2900697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069708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0919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3893F077" w14:textId="77777777" w:rsidR="00EA16EE" w:rsidRPr="001D18D3" w:rsidRDefault="00EA16EE" w:rsidP="00EA16EE">
      <w:pPr>
        <w:rPr>
          <w:rFonts w:ascii="Arial Black" w:hAnsi="Arial Black" w:cs="Arial"/>
          <w:b/>
          <w:bCs/>
          <w:color w:val="000000" w:themeColor="text1"/>
          <w:sz w:val="28"/>
          <w:szCs w:val="28"/>
        </w:rPr>
      </w:pPr>
      <w:r w:rsidRPr="001D18D3">
        <w:rPr>
          <w:rFonts w:ascii="Arial Black" w:hAnsi="Arial Black" w:cs="Arial"/>
          <w:b/>
          <w:bCs/>
          <w:color w:val="000000" w:themeColor="text1"/>
          <w:sz w:val="28"/>
          <w:szCs w:val="28"/>
        </w:rPr>
        <w:t>Annex Figure 10:</w:t>
      </w:r>
      <w:r w:rsidRPr="001D18D3">
        <w:rPr>
          <w:bCs/>
          <w:color w:val="000000" w:themeColor="text1"/>
          <w:sz w:val="20"/>
          <w:szCs w:val="20"/>
        </w:rPr>
        <w:t xml:space="preserve"> Sankey diagram</w:t>
      </w:r>
    </w:p>
    <w:p w14:paraId="1E7CD6D5" w14:textId="77777777" w:rsidR="00EA16EE" w:rsidRPr="001D18D3" w:rsidRDefault="00EA16EE" w:rsidP="00EA16EE">
      <w:pPr>
        <w:rPr>
          <w:rFonts w:ascii="Arial Black" w:hAnsi="Arial Black" w:cs="Arial"/>
          <w:b/>
          <w:bCs/>
          <w:color w:val="000000" w:themeColor="text1"/>
          <w:sz w:val="28"/>
          <w:szCs w:val="28"/>
        </w:rPr>
      </w:pPr>
    </w:p>
    <w:p w14:paraId="364A63D3" w14:textId="77777777" w:rsidR="00EA16EE" w:rsidRPr="001D18D3" w:rsidRDefault="00EA16EE" w:rsidP="00EA16EE">
      <w:pPr>
        <w:rPr>
          <w:rFonts w:ascii="Arial Black" w:hAnsi="Arial Black" w:cs="Arial"/>
          <w:b/>
          <w:bCs/>
          <w:color w:val="000000" w:themeColor="text1"/>
          <w:sz w:val="28"/>
          <w:szCs w:val="28"/>
        </w:rPr>
      </w:pPr>
    </w:p>
    <w:p w14:paraId="5EE46334" w14:textId="77777777" w:rsidR="00EA16EE" w:rsidRPr="001D18D3" w:rsidRDefault="00EA16EE" w:rsidP="00EA16EE">
      <w:pPr>
        <w:rPr>
          <w:rFonts w:ascii="Arial Black" w:hAnsi="Arial Black"/>
          <w:b/>
          <w:bCs/>
          <w:sz w:val="32"/>
          <w:szCs w:val="32"/>
          <w:lang w:val="en-US"/>
        </w:rPr>
      </w:pPr>
      <w:r w:rsidRPr="001D18D3">
        <w:rPr>
          <w:rFonts w:ascii="Arial" w:hAnsi="Arial" w:cs="Arial"/>
          <w:noProof/>
          <w:color w:val="000000" w:themeColor="text1"/>
          <w:sz w:val="22"/>
          <w:szCs w:val="22"/>
        </w:rPr>
        <w:lastRenderedPageBreak/>
        <w:drawing>
          <wp:inline distT="0" distB="0" distL="0" distR="0" wp14:anchorId="11758D3C" wp14:editId="65B7E806">
            <wp:extent cx="5731510" cy="3101340"/>
            <wp:effectExtent l="12700" t="12700" r="8890" b="10160"/>
            <wp:docPr id="1395713198" name="Picture 5" descr="A diagram of health ca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5713198" name="Picture 5" descr="A diagram of health care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0134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7ABE9BA7" w14:textId="77777777" w:rsidR="00EA16EE" w:rsidRPr="001D18D3" w:rsidRDefault="00EA16EE" w:rsidP="00EA16EE">
      <w:pPr>
        <w:rPr>
          <w:rFonts w:ascii="Arial Black" w:hAnsi="Arial Black" w:cs="Arial"/>
          <w:b/>
          <w:bCs/>
          <w:color w:val="000000" w:themeColor="text1"/>
          <w:sz w:val="28"/>
          <w:szCs w:val="28"/>
        </w:rPr>
      </w:pPr>
      <w:r w:rsidRPr="001D18D3">
        <w:rPr>
          <w:rFonts w:ascii="Arial Black" w:hAnsi="Arial Black" w:cs="Arial"/>
          <w:b/>
          <w:bCs/>
          <w:color w:val="000000" w:themeColor="text1"/>
          <w:sz w:val="28"/>
          <w:szCs w:val="28"/>
        </w:rPr>
        <w:t>Annex Figure 11:</w:t>
      </w:r>
      <w:r w:rsidRPr="001D18D3">
        <w:rPr>
          <w:bCs/>
          <w:color w:val="000000" w:themeColor="text1"/>
          <w:sz w:val="20"/>
          <w:szCs w:val="20"/>
        </w:rPr>
        <w:t xml:space="preserve"> Thematic map</w:t>
      </w:r>
    </w:p>
    <w:p w14:paraId="7D6646BB" w14:textId="77777777" w:rsidR="00EA16EE" w:rsidRPr="001D18D3" w:rsidRDefault="00EA16EE" w:rsidP="00EA16EE">
      <w:pPr>
        <w:rPr>
          <w:rFonts w:ascii="Arial Black" w:hAnsi="Arial Black" w:cs="Arial"/>
          <w:b/>
          <w:bCs/>
          <w:color w:val="000000" w:themeColor="text1"/>
          <w:sz w:val="28"/>
          <w:szCs w:val="28"/>
        </w:rPr>
      </w:pPr>
    </w:p>
    <w:p w14:paraId="57B477E2" w14:textId="77777777" w:rsidR="00EA16EE" w:rsidRPr="001D18D3" w:rsidRDefault="00EA16EE" w:rsidP="00EA16EE">
      <w:pPr>
        <w:spacing w:line="360" w:lineRule="auto"/>
        <w:ind w:right="-52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1D18D3">
        <w:rPr>
          <w:rFonts w:ascii="Arial" w:hAnsi="Arial" w:cs="Arial"/>
          <w:noProof/>
          <w:color w:val="000000" w:themeColor="text1"/>
          <w:sz w:val="22"/>
          <w:szCs w:val="22"/>
        </w:rPr>
        <w:drawing>
          <wp:inline distT="0" distB="0" distL="0" distR="0" wp14:anchorId="5B4D14FB" wp14:editId="372AC31E">
            <wp:extent cx="5731510" cy="3824605"/>
            <wp:effectExtent l="12700" t="12700" r="8890" b="10795"/>
            <wp:docPr id="106173023" name="Picture 4" descr="A graph with blue dots and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173023" name="Picture 4" descr="A graph with blue dots and white text&#10;&#10;Description automatically generated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2460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4167EDFF" w14:textId="77777777" w:rsidR="00EA16EE" w:rsidRPr="001D18D3" w:rsidRDefault="00EA16EE" w:rsidP="00EA16EE">
      <w:pPr>
        <w:rPr>
          <w:rFonts w:ascii="Arial Black" w:hAnsi="Arial Black" w:cs="Arial"/>
          <w:b/>
          <w:bCs/>
          <w:color w:val="000000" w:themeColor="text1"/>
          <w:sz w:val="28"/>
          <w:szCs w:val="28"/>
        </w:rPr>
      </w:pPr>
      <w:r w:rsidRPr="001D18D3">
        <w:rPr>
          <w:rFonts w:ascii="Arial Black" w:hAnsi="Arial Black" w:cs="Arial"/>
          <w:b/>
          <w:bCs/>
          <w:color w:val="000000" w:themeColor="text1"/>
          <w:sz w:val="28"/>
          <w:szCs w:val="28"/>
        </w:rPr>
        <w:t>Annex Figure 12:</w:t>
      </w:r>
      <w:r w:rsidRPr="001D18D3">
        <w:rPr>
          <w:rFonts w:cs="Arial"/>
          <w:sz w:val="20"/>
          <w:szCs w:val="20"/>
        </w:rPr>
        <w:t xml:space="preserve"> Trending topics</w:t>
      </w:r>
    </w:p>
    <w:p w14:paraId="4B2221C2" w14:textId="77777777" w:rsidR="00EA16EE" w:rsidRPr="001D18D3" w:rsidRDefault="00EA16EE" w:rsidP="00EA16EE">
      <w:pPr>
        <w:rPr>
          <w:rFonts w:ascii="Arial Black" w:hAnsi="Arial Black" w:cs="Arial"/>
          <w:b/>
          <w:bCs/>
          <w:color w:val="000000" w:themeColor="text1"/>
          <w:sz w:val="28"/>
          <w:szCs w:val="28"/>
        </w:rPr>
      </w:pPr>
    </w:p>
    <w:p w14:paraId="7775EC4F" w14:textId="77777777" w:rsidR="00EA16EE" w:rsidRPr="001D18D3" w:rsidRDefault="00EA16EE" w:rsidP="00EA16EE">
      <w:pPr>
        <w:rPr>
          <w:rFonts w:ascii="Arial Black" w:hAnsi="Arial Black" w:cs="Arial"/>
          <w:b/>
          <w:bCs/>
          <w:color w:val="000000" w:themeColor="text1"/>
          <w:sz w:val="28"/>
          <w:szCs w:val="28"/>
        </w:rPr>
      </w:pPr>
      <w:r w:rsidRPr="001D18D3">
        <w:rPr>
          <w:rFonts w:ascii="Arial" w:hAnsi="Arial" w:cs="Arial"/>
          <w:b/>
          <w:noProof/>
          <w:color w:val="000000" w:themeColor="text1"/>
          <w:sz w:val="22"/>
          <w:szCs w:val="22"/>
        </w:rPr>
        <w:lastRenderedPageBreak/>
        <w:drawing>
          <wp:inline distT="0" distB="0" distL="0" distR="0" wp14:anchorId="7E8C18E1" wp14:editId="5FA37EC6">
            <wp:extent cx="5731510" cy="3148965"/>
            <wp:effectExtent l="12700" t="12700" r="8890" b="13335"/>
            <wp:docPr id="2059469226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9469226" name="Picture 2059469226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4896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01F794EE" w14:textId="77777777" w:rsidR="00EA16EE" w:rsidRPr="001D18D3" w:rsidRDefault="00EA16EE" w:rsidP="00EA16EE">
      <w:pPr>
        <w:rPr>
          <w:rFonts w:ascii="Arial Black" w:hAnsi="Arial Black" w:cs="Arial"/>
          <w:b/>
          <w:bCs/>
          <w:color w:val="000000" w:themeColor="text1"/>
          <w:sz w:val="28"/>
          <w:szCs w:val="28"/>
        </w:rPr>
      </w:pPr>
      <w:r w:rsidRPr="001D18D3">
        <w:rPr>
          <w:rFonts w:ascii="Arial Black" w:hAnsi="Arial Black" w:cs="Arial"/>
          <w:b/>
          <w:bCs/>
          <w:color w:val="000000" w:themeColor="text1"/>
          <w:sz w:val="28"/>
          <w:szCs w:val="28"/>
        </w:rPr>
        <w:t>Annex Figure 13:</w:t>
      </w:r>
      <w:r w:rsidRPr="001D18D3">
        <w:rPr>
          <w:rFonts w:cs="Arial"/>
          <w:color w:val="000000" w:themeColor="text1"/>
          <w:sz w:val="20"/>
          <w:szCs w:val="20"/>
        </w:rPr>
        <w:t xml:space="preserve"> The network visualisation of co-authorship between the authors</w:t>
      </w:r>
    </w:p>
    <w:p w14:paraId="12191640" w14:textId="77777777" w:rsidR="00EA16EE" w:rsidRPr="001D18D3" w:rsidRDefault="00EA16EE" w:rsidP="00EA16EE">
      <w:pPr>
        <w:rPr>
          <w:rFonts w:ascii="Arial Black" w:hAnsi="Arial Black" w:cs="Arial"/>
          <w:b/>
          <w:bCs/>
          <w:color w:val="000000" w:themeColor="text1"/>
          <w:sz w:val="28"/>
          <w:szCs w:val="28"/>
        </w:rPr>
      </w:pPr>
    </w:p>
    <w:p w14:paraId="67775A09" w14:textId="77777777" w:rsidR="00EA16EE" w:rsidRPr="001D18D3" w:rsidRDefault="00EA16EE" w:rsidP="00EA16EE">
      <w:pPr>
        <w:rPr>
          <w:rFonts w:ascii="Arial Black" w:hAnsi="Arial Black" w:cs="Arial"/>
          <w:b/>
          <w:bCs/>
          <w:color w:val="000000" w:themeColor="text1"/>
          <w:sz w:val="28"/>
          <w:szCs w:val="28"/>
        </w:rPr>
      </w:pPr>
      <w:r w:rsidRPr="001D18D3">
        <w:rPr>
          <w:rFonts w:ascii="Arial" w:hAnsi="Arial" w:cs="Arial"/>
          <w:noProof/>
          <w:color w:val="000000" w:themeColor="text1"/>
          <w:sz w:val="22"/>
          <w:szCs w:val="22"/>
        </w:rPr>
        <w:drawing>
          <wp:inline distT="0" distB="0" distL="0" distR="0" wp14:anchorId="1E4368B2" wp14:editId="1B142452">
            <wp:extent cx="5731510" cy="4181713"/>
            <wp:effectExtent l="12700" t="12700" r="8890" b="9525"/>
            <wp:docPr id="954819769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4819769" name="Picture 954819769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81713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68C5F25E" w14:textId="77777777" w:rsidR="00EA16EE" w:rsidRPr="001D18D3" w:rsidRDefault="00EA16EE" w:rsidP="00EA16EE">
      <w:pPr>
        <w:rPr>
          <w:rFonts w:ascii="Arial Black" w:hAnsi="Arial Black" w:cs="Arial"/>
          <w:b/>
          <w:bCs/>
          <w:color w:val="000000" w:themeColor="text1"/>
          <w:sz w:val="28"/>
          <w:szCs w:val="28"/>
        </w:rPr>
      </w:pPr>
      <w:r w:rsidRPr="001D18D3">
        <w:rPr>
          <w:rFonts w:ascii="Arial Black" w:hAnsi="Arial Black" w:cs="Arial"/>
          <w:b/>
          <w:bCs/>
          <w:color w:val="000000" w:themeColor="text1"/>
          <w:sz w:val="28"/>
          <w:szCs w:val="28"/>
        </w:rPr>
        <w:t>Annex Figure 14:</w:t>
      </w:r>
      <w:r w:rsidRPr="001D18D3">
        <w:rPr>
          <w:rFonts w:cs="Arial"/>
          <w:sz w:val="20"/>
          <w:szCs w:val="20"/>
        </w:rPr>
        <w:t xml:space="preserve"> The network visualisation of </w:t>
      </w:r>
      <w:r w:rsidRPr="001D18D3">
        <w:rPr>
          <w:rFonts w:cs="Arial"/>
          <w:color w:val="000000" w:themeColor="text1"/>
          <w:sz w:val="20"/>
          <w:szCs w:val="20"/>
        </w:rPr>
        <w:t>co-authorship between the institutions</w:t>
      </w:r>
    </w:p>
    <w:p w14:paraId="0CEFFDF5" w14:textId="77777777" w:rsidR="00EA16EE" w:rsidRPr="001D18D3" w:rsidRDefault="00EA16EE" w:rsidP="00EA16EE">
      <w:pPr>
        <w:rPr>
          <w:rFonts w:ascii="Arial Black" w:hAnsi="Arial Black"/>
          <w:b/>
          <w:bCs/>
          <w:sz w:val="32"/>
          <w:szCs w:val="32"/>
          <w:lang w:val="en-US"/>
        </w:rPr>
      </w:pPr>
    </w:p>
    <w:p w14:paraId="6DEE5281" w14:textId="77777777" w:rsidR="00EA16EE" w:rsidRPr="001D18D3" w:rsidRDefault="00EA16EE" w:rsidP="00EA16EE">
      <w:pPr>
        <w:rPr>
          <w:rFonts w:ascii="Arial Black" w:hAnsi="Arial Black"/>
          <w:b/>
          <w:bCs/>
          <w:sz w:val="32"/>
          <w:szCs w:val="32"/>
          <w:lang w:val="en-US"/>
        </w:rPr>
      </w:pPr>
      <w:r w:rsidRPr="001D18D3">
        <w:rPr>
          <w:rFonts w:cs="Arial"/>
          <w:noProof/>
          <w:sz w:val="20"/>
          <w:szCs w:val="20"/>
        </w:rPr>
        <w:lastRenderedPageBreak/>
        <w:drawing>
          <wp:inline distT="0" distB="0" distL="0" distR="0" wp14:anchorId="6EC22558" wp14:editId="291F8CB8">
            <wp:extent cx="5731510" cy="3534410"/>
            <wp:effectExtent l="12700" t="12700" r="8890" b="8890"/>
            <wp:docPr id="1378244478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8244478" name="Picture 1378244478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3441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6AE00909" w14:textId="77777777" w:rsidR="00EA16EE" w:rsidRPr="001D18D3" w:rsidRDefault="00EA16EE" w:rsidP="00EA16EE">
      <w:pPr>
        <w:rPr>
          <w:rFonts w:ascii="Arial Black" w:hAnsi="Arial Black"/>
          <w:b/>
          <w:bCs/>
          <w:sz w:val="32"/>
          <w:szCs w:val="32"/>
          <w:lang w:val="en-US"/>
        </w:rPr>
      </w:pPr>
    </w:p>
    <w:p w14:paraId="2FC786F2" w14:textId="77777777" w:rsidR="00EA16EE" w:rsidRPr="001D18D3" w:rsidRDefault="00EA16EE" w:rsidP="00EA16EE">
      <w:pPr>
        <w:rPr>
          <w:rFonts w:ascii="Arial Black" w:hAnsi="Arial Black" w:cs="Arial"/>
          <w:b/>
          <w:bCs/>
          <w:color w:val="000000" w:themeColor="text1"/>
          <w:sz w:val="28"/>
          <w:szCs w:val="28"/>
        </w:rPr>
      </w:pPr>
      <w:r w:rsidRPr="001D18D3">
        <w:rPr>
          <w:rFonts w:ascii="Arial Black" w:hAnsi="Arial Black" w:cs="Arial"/>
          <w:b/>
          <w:bCs/>
          <w:color w:val="000000" w:themeColor="text1"/>
          <w:sz w:val="28"/>
          <w:szCs w:val="28"/>
        </w:rPr>
        <w:t>Annex Figure 16:</w:t>
      </w:r>
      <w:r w:rsidRPr="001D18D3">
        <w:rPr>
          <w:rFonts w:cs="Arial"/>
          <w:b/>
          <w:bCs/>
          <w:sz w:val="22"/>
          <w:szCs w:val="22"/>
        </w:rPr>
        <w:t xml:space="preserve"> The network visualisation map of co-cited Authors</w:t>
      </w:r>
    </w:p>
    <w:p w14:paraId="1490C251" w14:textId="77777777" w:rsidR="00EA16EE" w:rsidRPr="001D18D3" w:rsidRDefault="00EA16EE" w:rsidP="00EA16EE">
      <w:pPr>
        <w:rPr>
          <w:rFonts w:ascii="Arial Black" w:hAnsi="Arial Black"/>
          <w:b/>
          <w:bCs/>
          <w:sz w:val="32"/>
          <w:szCs w:val="32"/>
          <w:lang w:val="en-US"/>
        </w:rPr>
      </w:pPr>
      <w:r w:rsidRPr="001D18D3">
        <w:rPr>
          <w:noProof/>
          <w:sz w:val="22"/>
          <w:szCs w:val="22"/>
        </w:rPr>
        <w:drawing>
          <wp:inline distT="0" distB="0" distL="0" distR="0" wp14:anchorId="3A662A1D" wp14:editId="7C6A6802">
            <wp:extent cx="5731510" cy="3900805"/>
            <wp:effectExtent l="12700" t="12700" r="8890" b="10795"/>
            <wp:docPr id="164616211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616211" name="Picture 164616211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0080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107B4D15" w14:textId="77777777" w:rsidR="00EA16EE" w:rsidRPr="001D18D3" w:rsidRDefault="00EA16EE" w:rsidP="00EA16EE">
      <w:pPr>
        <w:rPr>
          <w:rFonts w:ascii="Arial Black" w:hAnsi="Arial Black"/>
          <w:b/>
          <w:bCs/>
          <w:sz w:val="32"/>
          <w:szCs w:val="32"/>
          <w:lang w:val="en-US"/>
        </w:rPr>
      </w:pPr>
    </w:p>
    <w:p w14:paraId="6548E62F" w14:textId="77777777" w:rsidR="00EA16EE" w:rsidRPr="001D18D3" w:rsidRDefault="00EA16EE" w:rsidP="00EA16EE">
      <w:pPr>
        <w:rPr>
          <w:rFonts w:cs="Arial"/>
          <w:b/>
          <w:bCs/>
          <w:sz w:val="22"/>
          <w:szCs w:val="22"/>
        </w:rPr>
      </w:pPr>
      <w:r w:rsidRPr="001D18D3">
        <w:rPr>
          <w:rFonts w:ascii="Arial Black" w:hAnsi="Arial Black" w:cs="Arial"/>
          <w:b/>
          <w:bCs/>
          <w:color w:val="000000" w:themeColor="text1"/>
          <w:sz w:val="28"/>
          <w:szCs w:val="28"/>
        </w:rPr>
        <w:t>Annex Figure 17:</w:t>
      </w:r>
      <w:r w:rsidRPr="001D18D3">
        <w:rPr>
          <w:rFonts w:cs="Arial"/>
          <w:b/>
          <w:bCs/>
          <w:sz w:val="22"/>
          <w:szCs w:val="22"/>
        </w:rPr>
        <w:t xml:space="preserve"> The network visualisation map of co-cited Sources</w:t>
      </w:r>
    </w:p>
    <w:p w14:paraId="38B384D2" w14:textId="77777777" w:rsidR="00EA16EE" w:rsidRPr="001D18D3" w:rsidRDefault="00EA16EE" w:rsidP="00EA16EE">
      <w:pPr>
        <w:rPr>
          <w:rFonts w:cs="Arial"/>
          <w:b/>
          <w:bCs/>
          <w:sz w:val="22"/>
          <w:szCs w:val="22"/>
        </w:rPr>
      </w:pPr>
    </w:p>
    <w:p w14:paraId="59FB4DC5" w14:textId="77777777" w:rsidR="00EA16EE" w:rsidRPr="001D18D3" w:rsidRDefault="00EA16EE" w:rsidP="00EA16EE">
      <w:pPr>
        <w:rPr>
          <w:rFonts w:ascii="Arial Black" w:hAnsi="Arial Black" w:cs="Arial"/>
          <w:b/>
          <w:bCs/>
          <w:color w:val="000000" w:themeColor="text1"/>
          <w:sz w:val="28"/>
          <w:szCs w:val="28"/>
        </w:rPr>
      </w:pPr>
      <w:r w:rsidRPr="001D18D3">
        <w:rPr>
          <w:rFonts w:cs="Arial"/>
          <w:b/>
          <w:bCs/>
          <w:noProof/>
          <w:sz w:val="22"/>
          <w:szCs w:val="22"/>
        </w:rPr>
        <w:lastRenderedPageBreak/>
        <w:drawing>
          <wp:inline distT="0" distB="0" distL="0" distR="0" wp14:anchorId="19250DE3" wp14:editId="3D928C5D">
            <wp:extent cx="5731510" cy="2553970"/>
            <wp:effectExtent l="12700" t="12700" r="8890" b="11430"/>
            <wp:docPr id="949797775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9797775" name="Picture 949797775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5397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8E36479" w14:textId="77777777" w:rsidR="00EA16EE" w:rsidRPr="001D18D3" w:rsidRDefault="00EA16EE" w:rsidP="00EA16EE">
      <w:pPr>
        <w:rPr>
          <w:rFonts w:ascii="Arial Black" w:hAnsi="Arial Black" w:cs="Arial"/>
          <w:b/>
          <w:bCs/>
          <w:color w:val="000000" w:themeColor="text1"/>
          <w:sz w:val="28"/>
          <w:szCs w:val="28"/>
        </w:rPr>
      </w:pPr>
    </w:p>
    <w:p w14:paraId="66922AA1" w14:textId="77777777" w:rsidR="00EA16EE" w:rsidRPr="001D18D3" w:rsidRDefault="00EA16EE" w:rsidP="00EA16EE">
      <w:pPr>
        <w:rPr>
          <w:rFonts w:cs="Arial"/>
          <w:b/>
          <w:bCs/>
          <w:sz w:val="22"/>
          <w:szCs w:val="22"/>
        </w:rPr>
      </w:pPr>
      <w:r w:rsidRPr="001D18D3">
        <w:rPr>
          <w:rFonts w:ascii="Arial Black" w:hAnsi="Arial Black" w:cs="Arial"/>
          <w:b/>
          <w:bCs/>
          <w:color w:val="000000" w:themeColor="text1"/>
          <w:sz w:val="28"/>
          <w:szCs w:val="28"/>
        </w:rPr>
        <w:t>Annex Figure 18:</w:t>
      </w:r>
      <w:r w:rsidRPr="001D18D3">
        <w:rPr>
          <w:rFonts w:cs="Arial"/>
          <w:b/>
          <w:bCs/>
          <w:sz w:val="22"/>
          <w:szCs w:val="22"/>
        </w:rPr>
        <w:t xml:space="preserve"> The network visualisation map of co-cited References</w:t>
      </w:r>
    </w:p>
    <w:p w14:paraId="107A56EE" w14:textId="77777777" w:rsidR="00EA16EE" w:rsidRPr="001D18D3" w:rsidRDefault="00EA16EE" w:rsidP="00EA16EE">
      <w:pPr>
        <w:rPr>
          <w:rFonts w:cs="Arial"/>
          <w:b/>
          <w:bCs/>
          <w:sz w:val="22"/>
          <w:szCs w:val="22"/>
        </w:rPr>
      </w:pPr>
    </w:p>
    <w:p w14:paraId="4065A647" w14:textId="77777777" w:rsidR="00EA16EE" w:rsidRPr="001D18D3" w:rsidRDefault="00EA16EE" w:rsidP="00EA16EE">
      <w:pPr>
        <w:jc w:val="center"/>
        <w:rPr>
          <w:rFonts w:ascii="Aptos Narrow" w:hAnsi="Aptos Narrow"/>
          <w:b/>
          <w:bCs/>
          <w:color w:val="FF0000"/>
          <w:sz w:val="36"/>
          <w:szCs w:val="36"/>
          <w:lang w:val="en-US"/>
        </w:rPr>
      </w:pPr>
      <w:r w:rsidRPr="001D18D3">
        <w:rPr>
          <w:rFonts w:ascii="Aptos Narrow" w:hAnsi="Aptos Narrow"/>
          <w:b/>
          <w:bCs/>
          <w:color w:val="FF0000"/>
          <w:sz w:val="36"/>
          <w:szCs w:val="36"/>
          <w:lang w:val="en-US"/>
        </w:rPr>
        <w:t>Annexure 2 Table- Hypertension Care Research in Primary Care</w:t>
      </w:r>
    </w:p>
    <w:p w14:paraId="16A8C604" w14:textId="77777777" w:rsidR="00EA16EE" w:rsidRPr="001D18D3" w:rsidRDefault="00EA16EE" w:rsidP="00EA16EE">
      <w:pPr>
        <w:jc w:val="center"/>
        <w:rPr>
          <w:rFonts w:ascii="Aptos Narrow" w:hAnsi="Aptos Narrow"/>
          <w:b/>
          <w:bCs/>
          <w:sz w:val="20"/>
          <w:szCs w:val="20"/>
          <w:lang w:val="en-US"/>
        </w:rPr>
      </w:pPr>
    </w:p>
    <w:p w14:paraId="63C14139" w14:textId="77777777" w:rsidR="00EA16EE" w:rsidRPr="001D18D3" w:rsidRDefault="00EA16EE" w:rsidP="00EA16EE">
      <w:pPr>
        <w:jc w:val="center"/>
        <w:rPr>
          <w:rFonts w:ascii="Aptos Narrow" w:hAnsi="Aptos Narrow"/>
          <w:b/>
          <w:bCs/>
          <w:sz w:val="20"/>
          <w:szCs w:val="20"/>
          <w:lang w:val="en-US"/>
        </w:rPr>
      </w:pPr>
    </w:p>
    <w:p w14:paraId="07F00346" w14:textId="77777777" w:rsidR="00EA16EE" w:rsidRPr="001D18D3" w:rsidRDefault="00EA16EE" w:rsidP="00EA16EE">
      <w:pPr>
        <w:jc w:val="center"/>
        <w:rPr>
          <w:rFonts w:ascii="Aptos Narrow" w:hAnsi="Aptos Narrow"/>
          <w:b/>
          <w:bCs/>
          <w:sz w:val="20"/>
          <w:szCs w:val="20"/>
          <w:lang w:val="en-US"/>
        </w:rPr>
      </w:pPr>
    </w:p>
    <w:tbl>
      <w:tblPr>
        <w:tblStyle w:val="TableGrid"/>
        <w:tblW w:w="9356" w:type="dxa"/>
        <w:tblInd w:w="-5" w:type="dxa"/>
        <w:tblLook w:val="04A0" w:firstRow="1" w:lastRow="0" w:firstColumn="1" w:lastColumn="0" w:noHBand="0" w:noVBand="1"/>
      </w:tblPr>
      <w:tblGrid>
        <w:gridCol w:w="9356"/>
      </w:tblGrid>
      <w:tr w:rsidR="00EA16EE" w:rsidRPr="001D18D3" w14:paraId="5BD83F7B" w14:textId="77777777" w:rsidTr="00971CC4">
        <w:trPr>
          <w:trHeight w:val="1052"/>
        </w:trPr>
        <w:tc>
          <w:tcPr>
            <w:tcW w:w="9356" w:type="dxa"/>
          </w:tcPr>
          <w:p w14:paraId="1DBA468F" w14:textId="77777777" w:rsidR="00EA16EE" w:rsidRPr="001D18D3" w:rsidRDefault="00EA16EE" w:rsidP="00971CC4">
            <w:pPr>
              <w:pStyle w:val="BodyText"/>
              <w:spacing w:before="1"/>
              <w:rPr>
                <w:rFonts w:ascii="Aptos Narrow" w:hAnsi="Aptos Narrow"/>
                <w:sz w:val="20"/>
                <w:szCs w:val="20"/>
              </w:rPr>
            </w:pPr>
          </w:p>
          <w:p w14:paraId="0E31A349" w14:textId="77777777" w:rsidR="00EA16EE" w:rsidRPr="001D18D3" w:rsidRDefault="00EA16EE" w:rsidP="00971CC4">
            <w:pPr>
              <w:pStyle w:val="BodyText"/>
              <w:spacing w:before="1"/>
              <w:ind w:right="-109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1D18D3">
              <w:rPr>
                <w:rFonts w:ascii="Aptos Narrow" w:hAnsi="Aptos Narrow"/>
                <w:sz w:val="20"/>
                <w:szCs w:val="20"/>
              </w:rPr>
              <w:t>( TITLE-ABS-KEY ( hypertension ) AND TITLE-ABS-KEY ( "primary care" ) ) AND PUBYEAR &gt; 1983 AND PUBYEAR &lt; 2025 AND ( LIMIT-TO ( SRCTYPE , "j" ) ) AND ( LIMIT-TO ( PUBSTAGE , "final" ) ) AND ( LIMIT-TO ( DOCTYPE , "ar" ) OR LIMIT-TO ( DOCTYPE , "re" ) ) AND ( LIMIT-TO ( LANGUAGE , "English" ) )</w:t>
            </w:r>
          </w:p>
          <w:p w14:paraId="2151D800" w14:textId="77777777" w:rsidR="00EA16EE" w:rsidRPr="001D18D3" w:rsidRDefault="00EA16EE" w:rsidP="00971CC4">
            <w:pPr>
              <w:pStyle w:val="BodyText"/>
              <w:spacing w:before="1"/>
              <w:ind w:right="-109"/>
              <w:rPr>
                <w:rFonts w:ascii="Aptos Narrow" w:hAnsi="Aptos Narrow"/>
                <w:sz w:val="20"/>
                <w:szCs w:val="20"/>
              </w:rPr>
            </w:pPr>
          </w:p>
        </w:tc>
      </w:tr>
    </w:tbl>
    <w:p w14:paraId="12083677" w14:textId="77777777" w:rsidR="00EA16EE" w:rsidRPr="001D18D3" w:rsidRDefault="00EA16EE" w:rsidP="00EA16EE">
      <w:pPr>
        <w:pStyle w:val="Heading1"/>
        <w:spacing w:before="92"/>
        <w:rPr>
          <w:rFonts w:ascii="Aptos Narrow" w:hAnsi="Aptos Narrow"/>
          <w:b/>
          <w:bCs/>
          <w:color w:val="000000" w:themeColor="text1"/>
          <w:spacing w:val="-1"/>
          <w:sz w:val="20"/>
          <w:szCs w:val="20"/>
        </w:rPr>
      </w:pPr>
    </w:p>
    <w:p w14:paraId="601E3278" w14:textId="77777777" w:rsidR="00EA16EE" w:rsidRPr="001D18D3" w:rsidRDefault="00EA16EE" w:rsidP="00EA16EE">
      <w:pPr>
        <w:rPr>
          <w:rFonts w:ascii="Aptos Narrow" w:hAnsi="Aptos Narrow"/>
          <w:b/>
          <w:bCs/>
          <w:sz w:val="20"/>
          <w:szCs w:val="20"/>
          <w:lang w:val="en-US"/>
        </w:rPr>
      </w:pPr>
      <w:r w:rsidRPr="001D18D3">
        <w:rPr>
          <w:rFonts w:ascii="Aptos Narrow" w:hAnsi="Aptos Narrow"/>
          <w:b/>
          <w:bCs/>
          <w:sz w:val="20"/>
          <w:szCs w:val="20"/>
          <w:lang w:val="en-US"/>
        </w:rPr>
        <w:t xml:space="preserve">Annex Table 1: </w:t>
      </w:r>
      <w:r w:rsidRPr="001D18D3">
        <w:rPr>
          <w:rFonts w:ascii="Aptos Narrow" w:hAnsi="Aptos Narrow"/>
          <w:b/>
          <w:bCs/>
          <w:color w:val="000000" w:themeColor="text1"/>
          <w:sz w:val="20"/>
          <w:szCs w:val="20"/>
        </w:rPr>
        <w:t>List</w:t>
      </w:r>
      <w:r w:rsidRPr="001D18D3">
        <w:rPr>
          <w:rFonts w:ascii="Aptos Narrow" w:hAnsi="Aptos Narrow"/>
          <w:b/>
          <w:bCs/>
          <w:color w:val="000000" w:themeColor="text1"/>
          <w:spacing w:val="-1"/>
          <w:sz w:val="20"/>
          <w:szCs w:val="20"/>
        </w:rPr>
        <w:t xml:space="preserve"> </w:t>
      </w:r>
      <w:r w:rsidRPr="001D18D3">
        <w:rPr>
          <w:rFonts w:ascii="Aptos Narrow" w:hAnsi="Aptos Narrow"/>
          <w:b/>
          <w:bCs/>
          <w:color w:val="000000" w:themeColor="text1"/>
          <w:sz w:val="20"/>
          <w:szCs w:val="20"/>
        </w:rPr>
        <w:t>of</w:t>
      </w:r>
      <w:r w:rsidRPr="001D18D3">
        <w:rPr>
          <w:rFonts w:ascii="Aptos Narrow" w:hAnsi="Aptos Narrow"/>
          <w:b/>
          <w:bCs/>
          <w:color w:val="000000" w:themeColor="text1"/>
          <w:spacing w:val="-3"/>
          <w:sz w:val="20"/>
          <w:szCs w:val="20"/>
        </w:rPr>
        <w:t xml:space="preserve"> </w:t>
      </w:r>
      <w:r w:rsidRPr="001D18D3">
        <w:rPr>
          <w:rFonts w:ascii="Aptos Narrow" w:hAnsi="Aptos Narrow"/>
          <w:b/>
          <w:bCs/>
          <w:color w:val="000000" w:themeColor="text1"/>
          <w:sz w:val="20"/>
          <w:szCs w:val="20"/>
        </w:rPr>
        <w:t>Keywords</w:t>
      </w:r>
      <w:r w:rsidRPr="001D18D3">
        <w:rPr>
          <w:rFonts w:ascii="Aptos Narrow" w:hAnsi="Aptos Narrow"/>
          <w:b/>
          <w:bCs/>
          <w:color w:val="000000" w:themeColor="text1"/>
          <w:spacing w:val="1"/>
          <w:sz w:val="20"/>
          <w:szCs w:val="20"/>
        </w:rPr>
        <w:t xml:space="preserve"> </w:t>
      </w:r>
      <w:r w:rsidRPr="001D18D3">
        <w:rPr>
          <w:rFonts w:ascii="Aptos Narrow" w:hAnsi="Aptos Narrow"/>
          <w:b/>
          <w:bCs/>
          <w:color w:val="000000" w:themeColor="text1"/>
          <w:sz w:val="20"/>
          <w:szCs w:val="20"/>
        </w:rPr>
        <w:t>used</w:t>
      </w:r>
    </w:p>
    <w:p w14:paraId="01830B20" w14:textId="77777777" w:rsidR="00EA16EE" w:rsidRPr="001D18D3" w:rsidRDefault="00EA16EE" w:rsidP="00EA16EE">
      <w:pPr>
        <w:jc w:val="center"/>
        <w:rPr>
          <w:rFonts w:ascii="Aptos Narrow" w:hAnsi="Aptos Narrow"/>
          <w:b/>
          <w:bCs/>
          <w:sz w:val="20"/>
          <w:szCs w:val="20"/>
          <w:lang w:val="en-US"/>
        </w:rPr>
      </w:pPr>
    </w:p>
    <w:p w14:paraId="1B4E82D3" w14:textId="77777777" w:rsidR="00EA16EE" w:rsidRPr="001D18D3" w:rsidRDefault="00EA16EE" w:rsidP="00EA16EE">
      <w:pPr>
        <w:spacing w:line="360" w:lineRule="auto"/>
        <w:ind w:right="-52"/>
        <w:jc w:val="both"/>
        <w:rPr>
          <w:rFonts w:ascii="Aptos Narrow" w:hAnsi="Aptos Narrow"/>
          <w:b/>
          <w:bCs/>
          <w:color w:val="000000" w:themeColor="text1"/>
          <w:sz w:val="20"/>
          <w:szCs w:val="20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704"/>
        <w:gridCol w:w="3910"/>
        <w:gridCol w:w="1193"/>
        <w:gridCol w:w="3203"/>
      </w:tblGrid>
      <w:tr w:rsidR="00EA16EE" w:rsidRPr="001D18D3" w14:paraId="2E69BBA4" w14:textId="77777777" w:rsidTr="00971CC4">
        <w:trPr>
          <w:trHeight w:val="731"/>
        </w:trPr>
        <w:tc>
          <w:tcPr>
            <w:tcW w:w="704" w:type="dxa"/>
            <w:shd w:val="clear" w:color="auto" w:fill="A5C9EB" w:themeFill="text2" w:themeFillTint="40"/>
          </w:tcPr>
          <w:p w14:paraId="2DFD94F9" w14:textId="77777777" w:rsidR="00EA16EE" w:rsidRPr="001D18D3" w:rsidRDefault="00EA16EE" w:rsidP="00971CC4">
            <w:pPr>
              <w:ind w:right="-474"/>
              <w:jc w:val="both"/>
              <w:rPr>
                <w:rFonts w:ascii="Aptos Narrow" w:hAnsi="Aptos Narrow"/>
                <w:b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b/>
                <w:color w:val="000000" w:themeColor="text1"/>
                <w:sz w:val="20"/>
                <w:szCs w:val="20"/>
              </w:rPr>
              <w:t>Sl No</w:t>
            </w:r>
          </w:p>
        </w:tc>
        <w:tc>
          <w:tcPr>
            <w:tcW w:w="3910" w:type="dxa"/>
            <w:shd w:val="clear" w:color="auto" w:fill="A5C9EB" w:themeFill="text2" w:themeFillTint="40"/>
          </w:tcPr>
          <w:p w14:paraId="7448DBE6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/>
                <w:b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b/>
                <w:color w:val="000000" w:themeColor="text1"/>
                <w:sz w:val="20"/>
                <w:szCs w:val="20"/>
              </w:rPr>
              <w:t>Research Questions</w:t>
            </w:r>
          </w:p>
        </w:tc>
        <w:tc>
          <w:tcPr>
            <w:tcW w:w="1193" w:type="dxa"/>
            <w:shd w:val="clear" w:color="auto" w:fill="A5C9EB" w:themeFill="text2" w:themeFillTint="40"/>
          </w:tcPr>
          <w:p w14:paraId="2A28FB08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/>
                <w:b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b/>
                <w:color w:val="000000" w:themeColor="text1"/>
                <w:sz w:val="20"/>
                <w:szCs w:val="20"/>
              </w:rPr>
              <w:t>Knowledge</w:t>
            </w:r>
          </w:p>
          <w:p w14:paraId="01333681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/>
                <w:b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b/>
                <w:color w:val="000000" w:themeColor="text1"/>
                <w:sz w:val="20"/>
                <w:szCs w:val="20"/>
              </w:rPr>
              <w:t>structure</w:t>
            </w:r>
          </w:p>
          <w:p w14:paraId="24BEA91D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/>
                <w:b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b/>
                <w:color w:val="000000" w:themeColor="text1"/>
                <w:sz w:val="20"/>
                <w:szCs w:val="20"/>
              </w:rPr>
              <w:t>covered</w:t>
            </w:r>
          </w:p>
        </w:tc>
        <w:tc>
          <w:tcPr>
            <w:tcW w:w="3203" w:type="dxa"/>
            <w:shd w:val="clear" w:color="auto" w:fill="A5C9EB" w:themeFill="text2" w:themeFillTint="40"/>
          </w:tcPr>
          <w:p w14:paraId="416A847E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/>
                <w:b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b/>
                <w:color w:val="000000" w:themeColor="text1"/>
                <w:sz w:val="20"/>
                <w:szCs w:val="20"/>
              </w:rPr>
              <w:t>Bibliometric techniques</w:t>
            </w:r>
          </w:p>
        </w:tc>
      </w:tr>
      <w:tr w:rsidR="00EA16EE" w:rsidRPr="001D18D3" w14:paraId="4B16925E" w14:textId="77777777" w:rsidTr="00971CC4">
        <w:trPr>
          <w:trHeight w:val="299"/>
        </w:trPr>
        <w:tc>
          <w:tcPr>
            <w:tcW w:w="704" w:type="dxa"/>
          </w:tcPr>
          <w:p w14:paraId="295046EA" w14:textId="77777777" w:rsidR="00EA16EE" w:rsidRPr="001D18D3" w:rsidRDefault="00EA16EE" w:rsidP="00971CC4">
            <w:pPr>
              <w:pStyle w:val="ListParagraph"/>
              <w:numPr>
                <w:ilvl w:val="0"/>
                <w:numId w:val="2"/>
              </w:numPr>
              <w:ind w:right="-474"/>
              <w:jc w:val="both"/>
              <w:rPr>
                <w:rFonts w:ascii="Aptos Narrow" w:hAnsi="Aptos Narrow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3910" w:type="dxa"/>
          </w:tcPr>
          <w:p w14:paraId="07BD4BAA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  <w:t>What are the publishing trends of the research publication in Hypertension Care in Primary Care ?</w:t>
            </w:r>
          </w:p>
        </w:tc>
        <w:tc>
          <w:tcPr>
            <w:tcW w:w="1193" w:type="dxa"/>
          </w:tcPr>
          <w:p w14:paraId="040C6545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  <w:t>Intellectual</w:t>
            </w:r>
          </w:p>
          <w:p w14:paraId="6A95B77E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  <w:t>structure</w:t>
            </w:r>
          </w:p>
          <w:p w14:paraId="0CAD5C28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3203" w:type="dxa"/>
          </w:tcPr>
          <w:p w14:paraId="71B515E9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  <w:t>Annual Scientific Production.</w:t>
            </w:r>
          </w:p>
        </w:tc>
      </w:tr>
      <w:tr w:rsidR="00EA16EE" w:rsidRPr="001D18D3" w14:paraId="1A0F0180" w14:textId="77777777" w:rsidTr="00971CC4">
        <w:trPr>
          <w:trHeight w:val="299"/>
        </w:trPr>
        <w:tc>
          <w:tcPr>
            <w:tcW w:w="704" w:type="dxa"/>
          </w:tcPr>
          <w:p w14:paraId="3BF9EA67" w14:textId="77777777" w:rsidR="00EA16EE" w:rsidRPr="001D18D3" w:rsidRDefault="00EA16EE" w:rsidP="00971CC4">
            <w:pPr>
              <w:pStyle w:val="ListParagraph"/>
              <w:numPr>
                <w:ilvl w:val="0"/>
                <w:numId w:val="2"/>
              </w:numPr>
              <w:ind w:right="-474"/>
              <w:jc w:val="both"/>
              <w:rPr>
                <w:rFonts w:ascii="Aptos Narrow" w:hAnsi="Aptos Narrow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3910" w:type="dxa"/>
          </w:tcPr>
          <w:p w14:paraId="7DA24B7A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  <w:t>Who are the most contributing authors,</w:t>
            </w:r>
          </w:p>
          <w:p w14:paraId="56369442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  <w:t>journals, organisations, funding agencies and countries  and cited papers in Hypertension Care Research in Primary Care?</w:t>
            </w:r>
          </w:p>
        </w:tc>
        <w:tc>
          <w:tcPr>
            <w:tcW w:w="1193" w:type="dxa"/>
          </w:tcPr>
          <w:p w14:paraId="06E29B72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  <w:t>Intellectual</w:t>
            </w:r>
          </w:p>
          <w:p w14:paraId="3E72145E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  <w:t>structure</w:t>
            </w:r>
          </w:p>
          <w:p w14:paraId="39843D94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3203" w:type="dxa"/>
          </w:tcPr>
          <w:p w14:paraId="213B3208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  <w:t>Three field plots, Most relevant</w:t>
            </w:r>
          </w:p>
          <w:p w14:paraId="76FB1985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  <w:t xml:space="preserve">Authors, </w:t>
            </w:r>
            <w:r w:rsidRPr="001D18D3">
              <w:rPr>
                <w:rFonts w:ascii="Aptos Narrow" w:hAnsi="Aptos Narrow" w:cs="Arial"/>
                <w:bCs/>
                <w:color w:val="000000" w:themeColor="text1"/>
                <w:sz w:val="20"/>
                <w:szCs w:val="20"/>
              </w:rPr>
              <w:t>Organisations</w:t>
            </w:r>
            <w:r w:rsidRPr="001D18D3"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  <w:t>, journal, funding agencies, Co-citation of author, journal and references</w:t>
            </w:r>
          </w:p>
        </w:tc>
      </w:tr>
      <w:tr w:rsidR="00EA16EE" w:rsidRPr="001D18D3" w14:paraId="3938B6B0" w14:textId="77777777" w:rsidTr="00971CC4">
        <w:trPr>
          <w:trHeight w:val="311"/>
        </w:trPr>
        <w:tc>
          <w:tcPr>
            <w:tcW w:w="704" w:type="dxa"/>
          </w:tcPr>
          <w:p w14:paraId="4CB93A7B" w14:textId="77777777" w:rsidR="00EA16EE" w:rsidRPr="001D18D3" w:rsidRDefault="00EA16EE" w:rsidP="00971CC4">
            <w:pPr>
              <w:pStyle w:val="ListParagraph"/>
              <w:numPr>
                <w:ilvl w:val="0"/>
                <w:numId w:val="2"/>
              </w:numPr>
              <w:ind w:right="-474"/>
              <w:jc w:val="both"/>
              <w:rPr>
                <w:rFonts w:ascii="Aptos Narrow" w:hAnsi="Aptos Narrow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3910" w:type="dxa"/>
          </w:tcPr>
          <w:p w14:paraId="79055640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  <w:t>What are the publication patterns and</w:t>
            </w:r>
          </w:p>
          <w:p w14:paraId="5CCABFB9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  <w:t>most frequently used keywords of the</w:t>
            </w:r>
          </w:p>
          <w:p w14:paraId="6929FA64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  <w:t>articles published in Hypertension Care Research in Primary Care ?</w:t>
            </w:r>
          </w:p>
        </w:tc>
        <w:tc>
          <w:tcPr>
            <w:tcW w:w="1193" w:type="dxa"/>
          </w:tcPr>
          <w:p w14:paraId="0A77B489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  <w:t>Conceptual</w:t>
            </w:r>
          </w:p>
          <w:p w14:paraId="2D5595F5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  <w:t>structure</w:t>
            </w:r>
          </w:p>
          <w:p w14:paraId="47669598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3203" w:type="dxa"/>
          </w:tcPr>
          <w:p w14:paraId="4585CDE5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  <w:t>Network Analysis, Thematic mapping, and Thematic evolution and trending topics.</w:t>
            </w:r>
          </w:p>
        </w:tc>
      </w:tr>
      <w:tr w:rsidR="00EA16EE" w:rsidRPr="001D18D3" w14:paraId="16F8737D" w14:textId="77777777" w:rsidTr="00971CC4">
        <w:trPr>
          <w:trHeight w:val="804"/>
        </w:trPr>
        <w:tc>
          <w:tcPr>
            <w:tcW w:w="704" w:type="dxa"/>
          </w:tcPr>
          <w:p w14:paraId="4FC55860" w14:textId="77777777" w:rsidR="00EA16EE" w:rsidRPr="001D18D3" w:rsidRDefault="00EA16EE" w:rsidP="00971CC4">
            <w:pPr>
              <w:pStyle w:val="ListParagraph"/>
              <w:numPr>
                <w:ilvl w:val="0"/>
                <w:numId w:val="2"/>
              </w:numPr>
              <w:ind w:right="-474"/>
              <w:jc w:val="both"/>
              <w:rPr>
                <w:rFonts w:ascii="Aptos Narrow" w:hAnsi="Aptos Narrow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3910" w:type="dxa"/>
          </w:tcPr>
          <w:p w14:paraId="60DC3DEE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  <w:t>What are the collaboration networks in</w:t>
            </w:r>
          </w:p>
          <w:p w14:paraId="7C40B23E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  <w:t>Hypertension Care Research in Primary Care?</w:t>
            </w:r>
          </w:p>
        </w:tc>
        <w:tc>
          <w:tcPr>
            <w:tcW w:w="1193" w:type="dxa"/>
          </w:tcPr>
          <w:p w14:paraId="5902EC1C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  <w:t>Social structure</w:t>
            </w:r>
          </w:p>
        </w:tc>
        <w:tc>
          <w:tcPr>
            <w:tcW w:w="3203" w:type="dxa"/>
          </w:tcPr>
          <w:p w14:paraId="6028C41D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  <w:t>Authors collaboration network, Institution collaboration network, and Country Collaboration network</w:t>
            </w:r>
          </w:p>
        </w:tc>
      </w:tr>
      <w:tr w:rsidR="00EA16EE" w:rsidRPr="001D18D3" w14:paraId="5E316681" w14:textId="77777777" w:rsidTr="00971CC4">
        <w:trPr>
          <w:trHeight w:val="772"/>
        </w:trPr>
        <w:tc>
          <w:tcPr>
            <w:tcW w:w="704" w:type="dxa"/>
          </w:tcPr>
          <w:p w14:paraId="54734BEA" w14:textId="77777777" w:rsidR="00EA16EE" w:rsidRPr="001D18D3" w:rsidRDefault="00EA16EE" w:rsidP="00971CC4">
            <w:pPr>
              <w:pStyle w:val="ListParagraph"/>
              <w:numPr>
                <w:ilvl w:val="0"/>
                <w:numId w:val="2"/>
              </w:numPr>
              <w:ind w:right="-474"/>
              <w:jc w:val="both"/>
              <w:rPr>
                <w:rFonts w:ascii="Aptos Narrow" w:hAnsi="Aptos Narrow"/>
                <w:b/>
                <w:color w:val="000000" w:themeColor="text1"/>
                <w:sz w:val="20"/>
                <w:szCs w:val="20"/>
              </w:rPr>
            </w:pPr>
          </w:p>
          <w:p w14:paraId="6634311D" w14:textId="77777777" w:rsidR="00EA16EE" w:rsidRPr="001D18D3" w:rsidRDefault="00EA16EE" w:rsidP="00971CC4">
            <w:pPr>
              <w:ind w:right="-474"/>
              <w:jc w:val="both"/>
              <w:rPr>
                <w:rFonts w:ascii="Aptos Narrow" w:hAnsi="Aptos Narrow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3910" w:type="dxa"/>
          </w:tcPr>
          <w:p w14:paraId="7B4D0EF5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  <w:t>What are the thematic trends of the</w:t>
            </w:r>
          </w:p>
          <w:p w14:paraId="5643BCA5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  <w:t>Hypertension Care Research in Primary Care?</w:t>
            </w:r>
          </w:p>
        </w:tc>
        <w:tc>
          <w:tcPr>
            <w:tcW w:w="1193" w:type="dxa"/>
          </w:tcPr>
          <w:p w14:paraId="7FA8F8A7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  <w:t>Conceptual</w:t>
            </w:r>
          </w:p>
          <w:p w14:paraId="10582265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  <w:t>structure</w:t>
            </w:r>
          </w:p>
        </w:tc>
        <w:tc>
          <w:tcPr>
            <w:tcW w:w="3203" w:type="dxa"/>
          </w:tcPr>
          <w:p w14:paraId="202C3CC2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  <w:t>Thematic mapping, Thematic</w:t>
            </w:r>
          </w:p>
          <w:p w14:paraId="5C239D91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  <w:t>Evolution.</w:t>
            </w:r>
          </w:p>
          <w:p w14:paraId="5D609B44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</w:pPr>
          </w:p>
        </w:tc>
      </w:tr>
      <w:tr w:rsidR="00EA16EE" w:rsidRPr="001D18D3" w14:paraId="1A56E989" w14:textId="77777777" w:rsidTr="00971CC4">
        <w:trPr>
          <w:trHeight w:val="1084"/>
        </w:trPr>
        <w:tc>
          <w:tcPr>
            <w:tcW w:w="704" w:type="dxa"/>
          </w:tcPr>
          <w:p w14:paraId="283644CC" w14:textId="77777777" w:rsidR="00EA16EE" w:rsidRPr="001D18D3" w:rsidRDefault="00EA16EE" w:rsidP="00971CC4">
            <w:pPr>
              <w:pStyle w:val="ListParagraph"/>
              <w:numPr>
                <w:ilvl w:val="0"/>
                <w:numId w:val="2"/>
              </w:numPr>
              <w:ind w:right="-474"/>
              <w:jc w:val="both"/>
              <w:rPr>
                <w:rFonts w:ascii="Aptos Narrow" w:hAnsi="Aptos Narrow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3910" w:type="dxa"/>
          </w:tcPr>
          <w:p w14:paraId="44FA0918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  <w:t>What are the main open areas of</w:t>
            </w:r>
          </w:p>
          <w:p w14:paraId="473BC665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  <w:t>challenges and the corresponding</w:t>
            </w:r>
          </w:p>
          <w:p w14:paraId="5B36E103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  <w:t>solutions for future research work in Hypertension Care Research in Primary Care ?</w:t>
            </w:r>
          </w:p>
        </w:tc>
        <w:tc>
          <w:tcPr>
            <w:tcW w:w="1193" w:type="dxa"/>
          </w:tcPr>
          <w:p w14:paraId="63632580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  <w:t>Conceptual</w:t>
            </w:r>
          </w:p>
          <w:p w14:paraId="6DA2918A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  <w:t>structure</w:t>
            </w:r>
          </w:p>
          <w:p w14:paraId="10B64682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3203" w:type="dxa"/>
          </w:tcPr>
          <w:p w14:paraId="3BBBA7F1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  <w:t>Thematic mapping, Thematic</w:t>
            </w:r>
          </w:p>
          <w:p w14:paraId="2926A3AA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  <w:t>evolution, and Factorial</w:t>
            </w:r>
          </w:p>
          <w:p w14:paraId="4A6185CD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  <w:t>analysis</w:t>
            </w:r>
          </w:p>
        </w:tc>
      </w:tr>
    </w:tbl>
    <w:p w14:paraId="1349DB01" w14:textId="77777777" w:rsidR="00EA16EE" w:rsidRPr="001D18D3" w:rsidRDefault="00EA16EE" w:rsidP="00EA16EE">
      <w:pPr>
        <w:spacing w:line="360" w:lineRule="auto"/>
        <w:ind w:right="-52"/>
        <w:jc w:val="both"/>
        <w:rPr>
          <w:rFonts w:ascii="Aptos Narrow" w:hAnsi="Aptos Narrow"/>
          <w:b/>
          <w:bCs/>
          <w:color w:val="000000" w:themeColor="text1"/>
          <w:sz w:val="20"/>
          <w:szCs w:val="20"/>
          <w:shd w:val="clear" w:color="auto" w:fill="FFFFFF"/>
        </w:rPr>
      </w:pPr>
    </w:p>
    <w:p w14:paraId="13636B9D" w14:textId="77777777" w:rsidR="00EA16EE" w:rsidRPr="001D18D3" w:rsidRDefault="00EA16EE" w:rsidP="00EA16EE">
      <w:pPr>
        <w:spacing w:line="360" w:lineRule="auto"/>
        <w:ind w:right="-52"/>
        <w:jc w:val="both"/>
        <w:rPr>
          <w:rFonts w:ascii="Aptos Narrow" w:hAnsi="Aptos Narrow"/>
          <w:color w:val="000000" w:themeColor="text1"/>
          <w:sz w:val="20"/>
          <w:szCs w:val="20"/>
          <w:shd w:val="clear" w:color="auto" w:fill="FFFFFF"/>
        </w:rPr>
      </w:pPr>
      <w:r w:rsidRPr="001D18D3">
        <w:rPr>
          <w:rFonts w:ascii="Aptos Narrow" w:hAnsi="Aptos Narrow"/>
          <w:b/>
          <w:bCs/>
          <w:sz w:val="20"/>
          <w:szCs w:val="20"/>
          <w:lang w:val="en-US"/>
        </w:rPr>
        <w:t xml:space="preserve">Annex Table 2: </w:t>
      </w:r>
      <w:r w:rsidRPr="001D18D3">
        <w:rPr>
          <w:rFonts w:ascii="Aptos Narrow" w:hAnsi="Aptos Narrow"/>
          <w:b/>
          <w:bCs/>
          <w:color w:val="000000" w:themeColor="text1"/>
          <w:sz w:val="20"/>
          <w:szCs w:val="20"/>
          <w:shd w:val="clear" w:color="auto" w:fill="FFFFFF"/>
        </w:rPr>
        <w:t>Mapping of Research questions with knowledge structure, bibliometric and statistical techniques</w:t>
      </w:r>
    </w:p>
    <w:tbl>
      <w:tblPr>
        <w:tblStyle w:val="TableGrid"/>
        <w:tblW w:w="9021" w:type="dxa"/>
        <w:tblLook w:val="04A0" w:firstRow="1" w:lastRow="0" w:firstColumn="1" w:lastColumn="0" w:noHBand="0" w:noVBand="1"/>
      </w:tblPr>
      <w:tblGrid>
        <w:gridCol w:w="1838"/>
        <w:gridCol w:w="5854"/>
        <w:gridCol w:w="1329"/>
      </w:tblGrid>
      <w:tr w:rsidR="00EA16EE" w:rsidRPr="001D18D3" w14:paraId="174A87E1" w14:textId="77777777" w:rsidTr="00971CC4">
        <w:trPr>
          <w:trHeight w:val="320"/>
        </w:trPr>
        <w:tc>
          <w:tcPr>
            <w:tcW w:w="1838" w:type="dxa"/>
            <w:shd w:val="clear" w:color="auto" w:fill="A5C9EB" w:themeFill="text2" w:themeFillTint="40"/>
            <w:noWrap/>
          </w:tcPr>
          <w:p w14:paraId="68242CFD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sz w:val="20"/>
                <w:szCs w:val="20"/>
              </w:rPr>
              <w:t>AUTHOR NAME</w:t>
            </w:r>
          </w:p>
        </w:tc>
        <w:tc>
          <w:tcPr>
            <w:tcW w:w="5854" w:type="dxa"/>
            <w:shd w:val="clear" w:color="auto" w:fill="A5C9EB" w:themeFill="text2" w:themeFillTint="40"/>
          </w:tcPr>
          <w:p w14:paraId="4EDEE6A3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sz w:val="20"/>
                <w:szCs w:val="20"/>
              </w:rPr>
              <w:t>Country</w:t>
            </w:r>
          </w:p>
        </w:tc>
        <w:tc>
          <w:tcPr>
            <w:tcW w:w="1329" w:type="dxa"/>
            <w:shd w:val="clear" w:color="auto" w:fill="A5C9EB" w:themeFill="text2" w:themeFillTint="40"/>
            <w:noWrap/>
          </w:tcPr>
          <w:p w14:paraId="5842D74D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Documents</w:t>
            </w:r>
          </w:p>
        </w:tc>
      </w:tr>
      <w:tr w:rsidR="00EA16EE" w:rsidRPr="001D18D3" w14:paraId="0131523D" w14:textId="77777777" w:rsidTr="00971CC4">
        <w:trPr>
          <w:trHeight w:val="320"/>
        </w:trPr>
        <w:tc>
          <w:tcPr>
            <w:tcW w:w="1838" w:type="dxa"/>
            <w:noWrap/>
            <w:hideMark/>
          </w:tcPr>
          <w:p w14:paraId="214B9397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McManus, R.J.</w:t>
            </w:r>
          </w:p>
        </w:tc>
        <w:tc>
          <w:tcPr>
            <w:tcW w:w="5854" w:type="dxa"/>
          </w:tcPr>
          <w:p w14:paraId="6B69BAF4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Jichi Medical University, Kawachi District, Japan</w:t>
            </w:r>
          </w:p>
        </w:tc>
        <w:tc>
          <w:tcPr>
            <w:tcW w:w="1329" w:type="dxa"/>
            <w:noWrap/>
            <w:hideMark/>
          </w:tcPr>
          <w:p w14:paraId="52361E32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59</w:t>
            </w:r>
          </w:p>
        </w:tc>
      </w:tr>
      <w:tr w:rsidR="00EA16EE" w:rsidRPr="001D18D3" w14:paraId="4175465B" w14:textId="77777777" w:rsidTr="00971CC4">
        <w:trPr>
          <w:trHeight w:val="320"/>
        </w:trPr>
        <w:tc>
          <w:tcPr>
            <w:tcW w:w="1838" w:type="dxa"/>
            <w:noWrap/>
            <w:hideMark/>
          </w:tcPr>
          <w:p w14:paraId="5C2C9B1E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Bosworth, H.B.</w:t>
            </w:r>
          </w:p>
        </w:tc>
        <w:tc>
          <w:tcPr>
            <w:tcW w:w="5854" w:type="dxa"/>
          </w:tcPr>
          <w:p w14:paraId="3647A724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Duke University School of Medicine, Durham, United States</w:t>
            </w:r>
          </w:p>
        </w:tc>
        <w:tc>
          <w:tcPr>
            <w:tcW w:w="1329" w:type="dxa"/>
            <w:noWrap/>
            <w:hideMark/>
          </w:tcPr>
          <w:p w14:paraId="75E3DBD4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43</w:t>
            </w:r>
          </w:p>
        </w:tc>
      </w:tr>
      <w:tr w:rsidR="00EA16EE" w:rsidRPr="001D18D3" w14:paraId="655D958E" w14:textId="77777777" w:rsidTr="00971CC4">
        <w:trPr>
          <w:trHeight w:val="320"/>
        </w:trPr>
        <w:tc>
          <w:tcPr>
            <w:tcW w:w="1838" w:type="dxa"/>
            <w:noWrap/>
            <w:hideMark/>
          </w:tcPr>
          <w:p w14:paraId="4B18F217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Hobbs, F.D.R.</w:t>
            </w:r>
          </w:p>
        </w:tc>
        <w:tc>
          <w:tcPr>
            <w:tcW w:w="5854" w:type="dxa"/>
          </w:tcPr>
          <w:p w14:paraId="170C3ED0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University of Oxford Medical Sciences Division, Oxford, United Kingdom</w:t>
            </w:r>
          </w:p>
        </w:tc>
        <w:tc>
          <w:tcPr>
            <w:tcW w:w="1329" w:type="dxa"/>
            <w:noWrap/>
            <w:hideMark/>
          </w:tcPr>
          <w:p w14:paraId="4BD27EF7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36</w:t>
            </w:r>
          </w:p>
        </w:tc>
      </w:tr>
      <w:tr w:rsidR="00EA16EE" w:rsidRPr="001D18D3" w14:paraId="225944E5" w14:textId="77777777" w:rsidTr="00971CC4">
        <w:trPr>
          <w:trHeight w:val="320"/>
        </w:trPr>
        <w:tc>
          <w:tcPr>
            <w:tcW w:w="1838" w:type="dxa"/>
            <w:noWrap/>
            <w:hideMark/>
          </w:tcPr>
          <w:p w14:paraId="523F61E5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Mant, J.</w:t>
            </w:r>
          </w:p>
        </w:tc>
        <w:tc>
          <w:tcPr>
            <w:tcW w:w="5854" w:type="dxa"/>
          </w:tcPr>
          <w:p w14:paraId="649B6AF3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St George's University Hospitals NHS Foundation Trust, London, United Kingdom</w:t>
            </w:r>
          </w:p>
        </w:tc>
        <w:tc>
          <w:tcPr>
            <w:tcW w:w="1329" w:type="dxa"/>
            <w:noWrap/>
            <w:hideMark/>
          </w:tcPr>
          <w:p w14:paraId="3962E789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36</w:t>
            </w:r>
          </w:p>
        </w:tc>
      </w:tr>
      <w:tr w:rsidR="00EA16EE" w:rsidRPr="001D18D3" w14:paraId="6FD7F70C" w14:textId="77777777" w:rsidTr="00971CC4">
        <w:trPr>
          <w:trHeight w:val="320"/>
        </w:trPr>
        <w:tc>
          <w:tcPr>
            <w:tcW w:w="1838" w:type="dxa"/>
            <w:noWrap/>
            <w:hideMark/>
          </w:tcPr>
          <w:p w14:paraId="55B4BBAA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Tan, N.C.</w:t>
            </w:r>
          </w:p>
        </w:tc>
        <w:tc>
          <w:tcPr>
            <w:tcW w:w="5854" w:type="dxa"/>
          </w:tcPr>
          <w:p w14:paraId="119044A0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Singapore Health Services, Singapore City, Singapore</w:t>
            </w:r>
          </w:p>
        </w:tc>
        <w:tc>
          <w:tcPr>
            <w:tcW w:w="1329" w:type="dxa"/>
            <w:noWrap/>
            <w:hideMark/>
          </w:tcPr>
          <w:p w14:paraId="66A555C3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36</w:t>
            </w:r>
          </w:p>
        </w:tc>
      </w:tr>
      <w:tr w:rsidR="00EA16EE" w:rsidRPr="001D18D3" w14:paraId="07F98740" w14:textId="77777777" w:rsidTr="00971CC4">
        <w:trPr>
          <w:trHeight w:val="320"/>
        </w:trPr>
        <w:tc>
          <w:tcPr>
            <w:tcW w:w="1838" w:type="dxa"/>
            <w:noWrap/>
            <w:hideMark/>
          </w:tcPr>
          <w:p w14:paraId="4B2D8610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Cooper, L.A.</w:t>
            </w:r>
          </w:p>
        </w:tc>
        <w:tc>
          <w:tcPr>
            <w:tcW w:w="5854" w:type="dxa"/>
          </w:tcPr>
          <w:p w14:paraId="2C7CF3A6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Johns Hopkins University School of Medicine, Baltimore, United States</w:t>
            </w:r>
          </w:p>
        </w:tc>
        <w:tc>
          <w:tcPr>
            <w:tcW w:w="1329" w:type="dxa"/>
            <w:noWrap/>
            <w:hideMark/>
          </w:tcPr>
          <w:p w14:paraId="509BE6FE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33</w:t>
            </w:r>
          </w:p>
        </w:tc>
      </w:tr>
      <w:tr w:rsidR="00EA16EE" w:rsidRPr="001D18D3" w14:paraId="075CFA10" w14:textId="77777777" w:rsidTr="00971CC4">
        <w:trPr>
          <w:trHeight w:val="320"/>
        </w:trPr>
        <w:tc>
          <w:tcPr>
            <w:tcW w:w="1838" w:type="dxa"/>
            <w:noWrap/>
            <w:hideMark/>
          </w:tcPr>
          <w:p w14:paraId="0AC66816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Khunti, K.</w:t>
            </w:r>
          </w:p>
        </w:tc>
        <w:tc>
          <w:tcPr>
            <w:tcW w:w="5854" w:type="dxa"/>
          </w:tcPr>
          <w:p w14:paraId="7893D28E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University of LeicesterThe institution will open in a new tab, Leicester, United Kingdom</w:t>
            </w:r>
          </w:p>
        </w:tc>
        <w:tc>
          <w:tcPr>
            <w:tcW w:w="1329" w:type="dxa"/>
            <w:noWrap/>
            <w:hideMark/>
          </w:tcPr>
          <w:p w14:paraId="5A018520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33</w:t>
            </w:r>
          </w:p>
        </w:tc>
      </w:tr>
      <w:tr w:rsidR="00EA16EE" w:rsidRPr="001D18D3" w14:paraId="7AEBC88F" w14:textId="77777777" w:rsidTr="00971CC4">
        <w:trPr>
          <w:trHeight w:val="320"/>
        </w:trPr>
        <w:tc>
          <w:tcPr>
            <w:tcW w:w="1838" w:type="dxa"/>
            <w:noWrap/>
            <w:hideMark/>
          </w:tcPr>
          <w:p w14:paraId="14F1FEB3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Carter, B.L.</w:t>
            </w:r>
          </w:p>
        </w:tc>
        <w:tc>
          <w:tcPr>
            <w:tcW w:w="5854" w:type="dxa"/>
          </w:tcPr>
          <w:p w14:paraId="22C4C610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American College of Clinical Pharmacy, Lenexa, United States</w:t>
            </w:r>
          </w:p>
        </w:tc>
        <w:tc>
          <w:tcPr>
            <w:tcW w:w="1329" w:type="dxa"/>
            <w:noWrap/>
            <w:hideMark/>
          </w:tcPr>
          <w:p w14:paraId="71EF0DA8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31</w:t>
            </w:r>
          </w:p>
        </w:tc>
      </w:tr>
      <w:tr w:rsidR="00EA16EE" w:rsidRPr="001D18D3" w14:paraId="1AD2FDA8" w14:textId="77777777" w:rsidTr="00971CC4">
        <w:trPr>
          <w:trHeight w:val="320"/>
        </w:trPr>
        <w:tc>
          <w:tcPr>
            <w:tcW w:w="1838" w:type="dxa"/>
            <w:noWrap/>
            <w:hideMark/>
          </w:tcPr>
          <w:p w14:paraId="427A10C2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Nirantharakumar, K.</w:t>
            </w:r>
          </w:p>
        </w:tc>
        <w:tc>
          <w:tcPr>
            <w:tcW w:w="5854" w:type="dxa"/>
          </w:tcPr>
          <w:p w14:paraId="5FE1B139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NIHR Birmingham Biomedical Research CentreThe institution will open in a new tab, Birmingham, United Kingdom</w:t>
            </w:r>
          </w:p>
        </w:tc>
        <w:tc>
          <w:tcPr>
            <w:tcW w:w="1329" w:type="dxa"/>
            <w:noWrap/>
            <w:hideMark/>
          </w:tcPr>
          <w:p w14:paraId="7058D43C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29</w:t>
            </w:r>
          </w:p>
        </w:tc>
      </w:tr>
      <w:tr w:rsidR="00EA16EE" w:rsidRPr="001D18D3" w14:paraId="2F427580" w14:textId="77777777" w:rsidTr="00971CC4">
        <w:trPr>
          <w:trHeight w:val="320"/>
        </w:trPr>
        <w:tc>
          <w:tcPr>
            <w:tcW w:w="1838" w:type="dxa"/>
            <w:noWrap/>
            <w:hideMark/>
          </w:tcPr>
          <w:p w14:paraId="2B59D340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Bramlage, P.</w:t>
            </w:r>
          </w:p>
        </w:tc>
        <w:tc>
          <w:tcPr>
            <w:tcW w:w="5854" w:type="dxa"/>
          </w:tcPr>
          <w:p w14:paraId="300A0116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Institute for Pharmacology and Preventive Medicine, Cloppenburg, Germany</w:t>
            </w:r>
          </w:p>
        </w:tc>
        <w:tc>
          <w:tcPr>
            <w:tcW w:w="1329" w:type="dxa"/>
            <w:noWrap/>
            <w:hideMark/>
          </w:tcPr>
          <w:p w14:paraId="0AD883BC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28</w:t>
            </w:r>
          </w:p>
        </w:tc>
      </w:tr>
      <w:tr w:rsidR="00EA16EE" w:rsidRPr="001D18D3" w14:paraId="4E72A313" w14:textId="77777777" w:rsidTr="00971CC4">
        <w:trPr>
          <w:trHeight w:val="320"/>
        </w:trPr>
        <w:tc>
          <w:tcPr>
            <w:tcW w:w="1838" w:type="dxa"/>
            <w:noWrap/>
          </w:tcPr>
          <w:p w14:paraId="23A27DCD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</w:p>
        </w:tc>
        <w:tc>
          <w:tcPr>
            <w:tcW w:w="5854" w:type="dxa"/>
          </w:tcPr>
          <w:p w14:paraId="2BC0F432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</w:p>
        </w:tc>
        <w:tc>
          <w:tcPr>
            <w:tcW w:w="1329" w:type="dxa"/>
            <w:noWrap/>
          </w:tcPr>
          <w:p w14:paraId="2464EA06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305</w:t>
            </w:r>
          </w:p>
        </w:tc>
      </w:tr>
    </w:tbl>
    <w:p w14:paraId="1EE6E0E7" w14:textId="77777777" w:rsidR="00EA16EE" w:rsidRPr="001D18D3" w:rsidRDefault="00EA16EE" w:rsidP="00EA16EE">
      <w:pPr>
        <w:rPr>
          <w:rFonts w:ascii="Aptos Narrow" w:hAnsi="Aptos Narrow"/>
          <w:b/>
          <w:bCs/>
          <w:sz w:val="20"/>
          <w:szCs w:val="20"/>
          <w:lang w:val="en-US"/>
        </w:rPr>
      </w:pPr>
    </w:p>
    <w:p w14:paraId="1A4EBEF5" w14:textId="77777777" w:rsidR="00EA16EE" w:rsidRPr="001D18D3" w:rsidRDefault="00EA16EE" w:rsidP="00EA16EE">
      <w:pPr>
        <w:rPr>
          <w:rFonts w:ascii="Aptos Narrow" w:hAnsi="Aptos Narrow"/>
          <w:b/>
          <w:bCs/>
          <w:sz w:val="20"/>
          <w:szCs w:val="20"/>
          <w:lang w:val="en-US"/>
        </w:rPr>
      </w:pPr>
      <w:r w:rsidRPr="001D18D3">
        <w:rPr>
          <w:rFonts w:ascii="Aptos Narrow" w:hAnsi="Aptos Narrow"/>
          <w:b/>
          <w:bCs/>
          <w:sz w:val="20"/>
          <w:szCs w:val="20"/>
          <w:lang w:val="en-US"/>
        </w:rPr>
        <w:t>Annex Table 3:</w:t>
      </w:r>
      <w:r w:rsidRPr="001D18D3">
        <w:rPr>
          <w:rFonts w:cs="Arial"/>
          <w:b/>
          <w:bCs/>
          <w:color w:val="000000" w:themeColor="text1"/>
          <w:sz w:val="20"/>
          <w:szCs w:val="20"/>
        </w:rPr>
        <w:t xml:space="preserve"> Most productive authors.</w:t>
      </w:r>
    </w:p>
    <w:p w14:paraId="5A0089F4" w14:textId="77777777" w:rsidR="00EA16EE" w:rsidRPr="001D18D3" w:rsidRDefault="00EA16EE" w:rsidP="00EA16EE">
      <w:pPr>
        <w:rPr>
          <w:rFonts w:ascii="Aptos Narrow" w:hAnsi="Aptos Narrow"/>
          <w:b/>
          <w:bCs/>
          <w:sz w:val="20"/>
          <w:szCs w:val="20"/>
          <w:lang w:val="en-US"/>
        </w:rPr>
      </w:pPr>
    </w:p>
    <w:tbl>
      <w:tblPr>
        <w:tblW w:w="90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15"/>
        <w:gridCol w:w="2872"/>
        <w:gridCol w:w="1329"/>
      </w:tblGrid>
      <w:tr w:rsidR="00EA16EE" w:rsidRPr="001D18D3" w14:paraId="6A6FA992" w14:textId="77777777" w:rsidTr="00971CC4">
        <w:trPr>
          <w:trHeight w:val="320"/>
        </w:trPr>
        <w:tc>
          <w:tcPr>
            <w:tcW w:w="4815" w:type="dxa"/>
            <w:shd w:val="clear" w:color="auto" w:fill="A5C9EB" w:themeFill="text2" w:themeFillTint="40"/>
            <w:noWrap/>
            <w:vAlign w:val="bottom"/>
          </w:tcPr>
          <w:p w14:paraId="61B94462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 xml:space="preserve">Affiliation </w:t>
            </w:r>
          </w:p>
        </w:tc>
        <w:tc>
          <w:tcPr>
            <w:tcW w:w="2872" w:type="dxa"/>
            <w:shd w:val="clear" w:color="auto" w:fill="A5C9EB" w:themeFill="text2" w:themeFillTint="40"/>
          </w:tcPr>
          <w:p w14:paraId="1B814F47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Country</w:t>
            </w:r>
          </w:p>
        </w:tc>
        <w:tc>
          <w:tcPr>
            <w:tcW w:w="1329" w:type="dxa"/>
            <w:shd w:val="clear" w:color="auto" w:fill="A5C9EB" w:themeFill="text2" w:themeFillTint="40"/>
            <w:noWrap/>
            <w:vAlign w:val="bottom"/>
          </w:tcPr>
          <w:p w14:paraId="4ACB0AF1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Documents</w:t>
            </w:r>
          </w:p>
        </w:tc>
      </w:tr>
      <w:tr w:rsidR="00EA16EE" w:rsidRPr="001D18D3" w14:paraId="425D7D0B" w14:textId="77777777" w:rsidTr="00971CC4">
        <w:trPr>
          <w:trHeight w:val="320"/>
        </w:trPr>
        <w:tc>
          <w:tcPr>
            <w:tcW w:w="4815" w:type="dxa"/>
            <w:noWrap/>
            <w:vAlign w:val="bottom"/>
            <w:hideMark/>
          </w:tcPr>
          <w:p w14:paraId="58C94710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Harvard Medical School</w:t>
            </w:r>
          </w:p>
        </w:tc>
        <w:tc>
          <w:tcPr>
            <w:tcW w:w="2872" w:type="dxa"/>
          </w:tcPr>
          <w:p w14:paraId="3CB828C6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United States (USA)</w:t>
            </w:r>
          </w:p>
        </w:tc>
        <w:tc>
          <w:tcPr>
            <w:tcW w:w="1329" w:type="dxa"/>
            <w:noWrap/>
            <w:vAlign w:val="bottom"/>
            <w:hideMark/>
          </w:tcPr>
          <w:p w14:paraId="0001065B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226</w:t>
            </w:r>
          </w:p>
        </w:tc>
      </w:tr>
      <w:tr w:rsidR="00EA16EE" w:rsidRPr="001D18D3" w14:paraId="36AF067F" w14:textId="77777777" w:rsidTr="00971CC4">
        <w:trPr>
          <w:trHeight w:val="320"/>
        </w:trPr>
        <w:tc>
          <w:tcPr>
            <w:tcW w:w="4815" w:type="dxa"/>
            <w:noWrap/>
            <w:vAlign w:val="bottom"/>
            <w:hideMark/>
          </w:tcPr>
          <w:p w14:paraId="1792DA61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VA Medical Center</w:t>
            </w:r>
          </w:p>
        </w:tc>
        <w:tc>
          <w:tcPr>
            <w:tcW w:w="2872" w:type="dxa"/>
          </w:tcPr>
          <w:p w14:paraId="77D0723C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United States (USA)</w:t>
            </w:r>
          </w:p>
        </w:tc>
        <w:tc>
          <w:tcPr>
            <w:tcW w:w="1329" w:type="dxa"/>
            <w:noWrap/>
            <w:vAlign w:val="bottom"/>
            <w:hideMark/>
          </w:tcPr>
          <w:p w14:paraId="12BB4E14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207</w:t>
            </w:r>
          </w:p>
        </w:tc>
      </w:tr>
      <w:tr w:rsidR="00EA16EE" w:rsidRPr="001D18D3" w14:paraId="31A8869E" w14:textId="77777777" w:rsidTr="00971CC4">
        <w:trPr>
          <w:trHeight w:val="320"/>
        </w:trPr>
        <w:tc>
          <w:tcPr>
            <w:tcW w:w="4815" w:type="dxa"/>
            <w:noWrap/>
            <w:vAlign w:val="bottom"/>
            <w:hideMark/>
          </w:tcPr>
          <w:p w14:paraId="7398F692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University of Toronto</w:t>
            </w:r>
          </w:p>
        </w:tc>
        <w:tc>
          <w:tcPr>
            <w:tcW w:w="2872" w:type="dxa"/>
          </w:tcPr>
          <w:p w14:paraId="4E384755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Canada</w:t>
            </w:r>
          </w:p>
        </w:tc>
        <w:tc>
          <w:tcPr>
            <w:tcW w:w="1329" w:type="dxa"/>
            <w:noWrap/>
            <w:vAlign w:val="bottom"/>
            <w:hideMark/>
          </w:tcPr>
          <w:p w14:paraId="6015714D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192</w:t>
            </w:r>
          </w:p>
        </w:tc>
      </w:tr>
      <w:tr w:rsidR="00EA16EE" w:rsidRPr="001D18D3" w14:paraId="7B10E8E3" w14:textId="77777777" w:rsidTr="00971CC4">
        <w:trPr>
          <w:trHeight w:val="320"/>
        </w:trPr>
        <w:tc>
          <w:tcPr>
            <w:tcW w:w="4815" w:type="dxa"/>
            <w:noWrap/>
            <w:vAlign w:val="bottom"/>
            <w:hideMark/>
          </w:tcPr>
          <w:p w14:paraId="2941279A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University of Oxford</w:t>
            </w:r>
          </w:p>
        </w:tc>
        <w:tc>
          <w:tcPr>
            <w:tcW w:w="2872" w:type="dxa"/>
          </w:tcPr>
          <w:p w14:paraId="43990E5F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United Kingdom (UK)</w:t>
            </w:r>
          </w:p>
        </w:tc>
        <w:tc>
          <w:tcPr>
            <w:tcW w:w="1329" w:type="dxa"/>
            <w:noWrap/>
            <w:vAlign w:val="bottom"/>
            <w:hideMark/>
          </w:tcPr>
          <w:p w14:paraId="61C91AAA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184</w:t>
            </w:r>
          </w:p>
        </w:tc>
      </w:tr>
      <w:tr w:rsidR="00EA16EE" w:rsidRPr="001D18D3" w14:paraId="5058D84C" w14:textId="77777777" w:rsidTr="00971CC4">
        <w:trPr>
          <w:trHeight w:val="320"/>
        </w:trPr>
        <w:tc>
          <w:tcPr>
            <w:tcW w:w="4815" w:type="dxa"/>
            <w:noWrap/>
            <w:vAlign w:val="bottom"/>
            <w:hideMark/>
          </w:tcPr>
          <w:p w14:paraId="52C33357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University of California, San Francisco</w:t>
            </w:r>
          </w:p>
        </w:tc>
        <w:tc>
          <w:tcPr>
            <w:tcW w:w="2872" w:type="dxa"/>
          </w:tcPr>
          <w:p w14:paraId="25957995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United States (USA)</w:t>
            </w:r>
          </w:p>
        </w:tc>
        <w:tc>
          <w:tcPr>
            <w:tcW w:w="1329" w:type="dxa"/>
            <w:noWrap/>
            <w:vAlign w:val="bottom"/>
            <w:hideMark/>
          </w:tcPr>
          <w:p w14:paraId="72660EF6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159</w:t>
            </w:r>
          </w:p>
        </w:tc>
      </w:tr>
      <w:tr w:rsidR="00EA16EE" w:rsidRPr="001D18D3" w14:paraId="04D2BC87" w14:textId="77777777" w:rsidTr="00971CC4">
        <w:trPr>
          <w:trHeight w:val="320"/>
        </w:trPr>
        <w:tc>
          <w:tcPr>
            <w:tcW w:w="4815" w:type="dxa"/>
            <w:noWrap/>
            <w:vAlign w:val="bottom"/>
            <w:hideMark/>
          </w:tcPr>
          <w:p w14:paraId="7B6EA8DB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University of Oxford Medical Sciences Division</w:t>
            </w:r>
          </w:p>
        </w:tc>
        <w:tc>
          <w:tcPr>
            <w:tcW w:w="2872" w:type="dxa"/>
          </w:tcPr>
          <w:p w14:paraId="5F50E42D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United Kingdom (UK)</w:t>
            </w:r>
          </w:p>
        </w:tc>
        <w:tc>
          <w:tcPr>
            <w:tcW w:w="1329" w:type="dxa"/>
            <w:noWrap/>
            <w:vAlign w:val="bottom"/>
            <w:hideMark/>
          </w:tcPr>
          <w:p w14:paraId="3D4E6DB0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149</w:t>
            </w:r>
          </w:p>
        </w:tc>
      </w:tr>
      <w:tr w:rsidR="00EA16EE" w:rsidRPr="001D18D3" w14:paraId="170697A6" w14:textId="77777777" w:rsidTr="00971CC4">
        <w:trPr>
          <w:trHeight w:val="320"/>
        </w:trPr>
        <w:tc>
          <w:tcPr>
            <w:tcW w:w="4815" w:type="dxa"/>
            <w:noWrap/>
            <w:vAlign w:val="bottom"/>
            <w:hideMark/>
          </w:tcPr>
          <w:p w14:paraId="23973460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Brigham and Women's Hospital</w:t>
            </w:r>
          </w:p>
        </w:tc>
        <w:tc>
          <w:tcPr>
            <w:tcW w:w="2872" w:type="dxa"/>
          </w:tcPr>
          <w:p w14:paraId="7AC11C97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United States (USA)</w:t>
            </w:r>
          </w:p>
        </w:tc>
        <w:tc>
          <w:tcPr>
            <w:tcW w:w="1329" w:type="dxa"/>
            <w:noWrap/>
            <w:vAlign w:val="bottom"/>
            <w:hideMark/>
          </w:tcPr>
          <w:p w14:paraId="5D72C544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144</w:t>
            </w:r>
          </w:p>
        </w:tc>
      </w:tr>
      <w:tr w:rsidR="00EA16EE" w:rsidRPr="001D18D3" w14:paraId="7B8558DC" w14:textId="77777777" w:rsidTr="00971CC4">
        <w:trPr>
          <w:trHeight w:val="320"/>
        </w:trPr>
        <w:tc>
          <w:tcPr>
            <w:tcW w:w="4815" w:type="dxa"/>
            <w:noWrap/>
            <w:vAlign w:val="bottom"/>
            <w:hideMark/>
          </w:tcPr>
          <w:p w14:paraId="72F47BE4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University of Birmingham</w:t>
            </w:r>
          </w:p>
        </w:tc>
        <w:tc>
          <w:tcPr>
            <w:tcW w:w="2872" w:type="dxa"/>
          </w:tcPr>
          <w:p w14:paraId="2841C9B3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United Kingdom (UK)</w:t>
            </w:r>
          </w:p>
        </w:tc>
        <w:tc>
          <w:tcPr>
            <w:tcW w:w="1329" w:type="dxa"/>
            <w:noWrap/>
            <w:vAlign w:val="bottom"/>
            <w:hideMark/>
          </w:tcPr>
          <w:p w14:paraId="7EE392D8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137</w:t>
            </w:r>
          </w:p>
        </w:tc>
      </w:tr>
      <w:tr w:rsidR="00EA16EE" w:rsidRPr="001D18D3" w14:paraId="2890DE27" w14:textId="77777777" w:rsidTr="00971CC4">
        <w:trPr>
          <w:trHeight w:val="320"/>
        </w:trPr>
        <w:tc>
          <w:tcPr>
            <w:tcW w:w="4815" w:type="dxa"/>
            <w:noWrap/>
            <w:vAlign w:val="bottom"/>
            <w:hideMark/>
          </w:tcPr>
          <w:p w14:paraId="45AEDB72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Johns Hopkins University School of Medicine</w:t>
            </w:r>
          </w:p>
        </w:tc>
        <w:tc>
          <w:tcPr>
            <w:tcW w:w="2872" w:type="dxa"/>
          </w:tcPr>
          <w:p w14:paraId="60257110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United States (USA)</w:t>
            </w:r>
          </w:p>
        </w:tc>
        <w:tc>
          <w:tcPr>
            <w:tcW w:w="1329" w:type="dxa"/>
            <w:noWrap/>
            <w:vAlign w:val="bottom"/>
            <w:hideMark/>
          </w:tcPr>
          <w:p w14:paraId="176F6C0D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122</w:t>
            </w:r>
          </w:p>
        </w:tc>
      </w:tr>
      <w:tr w:rsidR="00EA16EE" w:rsidRPr="001D18D3" w14:paraId="4B921169" w14:textId="77777777" w:rsidTr="00971CC4">
        <w:trPr>
          <w:trHeight w:val="320"/>
        </w:trPr>
        <w:tc>
          <w:tcPr>
            <w:tcW w:w="4815" w:type="dxa"/>
            <w:noWrap/>
            <w:vAlign w:val="bottom"/>
            <w:hideMark/>
          </w:tcPr>
          <w:p w14:paraId="58A7572E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University College London</w:t>
            </w:r>
          </w:p>
        </w:tc>
        <w:tc>
          <w:tcPr>
            <w:tcW w:w="2872" w:type="dxa"/>
          </w:tcPr>
          <w:p w14:paraId="26C877D3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United Kingdom (UK)</w:t>
            </w:r>
          </w:p>
        </w:tc>
        <w:tc>
          <w:tcPr>
            <w:tcW w:w="1329" w:type="dxa"/>
            <w:noWrap/>
            <w:vAlign w:val="bottom"/>
            <w:hideMark/>
          </w:tcPr>
          <w:p w14:paraId="73A993A5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122</w:t>
            </w:r>
          </w:p>
        </w:tc>
      </w:tr>
      <w:tr w:rsidR="00EA16EE" w:rsidRPr="001D18D3" w14:paraId="6072E59E" w14:textId="77777777" w:rsidTr="00971CC4">
        <w:trPr>
          <w:trHeight w:val="320"/>
        </w:trPr>
        <w:tc>
          <w:tcPr>
            <w:tcW w:w="4815" w:type="dxa"/>
            <w:noWrap/>
            <w:vAlign w:val="bottom"/>
          </w:tcPr>
          <w:p w14:paraId="3DB2B559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</w:p>
        </w:tc>
        <w:tc>
          <w:tcPr>
            <w:tcW w:w="2872" w:type="dxa"/>
          </w:tcPr>
          <w:p w14:paraId="0BE3E6C2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</w:p>
        </w:tc>
        <w:tc>
          <w:tcPr>
            <w:tcW w:w="1329" w:type="dxa"/>
            <w:noWrap/>
            <w:vAlign w:val="bottom"/>
          </w:tcPr>
          <w:p w14:paraId="411868A2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1642</w:t>
            </w:r>
          </w:p>
        </w:tc>
      </w:tr>
    </w:tbl>
    <w:p w14:paraId="32DFC547" w14:textId="77777777" w:rsidR="00EA16EE" w:rsidRPr="001D18D3" w:rsidRDefault="00EA16EE" w:rsidP="00EA16EE">
      <w:pPr>
        <w:rPr>
          <w:rFonts w:ascii="Aptos Narrow" w:hAnsi="Aptos Narrow"/>
          <w:b/>
          <w:bCs/>
          <w:sz w:val="20"/>
          <w:szCs w:val="20"/>
          <w:lang w:val="en-US"/>
        </w:rPr>
      </w:pPr>
    </w:p>
    <w:p w14:paraId="4D9FF754" w14:textId="77777777" w:rsidR="00EA16EE" w:rsidRPr="001D18D3" w:rsidRDefault="00EA16EE" w:rsidP="00EA16EE">
      <w:pPr>
        <w:rPr>
          <w:rFonts w:ascii="Aptos Narrow" w:hAnsi="Aptos Narrow"/>
          <w:b/>
          <w:bCs/>
          <w:sz w:val="20"/>
          <w:szCs w:val="20"/>
          <w:lang w:val="en-US"/>
        </w:rPr>
      </w:pPr>
      <w:r w:rsidRPr="001D18D3">
        <w:rPr>
          <w:rFonts w:ascii="Aptos Narrow" w:hAnsi="Aptos Narrow"/>
          <w:b/>
          <w:bCs/>
          <w:sz w:val="20"/>
          <w:szCs w:val="20"/>
          <w:lang w:val="en-US"/>
        </w:rPr>
        <w:t>Annex Table 4:</w:t>
      </w:r>
      <w:r w:rsidRPr="001D18D3">
        <w:rPr>
          <w:rFonts w:cs="Arial"/>
          <w:b/>
          <w:bCs/>
          <w:color w:val="000000" w:themeColor="text1"/>
          <w:sz w:val="20"/>
          <w:szCs w:val="20"/>
        </w:rPr>
        <w:t xml:space="preserve"> Top Contributing Organisations</w:t>
      </w:r>
    </w:p>
    <w:p w14:paraId="0CE036BF" w14:textId="77777777" w:rsidR="00EA16EE" w:rsidRPr="001D18D3" w:rsidRDefault="00EA16EE" w:rsidP="00EA16EE">
      <w:pPr>
        <w:rPr>
          <w:rFonts w:ascii="Aptos Narrow" w:hAnsi="Aptos Narrow"/>
          <w:b/>
          <w:bCs/>
          <w:sz w:val="20"/>
          <w:szCs w:val="20"/>
          <w:lang w:val="en-US"/>
        </w:rPr>
      </w:pP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48"/>
        <w:gridCol w:w="4819"/>
      </w:tblGrid>
      <w:tr w:rsidR="00EA16EE" w:rsidRPr="001D18D3" w14:paraId="2DBDCB33" w14:textId="77777777" w:rsidTr="00971CC4">
        <w:trPr>
          <w:trHeight w:val="320"/>
        </w:trPr>
        <w:tc>
          <w:tcPr>
            <w:tcW w:w="4248" w:type="dxa"/>
            <w:shd w:val="clear" w:color="auto" w:fill="A5C9EB" w:themeFill="text2" w:themeFillTint="40"/>
            <w:noWrap/>
          </w:tcPr>
          <w:p w14:paraId="10A10013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sz w:val="20"/>
                <w:szCs w:val="20"/>
              </w:rPr>
              <w:t xml:space="preserve">COUNTRY </w:t>
            </w:r>
          </w:p>
        </w:tc>
        <w:tc>
          <w:tcPr>
            <w:tcW w:w="4819" w:type="dxa"/>
            <w:shd w:val="clear" w:color="auto" w:fill="A5C9EB" w:themeFill="text2" w:themeFillTint="40"/>
            <w:noWrap/>
          </w:tcPr>
          <w:p w14:paraId="0B8CA5B5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sz w:val="20"/>
                <w:szCs w:val="20"/>
              </w:rPr>
              <w:t>Documents</w:t>
            </w:r>
          </w:p>
        </w:tc>
      </w:tr>
      <w:tr w:rsidR="00EA16EE" w:rsidRPr="001D18D3" w14:paraId="2F8A4B9C" w14:textId="77777777" w:rsidTr="00971CC4">
        <w:trPr>
          <w:trHeight w:val="320"/>
        </w:trPr>
        <w:tc>
          <w:tcPr>
            <w:tcW w:w="4248" w:type="dxa"/>
            <w:noWrap/>
            <w:vAlign w:val="bottom"/>
            <w:hideMark/>
          </w:tcPr>
          <w:p w14:paraId="65293114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United States</w:t>
            </w:r>
          </w:p>
        </w:tc>
        <w:tc>
          <w:tcPr>
            <w:tcW w:w="4819" w:type="dxa"/>
            <w:noWrap/>
            <w:vAlign w:val="bottom"/>
            <w:hideMark/>
          </w:tcPr>
          <w:p w14:paraId="784CA607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4065</w:t>
            </w:r>
          </w:p>
        </w:tc>
      </w:tr>
      <w:tr w:rsidR="00EA16EE" w:rsidRPr="001D18D3" w14:paraId="6E425A43" w14:textId="77777777" w:rsidTr="00971CC4">
        <w:trPr>
          <w:trHeight w:val="320"/>
        </w:trPr>
        <w:tc>
          <w:tcPr>
            <w:tcW w:w="4248" w:type="dxa"/>
            <w:noWrap/>
            <w:vAlign w:val="bottom"/>
            <w:hideMark/>
          </w:tcPr>
          <w:p w14:paraId="67837D41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lastRenderedPageBreak/>
              <w:t>United Kingdom</w:t>
            </w:r>
          </w:p>
        </w:tc>
        <w:tc>
          <w:tcPr>
            <w:tcW w:w="4819" w:type="dxa"/>
            <w:noWrap/>
            <w:vAlign w:val="bottom"/>
            <w:hideMark/>
          </w:tcPr>
          <w:p w14:paraId="3A6921CC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1595</w:t>
            </w:r>
          </w:p>
        </w:tc>
      </w:tr>
      <w:tr w:rsidR="00EA16EE" w:rsidRPr="001D18D3" w14:paraId="3D587859" w14:textId="77777777" w:rsidTr="00971CC4">
        <w:trPr>
          <w:trHeight w:val="320"/>
        </w:trPr>
        <w:tc>
          <w:tcPr>
            <w:tcW w:w="4248" w:type="dxa"/>
            <w:noWrap/>
            <w:vAlign w:val="bottom"/>
            <w:hideMark/>
          </w:tcPr>
          <w:p w14:paraId="028D9D4D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Spain</w:t>
            </w:r>
          </w:p>
        </w:tc>
        <w:tc>
          <w:tcPr>
            <w:tcW w:w="4819" w:type="dxa"/>
            <w:noWrap/>
            <w:vAlign w:val="bottom"/>
            <w:hideMark/>
          </w:tcPr>
          <w:p w14:paraId="0DD84840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661</w:t>
            </w:r>
          </w:p>
        </w:tc>
      </w:tr>
      <w:tr w:rsidR="00EA16EE" w:rsidRPr="001D18D3" w14:paraId="1FA344E0" w14:textId="77777777" w:rsidTr="00971CC4">
        <w:trPr>
          <w:trHeight w:val="320"/>
        </w:trPr>
        <w:tc>
          <w:tcPr>
            <w:tcW w:w="4248" w:type="dxa"/>
            <w:noWrap/>
            <w:vAlign w:val="bottom"/>
            <w:hideMark/>
          </w:tcPr>
          <w:p w14:paraId="060DC88D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Canada</w:t>
            </w:r>
          </w:p>
        </w:tc>
        <w:tc>
          <w:tcPr>
            <w:tcW w:w="4819" w:type="dxa"/>
            <w:noWrap/>
            <w:vAlign w:val="bottom"/>
            <w:hideMark/>
          </w:tcPr>
          <w:p w14:paraId="59D37102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616</w:t>
            </w:r>
          </w:p>
        </w:tc>
      </w:tr>
      <w:tr w:rsidR="00EA16EE" w:rsidRPr="001D18D3" w14:paraId="3B05E446" w14:textId="77777777" w:rsidTr="00971CC4">
        <w:trPr>
          <w:trHeight w:val="320"/>
        </w:trPr>
        <w:tc>
          <w:tcPr>
            <w:tcW w:w="4248" w:type="dxa"/>
            <w:noWrap/>
            <w:vAlign w:val="bottom"/>
            <w:hideMark/>
          </w:tcPr>
          <w:p w14:paraId="55961579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Australia</w:t>
            </w:r>
          </w:p>
        </w:tc>
        <w:tc>
          <w:tcPr>
            <w:tcW w:w="4819" w:type="dxa"/>
            <w:noWrap/>
            <w:vAlign w:val="bottom"/>
            <w:hideMark/>
          </w:tcPr>
          <w:p w14:paraId="79C2A376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409</w:t>
            </w:r>
          </w:p>
        </w:tc>
      </w:tr>
      <w:tr w:rsidR="00EA16EE" w:rsidRPr="001D18D3" w14:paraId="30FDAF21" w14:textId="77777777" w:rsidTr="00971CC4">
        <w:trPr>
          <w:trHeight w:val="320"/>
        </w:trPr>
        <w:tc>
          <w:tcPr>
            <w:tcW w:w="4248" w:type="dxa"/>
            <w:noWrap/>
            <w:vAlign w:val="bottom"/>
            <w:hideMark/>
          </w:tcPr>
          <w:p w14:paraId="6C131563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Germany</w:t>
            </w:r>
          </w:p>
        </w:tc>
        <w:tc>
          <w:tcPr>
            <w:tcW w:w="4819" w:type="dxa"/>
            <w:noWrap/>
            <w:vAlign w:val="bottom"/>
            <w:hideMark/>
          </w:tcPr>
          <w:p w14:paraId="33286D81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356</w:t>
            </w:r>
          </w:p>
        </w:tc>
      </w:tr>
      <w:tr w:rsidR="00EA16EE" w:rsidRPr="001D18D3" w14:paraId="5EBBFF9B" w14:textId="77777777" w:rsidTr="00971CC4">
        <w:trPr>
          <w:trHeight w:val="320"/>
        </w:trPr>
        <w:tc>
          <w:tcPr>
            <w:tcW w:w="4248" w:type="dxa"/>
            <w:noWrap/>
            <w:vAlign w:val="bottom"/>
            <w:hideMark/>
          </w:tcPr>
          <w:p w14:paraId="0F34407C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Netherlands</w:t>
            </w:r>
          </w:p>
        </w:tc>
        <w:tc>
          <w:tcPr>
            <w:tcW w:w="4819" w:type="dxa"/>
            <w:noWrap/>
            <w:vAlign w:val="bottom"/>
            <w:hideMark/>
          </w:tcPr>
          <w:p w14:paraId="629A9110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314</w:t>
            </w:r>
          </w:p>
        </w:tc>
      </w:tr>
      <w:tr w:rsidR="00EA16EE" w:rsidRPr="001D18D3" w14:paraId="24CB9650" w14:textId="77777777" w:rsidTr="00971CC4">
        <w:trPr>
          <w:trHeight w:val="320"/>
        </w:trPr>
        <w:tc>
          <w:tcPr>
            <w:tcW w:w="4248" w:type="dxa"/>
            <w:noWrap/>
            <w:vAlign w:val="bottom"/>
            <w:hideMark/>
          </w:tcPr>
          <w:p w14:paraId="6D49D39E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Sweden</w:t>
            </w:r>
          </w:p>
        </w:tc>
        <w:tc>
          <w:tcPr>
            <w:tcW w:w="4819" w:type="dxa"/>
            <w:noWrap/>
            <w:vAlign w:val="bottom"/>
            <w:hideMark/>
          </w:tcPr>
          <w:p w14:paraId="44484D55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301</w:t>
            </w:r>
          </w:p>
        </w:tc>
      </w:tr>
      <w:tr w:rsidR="00EA16EE" w:rsidRPr="001D18D3" w14:paraId="4D525C09" w14:textId="77777777" w:rsidTr="00971CC4">
        <w:trPr>
          <w:trHeight w:val="320"/>
        </w:trPr>
        <w:tc>
          <w:tcPr>
            <w:tcW w:w="4248" w:type="dxa"/>
            <w:noWrap/>
            <w:vAlign w:val="bottom"/>
            <w:hideMark/>
          </w:tcPr>
          <w:p w14:paraId="31524C23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4819" w:type="dxa"/>
            <w:noWrap/>
            <w:vAlign w:val="bottom"/>
            <w:hideMark/>
          </w:tcPr>
          <w:p w14:paraId="3D3FA2B9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268</w:t>
            </w:r>
          </w:p>
        </w:tc>
      </w:tr>
      <w:tr w:rsidR="00EA16EE" w:rsidRPr="001D18D3" w14:paraId="42339EF5" w14:textId="77777777" w:rsidTr="00971CC4">
        <w:trPr>
          <w:trHeight w:val="320"/>
        </w:trPr>
        <w:tc>
          <w:tcPr>
            <w:tcW w:w="4248" w:type="dxa"/>
            <w:noWrap/>
            <w:vAlign w:val="bottom"/>
            <w:hideMark/>
          </w:tcPr>
          <w:p w14:paraId="6BA1B463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Brazil</w:t>
            </w:r>
          </w:p>
        </w:tc>
        <w:tc>
          <w:tcPr>
            <w:tcW w:w="4819" w:type="dxa"/>
            <w:noWrap/>
            <w:vAlign w:val="bottom"/>
            <w:hideMark/>
          </w:tcPr>
          <w:p w14:paraId="3592221E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264</w:t>
            </w:r>
          </w:p>
        </w:tc>
      </w:tr>
    </w:tbl>
    <w:p w14:paraId="5165F079" w14:textId="77777777" w:rsidR="00EA16EE" w:rsidRPr="001D18D3" w:rsidRDefault="00EA16EE" w:rsidP="00EA16EE">
      <w:pPr>
        <w:rPr>
          <w:rFonts w:ascii="Aptos Narrow" w:hAnsi="Aptos Narrow"/>
          <w:b/>
          <w:bCs/>
          <w:sz w:val="20"/>
          <w:szCs w:val="20"/>
          <w:lang w:val="en-US"/>
        </w:rPr>
      </w:pPr>
    </w:p>
    <w:p w14:paraId="4EC73922" w14:textId="77777777" w:rsidR="00EA16EE" w:rsidRPr="001D18D3" w:rsidRDefault="00EA16EE" w:rsidP="00EA16EE">
      <w:pPr>
        <w:rPr>
          <w:rFonts w:ascii="Aptos Narrow" w:hAnsi="Aptos Narrow"/>
          <w:b/>
          <w:bCs/>
          <w:sz w:val="20"/>
          <w:szCs w:val="20"/>
          <w:lang w:val="en-US"/>
        </w:rPr>
      </w:pPr>
      <w:r w:rsidRPr="001D18D3">
        <w:rPr>
          <w:rFonts w:ascii="Aptos Narrow" w:hAnsi="Aptos Narrow"/>
          <w:b/>
          <w:bCs/>
          <w:sz w:val="20"/>
          <w:szCs w:val="20"/>
          <w:lang w:val="en-US"/>
        </w:rPr>
        <w:t>Annex Table 5:</w:t>
      </w:r>
      <w:r w:rsidRPr="001D18D3">
        <w:rPr>
          <w:rFonts w:ascii="Aptos Narrow" w:hAnsi="Aptos Narrow"/>
          <w:b/>
          <w:bCs/>
          <w:color w:val="000000" w:themeColor="text1"/>
          <w:sz w:val="20"/>
          <w:szCs w:val="20"/>
        </w:rPr>
        <w:t xml:space="preserve"> Country scientific production</w:t>
      </w:r>
    </w:p>
    <w:p w14:paraId="4BE7ABC3" w14:textId="77777777" w:rsidR="00EA16EE" w:rsidRPr="001D18D3" w:rsidRDefault="00EA16EE" w:rsidP="00EA16EE">
      <w:pPr>
        <w:spacing w:line="360" w:lineRule="auto"/>
        <w:ind w:right="-52"/>
        <w:jc w:val="both"/>
        <w:rPr>
          <w:rFonts w:ascii="Aptos Narrow" w:hAnsi="Aptos Narrow"/>
          <w:color w:val="000000" w:themeColor="text1"/>
          <w:sz w:val="20"/>
          <w:szCs w:val="20"/>
        </w:rPr>
      </w:pPr>
    </w:p>
    <w:tbl>
      <w:tblPr>
        <w:tblStyle w:val="TableGrid"/>
        <w:tblW w:w="9081" w:type="dxa"/>
        <w:tblLook w:val="04A0" w:firstRow="1" w:lastRow="0" w:firstColumn="1" w:lastColumn="0" w:noHBand="0" w:noVBand="1"/>
      </w:tblPr>
      <w:tblGrid>
        <w:gridCol w:w="3681"/>
        <w:gridCol w:w="2186"/>
        <w:gridCol w:w="960"/>
        <w:gridCol w:w="976"/>
        <w:gridCol w:w="1278"/>
      </w:tblGrid>
      <w:tr w:rsidR="00EA16EE" w:rsidRPr="001D18D3" w14:paraId="77F75F57" w14:textId="77777777" w:rsidTr="00971CC4">
        <w:tc>
          <w:tcPr>
            <w:tcW w:w="3681" w:type="dxa"/>
            <w:shd w:val="clear" w:color="auto" w:fill="83CAEB" w:themeFill="accent1" w:themeFillTint="66"/>
          </w:tcPr>
          <w:p w14:paraId="11B52C96" w14:textId="77777777" w:rsidR="00EA16EE" w:rsidRPr="001D18D3" w:rsidRDefault="00EA16EE" w:rsidP="00971CC4">
            <w:pPr>
              <w:spacing w:line="276" w:lineRule="auto"/>
              <w:ind w:right="-52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</w:rPr>
              <w:t>Journals</w:t>
            </w:r>
          </w:p>
        </w:tc>
        <w:tc>
          <w:tcPr>
            <w:tcW w:w="2186" w:type="dxa"/>
            <w:shd w:val="clear" w:color="auto" w:fill="83CAEB" w:themeFill="accent1" w:themeFillTint="66"/>
          </w:tcPr>
          <w:p w14:paraId="6E7C3AAD" w14:textId="77777777" w:rsidR="00EA16EE" w:rsidRPr="001D18D3" w:rsidRDefault="00EA16EE" w:rsidP="00971CC4">
            <w:pPr>
              <w:spacing w:line="276" w:lineRule="auto"/>
              <w:ind w:right="-52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</w:rPr>
              <w:t>Country</w:t>
            </w:r>
          </w:p>
        </w:tc>
        <w:tc>
          <w:tcPr>
            <w:tcW w:w="960" w:type="dxa"/>
            <w:shd w:val="clear" w:color="auto" w:fill="83CAEB" w:themeFill="accent1" w:themeFillTint="66"/>
          </w:tcPr>
          <w:p w14:paraId="2EE3E3ED" w14:textId="77777777" w:rsidR="00EA16EE" w:rsidRPr="001D18D3" w:rsidRDefault="00EA16EE" w:rsidP="00971CC4">
            <w:pPr>
              <w:spacing w:line="276" w:lineRule="auto"/>
              <w:ind w:right="-52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</w:rPr>
              <w:t>Quartile</w:t>
            </w:r>
          </w:p>
        </w:tc>
        <w:tc>
          <w:tcPr>
            <w:tcW w:w="976" w:type="dxa"/>
            <w:shd w:val="clear" w:color="auto" w:fill="83CAEB" w:themeFill="accent1" w:themeFillTint="66"/>
          </w:tcPr>
          <w:p w14:paraId="77ABD648" w14:textId="77777777" w:rsidR="00EA16EE" w:rsidRPr="001D18D3" w:rsidRDefault="00EA16EE" w:rsidP="00971CC4">
            <w:pPr>
              <w:spacing w:line="276" w:lineRule="auto"/>
              <w:ind w:right="-52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</w:rPr>
              <w:t>H index</w:t>
            </w:r>
          </w:p>
        </w:tc>
        <w:tc>
          <w:tcPr>
            <w:tcW w:w="1278" w:type="dxa"/>
            <w:shd w:val="clear" w:color="auto" w:fill="83CAEB" w:themeFill="accent1" w:themeFillTint="66"/>
          </w:tcPr>
          <w:p w14:paraId="16488A89" w14:textId="77777777" w:rsidR="00EA16EE" w:rsidRPr="001D18D3" w:rsidRDefault="00EA16EE" w:rsidP="00971CC4">
            <w:pPr>
              <w:spacing w:line="276" w:lineRule="auto"/>
              <w:ind w:right="-52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</w:rPr>
              <w:t>Documents</w:t>
            </w:r>
          </w:p>
        </w:tc>
      </w:tr>
      <w:tr w:rsidR="00EA16EE" w:rsidRPr="001D18D3" w14:paraId="08000677" w14:textId="77777777" w:rsidTr="00971CC4">
        <w:tc>
          <w:tcPr>
            <w:tcW w:w="3681" w:type="dxa"/>
          </w:tcPr>
          <w:p w14:paraId="681187EF" w14:textId="77777777" w:rsidR="00EA16EE" w:rsidRPr="001D18D3" w:rsidRDefault="00EA16EE" w:rsidP="00971CC4">
            <w:pPr>
              <w:spacing w:line="276" w:lineRule="auto"/>
              <w:ind w:right="-52"/>
              <w:jc w:val="both"/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BMJ Open</w:t>
            </w:r>
          </w:p>
        </w:tc>
        <w:tc>
          <w:tcPr>
            <w:tcW w:w="2186" w:type="dxa"/>
          </w:tcPr>
          <w:p w14:paraId="0398DB6E" w14:textId="77777777" w:rsidR="00EA16EE" w:rsidRPr="001D18D3" w:rsidRDefault="00EA16EE" w:rsidP="00971CC4">
            <w:pPr>
              <w:spacing w:line="276" w:lineRule="auto"/>
              <w:ind w:right="-52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United Kingdom (UK)</w:t>
            </w:r>
          </w:p>
        </w:tc>
        <w:tc>
          <w:tcPr>
            <w:tcW w:w="960" w:type="dxa"/>
            <w:vAlign w:val="bottom"/>
          </w:tcPr>
          <w:p w14:paraId="1A26CB41" w14:textId="77777777" w:rsidR="00EA16EE" w:rsidRPr="001D18D3" w:rsidRDefault="00EA16EE" w:rsidP="00971CC4">
            <w:pPr>
              <w:spacing w:line="276" w:lineRule="auto"/>
              <w:ind w:right="-52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 w:themeColor="text1"/>
                <w:sz w:val="20"/>
                <w:szCs w:val="20"/>
              </w:rPr>
              <w:t>Q1</w:t>
            </w:r>
          </w:p>
        </w:tc>
        <w:tc>
          <w:tcPr>
            <w:tcW w:w="976" w:type="dxa"/>
            <w:vAlign w:val="bottom"/>
          </w:tcPr>
          <w:p w14:paraId="5D502A3E" w14:textId="77777777" w:rsidR="00EA16EE" w:rsidRPr="001D18D3" w:rsidRDefault="00EA16EE" w:rsidP="00971CC4">
            <w:pPr>
              <w:spacing w:line="276" w:lineRule="auto"/>
              <w:ind w:right="-52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 w:themeColor="text1"/>
                <w:sz w:val="20"/>
                <w:szCs w:val="20"/>
              </w:rPr>
              <w:t>160</w:t>
            </w:r>
          </w:p>
        </w:tc>
        <w:tc>
          <w:tcPr>
            <w:tcW w:w="1278" w:type="dxa"/>
          </w:tcPr>
          <w:p w14:paraId="67717E1D" w14:textId="77777777" w:rsidR="00EA16EE" w:rsidRPr="001D18D3" w:rsidRDefault="00EA16EE" w:rsidP="00971CC4">
            <w:pPr>
              <w:spacing w:line="276" w:lineRule="auto"/>
              <w:ind w:right="-52"/>
              <w:jc w:val="both"/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287</w:t>
            </w:r>
          </w:p>
        </w:tc>
      </w:tr>
      <w:tr w:rsidR="00EA16EE" w:rsidRPr="001D18D3" w14:paraId="5ABD66A8" w14:textId="77777777" w:rsidTr="00971CC4">
        <w:tc>
          <w:tcPr>
            <w:tcW w:w="3681" w:type="dxa"/>
          </w:tcPr>
          <w:p w14:paraId="0404B43D" w14:textId="77777777" w:rsidR="00EA16EE" w:rsidRPr="001D18D3" w:rsidRDefault="00EA16EE" w:rsidP="00971CC4">
            <w:pPr>
              <w:spacing w:line="276" w:lineRule="auto"/>
              <w:ind w:right="-52"/>
              <w:jc w:val="both"/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Plos One</w:t>
            </w:r>
          </w:p>
        </w:tc>
        <w:tc>
          <w:tcPr>
            <w:tcW w:w="2186" w:type="dxa"/>
          </w:tcPr>
          <w:p w14:paraId="438333B2" w14:textId="77777777" w:rsidR="00EA16EE" w:rsidRPr="001D18D3" w:rsidRDefault="00EA16EE" w:rsidP="00971CC4">
            <w:pPr>
              <w:spacing w:line="276" w:lineRule="auto"/>
              <w:ind w:right="-52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United States (USA)</w:t>
            </w:r>
          </w:p>
        </w:tc>
        <w:tc>
          <w:tcPr>
            <w:tcW w:w="960" w:type="dxa"/>
            <w:vAlign w:val="bottom"/>
          </w:tcPr>
          <w:p w14:paraId="1B62FB99" w14:textId="77777777" w:rsidR="00EA16EE" w:rsidRPr="001D18D3" w:rsidRDefault="00EA16EE" w:rsidP="00971CC4">
            <w:pPr>
              <w:spacing w:line="276" w:lineRule="auto"/>
              <w:ind w:right="-52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 w:themeColor="text1"/>
                <w:sz w:val="20"/>
                <w:szCs w:val="20"/>
              </w:rPr>
              <w:t>Q1</w:t>
            </w:r>
          </w:p>
        </w:tc>
        <w:tc>
          <w:tcPr>
            <w:tcW w:w="976" w:type="dxa"/>
            <w:vAlign w:val="bottom"/>
          </w:tcPr>
          <w:p w14:paraId="3F5ADE72" w14:textId="77777777" w:rsidR="00EA16EE" w:rsidRPr="001D18D3" w:rsidRDefault="00EA16EE" w:rsidP="00971CC4">
            <w:pPr>
              <w:spacing w:line="276" w:lineRule="auto"/>
              <w:ind w:right="-52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 w:themeColor="text1"/>
                <w:sz w:val="20"/>
                <w:szCs w:val="20"/>
              </w:rPr>
              <w:t>435</w:t>
            </w:r>
          </w:p>
        </w:tc>
        <w:tc>
          <w:tcPr>
            <w:tcW w:w="1278" w:type="dxa"/>
          </w:tcPr>
          <w:p w14:paraId="1C14884B" w14:textId="77777777" w:rsidR="00EA16EE" w:rsidRPr="001D18D3" w:rsidRDefault="00EA16EE" w:rsidP="00971CC4">
            <w:pPr>
              <w:spacing w:line="276" w:lineRule="auto"/>
              <w:ind w:right="-52"/>
              <w:jc w:val="both"/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173</w:t>
            </w:r>
          </w:p>
        </w:tc>
      </w:tr>
      <w:tr w:rsidR="00EA16EE" w:rsidRPr="001D18D3" w14:paraId="51979F0B" w14:textId="77777777" w:rsidTr="00971CC4">
        <w:tc>
          <w:tcPr>
            <w:tcW w:w="3681" w:type="dxa"/>
          </w:tcPr>
          <w:p w14:paraId="2F182AD3" w14:textId="77777777" w:rsidR="00EA16EE" w:rsidRPr="001D18D3" w:rsidRDefault="00EA16EE" w:rsidP="00971CC4">
            <w:pPr>
              <w:spacing w:line="276" w:lineRule="auto"/>
              <w:ind w:right="-52"/>
              <w:jc w:val="both"/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Journal Of General Internal Medicine</w:t>
            </w:r>
          </w:p>
        </w:tc>
        <w:tc>
          <w:tcPr>
            <w:tcW w:w="2186" w:type="dxa"/>
          </w:tcPr>
          <w:p w14:paraId="4D2FBACA" w14:textId="77777777" w:rsidR="00EA16EE" w:rsidRPr="001D18D3" w:rsidRDefault="00EA16EE" w:rsidP="00971CC4">
            <w:pPr>
              <w:spacing w:line="276" w:lineRule="auto"/>
              <w:ind w:right="-52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United States (USA)</w:t>
            </w:r>
          </w:p>
        </w:tc>
        <w:tc>
          <w:tcPr>
            <w:tcW w:w="960" w:type="dxa"/>
            <w:vAlign w:val="bottom"/>
          </w:tcPr>
          <w:p w14:paraId="3B1DC4EE" w14:textId="77777777" w:rsidR="00EA16EE" w:rsidRPr="001D18D3" w:rsidRDefault="00EA16EE" w:rsidP="00971CC4">
            <w:pPr>
              <w:spacing w:line="276" w:lineRule="auto"/>
              <w:ind w:right="-52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 w:themeColor="text1"/>
                <w:sz w:val="20"/>
                <w:szCs w:val="20"/>
              </w:rPr>
              <w:t>Q1</w:t>
            </w:r>
          </w:p>
        </w:tc>
        <w:tc>
          <w:tcPr>
            <w:tcW w:w="976" w:type="dxa"/>
            <w:vAlign w:val="bottom"/>
          </w:tcPr>
          <w:p w14:paraId="0018A75F" w14:textId="77777777" w:rsidR="00EA16EE" w:rsidRPr="001D18D3" w:rsidRDefault="00EA16EE" w:rsidP="00971CC4">
            <w:pPr>
              <w:spacing w:line="276" w:lineRule="auto"/>
              <w:ind w:right="-52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 w:themeColor="text1"/>
                <w:sz w:val="20"/>
                <w:szCs w:val="20"/>
              </w:rPr>
              <w:t>214</w:t>
            </w:r>
          </w:p>
        </w:tc>
        <w:tc>
          <w:tcPr>
            <w:tcW w:w="1278" w:type="dxa"/>
          </w:tcPr>
          <w:p w14:paraId="4CD990DF" w14:textId="77777777" w:rsidR="00EA16EE" w:rsidRPr="001D18D3" w:rsidRDefault="00EA16EE" w:rsidP="00971CC4">
            <w:pPr>
              <w:spacing w:line="276" w:lineRule="auto"/>
              <w:ind w:right="-52"/>
              <w:jc w:val="both"/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156</w:t>
            </w:r>
          </w:p>
        </w:tc>
      </w:tr>
      <w:tr w:rsidR="00EA16EE" w:rsidRPr="001D18D3" w14:paraId="358D5784" w14:textId="77777777" w:rsidTr="00971CC4">
        <w:tc>
          <w:tcPr>
            <w:tcW w:w="3681" w:type="dxa"/>
          </w:tcPr>
          <w:p w14:paraId="40BD3CEB" w14:textId="77777777" w:rsidR="00EA16EE" w:rsidRPr="001D18D3" w:rsidRDefault="00EA16EE" w:rsidP="00971CC4">
            <w:pPr>
              <w:spacing w:line="276" w:lineRule="auto"/>
              <w:ind w:right="-52"/>
              <w:jc w:val="both"/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British Journal Of General Practice</w:t>
            </w:r>
          </w:p>
        </w:tc>
        <w:tc>
          <w:tcPr>
            <w:tcW w:w="2186" w:type="dxa"/>
          </w:tcPr>
          <w:p w14:paraId="36D6C7A2" w14:textId="77777777" w:rsidR="00EA16EE" w:rsidRPr="001D18D3" w:rsidRDefault="00EA16EE" w:rsidP="00971CC4">
            <w:pPr>
              <w:spacing w:line="276" w:lineRule="auto"/>
              <w:ind w:right="-52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United Kingdom (UK)</w:t>
            </w:r>
          </w:p>
        </w:tc>
        <w:tc>
          <w:tcPr>
            <w:tcW w:w="960" w:type="dxa"/>
            <w:vAlign w:val="bottom"/>
          </w:tcPr>
          <w:p w14:paraId="68B55788" w14:textId="77777777" w:rsidR="00EA16EE" w:rsidRPr="001D18D3" w:rsidRDefault="00EA16EE" w:rsidP="00971CC4">
            <w:pPr>
              <w:spacing w:line="276" w:lineRule="auto"/>
              <w:ind w:right="-52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 w:themeColor="text1"/>
                <w:sz w:val="20"/>
                <w:szCs w:val="20"/>
              </w:rPr>
              <w:t>Q1</w:t>
            </w:r>
          </w:p>
        </w:tc>
        <w:tc>
          <w:tcPr>
            <w:tcW w:w="976" w:type="dxa"/>
            <w:vAlign w:val="bottom"/>
          </w:tcPr>
          <w:p w14:paraId="0FEBF9C4" w14:textId="77777777" w:rsidR="00EA16EE" w:rsidRPr="001D18D3" w:rsidRDefault="00EA16EE" w:rsidP="00971CC4">
            <w:pPr>
              <w:spacing w:line="276" w:lineRule="auto"/>
              <w:ind w:right="-52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 w:themeColor="text1"/>
                <w:sz w:val="20"/>
                <w:szCs w:val="20"/>
              </w:rPr>
              <w:t>118</w:t>
            </w:r>
          </w:p>
        </w:tc>
        <w:tc>
          <w:tcPr>
            <w:tcW w:w="1278" w:type="dxa"/>
          </w:tcPr>
          <w:p w14:paraId="6AD98341" w14:textId="77777777" w:rsidR="00EA16EE" w:rsidRPr="001D18D3" w:rsidRDefault="00EA16EE" w:rsidP="00971CC4">
            <w:pPr>
              <w:spacing w:line="276" w:lineRule="auto"/>
              <w:ind w:right="-52"/>
              <w:jc w:val="both"/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126</w:t>
            </w:r>
          </w:p>
        </w:tc>
      </w:tr>
      <w:tr w:rsidR="00EA16EE" w:rsidRPr="001D18D3" w14:paraId="6F70691F" w14:textId="77777777" w:rsidTr="00971CC4">
        <w:tc>
          <w:tcPr>
            <w:tcW w:w="3681" w:type="dxa"/>
          </w:tcPr>
          <w:p w14:paraId="0A632305" w14:textId="77777777" w:rsidR="00EA16EE" w:rsidRPr="001D18D3" w:rsidRDefault="00EA16EE" w:rsidP="00971CC4">
            <w:pPr>
              <w:spacing w:line="276" w:lineRule="auto"/>
              <w:ind w:right="-52"/>
              <w:jc w:val="both"/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Journal Of Hypertension</w:t>
            </w:r>
          </w:p>
        </w:tc>
        <w:tc>
          <w:tcPr>
            <w:tcW w:w="2186" w:type="dxa"/>
          </w:tcPr>
          <w:p w14:paraId="184335E9" w14:textId="77777777" w:rsidR="00EA16EE" w:rsidRPr="001D18D3" w:rsidRDefault="00EA16EE" w:rsidP="00971CC4">
            <w:pPr>
              <w:spacing w:line="276" w:lineRule="auto"/>
              <w:ind w:right="-52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United States (USA)</w:t>
            </w:r>
          </w:p>
        </w:tc>
        <w:tc>
          <w:tcPr>
            <w:tcW w:w="960" w:type="dxa"/>
            <w:vAlign w:val="bottom"/>
          </w:tcPr>
          <w:p w14:paraId="6577DCDF" w14:textId="77777777" w:rsidR="00EA16EE" w:rsidRPr="001D18D3" w:rsidRDefault="00EA16EE" w:rsidP="00971CC4">
            <w:pPr>
              <w:spacing w:line="276" w:lineRule="auto"/>
              <w:ind w:right="-52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 w:themeColor="text1"/>
                <w:sz w:val="20"/>
                <w:szCs w:val="20"/>
              </w:rPr>
              <w:t>Q1</w:t>
            </w:r>
          </w:p>
        </w:tc>
        <w:tc>
          <w:tcPr>
            <w:tcW w:w="976" w:type="dxa"/>
            <w:vAlign w:val="bottom"/>
          </w:tcPr>
          <w:p w14:paraId="42613DD0" w14:textId="77777777" w:rsidR="00EA16EE" w:rsidRPr="001D18D3" w:rsidRDefault="00EA16EE" w:rsidP="00971CC4">
            <w:pPr>
              <w:spacing w:line="276" w:lineRule="auto"/>
              <w:ind w:right="-52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 w:themeColor="text1"/>
                <w:sz w:val="20"/>
                <w:szCs w:val="20"/>
              </w:rPr>
              <w:t>192</w:t>
            </w:r>
          </w:p>
        </w:tc>
        <w:tc>
          <w:tcPr>
            <w:tcW w:w="1278" w:type="dxa"/>
          </w:tcPr>
          <w:p w14:paraId="278D367F" w14:textId="77777777" w:rsidR="00EA16EE" w:rsidRPr="001D18D3" w:rsidRDefault="00EA16EE" w:rsidP="00971CC4">
            <w:pPr>
              <w:spacing w:line="276" w:lineRule="auto"/>
              <w:ind w:right="-52"/>
              <w:jc w:val="both"/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116</w:t>
            </w:r>
          </w:p>
        </w:tc>
      </w:tr>
      <w:tr w:rsidR="00EA16EE" w:rsidRPr="001D18D3" w14:paraId="0D948FEC" w14:textId="77777777" w:rsidTr="00971CC4">
        <w:tc>
          <w:tcPr>
            <w:tcW w:w="3681" w:type="dxa"/>
          </w:tcPr>
          <w:p w14:paraId="467DB2F0" w14:textId="77777777" w:rsidR="00EA16EE" w:rsidRPr="001D18D3" w:rsidRDefault="00EA16EE" w:rsidP="00971CC4">
            <w:pPr>
              <w:spacing w:line="276" w:lineRule="auto"/>
              <w:ind w:right="-52"/>
              <w:jc w:val="both"/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Family Practice</w:t>
            </w:r>
          </w:p>
        </w:tc>
        <w:tc>
          <w:tcPr>
            <w:tcW w:w="2186" w:type="dxa"/>
          </w:tcPr>
          <w:p w14:paraId="5F467195" w14:textId="77777777" w:rsidR="00EA16EE" w:rsidRPr="001D18D3" w:rsidRDefault="00EA16EE" w:rsidP="00971CC4">
            <w:pPr>
              <w:spacing w:line="276" w:lineRule="auto"/>
              <w:ind w:right="-52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United Kingdom (UK)</w:t>
            </w:r>
          </w:p>
        </w:tc>
        <w:tc>
          <w:tcPr>
            <w:tcW w:w="960" w:type="dxa"/>
            <w:vAlign w:val="bottom"/>
          </w:tcPr>
          <w:p w14:paraId="2C805D83" w14:textId="77777777" w:rsidR="00EA16EE" w:rsidRPr="001D18D3" w:rsidRDefault="00EA16EE" w:rsidP="00971CC4">
            <w:pPr>
              <w:spacing w:line="276" w:lineRule="auto"/>
              <w:ind w:right="-52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 w:themeColor="text1"/>
                <w:sz w:val="20"/>
                <w:szCs w:val="20"/>
              </w:rPr>
              <w:t>Q1</w:t>
            </w:r>
          </w:p>
        </w:tc>
        <w:tc>
          <w:tcPr>
            <w:tcW w:w="976" w:type="dxa"/>
            <w:vAlign w:val="bottom"/>
          </w:tcPr>
          <w:p w14:paraId="53903225" w14:textId="77777777" w:rsidR="00EA16EE" w:rsidRPr="001D18D3" w:rsidRDefault="00EA16EE" w:rsidP="00971CC4">
            <w:pPr>
              <w:spacing w:line="276" w:lineRule="auto"/>
              <w:ind w:right="-52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 w:themeColor="text1"/>
                <w:sz w:val="20"/>
                <w:szCs w:val="20"/>
              </w:rPr>
              <w:t>114</w:t>
            </w:r>
          </w:p>
        </w:tc>
        <w:tc>
          <w:tcPr>
            <w:tcW w:w="1278" w:type="dxa"/>
          </w:tcPr>
          <w:p w14:paraId="5DE0A130" w14:textId="77777777" w:rsidR="00EA16EE" w:rsidRPr="001D18D3" w:rsidRDefault="00EA16EE" w:rsidP="00971CC4">
            <w:pPr>
              <w:spacing w:line="276" w:lineRule="auto"/>
              <w:ind w:right="-52"/>
              <w:jc w:val="both"/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107</w:t>
            </w:r>
          </w:p>
        </w:tc>
      </w:tr>
      <w:tr w:rsidR="00EA16EE" w:rsidRPr="001D18D3" w14:paraId="193596F0" w14:textId="77777777" w:rsidTr="00971CC4">
        <w:tc>
          <w:tcPr>
            <w:tcW w:w="3681" w:type="dxa"/>
          </w:tcPr>
          <w:p w14:paraId="17621047" w14:textId="77777777" w:rsidR="00EA16EE" w:rsidRPr="001D18D3" w:rsidRDefault="00EA16EE" w:rsidP="00971CC4">
            <w:pPr>
              <w:spacing w:line="276" w:lineRule="auto"/>
              <w:ind w:right="-52"/>
              <w:jc w:val="both"/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BMC Family Practice</w:t>
            </w:r>
          </w:p>
        </w:tc>
        <w:tc>
          <w:tcPr>
            <w:tcW w:w="2186" w:type="dxa"/>
          </w:tcPr>
          <w:p w14:paraId="28172878" w14:textId="77777777" w:rsidR="00EA16EE" w:rsidRPr="001D18D3" w:rsidRDefault="00EA16EE" w:rsidP="00971CC4">
            <w:pPr>
              <w:spacing w:line="276" w:lineRule="auto"/>
              <w:ind w:right="-52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United Kingdom (UK)</w:t>
            </w:r>
          </w:p>
        </w:tc>
        <w:tc>
          <w:tcPr>
            <w:tcW w:w="960" w:type="dxa"/>
            <w:vAlign w:val="bottom"/>
          </w:tcPr>
          <w:p w14:paraId="1B7851AC" w14:textId="77777777" w:rsidR="00EA16EE" w:rsidRPr="001D18D3" w:rsidRDefault="00EA16EE" w:rsidP="00971CC4">
            <w:pPr>
              <w:spacing w:line="276" w:lineRule="auto"/>
              <w:ind w:right="-52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976" w:type="dxa"/>
            <w:vAlign w:val="bottom"/>
          </w:tcPr>
          <w:p w14:paraId="71E1F14C" w14:textId="77777777" w:rsidR="00EA16EE" w:rsidRPr="001D18D3" w:rsidRDefault="00EA16EE" w:rsidP="00971CC4">
            <w:pPr>
              <w:spacing w:line="276" w:lineRule="auto"/>
              <w:ind w:right="-52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8" w:type="dxa"/>
          </w:tcPr>
          <w:p w14:paraId="03F2EB32" w14:textId="77777777" w:rsidR="00EA16EE" w:rsidRPr="001D18D3" w:rsidRDefault="00EA16EE" w:rsidP="00971CC4">
            <w:pPr>
              <w:spacing w:line="276" w:lineRule="auto"/>
              <w:ind w:right="-52"/>
              <w:jc w:val="both"/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105</w:t>
            </w:r>
          </w:p>
        </w:tc>
      </w:tr>
      <w:tr w:rsidR="00EA16EE" w:rsidRPr="001D18D3" w14:paraId="5F96753C" w14:textId="77777777" w:rsidTr="00971CC4">
        <w:tc>
          <w:tcPr>
            <w:tcW w:w="3681" w:type="dxa"/>
          </w:tcPr>
          <w:p w14:paraId="37EC2A63" w14:textId="77777777" w:rsidR="00EA16EE" w:rsidRPr="001D18D3" w:rsidRDefault="00EA16EE" w:rsidP="00971CC4">
            <w:pPr>
              <w:spacing w:line="276" w:lineRule="auto"/>
              <w:ind w:right="-52"/>
              <w:jc w:val="both"/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BMC Health Services Research</w:t>
            </w:r>
          </w:p>
        </w:tc>
        <w:tc>
          <w:tcPr>
            <w:tcW w:w="2186" w:type="dxa"/>
          </w:tcPr>
          <w:p w14:paraId="7A22F074" w14:textId="77777777" w:rsidR="00EA16EE" w:rsidRPr="001D18D3" w:rsidRDefault="00EA16EE" w:rsidP="00971CC4">
            <w:pPr>
              <w:spacing w:line="276" w:lineRule="auto"/>
              <w:ind w:right="-52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United Kingdom (UK)</w:t>
            </w:r>
          </w:p>
        </w:tc>
        <w:tc>
          <w:tcPr>
            <w:tcW w:w="960" w:type="dxa"/>
            <w:vAlign w:val="bottom"/>
          </w:tcPr>
          <w:p w14:paraId="296F7FD6" w14:textId="77777777" w:rsidR="00EA16EE" w:rsidRPr="001D18D3" w:rsidRDefault="00EA16EE" w:rsidP="00971CC4">
            <w:pPr>
              <w:spacing w:line="276" w:lineRule="auto"/>
              <w:ind w:right="-52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 w:themeColor="text1"/>
                <w:sz w:val="20"/>
                <w:szCs w:val="20"/>
              </w:rPr>
              <w:t>Q1</w:t>
            </w:r>
          </w:p>
        </w:tc>
        <w:tc>
          <w:tcPr>
            <w:tcW w:w="976" w:type="dxa"/>
            <w:vAlign w:val="bottom"/>
          </w:tcPr>
          <w:p w14:paraId="35880B96" w14:textId="77777777" w:rsidR="00EA16EE" w:rsidRPr="001D18D3" w:rsidRDefault="00EA16EE" w:rsidP="00971CC4">
            <w:pPr>
              <w:spacing w:line="276" w:lineRule="auto"/>
              <w:ind w:right="-52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 w:themeColor="text1"/>
                <w:sz w:val="20"/>
                <w:szCs w:val="20"/>
              </w:rPr>
              <w:t>146</w:t>
            </w:r>
          </w:p>
        </w:tc>
        <w:tc>
          <w:tcPr>
            <w:tcW w:w="1278" w:type="dxa"/>
          </w:tcPr>
          <w:p w14:paraId="3F3140F9" w14:textId="77777777" w:rsidR="00EA16EE" w:rsidRPr="001D18D3" w:rsidRDefault="00EA16EE" w:rsidP="00971CC4">
            <w:pPr>
              <w:spacing w:line="276" w:lineRule="auto"/>
              <w:ind w:right="-52"/>
              <w:jc w:val="both"/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97</w:t>
            </w:r>
          </w:p>
        </w:tc>
      </w:tr>
      <w:tr w:rsidR="00EA16EE" w:rsidRPr="001D18D3" w14:paraId="3332C038" w14:textId="77777777" w:rsidTr="00971CC4">
        <w:tc>
          <w:tcPr>
            <w:tcW w:w="3681" w:type="dxa"/>
          </w:tcPr>
          <w:p w14:paraId="2A1C6467" w14:textId="77777777" w:rsidR="00EA16EE" w:rsidRPr="001D18D3" w:rsidRDefault="00EA16EE" w:rsidP="00971CC4">
            <w:pPr>
              <w:spacing w:line="276" w:lineRule="auto"/>
              <w:ind w:right="-52"/>
              <w:jc w:val="both"/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Journal Of Clinical Hypertension</w:t>
            </w:r>
          </w:p>
        </w:tc>
        <w:tc>
          <w:tcPr>
            <w:tcW w:w="2186" w:type="dxa"/>
          </w:tcPr>
          <w:p w14:paraId="1E448296" w14:textId="77777777" w:rsidR="00EA16EE" w:rsidRPr="001D18D3" w:rsidRDefault="00EA16EE" w:rsidP="00971CC4">
            <w:pPr>
              <w:spacing w:line="276" w:lineRule="auto"/>
              <w:ind w:right="-52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United States (USA)</w:t>
            </w:r>
          </w:p>
        </w:tc>
        <w:tc>
          <w:tcPr>
            <w:tcW w:w="960" w:type="dxa"/>
            <w:vAlign w:val="bottom"/>
          </w:tcPr>
          <w:p w14:paraId="45526CB0" w14:textId="77777777" w:rsidR="00EA16EE" w:rsidRPr="001D18D3" w:rsidRDefault="00EA16EE" w:rsidP="00971CC4">
            <w:pPr>
              <w:spacing w:line="276" w:lineRule="auto"/>
              <w:ind w:right="-52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 w:themeColor="text1"/>
                <w:sz w:val="20"/>
                <w:szCs w:val="20"/>
              </w:rPr>
              <w:t>Q2</w:t>
            </w:r>
          </w:p>
        </w:tc>
        <w:tc>
          <w:tcPr>
            <w:tcW w:w="976" w:type="dxa"/>
            <w:vAlign w:val="bottom"/>
          </w:tcPr>
          <w:p w14:paraId="06207E9F" w14:textId="77777777" w:rsidR="00EA16EE" w:rsidRPr="001D18D3" w:rsidRDefault="00EA16EE" w:rsidP="00971CC4">
            <w:pPr>
              <w:spacing w:line="276" w:lineRule="auto"/>
              <w:ind w:right="-52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 w:themeColor="text1"/>
                <w:sz w:val="20"/>
                <w:szCs w:val="20"/>
              </w:rPr>
              <w:t>81</w:t>
            </w:r>
          </w:p>
        </w:tc>
        <w:tc>
          <w:tcPr>
            <w:tcW w:w="1278" w:type="dxa"/>
          </w:tcPr>
          <w:p w14:paraId="27A655B5" w14:textId="77777777" w:rsidR="00EA16EE" w:rsidRPr="001D18D3" w:rsidRDefault="00EA16EE" w:rsidP="00971CC4">
            <w:pPr>
              <w:spacing w:line="276" w:lineRule="auto"/>
              <w:ind w:right="-52"/>
              <w:jc w:val="both"/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86</w:t>
            </w:r>
          </w:p>
        </w:tc>
      </w:tr>
      <w:tr w:rsidR="00EA16EE" w:rsidRPr="001D18D3" w14:paraId="75482304" w14:textId="77777777" w:rsidTr="00971CC4">
        <w:tc>
          <w:tcPr>
            <w:tcW w:w="3681" w:type="dxa"/>
          </w:tcPr>
          <w:p w14:paraId="3D04F86A" w14:textId="77777777" w:rsidR="00EA16EE" w:rsidRPr="001D18D3" w:rsidRDefault="00EA16EE" w:rsidP="00971CC4">
            <w:pPr>
              <w:spacing w:line="276" w:lineRule="auto"/>
              <w:ind w:right="-52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American Journal Of Hypertension</w:t>
            </w:r>
          </w:p>
        </w:tc>
        <w:tc>
          <w:tcPr>
            <w:tcW w:w="2186" w:type="dxa"/>
          </w:tcPr>
          <w:p w14:paraId="02BACCB5" w14:textId="77777777" w:rsidR="00EA16EE" w:rsidRPr="001D18D3" w:rsidRDefault="00EA16EE" w:rsidP="00971CC4">
            <w:pPr>
              <w:spacing w:line="276" w:lineRule="auto"/>
              <w:ind w:right="-52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United Kingdom (UK)</w:t>
            </w:r>
          </w:p>
        </w:tc>
        <w:tc>
          <w:tcPr>
            <w:tcW w:w="960" w:type="dxa"/>
            <w:vAlign w:val="bottom"/>
          </w:tcPr>
          <w:p w14:paraId="534BF932" w14:textId="77777777" w:rsidR="00EA16EE" w:rsidRPr="001D18D3" w:rsidRDefault="00EA16EE" w:rsidP="00971CC4">
            <w:pPr>
              <w:spacing w:line="276" w:lineRule="auto"/>
              <w:ind w:right="-52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 w:themeColor="text1"/>
                <w:sz w:val="20"/>
                <w:szCs w:val="20"/>
              </w:rPr>
              <w:t>Q2</w:t>
            </w:r>
          </w:p>
        </w:tc>
        <w:tc>
          <w:tcPr>
            <w:tcW w:w="976" w:type="dxa"/>
            <w:vAlign w:val="bottom"/>
          </w:tcPr>
          <w:p w14:paraId="24A3CAE9" w14:textId="77777777" w:rsidR="00EA16EE" w:rsidRPr="001D18D3" w:rsidRDefault="00EA16EE" w:rsidP="00971CC4">
            <w:pPr>
              <w:spacing w:line="276" w:lineRule="auto"/>
              <w:ind w:right="-52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 w:themeColor="text1"/>
                <w:sz w:val="20"/>
                <w:szCs w:val="20"/>
              </w:rPr>
              <w:t>150</w:t>
            </w:r>
          </w:p>
        </w:tc>
        <w:tc>
          <w:tcPr>
            <w:tcW w:w="1278" w:type="dxa"/>
          </w:tcPr>
          <w:p w14:paraId="3AAC0BA9" w14:textId="77777777" w:rsidR="00EA16EE" w:rsidRPr="001D18D3" w:rsidRDefault="00EA16EE" w:rsidP="00971CC4">
            <w:pPr>
              <w:spacing w:line="276" w:lineRule="auto"/>
              <w:ind w:right="-52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82</w:t>
            </w:r>
          </w:p>
        </w:tc>
      </w:tr>
      <w:tr w:rsidR="00EA16EE" w:rsidRPr="001D18D3" w14:paraId="32F14FC7" w14:textId="77777777" w:rsidTr="00971CC4">
        <w:tc>
          <w:tcPr>
            <w:tcW w:w="7803" w:type="dxa"/>
            <w:gridSpan w:val="4"/>
            <w:vAlign w:val="bottom"/>
          </w:tcPr>
          <w:p w14:paraId="6B743B60" w14:textId="77777777" w:rsidR="00EA16EE" w:rsidRPr="001D18D3" w:rsidRDefault="00EA16EE" w:rsidP="00971CC4">
            <w:pPr>
              <w:spacing w:line="276" w:lineRule="auto"/>
              <w:ind w:right="-52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</w:rPr>
              <w:t>Total</w:t>
            </w:r>
          </w:p>
        </w:tc>
        <w:tc>
          <w:tcPr>
            <w:tcW w:w="1278" w:type="dxa"/>
            <w:vAlign w:val="bottom"/>
          </w:tcPr>
          <w:p w14:paraId="6516B381" w14:textId="77777777" w:rsidR="00EA16EE" w:rsidRPr="001D18D3" w:rsidRDefault="00EA16EE" w:rsidP="00971CC4">
            <w:pPr>
              <w:spacing w:line="276" w:lineRule="auto"/>
              <w:ind w:right="-52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</w:rPr>
              <w:t>1335</w:t>
            </w:r>
          </w:p>
        </w:tc>
      </w:tr>
    </w:tbl>
    <w:p w14:paraId="6E8E5F0E" w14:textId="77777777" w:rsidR="00EA16EE" w:rsidRPr="001D18D3" w:rsidRDefault="00EA16EE" w:rsidP="00EA16EE">
      <w:pPr>
        <w:spacing w:line="360" w:lineRule="auto"/>
        <w:ind w:right="-52"/>
        <w:jc w:val="both"/>
        <w:rPr>
          <w:rFonts w:ascii="Aptos Narrow" w:hAnsi="Aptos Narrow" w:cs="Arial"/>
          <w:color w:val="000000" w:themeColor="text1"/>
          <w:sz w:val="20"/>
          <w:szCs w:val="20"/>
        </w:rPr>
      </w:pPr>
    </w:p>
    <w:p w14:paraId="66E18D27" w14:textId="77777777" w:rsidR="00EA16EE" w:rsidRPr="001D18D3" w:rsidRDefault="00EA16EE" w:rsidP="00EA16EE">
      <w:pPr>
        <w:rPr>
          <w:rFonts w:ascii="Aptos Narrow" w:hAnsi="Aptos Narrow"/>
          <w:b/>
          <w:bCs/>
          <w:sz w:val="20"/>
          <w:szCs w:val="20"/>
          <w:lang w:val="en-US"/>
        </w:rPr>
      </w:pPr>
      <w:r w:rsidRPr="001D18D3">
        <w:rPr>
          <w:rFonts w:ascii="Aptos Narrow" w:hAnsi="Aptos Narrow"/>
          <w:b/>
          <w:bCs/>
          <w:sz w:val="20"/>
          <w:szCs w:val="20"/>
          <w:lang w:val="en-US"/>
        </w:rPr>
        <w:t xml:space="preserve">Annex Table 6: </w:t>
      </w:r>
      <w:r w:rsidRPr="001D18D3">
        <w:rPr>
          <w:rFonts w:ascii="Aptos Narrow" w:hAnsi="Aptos Narrow" w:cs="Arial"/>
          <w:color w:val="000000" w:themeColor="text1"/>
          <w:sz w:val="20"/>
          <w:szCs w:val="20"/>
        </w:rPr>
        <w:t>Most prolific journals</w:t>
      </w:r>
    </w:p>
    <w:p w14:paraId="75F0EEC0" w14:textId="77777777" w:rsidR="00EA16EE" w:rsidRPr="001D18D3" w:rsidRDefault="00EA16EE" w:rsidP="00EA16EE">
      <w:pPr>
        <w:rPr>
          <w:rFonts w:ascii="Aptos Narrow" w:hAnsi="Aptos Narrow"/>
          <w:b/>
          <w:bCs/>
          <w:sz w:val="20"/>
          <w:szCs w:val="20"/>
          <w:lang w:val="en-US"/>
        </w:rPr>
      </w:pPr>
    </w:p>
    <w:tbl>
      <w:tblPr>
        <w:tblW w:w="9016" w:type="dxa"/>
        <w:tblLook w:val="04A0" w:firstRow="1" w:lastRow="0" w:firstColumn="1" w:lastColumn="0" w:noHBand="0" w:noVBand="1"/>
      </w:tblPr>
      <w:tblGrid>
        <w:gridCol w:w="2726"/>
        <w:gridCol w:w="817"/>
        <w:gridCol w:w="1424"/>
        <w:gridCol w:w="1539"/>
        <w:gridCol w:w="2510"/>
      </w:tblGrid>
      <w:tr w:rsidR="00EA16EE" w:rsidRPr="001D18D3" w14:paraId="2963232A" w14:textId="77777777" w:rsidTr="00971CC4">
        <w:trPr>
          <w:trHeight w:val="320"/>
        </w:trPr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5C9EB" w:themeFill="text2" w:themeFillTint="40"/>
            <w:noWrap/>
            <w:vAlign w:val="bottom"/>
            <w:hideMark/>
          </w:tcPr>
          <w:p w14:paraId="370436EF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Title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5C9EB" w:themeFill="text2" w:themeFillTint="40"/>
            <w:noWrap/>
            <w:vAlign w:val="bottom"/>
            <w:hideMark/>
          </w:tcPr>
          <w:p w14:paraId="37BC39FA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Year</w:t>
            </w: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5C9EB" w:themeFill="text2" w:themeFillTint="40"/>
            <w:noWrap/>
            <w:vAlign w:val="bottom"/>
            <w:hideMark/>
          </w:tcPr>
          <w:p w14:paraId="4B090CC7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Source title</w:t>
            </w:r>
          </w:p>
        </w:tc>
        <w:tc>
          <w:tcPr>
            <w:tcW w:w="1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5C9EB" w:themeFill="text2" w:themeFillTint="40"/>
            <w:noWrap/>
            <w:vAlign w:val="bottom"/>
            <w:hideMark/>
          </w:tcPr>
          <w:p w14:paraId="353C09C8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Cited by</w:t>
            </w:r>
          </w:p>
        </w:tc>
        <w:tc>
          <w:tcPr>
            <w:tcW w:w="2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5C9EB" w:themeFill="text2" w:themeFillTint="40"/>
            <w:noWrap/>
            <w:vAlign w:val="bottom"/>
            <w:hideMark/>
          </w:tcPr>
          <w:p w14:paraId="5B500F2D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DOI</w:t>
            </w:r>
          </w:p>
        </w:tc>
      </w:tr>
      <w:tr w:rsidR="00EA16EE" w:rsidRPr="001D18D3" w14:paraId="1976515D" w14:textId="77777777" w:rsidTr="00971CC4">
        <w:trPr>
          <w:trHeight w:val="320"/>
        </w:trPr>
        <w:tc>
          <w:tcPr>
            <w:tcW w:w="2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48D8B9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Factors associated with COVID-19-related death using OpenSAFELY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AF2294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CE346D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Nature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BDF6F8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4324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B83281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10.1038/s41586-020-2521-4</w:t>
            </w:r>
          </w:p>
        </w:tc>
      </w:tr>
      <w:tr w:rsidR="00EA16EE" w:rsidRPr="001D18D3" w14:paraId="3B52B2E4" w14:textId="77777777" w:rsidTr="00971CC4">
        <w:trPr>
          <w:trHeight w:val="320"/>
        </w:trPr>
        <w:tc>
          <w:tcPr>
            <w:tcW w:w="2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1C0FBC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The global epidemiology of NAFLD and NASH in patients with type 2 diabetes: A systematic review and meta-analysis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948CEB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EEE353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Journal of Hepatology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93935C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1469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8910B5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10.1016/j.jhep.2019.06.021</w:t>
            </w:r>
          </w:p>
        </w:tc>
      </w:tr>
      <w:tr w:rsidR="00EA16EE" w:rsidRPr="001D18D3" w14:paraId="6FB569B1" w14:textId="77777777" w:rsidTr="00971CC4">
        <w:trPr>
          <w:trHeight w:val="320"/>
        </w:trPr>
        <w:tc>
          <w:tcPr>
            <w:tcW w:w="2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A5A513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Chronic Kidney Disease Diagnosis and Management: A Review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BAB858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3EFE49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JAMA - Journal of the American Medical Association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ADE2BA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951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DFD9DA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10.1001/jama.2019.14745</w:t>
            </w:r>
          </w:p>
        </w:tc>
      </w:tr>
      <w:tr w:rsidR="00EA16EE" w:rsidRPr="001D18D3" w14:paraId="62EEDAC6" w14:textId="77777777" w:rsidTr="00971CC4">
        <w:trPr>
          <w:trHeight w:val="320"/>
        </w:trPr>
        <w:tc>
          <w:tcPr>
            <w:tcW w:w="2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A4A1EA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 xml:space="preserve">American Association of Clinical Endocrinology Clinical Practice Guideline for the Diagnosis and Management of Nonalcoholic Fatty Liver Disease in Primary Care and Endocrinology Clinical Settings: Co-Sponsored by the American Association for the </w:t>
            </w: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lastRenderedPageBreak/>
              <w:t>Study of Liver Diseases (AASLD)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E4562A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lastRenderedPageBreak/>
              <w:t>2022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CA6007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Endocrine Practice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D2AD0E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497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45DAFD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10.1016/j.eprac.2022.03.010</w:t>
            </w:r>
          </w:p>
        </w:tc>
      </w:tr>
      <w:tr w:rsidR="00EA16EE" w:rsidRPr="001D18D3" w14:paraId="49363B66" w14:textId="77777777" w:rsidTr="00971CC4">
        <w:trPr>
          <w:trHeight w:val="320"/>
        </w:trPr>
        <w:tc>
          <w:tcPr>
            <w:tcW w:w="2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4BC6FC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Quality of primary health care in China: challenges and recommendations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1D57FB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C53F5B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The Lancet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1C61FF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496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E8489A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10.1016/S0140-6736(20)30122-7</w:t>
            </w:r>
          </w:p>
        </w:tc>
      </w:tr>
      <w:tr w:rsidR="00EA16EE" w:rsidRPr="001D18D3" w14:paraId="64528951" w14:textId="77777777" w:rsidTr="00971CC4">
        <w:trPr>
          <w:trHeight w:val="320"/>
        </w:trPr>
        <w:tc>
          <w:tcPr>
            <w:tcW w:w="2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9190D8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Risk factors for SARS-CoV-2 among patients in the Oxford Royal College of General Practitioners Research and Surveillance Centre primary care network: a cross-sectional study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6E91AD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D76034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The Lancet Infectious Diseases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929A3C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415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33C67D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10.1016/S1473-3099(20)30371-6</w:t>
            </w:r>
          </w:p>
        </w:tc>
      </w:tr>
      <w:tr w:rsidR="00EA16EE" w:rsidRPr="001D18D3" w14:paraId="2456A602" w14:textId="77777777" w:rsidTr="00971CC4">
        <w:trPr>
          <w:trHeight w:val="320"/>
        </w:trPr>
        <w:tc>
          <w:tcPr>
            <w:tcW w:w="2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6AD572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Standards of medical care in diabetes—2019 abridged for primary care providers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8B5B45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392C45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Clinical Diabetes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645AD6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391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FDA2AD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10.2337/cd18-0105</w:t>
            </w:r>
          </w:p>
        </w:tc>
      </w:tr>
      <w:tr w:rsidR="00EA16EE" w:rsidRPr="001D18D3" w14:paraId="79090465" w14:textId="77777777" w:rsidTr="00971CC4">
        <w:trPr>
          <w:trHeight w:val="320"/>
        </w:trPr>
        <w:tc>
          <w:tcPr>
            <w:tcW w:w="2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2B686E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Hypertension Canada's 2020 Comprehensive Guidelines for the Prevention, Diagnosis, Risk Assessment, and Treatment of Hypertension in Adults and Children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52054D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A21D6F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Canadian Journal of Cardiology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500995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390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8C864D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10.1016/j.cjca.2020.02.086</w:t>
            </w:r>
          </w:p>
        </w:tc>
      </w:tr>
      <w:tr w:rsidR="00EA16EE" w:rsidRPr="001D18D3" w14:paraId="545D4147" w14:textId="77777777" w:rsidTr="00971CC4">
        <w:trPr>
          <w:trHeight w:val="320"/>
        </w:trPr>
        <w:tc>
          <w:tcPr>
            <w:tcW w:w="2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FAA162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Standards of Medical Care in Diabetes—2022 Abridged for Primary Care Providers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0E0ED5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2022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5BE03C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Clinical Diabetes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B65C5B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01BA84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10.2337/cd22-as01</w:t>
            </w:r>
          </w:p>
        </w:tc>
      </w:tr>
      <w:tr w:rsidR="00EA16EE" w:rsidRPr="001D18D3" w14:paraId="5A1022DF" w14:textId="77777777" w:rsidTr="00971CC4">
        <w:trPr>
          <w:trHeight w:val="320"/>
        </w:trPr>
        <w:tc>
          <w:tcPr>
            <w:tcW w:w="2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9E2D24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Mechanisms of Cardiorenal Effects of Sodium-Glucose Cotransporter 2 Inhibitors: JACC State-of-the-Art Review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368A95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6F3B10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Journal of the American College of Cardiology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39B2DA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353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8F071A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10.1016/j.jacc.2019.11.031</w:t>
            </w:r>
          </w:p>
        </w:tc>
      </w:tr>
    </w:tbl>
    <w:p w14:paraId="3816A838" w14:textId="77777777" w:rsidR="00EA16EE" w:rsidRPr="001D18D3" w:rsidRDefault="00EA16EE" w:rsidP="00EA16EE">
      <w:pPr>
        <w:rPr>
          <w:rFonts w:ascii="Aptos Narrow" w:hAnsi="Aptos Narrow"/>
          <w:sz w:val="20"/>
          <w:szCs w:val="20"/>
          <w:lang w:val="en-US"/>
        </w:rPr>
      </w:pPr>
      <w:r w:rsidRPr="001D18D3">
        <w:rPr>
          <w:rFonts w:ascii="Aptos Narrow" w:hAnsi="Aptos Narrow"/>
          <w:b/>
          <w:bCs/>
          <w:sz w:val="20"/>
          <w:szCs w:val="20"/>
          <w:lang w:val="en-US"/>
        </w:rPr>
        <w:t xml:space="preserve">Annex Table 7: </w:t>
      </w:r>
      <w:r w:rsidRPr="001D18D3">
        <w:rPr>
          <w:rFonts w:ascii="Aptos Narrow" w:hAnsi="Aptos Narrow"/>
          <w:sz w:val="20"/>
          <w:szCs w:val="20"/>
          <w:lang w:val="en-US"/>
        </w:rPr>
        <w:t>Highly cited research publications in Hypertension Care research in Primary Care.</w:t>
      </w:r>
    </w:p>
    <w:p w14:paraId="584032B3" w14:textId="77777777" w:rsidR="00EA16EE" w:rsidRPr="001D18D3" w:rsidRDefault="00EA16EE" w:rsidP="00EA16EE">
      <w:pPr>
        <w:rPr>
          <w:rFonts w:ascii="Aptos Narrow" w:hAnsi="Aptos Narrow"/>
          <w:sz w:val="20"/>
          <w:szCs w:val="20"/>
          <w:lang w:val="en-US"/>
        </w:rPr>
      </w:pPr>
    </w:p>
    <w:p w14:paraId="31E5EC5F" w14:textId="77777777" w:rsidR="00EA16EE" w:rsidRPr="001D18D3" w:rsidRDefault="00EA16EE" w:rsidP="00EA16EE">
      <w:pPr>
        <w:rPr>
          <w:rFonts w:ascii="Aptos Narrow" w:hAnsi="Aptos Narrow"/>
          <w:b/>
          <w:bCs/>
          <w:sz w:val="20"/>
          <w:szCs w:val="20"/>
          <w:lang w:val="en-US"/>
        </w:rPr>
      </w:pPr>
    </w:p>
    <w:tbl>
      <w:tblPr>
        <w:tblW w:w="90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57"/>
        <w:gridCol w:w="2630"/>
        <w:gridCol w:w="1429"/>
      </w:tblGrid>
      <w:tr w:rsidR="00EA16EE" w:rsidRPr="001D18D3" w14:paraId="5F7D7EEA" w14:textId="77777777" w:rsidTr="00971CC4">
        <w:trPr>
          <w:trHeight w:val="320"/>
        </w:trPr>
        <w:tc>
          <w:tcPr>
            <w:tcW w:w="4957" w:type="dxa"/>
            <w:shd w:val="clear" w:color="auto" w:fill="A5C9EB" w:themeFill="text2" w:themeFillTint="40"/>
            <w:noWrap/>
          </w:tcPr>
          <w:p w14:paraId="5CA9CF34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sz w:val="20"/>
                <w:szCs w:val="20"/>
              </w:rPr>
              <w:t xml:space="preserve">Funding Bodies </w:t>
            </w:r>
          </w:p>
        </w:tc>
        <w:tc>
          <w:tcPr>
            <w:tcW w:w="2630" w:type="dxa"/>
            <w:shd w:val="clear" w:color="auto" w:fill="A5C9EB" w:themeFill="text2" w:themeFillTint="40"/>
          </w:tcPr>
          <w:p w14:paraId="797EDDCC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sz w:val="20"/>
                <w:szCs w:val="20"/>
              </w:rPr>
              <w:t xml:space="preserve">Country </w:t>
            </w:r>
          </w:p>
        </w:tc>
        <w:tc>
          <w:tcPr>
            <w:tcW w:w="1429" w:type="dxa"/>
            <w:shd w:val="clear" w:color="auto" w:fill="A5C9EB" w:themeFill="text2" w:themeFillTint="40"/>
            <w:noWrap/>
          </w:tcPr>
          <w:p w14:paraId="130FC822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sz w:val="20"/>
                <w:szCs w:val="20"/>
              </w:rPr>
              <w:t>Documents</w:t>
            </w:r>
          </w:p>
        </w:tc>
      </w:tr>
      <w:tr w:rsidR="00EA16EE" w:rsidRPr="001D18D3" w14:paraId="28D98D42" w14:textId="77777777" w:rsidTr="00971CC4">
        <w:trPr>
          <w:trHeight w:val="320"/>
        </w:trPr>
        <w:tc>
          <w:tcPr>
            <w:tcW w:w="4957" w:type="dxa"/>
            <w:noWrap/>
            <w:vAlign w:val="bottom"/>
            <w:hideMark/>
          </w:tcPr>
          <w:p w14:paraId="6C7ACA8B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National Institutes of Health</w:t>
            </w:r>
          </w:p>
        </w:tc>
        <w:tc>
          <w:tcPr>
            <w:tcW w:w="2630" w:type="dxa"/>
          </w:tcPr>
          <w:p w14:paraId="3DB93A25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United States (USA)</w:t>
            </w:r>
          </w:p>
        </w:tc>
        <w:tc>
          <w:tcPr>
            <w:tcW w:w="1429" w:type="dxa"/>
            <w:noWrap/>
            <w:vAlign w:val="bottom"/>
            <w:hideMark/>
          </w:tcPr>
          <w:p w14:paraId="05F87CD4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744</w:t>
            </w:r>
          </w:p>
        </w:tc>
      </w:tr>
      <w:tr w:rsidR="00EA16EE" w:rsidRPr="001D18D3" w14:paraId="247A99BD" w14:textId="77777777" w:rsidTr="00971CC4">
        <w:trPr>
          <w:trHeight w:val="320"/>
        </w:trPr>
        <w:tc>
          <w:tcPr>
            <w:tcW w:w="4957" w:type="dxa"/>
            <w:noWrap/>
            <w:vAlign w:val="bottom"/>
            <w:hideMark/>
          </w:tcPr>
          <w:p w14:paraId="3D0CF851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U.S. Department of Health and Human Services</w:t>
            </w:r>
          </w:p>
        </w:tc>
        <w:tc>
          <w:tcPr>
            <w:tcW w:w="2630" w:type="dxa"/>
          </w:tcPr>
          <w:p w14:paraId="359EFF03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United States (USA)</w:t>
            </w:r>
          </w:p>
        </w:tc>
        <w:tc>
          <w:tcPr>
            <w:tcW w:w="1429" w:type="dxa"/>
            <w:noWrap/>
            <w:vAlign w:val="bottom"/>
            <w:hideMark/>
          </w:tcPr>
          <w:p w14:paraId="2FA9E9C9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540</w:t>
            </w:r>
          </w:p>
        </w:tc>
      </w:tr>
      <w:tr w:rsidR="00EA16EE" w:rsidRPr="001D18D3" w14:paraId="1AE46E04" w14:textId="77777777" w:rsidTr="00971CC4">
        <w:trPr>
          <w:trHeight w:val="320"/>
        </w:trPr>
        <w:tc>
          <w:tcPr>
            <w:tcW w:w="4957" w:type="dxa"/>
            <w:noWrap/>
            <w:vAlign w:val="bottom"/>
            <w:hideMark/>
          </w:tcPr>
          <w:p w14:paraId="0E68B9B6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National Heart, Lung, and Blood Institute</w:t>
            </w:r>
          </w:p>
        </w:tc>
        <w:tc>
          <w:tcPr>
            <w:tcW w:w="2630" w:type="dxa"/>
          </w:tcPr>
          <w:p w14:paraId="62A92A9F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United States (USA)</w:t>
            </w:r>
          </w:p>
        </w:tc>
        <w:tc>
          <w:tcPr>
            <w:tcW w:w="1429" w:type="dxa"/>
            <w:noWrap/>
            <w:vAlign w:val="bottom"/>
            <w:hideMark/>
          </w:tcPr>
          <w:p w14:paraId="0ED4F5C0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384</w:t>
            </w:r>
          </w:p>
        </w:tc>
      </w:tr>
      <w:tr w:rsidR="00EA16EE" w:rsidRPr="001D18D3" w14:paraId="1DE04CE8" w14:textId="77777777" w:rsidTr="00971CC4">
        <w:trPr>
          <w:trHeight w:val="320"/>
        </w:trPr>
        <w:tc>
          <w:tcPr>
            <w:tcW w:w="4957" w:type="dxa"/>
            <w:noWrap/>
            <w:vAlign w:val="bottom"/>
            <w:hideMark/>
          </w:tcPr>
          <w:p w14:paraId="485D49D2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Medical Research Council</w:t>
            </w:r>
          </w:p>
        </w:tc>
        <w:tc>
          <w:tcPr>
            <w:tcW w:w="2630" w:type="dxa"/>
          </w:tcPr>
          <w:p w14:paraId="3DE5EA3C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United Kingdom (UK)</w:t>
            </w:r>
          </w:p>
        </w:tc>
        <w:tc>
          <w:tcPr>
            <w:tcW w:w="1429" w:type="dxa"/>
            <w:noWrap/>
            <w:vAlign w:val="bottom"/>
            <w:hideMark/>
          </w:tcPr>
          <w:p w14:paraId="3857DDAF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180</w:t>
            </w:r>
          </w:p>
        </w:tc>
      </w:tr>
      <w:tr w:rsidR="00EA16EE" w:rsidRPr="001D18D3" w14:paraId="1FE041DB" w14:textId="77777777" w:rsidTr="00971CC4">
        <w:trPr>
          <w:trHeight w:val="320"/>
        </w:trPr>
        <w:tc>
          <w:tcPr>
            <w:tcW w:w="4957" w:type="dxa"/>
            <w:noWrap/>
            <w:vAlign w:val="bottom"/>
            <w:hideMark/>
          </w:tcPr>
          <w:p w14:paraId="40F31AF3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National Institute for Health Research</w:t>
            </w:r>
          </w:p>
        </w:tc>
        <w:tc>
          <w:tcPr>
            <w:tcW w:w="2630" w:type="dxa"/>
          </w:tcPr>
          <w:p w14:paraId="495DBEBC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United Kingdom (UK)</w:t>
            </w:r>
          </w:p>
        </w:tc>
        <w:tc>
          <w:tcPr>
            <w:tcW w:w="1429" w:type="dxa"/>
            <w:noWrap/>
            <w:vAlign w:val="bottom"/>
            <w:hideMark/>
          </w:tcPr>
          <w:p w14:paraId="2C6AFFB3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173</w:t>
            </w:r>
          </w:p>
        </w:tc>
      </w:tr>
      <w:tr w:rsidR="00EA16EE" w:rsidRPr="001D18D3" w14:paraId="49E042AE" w14:textId="77777777" w:rsidTr="00971CC4">
        <w:trPr>
          <w:trHeight w:val="320"/>
        </w:trPr>
        <w:tc>
          <w:tcPr>
            <w:tcW w:w="4957" w:type="dxa"/>
            <w:noWrap/>
            <w:vAlign w:val="bottom"/>
            <w:hideMark/>
          </w:tcPr>
          <w:p w14:paraId="794B4180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National Institute of Diabetes and Digestive and Kidney Diseases</w:t>
            </w:r>
          </w:p>
        </w:tc>
        <w:tc>
          <w:tcPr>
            <w:tcW w:w="2630" w:type="dxa"/>
          </w:tcPr>
          <w:p w14:paraId="571CCEA0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United States (USA)</w:t>
            </w:r>
          </w:p>
        </w:tc>
        <w:tc>
          <w:tcPr>
            <w:tcW w:w="1429" w:type="dxa"/>
            <w:noWrap/>
            <w:vAlign w:val="bottom"/>
            <w:hideMark/>
          </w:tcPr>
          <w:p w14:paraId="072FA52C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162</w:t>
            </w:r>
          </w:p>
        </w:tc>
      </w:tr>
      <w:tr w:rsidR="00EA16EE" w:rsidRPr="001D18D3" w14:paraId="289EF8AA" w14:textId="77777777" w:rsidTr="00971CC4">
        <w:trPr>
          <w:trHeight w:val="320"/>
        </w:trPr>
        <w:tc>
          <w:tcPr>
            <w:tcW w:w="4957" w:type="dxa"/>
            <w:noWrap/>
            <w:vAlign w:val="bottom"/>
            <w:hideMark/>
          </w:tcPr>
          <w:p w14:paraId="3B6AE1CE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National Institute for Health and Care Research</w:t>
            </w:r>
          </w:p>
        </w:tc>
        <w:tc>
          <w:tcPr>
            <w:tcW w:w="2630" w:type="dxa"/>
          </w:tcPr>
          <w:p w14:paraId="0E657873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United Kingdom (UK)</w:t>
            </w:r>
          </w:p>
        </w:tc>
        <w:tc>
          <w:tcPr>
            <w:tcW w:w="1429" w:type="dxa"/>
            <w:noWrap/>
            <w:vAlign w:val="bottom"/>
            <w:hideMark/>
          </w:tcPr>
          <w:p w14:paraId="65CA9ABC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160</w:t>
            </w:r>
          </w:p>
        </w:tc>
      </w:tr>
      <w:tr w:rsidR="00EA16EE" w:rsidRPr="001D18D3" w14:paraId="4C38DBEE" w14:textId="77777777" w:rsidTr="00971CC4">
        <w:trPr>
          <w:trHeight w:val="320"/>
        </w:trPr>
        <w:tc>
          <w:tcPr>
            <w:tcW w:w="4957" w:type="dxa"/>
            <w:noWrap/>
            <w:vAlign w:val="bottom"/>
            <w:hideMark/>
          </w:tcPr>
          <w:p w14:paraId="75B6477A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National Center for Advancing Translational Sciences</w:t>
            </w:r>
          </w:p>
        </w:tc>
        <w:tc>
          <w:tcPr>
            <w:tcW w:w="2630" w:type="dxa"/>
          </w:tcPr>
          <w:p w14:paraId="6CE11C96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United States (USA)</w:t>
            </w:r>
          </w:p>
        </w:tc>
        <w:tc>
          <w:tcPr>
            <w:tcW w:w="1429" w:type="dxa"/>
            <w:noWrap/>
            <w:vAlign w:val="bottom"/>
            <w:hideMark/>
          </w:tcPr>
          <w:p w14:paraId="13129DB5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138</w:t>
            </w:r>
          </w:p>
        </w:tc>
      </w:tr>
      <w:tr w:rsidR="00EA16EE" w:rsidRPr="001D18D3" w14:paraId="4DB87A64" w14:textId="77777777" w:rsidTr="00971CC4">
        <w:trPr>
          <w:trHeight w:val="320"/>
        </w:trPr>
        <w:tc>
          <w:tcPr>
            <w:tcW w:w="4957" w:type="dxa"/>
            <w:noWrap/>
            <w:vAlign w:val="bottom"/>
            <w:hideMark/>
          </w:tcPr>
          <w:p w14:paraId="3C5A15A0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UK Research and Innovation</w:t>
            </w:r>
          </w:p>
        </w:tc>
        <w:tc>
          <w:tcPr>
            <w:tcW w:w="2630" w:type="dxa"/>
          </w:tcPr>
          <w:p w14:paraId="66FC5EA2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United Kingdom (UK)</w:t>
            </w:r>
          </w:p>
        </w:tc>
        <w:tc>
          <w:tcPr>
            <w:tcW w:w="1429" w:type="dxa"/>
            <w:noWrap/>
            <w:vAlign w:val="bottom"/>
            <w:hideMark/>
          </w:tcPr>
          <w:p w14:paraId="7AC75FF0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137</w:t>
            </w:r>
          </w:p>
        </w:tc>
      </w:tr>
      <w:tr w:rsidR="00EA16EE" w:rsidRPr="001D18D3" w14:paraId="2EFAC68B" w14:textId="77777777" w:rsidTr="00971CC4">
        <w:trPr>
          <w:trHeight w:val="320"/>
        </w:trPr>
        <w:tc>
          <w:tcPr>
            <w:tcW w:w="4957" w:type="dxa"/>
            <w:noWrap/>
            <w:vAlign w:val="bottom"/>
            <w:hideMark/>
          </w:tcPr>
          <w:p w14:paraId="393C2013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National Institute on Aging</w:t>
            </w:r>
          </w:p>
        </w:tc>
        <w:tc>
          <w:tcPr>
            <w:tcW w:w="2630" w:type="dxa"/>
          </w:tcPr>
          <w:p w14:paraId="52A75942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United States (USA)</w:t>
            </w:r>
          </w:p>
        </w:tc>
        <w:tc>
          <w:tcPr>
            <w:tcW w:w="1429" w:type="dxa"/>
            <w:noWrap/>
            <w:vAlign w:val="bottom"/>
            <w:hideMark/>
          </w:tcPr>
          <w:p w14:paraId="79182971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105</w:t>
            </w:r>
          </w:p>
        </w:tc>
      </w:tr>
      <w:tr w:rsidR="00EA16EE" w:rsidRPr="001D18D3" w14:paraId="6A27CA3C" w14:textId="77777777" w:rsidTr="00971CC4">
        <w:trPr>
          <w:trHeight w:val="320"/>
        </w:trPr>
        <w:tc>
          <w:tcPr>
            <w:tcW w:w="4957" w:type="dxa"/>
            <w:noWrap/>
            <w:vAlign w:val="bottom"/>
          </w:tcPr>
          <w:p w14:paraId="659F8AF3" w14:textId="77777777" w:rsidR="00EA16EE" w:rsidRPr="001D18D3" w:rsidRDefault="00EA16EE" w:rsidP="00971CC4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</w:p>
        </w:tc>
        <w:tc>
          <w:tcPr>
            <w:tcW w:w="2630" w:type="dxa"/>
          </w:tcPr>
          <w:p w14:paraId="34A27EEB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</w:p>
        </w:tc>
        <w:tc>
          <w:tcPr>
            <w:tcW w:w="1429" w:type="dxa"/>
            <w:noWrap/>
            <w:vAlign w:val="bottom"/>
          </w:tcPr>
          <w:p w14:paraId="58EBD3C3" w14:textId="77777777" w:rsidR="00EA16EE" w:rsidRPr="001D18D3" w:rsidRDefault="00EA16EE" w:rsidP="00971CC4">
            <w:pPr>
              <w:jc w:val="right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2723</w:t>
            </w:r>
          </w:p>
        </w:tc>
      </w:tr>
    </w:tbl>
    <w:p w14:paraId="13865D4E" w14:textId="77777777" w:rsidR="00EA16EE" w:rsidRPr="001D18D3" w:rsidRDefault="00EA16EE" w:rsidP="00EA16EE">
      <w:pPr>
        <w:rPr>
          <w:rFonts w:ascii="Aptos Narrow" w:hAnsi="Aptos Narrow"/>
          <w:b/>
          <w:bCs/>
          <w:sz w:val="20"/>
          <w:szCs w:val="20"/>
          <w:lang w:val="en-US"/>
        </w:rPr>
      </w:pPr>
    </w:p>
    <w:p w14:paraId="24B63654" w14:textId="77777777" w:rsidR="00EA16EE" w:rsidRPr="001D18D3" w:rsidRDefault="00EA16EE" w:rsidP="00EA16EE">
      <w:pPr>
        <w:rPr>
          <w:rFonts w:ascii="Aptos Narrow" w:hAnsi="Aptos Narrow"/>
          <w:b/>
          <w:bCs/>
          <w:sz w:val="20"/>
          <w:szCs w:val="20"/>
          <w:lang w:val="en-US"/>
        </w:rPr>
      </w:pPr>
      <w:r w:rsidRPr="001D18D3">
        <w:rPr>
          <w:rFonts w:ascii="Aptos Narrow" w:hAnsi="Aptos Narrow"/>
          <w:b/>
          <w:bCs/>
          <w:sz w:val="20"/>
          <w:szCs w:val="20"/>
          <w:lang w:val="en-US"/>
        </w:rPr>
        <w:t>Annex Table 8:</w:t>
      </w:r>
      <w:r w:rsidRPr="001D18D3">
        <w:rPr>
          <w:rFonts w:ascii="Aptos Narrow" w:hAnsi="Aptos Narrow" w:cs="Arial"/>
          <w:color w:val="000000" w:themeColor="text1"/>
          <w:sz w:val="20"/>
          <w:szCs w:val="20"/>
        </w:rPr>
        <w:t xml:space="preserve"> Top funding bodies</w:t>
      </w:r>
    </w:p>
    <w:p w14:paraId="7D4F08CE" w14:textId="77777777" w:rsidR="00EA16EE" w:rsidRPr="001D18D3" w:rsidRDefault="00EA16EE" w:rsidP="00EA16EE">
      <w:pPr>
        <w:rPr>
          <w:rFonts w:ascii="Aptos Narrow" w:hAnsi="Aptos Narrow"/>
          <w:b/>
          <w:bCs/>
          <w:sz w:val="20"/>
          <w:szCs w:val="20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8"/>
        <w:gridCol w:w="4731"/>
        <w:gridCol w:w="2217"/>
      </w:tblGrid>
      <w:tr w:rsidR="00EA16EE" w:rsidRPr="001D18D3" w14:paraId="530762AF" w14:textId="77777777" w:rsidTr="00971CC4">
        <w:tc>
          <w:tcPr>
            <w:tcW w:w="2068" w:type="dxa"/>
            <w:shd w:val="clear" w:color="auto" w:fill="A5C9EB" w:themeFill="text2" w:themeFillTint="40"/>
          </w:tcPr>
          <w:p w14:paraId="5C11D44D" w14:textId="77777777" w:rsidR="00EA16EE" w:rsidRPr="001D18D3" w:rsidRDefault="00EA16EE" w:rsidP="00971CC4">
            <w:pPr>
              <w:ind w:right="-52"/>
              <w:rPr>
                <w:rFonts w:ascii="Aptos Narrow" w:hAnsi="Aptos Narrow" w:cs="Arial"/>
                <w:b/>
                <w:bCs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b/>
                <w:bCs/>
                <w:sz w:val="20"/>
                <w:szCs w:val="20"/>
              </w:rPr>
              <w:t>Cluster number /no of Items /Colour</w:t>
            </w:r>
          </w:p>
        </w:tc>
        <w:tc>
          <w:tcPr>
            <w:tcW w:w="4731" w:type="dxa"/>
            <w:shd w:val="clear" w:color="auto" w:fill="A5C9EB" w:themeFill="text2" w:themeFillTint="40"/>
          </w:tcPr>
          <w:p w14:paraId="330A656A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 w:cs="Arial"/>
                <w:b/>
                <w:bCs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b/>
                <w:bCs/>
                <w:sz w:val="20"/>
                <w:szCs w:val="20"/>
              </w:rPr>
              <w:t>Keywords of the clusters</w:t>
            </w:r>
          </w:p>
        </w:tc>
        <w:tc>
          <w:tcPr>
            <w:tcW w:w="2217" w:type="dxa"/>
            <w:shd w:val="clear" w:color="auto" w:fill="A5C9EB" w:themeFill="text2" w:themeFillTint="40"/>
          </w:tcPr>
          <w:p w14:paraId="30E16C60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 w:cs="Arial"/>
                <w:b/>
                <w:bCs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b/>
                <w:bCs/>
                <w:sz w:val="20"/>
                <w:szCs w:val="20"/>
              </w:rPr>
              <w:t>Key Theme</w:t>
            </w:r>
          </w:p>
        </w:tc>
      </w:tr>
      <w:tr w:rsidR="00EA16EE" w:rsidRPr="001D18D3" w14:paraId="6E4CF606" w14:textId="77777777" w:rsidTr="00971CC4">
        <w:tc>
          <w:tcPr>
            <w:tcW w:w="2068" w:type="dxa"/>
          </w:tcPr>
          <w:p w14:paraId="5D61BC2C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sz w:val="20"/>
                <w:szCs w:val="20"/>
              </w:rPr>
              <w:t xml:space="preserve">Cluster 1 </w:t>
            </w:r>
          </w:p>
          <w:p w14:paraId="097CD3B5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sz w:val="20"/>
                <w:szCs w:val="20"/>
              </w:rPr>
              <w:t>(11 items)</w:t>
            </w:r>
          </w:p>
          <w:p w14:paraId="14D27390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sz w:val="20"/>
                <w:szCs w:val="20"/>
              </w:rPr>
              <w:t>Red Colour</w:t>
            </w:r>
          </w:p>
        </w:tc>
        <w:tc>
          <w:tcPr>
            <w:tcW w:w="4731" w:type="dxa"/>
          </w:tcPr>
          <w:p w14:paraId="68A8269D" w14:textId="77777777" w:rsidR="00EA16EE" w:rsidRPr="001D18D3" w:rsidRDefault="00EA16EE" w:rsidP="00971CC4">
            <w:pPr>
              <w:ind w:right="-52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sz w:val="20"/>
                <w:szCs w:val="20"/>
              </w:rPr>
              <w:t>Cardiovascular disease, Cardiovascular risk</w:t>
            </w:r>
          </w:p>
          <w:p w14:paraId="15DE43EF" w14:textId="77777777" w:rsidR="00EA16EE" w:rsidRPr="001D18D3" w:rsidRDefault="00EA16EE" w:rsidP="00971CC4">
            <w:pPr>
              <w:ind w:right="-52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sz w:val="20"/>
                <w:szCs w:val="20"/>
              </w:rPr>
              <w:lastRenderedPageBreak/>
              <w:t>Chronic kidney diseas, Diabetes, Elderly, Heart failure, Metabolic syndrome, Mortality, Obesity, Prevention, Type 2 diabetes</w:t>
            </w:r>
          </w:p>
        </w:tc>
        <w:tc>
          <w:tcPr>
            <w:tcW w:w="2217" w:type="dxa"/>
          </w:tcPr>
          <w:p w14:paraId="0AE0D4B6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</w:p>
        </w:tc>
      </w:tr>
      <w:tr w:rsidR="00EA16EE" w:rsidRPr="001D18D3" w14:paraId="66005696" w14:textId="77777777" w:rsidTr="00971CC4">
        <w:tc>
          <w:tcPr>
            <w:tcW w:w="2068" w:type="dxa"/>
          </w:tcPr>
          <w:p w14:paraId="19872EF5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sz w:val="20"/>
                <w:szCs w:val="20"/>
              </w:rPr>
              <w:t>Cluster 2</w:t>
            </w:r>
          </w:p>
          <w:p w14:paraId="72211A55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sz w:val="20"/>
                <w:szCs w:val="20"/>
              </w:rPr>
              <w:t>(11 items)</w:t>
            </w:r>
          </w:p>
          <w:p w14:paraId="7AFC2AF5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sz w:val="20"/>
                <w:szCs w:val="20"/>
              </w:rPr>
              <w:t>Green Colour</w:t>
            </w:r>
          </w:p>
        </w:tc>
        <w:tc>
          <w:tcPr>
            <w:tcW w:w="4731" w:type="dxa"/>
          </w:tcPr>
          <w:p w14:paraId="3708F16A" w14:textId="77777777" w:rsidR="00EA16EE" w:rsidRPr="001D18D3" w:rsidRDefault="00EA16EE" w:rsidP="00971CC4">
            <w:pPr>
              <w:ind w:right="-52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sz w:val="20"/>
                <w:szCs w:val="20"/>
              </w:rPr>
              <w:t>Atrial fibrillation, Dementia, Depression, Electronic health recor, Epidemiology, Prevalence, Primary healthcare, Risk factors, Screening, Stroke,</w:t>
            </w:r>
          </w:p>
          <w:p w14:paraId="6D224573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sz w:val="20"/>
                <w:szCs w:val="20"/>
              </w:rPr>
              <w:t>Type 2 diabetes mellit</w:t>
            </w:r>
          </w:p>
        </w:tc>
        <w:tc>
          <w:tcPr>
            <w:tcW w:w="2217" w:type="dxa"/>
          </w:tcPr>
          <w:p w14:paraId="56CF33BA" w14:textId="77777777" w:rsidR="00EA16EE" w:rsidRPr="001D18D3" w:rsidRDefault="00EA16EE" w:rsidP="00971CC4">
            <w:pPr>
              <w:ind w:right="-52"/>
              <w:rPr>
                <w:rFonts w:ascii="Aptos Narrow" w:hAnsi="Aptos Narrow" w:cs="Arial"/>
                <w:sz w:val="20"/>
                <w:szCs w:val="20"/>
              </w:rPr>
            </w:pPr>
          </w:p>
        </w:tc>
      </w:tr>
      <w:tr w:rsidR="00EA16EE" w:rsidRPr="001D18D3" w14:paraId="48B9D038" w14:textId="77777777" w:rsidTr="00971CC4">
        <w:tc>
          <w:tcPr>
            <w:tcW w:w="2068" w:type="dxa"/>
          </w:tcPr>
          <w:p w14:paraId="3606A789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sz w:val="20"/>
                <w:szCs w:val="20"/>
              </w:rPr>
              <w:t xml:space="preserve">Cluster 3 </w:t>
            </w:r>
          </w:p>
          <w:p w14:paraId="385613F4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sz w:val="20"/>
                <w:szCs w:val="20"/>
              </w:rPr>
              <w:t>(8 items)</w:t>
            </w:r>
          </w:p>
          <w:p w14:paraId="594841AB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sz w:val="20"/>
                <w:szCs w:val="20"/>
              </w:rPr>
              <w:t>Blue Colour</w:t>
            </w:r>
          </w:p>
        </w:tc>
        <w:tc>
          <w:tcPr>
            <w:tcW w:w="4731" w:type="dxa"/>
          </w:tcPr>
          <w:p w14:paraId="440C28A5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sz w:val="20"/>
                <w:szCs w:val="20"/>
              </w:rPr>
              <w:t>Chronic disease, Covid-19, Diagnosis, General practice, Medication adherence, Multimorbidity, Primary care, Telemedicine</w:t>
            </w:r>
          </w:p>
        </w:tc>
        <w:tc>
          <w:tcPr>
            <w:tcW w:w="2217" w:type="dxa"/>
          </w:tcPr>
          <w:p w14:paraId="21800E85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</w:p>
        </w:tc>
      </w:tr>
      <w:tr w:rsidR="00EA16EE" w:rsidRPr="001D18D3" w14:paraId="1F5A1AFE" w14:textId="77777777" w:rsidTr="00971CC4">
        <w:tc>
          <w:tcPr>
            <w:tcW w:w="2068" w:type="dxa"/>
          </w:tcPr>
          <w:p w14:paraId="1B75CE43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sz w:val="20"/>
                <w:szCs w:val="20"/>
              </w:rPr>
              <w:t xml:space="preserve">Cluster 4 </w:t>
            </w:r>
          </w:p>
          <w:p w14:paraId="1176929F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sz w:val="20"/>
                <w:szCs w:val="20"/>
              </w:rPr>
              <w:t>(6 items)</w:t>
            </w:r>
          </w:p>
          <w:p w14:paraId="0CE38CAC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sz w:val="20"/>
                <w:szCs w:val="20"/>
              </w:rPr>
              <w:t>Yellow Colour</w:t>
            </w:r>
          </w:p>
        </w:tc>
        <w:tc>
          <w:tcPr>
            <w:tcW w:w="4731" w:type="dxa"/>
          </w:tcPr>
          <w:p w14:paraId="10984AB9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sz w:val="20"/>
                <w:szCs w:val="20"/>
              </w:rPr>
              <w:t>blood pressure, cardiovascular disease, diabetes mellitus, hypertension, primary health care, quality improvement</w:t>
            </w:r>
          </w:p>
          <w:p w14:paraId="3D776370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</w:p>
        </w:tc>
        <w:tc>
          <w:tcPr>
            <w:tcW w:w="2217" w:type="dxa"/>
          </w:tcPr>
          <w:p w14:paraId="282E9D6D" w14:textId="77777777" w:rsidR="00EA16EE" w:rsidRPr="001D18D3" w:rsidRDefault="00EA16EE" w:rsidP="00971CC4">
            <w:pPr>
              <w:ind w:right="-52"/>
              <w:rPr>
                <w:rFonts w:ascii="Aptos Narrow" w:hAnsi="Aptos Narrow" w:cs="Arial"/>
                <w:sz w:val="20"/>
                <w:szCs w:val="20"/>
              </w:rPr>
            </w:pPr>
          </w:p>
        </w:tc>
      </w:tr>
      <w:tr w:rsidR="00EA16EE" w:rsidRPr="001D18D3" w14:paraId="28D28E7C" w14:textId="77777777" w:rsidTr="00971CC4">
        <w:tc>
          <w:tcPr>
            <w:tcW w:w="2068" w:type="dxa"/>
          </w:tcPr>
          <w:p w14:paraId="5ECA452F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 w:cs="Arial"/>
                <w:b/>
                <w:bCs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b/>
                <w:bCs/>
                <w:sz w:val="20"/>
                <w:szCs w:val="20"/>
              </w:rPr>
              <w:t>Cluster 5</w:t>
            </w:r>
          </w:p>
          <w:p w14:paraId="10CCFDC9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sz w:val="20"/>
                <w:szCs w:val="20"/>
              </w:rPr>
              <w:t>(3 items)</w:t>
            </w:r>
          </w:p>
          <w:p w14:paraId="2330B61A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sz w:val="20"/>
                <w:szCs w:val="20"/>
              </w:rPr>
              <w:t>Purple Colour</w:t>
            </w:r>
          </w:p>
        </w:tc>
        <w:tc>
          <w:tcPr>
            <w:tcW w:w="4731" w:type="dxa"/>
          </w:tcPr>
          <w:p w14:paraId="1EC6D21F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sz w:val="20"/>
                <w:szCs w:val="20"/>
              </w:rPr>
              <w:t>Preventive medicine, Public health, Qualitative research</w:t>
            </w:r>
          </w:p>
        </w:tc>
        <w:tc>
          <w:tcPr>
            <w:tcW w:w="2217" w:type="dxa"/>
          </w:tcPr>
          <w:p w14:paraId="4C77BE76" w14:textId="77777777" w:rsidR="00EA16EE" w:rsidRPr="001D18D3" w:rsidRDefault="00EA16EE" w:rsidP="00971CC4">
            <w:pPr>
              <w:ind w:right="-52"/>
              <w:rPr>
                <w:rFonts w:ascii="Aptos Narrow" w:hAnsi="Aptos Narrow" w:cs="Arial"/>
                <w:sz w:val="20"/>
                <w:szCs w:val="20"/>
              </w:rPr>
            </w:pPr>
          </w:p>
        </w:tc>
      </w:tr>
    </w:tbl>
    <w:p w14:paraId="30B0E7D1" w14:textId="77777777" w:rsidR="00EA16EE" w:rsidRPr="001D18D3" w:rsidRDefault="00EA16EE" w:rsidP="00EA16EE">
      <w:pPr>
        <w:spacing w:line="276" w:lineRule="auto"/>
        <w:ind w:right="-52"/>
        <w:rPr>
          <w:rFonts w:ascii="Aptos Narrow" w:hAnsi="Aptos Narrow" w:cs="Arial"/>
          <w:sz w:val="20"/>
          <w:szCs w:val="20"/>
        </w:rPr>
      </w:pPr>
      <w:r w:rsidRPr="001D18D3">
        <w:rPr>
          <w:rFonts w:ascii="Aptos Narrow" w:hAnsi="Aptos Narrow"/>
          <w:b/>
          <w:bCs/>
          <w:sz w:val="20"/>
          <w:szCs w:val="20"/>
          <w:lang w:val="en-US"/>
        </w:rPr>
        <w:t>Annex Table 9:</w:t>
      </w:r>
      <w:r w:rsidRPr="001D18D3">
        <w:rPr>
          <w:rFonts w:ascii="Aptos Narrow" w:hAnsi="Aptos Narrow" w:cs="Arial"/>
          <w:sz w:val="20"/>
          <w:szCs w:val="20"/>
        </w:rPr>
        <w:t xml:space="preserve"> Details of keywords in different clusters of network co-occurrence of authors keywords and key themes.</w:t>
      </w:r>
    </w:p>
    <w:p w14:paraId="0DB9FC52" w14:textId="77777777" w:rsidR="00EA16EE" w:rsidRPr="001D18D3" w:rsidRDefault="00EA16EE" w:rsidP="00EA16EE">
      <w:pPr>
        <w:rPr>
          <w:rFonts w:ascii="Aptos Narrow" w:hAnsi="Aptos Narrow"/>
          <w:b/>
          <w:bCs/>
          <w:sz w:val="20"/>
          <w:szCs w:val="20"/>
          <w:lang w:val="en-US"/>
        </w:rPr>
      </w:pPr>
    </w:p>
    <w:p w14:paraId="33117C87" w14:textId="77777777" w:rsidR="00EA16EE" w:rsidRPr="001D18D3" w:rsidRDefault="00EA16EE" w:rsidP="00EA16EE">
      <w:pPr>
        <w:spacing w:line="360" w:lineRule="auto"/>
        <w:ind w:right="-52"/>
        <w:jc w:val="both"/>
        <w:rPr>
          <w:rFonts w:ascii="Aptos Narrow" w:hAnsi="Aptos Narrow" w:cs="Arial"/>
          <w:b/>
          <w:bCs/>
          <w:color w:val="FF0000"/>
          <w:sz w:val="20"/>
          <w:szCs w:val="20"/>
        </w:rPr>
      </w:pPr>
    </w:p>
    <w:p w14:paraId="40E31D5C" w14:textId="77777777" w:rsidR="00EA16EE" w:rsidRPr="001D18D3" w:rsidRDefault="00EA16EE" w:rsidP="00EA16EE">
      <w:pPr>
        <w:spacing w:line="360" w:lineRule="auto"/>
        <w:ind w:right="-52"/>
        <w:jc w:val="both"/>
        <w:rPr>
          <w:rFonts w:ascii="Aptos Narrow" w:hAnsi="Aptos Narrow"/>
          <w:b/>
          <w:color w:val="000000" w:themeColor="text1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97"/>
        <w:gridCol w:w="5613"/>
      </w:tblGrid>
      <w:tr w:rsidR="00EA16EE" w:rsidRPr="001D18D3" w14:paraId="2390B67C" w14:textId="77777777" w:rsidTr="00971CC4">
        <w:tc>
          <w:tcPr>
            <w:tcW w:w="3397" w:type="dxa"/>
            <w:shd w:val="clear" w:color="auto" w:fill="83CAEB" w:themeFill="accent1" w:themeFillTint="66"/>
          </w:tcPr>
          <w:p w14:paraId="63EA35DA" w14:textId="77777777" w:rsidR="00EA16EE" w:rsidRPr="001D18D3" w:rsidRDefault="00EA16EE" w:rsidP="00971CC4">
            <w:pPr>
              <w:spacing w:line="360" w:lineRule="auto"/>
              <w:ind w:right="-52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b/>
                <w:bCs/>
                <w:color w:val="000000"/>
                <w:sz w:val="20"/>
                <w:szCs w:val="20"/>
              </w:rPr>
              <w:t>Cluster Number, Items and Colour</w:t>
            </w:r>
          </w:p>
        </w:tc>
        <w:tc>
          <w:tcPr>
            <w:tcW w:w="5613" w:type="dxa"/>
            <w:shd w:val="clear" w:color="auto" w:fill="83CAEB" w:themeFill="accent1" w:themeFillTint="66"/>
          </w:tcPr>
          <w:p w14:paraId="2B20C776" w14:textId="77777777" w:rsidR="00EA16EE" w:rsidRPr="001D18D3" w:rsidRDefault="00EA16EE" w:rsidP="00971CC4">
            <w:pPr>
              <w:spacing w:line="360" w:lineRule="auto"/>
              <w:ind w:right="-52"/>
              <w:jc w:val="both"/>
              <w:rPr>
                <w:rFonts w:ascii="Aptos Narrow" w:hAnsi="Aptos Narrow"/>
                <w:b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</w:rPr>
              <w:t>Authors</w:t>
            </w:r>
          </w:p>
        </w:tc>
      </w:tr>
      <w:tr w:rsidR="00EA16EE" w:rsidRPr="001D18D3" w14:paraId="21539710" w14:textId="77777777" w:rsidTr="00971CC4">
        <w:tc>
          <w:tcPr>
            <w:tcW w:w="3397" w:type="dxa"/>
          </w:tcPr>
          <w:p w14:paraId="01B58ADE" w14:textId="77777777" w:rsidR="00EA16EE" w:rsidRPr="001D18D3" w:rsidRDefault="00EA16EE" w:rsidP="00971CC4">
            <w:pPr>
              <w:spacing w:line="360" w:lineRule="auto"/>
              <w:ind w:right="-52"/>
              <w:jc w:val="both"/>
              <w:rPr>
                <w:rFonts w:ascii="Aptos Narrow" w:hAnsi="Aptos Narrow"/>
                <w:b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Cluster 1 (03 items),Red</w:t>
            </w:r>
          </w:p>
        </w:tc>
        <w:tc>
          <w:tcPr>
            <w:tcW w:w="5613" w:type="dxa"/>
          </w:tcPr>
          <w:p w14:paraId="2C9D15A1" w14:textId="77777777" w:rsidR="00EA16EE" w:rsidRPr="001D18D3" w:rsidRDefault="00EA16EE" w:rsidP="00971CC4">
            <w:pPr>
              <w:spacing w:line="360" w:lineRule="auto"/>
              <w:ind w:right="-52"/>
              <w:jc w:val="both"/>
              <w:rPr>
                <w:rFonts w:ascii="Aptos Narrow" w:hAnsi="Aptos Narrow"/>
                <w:bCs/>
                <w:strike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bCs/>
                <w:strike/>
                <w:color w:val="000000" w:themeColor="text1"/>
                <w:sz w:val="20"/>
                <w:szCs w:val="20"/>
              </w:rPr>
              <w:t>Wang, xin , Wang,yang  and Zhang,Yan</w:t>
            </w:r>
          </w:p>
        </w:tc>
      </w:tr>
      <w:tr w:rsidR="00EA16EE" w:rsidRPr="001D18D3" w14:paraId="46D8051E" w14:textId="77777777" w:rsidTr="00971CC4">
        <w:tc>
          <w:tcPr>
            <w:tcW w:w="3397" w:type="dxa"/>
          </w:tcPr>
          <w:p w14:paraId="1ED6F590" w14:textId="77777777" w:rsidR="00EA16EE" w:rsidRPr="001D18D3" w:rsidRDefault="00EA16EE" w:rsidP="00971CC4">
            <w:pPr>
              <w:spacing w:line="360" w:lineRule="auto"/>
              <w:ind w:right="-52"/>
              <w:jc w:val="both"/>
              <w:rPr>
                <w:rFonts w:ascii="Aptos Narrow" w:hAnsi="Aptos Narrow"/>
                <w:b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Cluster 2 (03 items),Green</w:t>
            </w:r>
          </w:p>
        </w:tc>
        <w:tc>
          <w:tcPr>
            <w:tcW w:w="5613" w:type="dxa"/>
          </w:tcPr>
          <w:p w14:paraId="37976A5B" w14:textId="77777777" w:rsidR="00EA16EE" w:rsidRPr="001D18D3" w:rsidRDefault="00EA16EE" w:rsidP="00971CC4">
            <w:pPr>
              <w:spacing w:line="360" w:lineRule="auto"/>
              <w:ind w:right="-52"/>
              <w:jc w:val="both"/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</w:pPr>
          </w:p>
        </w:tc>
      </w:tr>
      <w:tr w:rsidR="00EA16EE" w:rsidRPr="001D18D3" w14:paraId="68D8E6EB" w14:textId="77777777" w:rsidTr="00971CC4">
        <w:tc>
          <w:tcPr>
            <w:tcW w:w="3397" w:type="dxa"/>
          </w:tcPr>
          <w:p w14:paraId="6849247E" w14:textId="77777777" w:rsidR="00EA16EE" w:rsidRPr="001D18D3" w:rsidRDefault="00EA16EE" w:rsidP="00971CC4">
            <w:pPr>
              <w:spacing w:line="360" w:lineRule="auto"/>
              <w:ind w:right="-52"/>
              <w:jc w:val="both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Cluster 3 (02 items),Blue</w:t>
            </w:r>
          </w:p>
        </w:tc>
        <w:tc>
          <w:tcPr>
            <w:tcW w:w="5613" w:type="dxa"/>
          </w:tcPr>
          <w:p w14:paraId="5909D262" w14:textId="77777777" w:rsidR="00EA16EE" w:rsidRPr="001D18D3" w:rsidRDefault="00EA16EE" w:rsidP="00971CC4">
            <w:pPr>
              <w:spacing w:line="360" w:lineRule="auto"/>
              <w:ind w:right="-52"/>
              <w:jc w:val="both"/>
              <w:rPr>
                <w:rFonts w:ascii="Aptos Narrow" w:hAnsi="Aptos Narrow"/>
                <w:bCs/>
                <w:color w:val="000000" w:themeColor="text1"/>
                <w:sz w:val="20"/>
                <w:szCs w:val="20"/>
              </w:rPr>
            </w:pPr>
          </w:p>
        </w:tc>
      </w:tr>
    </w:tbl>
    <w:p w14:paraId="641FC619" w14:textId="77777777" w:rsidR="00EA16EE" w:rsidRPr="001D18D3" w:rsidRDefault="00EA16EE" w:rsidP="00EA16EE">
      <w:pPr>
        <w:spacing w:line="360" w:lineRule="auto"/>
        <w:ind w:right="-52"/>
        <w:jc w:val="both"/>
        <w:rPr>
          <w:rFonts w:ascii="Aptos Narrow" w:hAnsi="Aptos Narrow"/>
          <w:bCs/>
          <w:color w:val="000000" w:themeColor="text1"/>
          <w:sz w:val="20"/>
          <w:szCs w:val="20"/>
        </w:rPr>
      </w:pPr>
    </w:p>
    <w:p w14:paraId="31FF892C" w14:textId="77777777" w:rsidR="00EA16EE" w:rsidRPr="001D18D3" w:rsidRDefault="00EA16EE" w:rsidP="00EA16EE">
      <w:pPr>
        <w:spacing w:line="360" w:lineRule="auto"/>
        <w:ind w:right="-52"/>
        <w:jc w:val="both"/>
        <w:rPr>
          <w:rFonts w:ascii="Aptos Narrow" w:hAnsi="Aptos Narrow"/>
          <w:bCs/>
          <w:color w:val="000000" w:themeColor="text1"/>
          <w:sz w:val="20"/>
          <w:szCs w:val="20"/>
        </w:rPr>
      </w:pPr>
      <w:r w:rsidRPr="001D18D3">
        <w:rPr>
          <w:rFonts w:ascii="Aptos Narrow" w:hAnsi="Aptos Narrow"/>
          <w:b/>
          <w:color w:val="000000" w:themeColor="text1"/>
          <w:sz w:val="20"/>
          <w:szCs w:val="20"/>
        </w:rPr>
        <w:t>Annex Table 10:</w:t>
      </w:r>
      <w:r w:rsidRPr="001D18D3">
        <w:rPr>
          <w:rFonts w:ascii="Aptos Narrow" w:hAnsi="Aptos Narrow"/>
          <w:bCs/>
          <w:color w:val="000000" w:themeColor="text1"/>
          <w:sz w:val="20"/>
          <w:szCs w:val="20"/>
        </w:rPr>
        <w:t>Details of Authors in different clusters of co-authorship network.</w:t>
      </w:r>
    </w:p>
    <w:p w14:paraId="333E1987" w14:textId="77777777" w:rsidR="00EA16EE" w:rsidRPr="001D18D3" w:rsidRDefault="00EA16EE" w:rsidP="00EA16EE">
      <w:pPr>
        <w:spacing w:line="360" w:lineRule="auto"/>
        <w:ind w:right="-52"/>
        <w:jc w:val="both"/>
        <w:rPr>
          <w:rFonts w:ascii="Aptos Narrow" w:hAnsi="Aptos Narrow"/>
          <w:bCs/>
          <w:color w:val="000000" w:themeColor="text1"/>
          <w:sz w:val="20"/>
          <w:szCs w:val="20"/>
        </w:rPr>
      </w:pPr>
    </w:p>
    <w:p w14:paraId="706620E3" w14:textId="77777777" w:rsidR="00EA16EE" w:rsidRPr="001D18D3" w:rsidRDefault="00EA16EE" w:rsidP="00EA16EE">
      <w:pPr>
        <w:spacing w:line="360" w:lineRule="auto"/>
        <w:ind w:right="-52"/>
        <w:jc w:val="both"/>
        <w:rPr>
          <w:rFonts w:ascii="Aptos Narrow" w:hAnsi="Aptos Narrow" w:cs="Arial"/>
          <w:color w:val="000000" w:themeColor="text1"/>
          <w:sz w:val="20"/>
          <w:szCs w:val="20"/>
        </w:rPr>
      </w:pP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1838"/>
        <w:gridCol w:w="7371"/>
      </w:tblGrid>
      <w:tr w:rsidR="00EA16EE" w:rsidRPr="001D18D3" w14:paraId="6A6AC46C" w14:textId="77777777" w:rsidTr="00971CC4">
        <w:tc>
          <w:tcPr>
            <w:tcW w:w="1838" w:type="dxa"/>
            <w:shd w:val="clear" w:color="auto" w:fill="83CAEB" w:themeFill="accent1" w:themeFillTint="66"/>
          </w:tcPr>
          <w:p w14:paraId="1908A44C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b/>
                <w:bCs/>
                <w:color w:val="000000"/>
                <w:sz w:val="20"/>
                <w:szCs w:val="20"/>
              </w:rPr>
              <w:t>Cluster Number, Items and Colour</w:t>
            </w:r>
          </w:p>
        </w:tc>
        <w:tc>
          <w:tcPr>
            <w:tcW w:w="7371" w:type="dxa"/>
            <w:shd w:val="clear" w:color="auto" w:fill="83CAEB" w:themeFill="accent1" w:themeFillTint="66"/>
          </w:tcPr>
          <w:p w14:paraId="7B93A696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</w:rPr>
              <w:t>Organisation</w:t>
            </w:r>
          </w:p>
        </w:tc>
      </w:tr>
      <w:tr w:rsidR="00EA16EE" w:rsidRPr="001D18D3" w14:paraId="2740CA28" w14:textId="77777777" w:rsidTr="00971CC4">
        <w:tc>
          <w:tcPr>
            <w:tcW w:w="1838" w:type="dxa"/>
          </w:tcPr>
          <w:p w14:paraId="1CFE4DDC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  <w:t>Cluster 1,3 Items (Red)</w:t>
            </w:r>
          </w:p>
        </w:tc>
        <w:tc>
          <w:tcPr>
            <w:tcW w:w="7371" w:type="dxa"/>
          </w:tcPr>
          <w:p w14:paraId="62FDB69A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 w:themeColor="text1"/>
                <w:sz w:val="20"/>
                <w:szCs w:val="20"/>
              </w:rPr>
              <w:t>Dalla Lana School of Public Health, University of toronto, Canada (Document=11,Citations=83,Total Link Strength=12)</w:t>
            </w:r>
          </w:p>
          <w:p w14:paraId="3A532F4D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</w:rPr>
            </w:pPr>
          </w:p>
          <w:p w14:paraId="244A7265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</w:rPr>
            </w:pPr>
          </w:p>
          <w:p w14:paraId="571342DD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 w:themeColor="text1"/>
                <w:sz w:val="20"/>
                <w:szCs w:val="20"/>
              </w:rPr>
              <w:t>Department of family and Community Medicine , University of toronto, Canada</w:t>
            </w:r>
          </w:p>
          <w:p w14:paraId="18F8FEA4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/>
                <w:sz w:val="20"/>
                <w:szCs w:val="20"/>
              </w:rPr>
            </w:pPr>
            <w:r w:rsidRPr="001D18D3">
              <w:rPr>
                <w:rFonts w:ascii="Aptos Narrow" w:hAnsi="Aptos Narrow"/>
                <w:sz w:val="20"/>
                <w:szCs w:val="20"/>
              </w:rPr>
              <w:t>(Document=20 ,Citations=252,Total Link Strength=16)</w:t>
            </w:r>
          </w:p>
          <w:p w14:paraId="234D91B4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/>
                <w:sz w:val="20"/>
                <w:szCs w:val="20"/>
              </w:rPr>
            </w:pPr>
          </w:p>
          <w:p w14:paraId="71DB5BBD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/>
                <w:sz w:val="20"/>
                <w:szCs w:val="20"/>
              </w:rPr>
            </w:pPr>
            <w:r w:rsidRPr="001D18D3">
              <w:rPr>
                <w:rFonts w:ascii="Aptos Narrow" w:hAnsi="Aptos Narrow"/>
                <w:sz w:val="20"/>
                <w:szCs w:val="20"/>
              </w:rPr>
              <w:t>Department of Medicine,</w:t>
            </w:r>
            <w:r w:rsidRPr="001D18D3">
              <w:rPr>
                <w:rFonts w:ascii="Aptos Narrow" w:hAnsi="Aptos Narrow"/>
                <w:color w:val="000000" w:themeColor="text1"/>
                <w:sz w:val="20"/>
                <w:szCs w:val="20"/>
              </w:rPr>
              <w:t xml:space="preserve"> University of toronto, Canada</w:t>
            </w:r>
          </w:p>
          <w:p w14:paraId="075B4817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 w:themeColor="text1"/>
                <w:sz w:val="20"/>
                <w:szCs w:val="20"/>
              </w:rPr>
              <w:t>(Document=10 ,Citations=91,Total Link Strength=10)</w:t>
            </w:r>
          </w:p>
          <w:p w14:paraId="53E95985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</w:rPr>
            </w:pPr>
          </w:p>
          <w:p w14:paraId="3A1C21E0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 w:themeColor="text1"/>
                <w:sz w:val="20"/>
                <w:szCs w:val="20"/>
              </w:rPr>
              <w:t>ICES , Toronto, Canada</w:t>
            </w:r>
          </w:p>
          <w:p w14:paraId="644C710E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 w:themeColor="text1"/>
                <w:sz w:val="20"/>
                <w:szCs w:val="20"/>
              </w:rPr>
              <w:t>(Document=11 ,Citations=46,Total Link Strength=12)</w:t>
            </w:r>
          </w:p>
          <w:p w14:paraId="639A0864" w14:textId="77777777" w:rsidR="00EA16EE" w:rsidRPr="001D18D3" w:rsidRDefault="00EA16EE" w:rsidP="00971CC4">
            <w:pPr>
              <w:ind w:right="-52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</w:rPr>
            </w:pPr>
          </w:p>
        </w:tc>
      </w:tr>
    </w:tbl>
    <w:p w14:paraId="7B983499" w14:textId="77777777" w:rsidR="00EA16EE" w:rsidRPr="001D18D3" w:rsidRDefault="00EA16EE" w:rsidP="00EA16EE">
      <w:pPr>
        <w:spacing w:line="360" w:lineRule="auto"/>
        <w:ind w:right="-52"/>
        <w:jc w:val="both"/>
        <w:rPr>
          <w:rFonts w:ascii="Aptos Narrow" w:hAnsi="Aptos Narrow" w:cs="Arial"/>
          <w:sz w:val="20"/>
          <w:szCs w:val="20"/>
        </w:rPr>
      </w:pPr>
    </w:p>
    <w:p w14:paraId="1926CA25" w14:textId="77777777" w:rsidR="00EA16EE" w:rsidRPr="001D18D3" w:rsidRDefault="00EA16EE" w:rsidP="00EA16EE">
      <w:pPr>
        <w:spacing w:line="360" w:lineRule="auto"/>
        <w:ind w:right="-52"/>
        <w:jc w:val="both"/>
        <w:rPr>
          <w:rFonts w:ascii="Aptos Narrow" w:hAnsi="Aptos Narrow" w:cs="Arial"/>
          <w:color w:val="000000" w:themeColor="text1"/>
          <w:sz w:val="20"/>
          <w:szCs w:val="20"/>
        </w:rPr>
      </w:pPr>
      <w:r w:rsidRPr="001D18D3">
        <w:rPr>
          <w:rFonts w:ascii="Aptos Narrow" w:hAnsi="Aptos Narrow"/>
          <w:b/>
          <w:bCs/>
          <w:sz w:val="20"/>
          <w:szCs w:val="20"/>
          <w:lang w:val="en-US"/>
        </w:rPr>
        <w:t>Annex Table 11</w:t>
      </w:r>
      <w:r w:rsidRPr="001D18D3">
        <w:rPr>
          <w:rFonts w:ascii="Aptos Narrow" w:hAnsi="Aptos Narrow" w:cs="Arial"/>
          <w:sz w:val="20"/>
          <w:szCs w:val="20"/>
        </w:rPr>
        <w:t xml:space="preserve">: </w:t>
      </w:r>
      <w:r w:rsidRPr="001D18D3">
        <w:rPr>
          <w:rFonts w:ascii="Aptos Narrow" w:hAnsi="Aptos Narrow" w:cs="Arial"/>
          <w:color w:val="000000" w:themeColor="text1"/>
          <w:sz w:val="20"/>
          <w:szCs w:val="20"/>
        </w:rPr>
        <w:t>Details of organisations in different clusters of institution collaboration network analysis.</w:t>
      </w:r>
    </w:p>
    <w:p w14:paraId="0025AAF6" w14:textId="77777777" w:rsidR="00EA16EE" w:rsidRPr="001D18D3" w:rsidRDefault="00EA16EE" w:rsidP="00EA16EE">
      <w:pPr>
        <w:spacing w:line="360" w:lineRule="auto"/>
        <w:ind w:right="-52"/>
        <w:jc w:val="both"/>
        <w:rPr>
          <w:rFonts w:ascii="Aptos Narrow" w:hAnsi="Aptos Narrow" w:cs="Arial"/>
          <w:b/>
          <w:bCs/>
          <w:color w:val="FF0000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97"/>
        <w:gridCol w:w="5613"/>
      </w:tblGrid>
      <w:tr w:rsidR="00EA16EE" w:rsidRPr="001D18D3" w14:paraId="1C4401C0" w14:textId="77777777" w:rsidTr="00971CC4">
        <w:tc>
          <w:tcPr>
            <w:tcW w:w="3397" w:type="dxa"/>
            <w:shd w:val="clear" w:color="auto" w:fill="83CAEB" w:themeFill="accent1" w:themeFillTint="66"/>
          </w:tcPr>
          <w:p w14:paraId="401C57B7" w14:textId="77777777" w:rsidR="00EA16EE" w:rsidRPr="001D18D3" w:rsidRDefault="00EA16EE" w:rsidP="00971CC4">
            <w:pPr>
              <w:spacing w:line="276" w:lineRule="auto"/>
              <w:ind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/>
                <w:b/>
                <w:bCs/>
                <w:color w:val="000000"/>
                <w:sz w:val="20"/>
                <w:szCs w:val="20"/>
              </w:rPr>
              <w:t>Cluster Number, Items and Colour</w:t>
            </w:r>
          </w:p>
        </w:tc>
        <w:tc>
          <w:tcPr>
            <w:tcW w:w="5613" w:type="dxa"/>
            <w:shd w:val="clear" w:color="auto" w:fill="83CAEB" w:themeFill="accent1" w:themeFillTint="66"/>
          </w:tcPr>
          <w:p w14:paraId="1A5DD1BD" w14:textId="77777777" w:rsidR="00EA16EE" w:rsidRPr="001D18D3" w:rsidRDefault="00EA16EE" w:rsidP="00971CC4">
            <w:pPr>
              <w:spacing w:line="276" w:lineRule="auto"/>
              <w:ind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</w:rPr>
              <w:t>Country</w:t>
            </w:r>
          </w:p>
        </w:tc>
      </w:tr>
      <w:tr w:rsidR="00EA16EE" w:rsidRPr="001D18D3" w14:paraId="066E6AD4" w14:textId="77777777" w:rsidTr="00971CC4">
        <w:tc>
          <w:tcPr>
            <w:tcW w:w="3397" w:type="dxa"/>
          </w:tcPr>
          <w:p w14:paraId="7803DE2A" w14:textId="77777777" w:rsidR="00EA16EE" w:rsidRPr="001D18D3" w:rsidRDefault="00EA16EE" w:rsidP="00971CC4">
            <w:pPr>
              <w:spacing w:line="276" w:lineRule="auto"/>
              <w:ind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sz w:val="20"/>
                <w:szCs w:val="20"/>
              </w:rPr>
              <w:lastRenderedPageBreak/>
              <w:t>Cluster 1, (6 items), Red</w:t>
            </w:r>
          </w:p>
        </w:tc>
        <w:tc>
          <w:tcPr>
            <w:tcW w:w="5613" w:type="dxa"/>
          </w:tcPr>
          <w:p w14:paraId="476EF309" w14:textId="77777777" w:rsidR="00EA16EE" w:rsidRPr="001D18D3" w:rsidRDefault="00EA16EE" w:rsidP="00971CC4">
            <w:pPr>
              <w:spacing w:line="276" w:lineRule="auto"/>
              <w:ind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sz w:val="20"/>
                <w:szCs w:val="20"/>
              </w:rPr>
              <w:t>Germany, Italy, Netherlands, Spain, Sweden, United kingdom</w:t>
            </w:r>
          </w:p>
        </w:tc>
      </w:tr>
      <w:tr w:rsidR="00EA16EE" w:rsidRPr="001D18D3" w14:paraId="19FF94C9" w14:textId="77777777" w:rsidTr="00971CC4">
        <w:trPr>
          <w:trHeight w:val="505"/>
        </w:trPr>
        <w:tc>
          <w:tcPr>
            <w:tcW w:w="3397" w:type="dxa"/>
          </w:tcPr>
          <w:p w14:paraId="5504F03A" w14:textId="77777777" w:rsidR="00EA16EE" w:rsidRPr="001D18D3" w:rsidRDefault="00EA16EE" w:rsidP="00971CC4">
            <w:pPr>
              <w:spacing w:line="276" w:lineRule="auto"/>
              <w:ind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sz w:val="20"/>
                <w:szCs w:val="20"/>
              </w:rPr>
              <w:t>Cluster 2, (5 items), Green</w:t>
            </w:r>
          </w:p>
        </w:tc>
        <w:tc>
          <w:tcPr>
            <w:tcW w:w="5613" w:type="dxa"/>
          </w:tcPr>
          <w:p w14:paraId="3980B72A" w14:textId="77777777" w:rsidR="00EA16EE" w:rsidRPr="001D18D3" w:rsidRDefault="00EA16EE" w:rsidP="00971CC4">
            <w:pPr>
              <w:spacing w:line="276" w:lineRule="auto"/>
              <w:ind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sz w:val="20"/>
                <w:szCs w:val="20"/>
              </w:rPr>
              <w:t>Brazil, Canada, India, Switzerland, United states</w:t>
            </w:r>
          </w:p>
        </w:tc>
      </w:tr>
      <w:tr w:rsidR="00EA16EE" w:rsidRPr="001D18D3" w14:paraId="3BD6959F" w14:textId="77777777" w:rsidTr="00971CC4">
        <w:trPr>
          <w:trHeight w:val="505"/>
        </w:trPr>
        <w:tc>
          <w:tcPr>
            <w:tcW w:w="3397" w:type="dxa"/>
          </w:tcPr>
          <w:p w14:paraId="7CFBA447" w14:textId="77777777" w:rsidR="00EA16EE" w:rsidRPr="001D18D3" w:rsidRDefault="00EA16EE" w:rsidP="00971CC4">
            <w:pPr>
              <w:spacing w:line="276" w:lineRule="auto"/>
              <w:ind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sz w:val="20"/>
                <w:szCs w:val="20"/>
              </w:rPr>
              <w:t xml:space="preserve">Cluster 3, (3 items), </w:t>
            </w:r>
          </w:p>
        </w:tc>
        <w:tc>
          <w:tcPr>
            <w:tcW w:w="5613" w:type="dxa"/>
          </w:tcPr>
          <w:p w14:paraId="5CDA4003" w14:textId="77777777" w:rsidR="00EA16EE" w:rsidRPr="001D18D3" w:rsidRDefault="00EA16EE" w:rsidP="00971CC4">
            <w:pPr>
              <w:spacing w:line="276" w:lineRule="auto"/>
              <w:ind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sz w:val="20"/>
                <w:szCs w:val="20"/>
              </w:rPr>
              <w:t>Australia, China, Singapore</w:t>
            </w:r>
          </w:p>
        </w:tc>
      </w:tr>
    </w:tbl>
    <w:p w14:paraId="3236C922" w14:textId="77777777" w:rsidR="00EA16EE" w:rsidRPr="001D18D3" w:rsidRDefault="00EA16EE" w:rsidP="00EA16EE">
      <w:pPr>
        <w:spacing w:line="360" w:lineRule="auto"/>
        <w:ind w:right="-52"/>
        <w:jc w:val="both"/>
        <w:rPr>
          <w:rFonts w:ascii="Aptos Narrow" w:hAnsi="Aptos Narrow" w:cs="Arial"/>
          <w:sz w:val="20"/>
          <w:szCs w:val="20"/>
        </w:rPr>
      </w:pPr>
    </w:p>
    <w:p w14:paraId="7ACEE50E" w14:textId="77777777" w:rsidR="00EA16EE" w:rsidRPr="001D18D3" w:rsidRDefault="00EA16EE" w:rsidP="00EA16EE">
      <w:pPr>
        <w:rPr>
          <w:rFonts w:ascii="Aptos Narrow" w:hAnsi="Aptos Narrow"/>
          <w:bCs/>
          <w:color w:val="000000" w:themeColor="text1"/>
          <w:sz w:val="20"/>
          <w:szCs w:val="20"/>
        </w:rPr>
      </w:pPr>
      <w:r w:rsidRPr="001D18D3">
        <w:rPr>
          <w:rFonts w:ascii="Aptos Narrow" w:hAnsi="Aptos Narrow"/>
          <w:b/>
          <w:bCs/>
          <w:sz w:val="20"/>
          <w:szCs w:val="20"/>
          <w:lang w:val="en-US"/>
        </w:rPr>
        <w:t>Annex Table 12</w:t>
      </w:r>
      <w:r w:rsidRPr="001D18D3">
        <w:rPr>
          <w:rFonts w:ascii="Aptos Narrow" w:hAnsi="Aptos Narrow" w:cs="Arial"/>
          <w:sz w:val="20"/>
          <w:szCs w:val="20"/>
        </w:rPr>
        <w:t>: Details of the country in different clusters of country collaboration network map</w:t>
      </w:r>
    </w:p>
    <w:p w14:paraId="6E3643C4" w14:textId="77777777" w:rsidR="00EA16EE" w:rsidRPr="001D18D3" w:rsidRDefault="00EA16EE" w:rsidP="00EA16EE">
      <w:pPr>
        <w:rPr>
          <w:rFonts w:ascii="Aptos Narrow" w:hAnsi="Aptos Narrow"/>
          <w:b/>
          <w:bCs/>
          <w:sz w:val="20"/>
          <w:szCs w:val="20"/>
          <w:lang w:val="en-US"/>
        </w:rPr>
      </w:pPr>
    </w:p>
    <w:p w14:paraId="32D2B5CF" w14:textId="77777777" w:rsidR="00EA16EE" w:rsidRPr="001D18D3" w:rsidRDefault="00EA16EE" w:rsidP="00EA16EE">
      <w:pPr>
        <w:ind w:right="-52"/>
        <w:jc w:val="both"/>
        <w:rPr>
          <w:rFonts w:ascii="Aptos Narrow" w:hAnsi="Aptos Narrow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EA16EE" w:rsidRPr="001D18D3" w14:paraId="7E67F3E5" w14:textId="77777777" w:rsidTr="00971CC4">
        <w:tc>
          <w:tcPr>
            <w:tcW w:w="4508" w:type="dxa"/>
            <w:shd w:val="clear" w:color="auto" w:fill="83CAEB" w:themeFill="accent1" w:themeFillTint="66"/>
            <w:vAlign w:val="center"/>
          </w:tcPr>
          <w:p w14:paraId="58958690" w14:textId="77777777" w:rsidR="00EA16EE" w:rsidRPr="001D18D3" w:rsidRDefault="00EA16EE" w:rsidP="00971CC4">
            <w:pPr>
              <w:spacing w:line="360" w:lineRule="auto"/>
              <w:ind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 w:cs="Calibri"/>
                <w:b/>
                <w:bCs/>
                <w:color w:val="000000"/>
                <w:sz w:val="20"/>
                <w:szCs w:val="20"/>
              </w:rPr>
              <w:t>Author</w:t>
            </w:r>
          </w:p>
        </w:tc>
        <w:tc>
          <w:tcPr>
            <w:tcW w:w="4508" w:type="dxa"/>
            <w:shd w:val="clear" w:color="auto" w:fill="83CAEB" w:themeFill="accent1" w:themeFillTint="66"/>
            <w:vAlign w:val="center"/>
          </w:tcPr>
          <w:p w14:paraId="7B581D46" w14:textId="77777777" w:rsidR="00EA16EE" w:rsidRPr="001D18D3" w:rsidRDefault="00EA16EE" w:rsidP="00971CC4">
            <w:pPr>
              <w:spacing w:line="360" w:lineRule="auto"/>
              <w:ind w:right="-52"/>
              <w:jc w:val="center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 w:cs="Calibri"/>
                <w:b/>
                <w:bCs/>
                <w:color w:val="000000"/>
                <w:sz w:val="20"/>
                <w:szCs w:val="20"/>
              </w:rPr>
              <w:t>Co Citations</w:t>
            </w:r>
          </w:p>
        </w:tc>
      </w:tr>
      <w:tr w:rsidR="00EA16EE" w:rsidRPr="001D18D3" w14:paraId="58ACE3E8" w14:textId="77777777" w:rsidTr="00971CC4">
        <w:tc>
          <w:tcPr>
            <w:tcW w:w="4508" w:type="dxa"/>
            <w:vAlign w:val="center"/>
          </w:tcPr>
          <w:p w14:paraId="7504A6ED" w14:textId="77777777" w:rsidR="00EA16EE" w:rsidRPr="001D18D3" w:rsidRDefault="00EA16EE" w:rsidP="00971CC4">
            <w:pPr>
              <w:spacing w:line="360" w:lineRule="auto"/>
              <w:ind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sz w:val="20"/>
                <w:szCs w:val="20"/>
              </w:rPr>
              <w:t>Whelton, Paul K.</w:t>
            </w:r>
          </w:p>
        </w:tc>
        <w:tc>
          <w:tcPr>
            <w:tcW w:w="4508" w:type="dxa"/>
            <w:vAlign w:val="center"/>
          </w:tcPr>
          <w:p w14:paraId="4E84D359" w14:textId="77777777" w:rsidR="00EA16EE" w:rsidRPr="001D18D3" w:rsidRDefault="00EA16EE" w:rsidP="00971CC4">
            <w:pPr>
              <w:spacing w:line="360" w:lineRule="auto"/>
              <w:ind w:right="-52"/>
              <w:jc w:val="center"/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  <w:t>493</w:t>
            </w:r>
          </w:p>
        </w:tc>
      </w:tr>
      <w:tr w:rsidR="00EA16EE" w:rsidRPr="001D18D3" w14:paraId="33991201" w14:textId="77777777" w:rsidTr="00971CC4">
        <w:tc>
          <w:tcPr>
            <w:tcW w:w="4508" w:type="dxa"/>
            <w:vAlign w:val="center"/>
          </w:tcPr>
          <w:p w14:paraId="7BB02EAB" w14:textId="77777777" w:rsidR="00EA16EE" w:rsidRPr="001D18D3" w:rsidRDefault="00EA16EE" w:rsidP="00971CC4">
            <w:pPr>
              <w:spacing w:line="360" w:lineRule="auto"/>
              <w:ind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sz w:val="20"/>
                <w:szCs w:val="20"/>
              </w:rPr>
              <w:t>Mancia, Giuseppe</w:t>
            </w:r>
          </w:p>
        </w:tc>
        <w:tc>
          <w:tcPr>
            <w:tcW w:w="4508" w:type="dxa"/>
            <w:vAlign w:val="center"/>
          </w:tcPr>
          <w:p w14:paraId="30FB4BD6" w14:textId="77777777" w:rsidR="00EA16EE" w:rsidRPr="001D18D3" w:rsidRDefault="00EA16EE" w:rsidP="00971CC4">
            <w:pPr>
              <w:spacing w:line="360" w:lineRule="auto"/>
              <w:ind w:right="-52"/>
              <w:jc w:val="center"/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  <w:t>461</w:t>
            </w:r>
          </w:p>
        </w:tc>
      </w:tr>
      <w:tr w:rsidR="00EA16EE" w:rsidRPr="001D18D3" w14:paraId="5C77B600" w14:textId="77777777" w:rsidTr="00971CC4">
        <w:tc>
          <w:tcPr>
            <w:tcW w:w="4508" w:type="dxa"/>
            <w:vAlign w:val="center"/>
          </w:tcPr>
          <w:p w14:paraId="12549239" w14:textId="77777777" w:rsidR="00EA16EE" w:rsidRPr="001D18D3" w:rsidRDefault="00EA16EE" w:rsidP="00971CC4">
            <w:pPr>
              <w:spacing w:line="360" w:lineRule="auto"/>
              <w:ind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sz w:val="20"/>
                <w:szCs w:val="20"/>
              </w:rPr>
              <w:t>Carey r.m</w:t>
            </w:r>
          </w:p>
        </w:tc>
        <w:tc>
          <w:tcPr>
            <w:tcW w:w="4508" w:type="dxa"/>
            <w:vAlign w:val="center"/>
          </w:tcPr>
          <w:p w14:paraId="517A50B9" w14:textId="77777777" w:rsidR="00EA16EE" w:rsidRPr="001D18D3" w:rsidRDefault="00EA16EE" w:rsidP="00971CC4">
            <w:pPr>
              <w:spacing w:line="360" w:lineRule="auto"/>
              <w:ind w:right="-52"/>
              <w:jc w:val="center"/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  <w:t>410</w:t>
            </w:r>
          </w:p>
        </w:tc>
      </w:tr>
      <w:tr w:rsidR="00EA16EE" w:rsidRPr="001D18D3" w14:paraId="51340E49" w14:textId="77777777" w:rsidTr="00971CC4">
        <w:tc>
          <w:tcPr>
            <w:tcW w:w="4508" w:type="dxa"/>
            <w:vAlign w:val="center"/>
          </w:tcPr>
          <w:p w14:paraId="778E144F" w14:textId="77777777" w:rsidR="00EA16EE" w:rsidRPr="001D18D3" w:rsidRDefault="00EA16EE" w:rsidP="00971CC4">
            <w:pPr>
              <w:spacing w:line="360" w:lineRule="auto"/>
              <w:ind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sz w:val="20"/>
                <w:szCs w:val="20"/>
              </w:rPr>
              <w:t>Muntner, Paul</w:t>
            </w:r>
          </w:p>
        </w:tc>
        <w:tc>
          <w:tcPr>
            <w:tcW w:w="4508" w:type="dxa"/>
            <w:vAlign w:val="center"/>
          </w:tcPr>
          <w:p w14:paraId="20AE13A3" w14:textId="77777777" w:rsidR="00EA16EE" w:rsidRPr="001D18D3" w:rsidRDefault="00EA16EE" w:rsidP="00971CC4">
            <w:pPr>
              <w:spacing w:line="360" w:lineRule="auto"/>
              <w:ind w:right="-52"/>
              <w:jc w:val="center"/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  <w:t>315</w:t>
            </w:r>
          </w:p>
        </w:tc>
      </w:tr>
      <w:tr w:rsidR="00EA16EE" w:rsidRPr="001D18D3" w14:paraId="57523BE6" w14:textId="77777777" w:rsidTr="00971CC4">
        <w:tc>
          <w:tcPr>
            <w:tcW w:w="4508" w:type="dxa"/>
            <w:vAlign w:val="center"/>
          </w:tcPr>
          <w:p w14:paraId="5514D797" w14:textId="77777777" w:rsidR="00EA16EE" w:rsidRPr="001D18D3" w:rsidRDefault="00EA16EE" w:rsidP="00971CC4">
            <w:pPr>
              <w:spacing w:line="360" w:lineRule="auto"/>
              <w:ind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sz w:val="20"/>
                <w:szCs w:val="20"/>
              </w:rPr>
              <w:t>Aronow, Wilbert S</w:t>
            </w:r>
          </w:p>
        </w:tc>
        <w:tc>
          <w:tcPr>
            <w:tcW w:w="4508" w:type="dxa"/>
            <w:vAlign w:val="center"/>
          </w:tcPr>
          <w:p w14:paraId="1B9FAA3A" w14:textId="77777777" w:rsidR="00EA16EE" w:rsidRPr="001D18D3" w:rsidRDefault="00EA16EE" w:rsidP="00971CC4">
            <w:pPr>
              <w:spacing w:line="360" w:lineRule="auto"/>
              <w:ind w:right="-52"/>
              <w:jc w:val="center"/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  <w:t>314</w:t>
            </w:r>
          </w:p>
        </w:tc>
      </w:tr>
      <w:tr w:rsidR="00EA16EE" w:rsidRPr="001D18D3" w14:paraId="3A3EA620" w14:textId="77777777" w:rsidTr="00971CC4">
        <w:tc>
          <w:tcPr>
            <w:tcW w:w="4508" w:type="dxa"/>
            <w:vAlign w:val="center"/>
          </w:tcPr>
          <w:p w14:paraId="08D0D5AD" w14:textId="77777777" w:rsidR="00EA16EE" w:rsidRPr="001D18D3" w:rsidRDefault="00EA16EE" w:rsidP="00971CC4">
            <w:pPr>
              <w:spacing w:line="360" w:lineRule="auto"/>
              <w:ind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sz w:val="20"/>
                <w:szCs w:val="20"/>
              </w:rPr>
              <w:t>Williams B.</w:t>
            </w:r>
          </w:p>
        </w:tc>
        <w:tc>
          <w:tcPr>
            <w:tcW w:w="4508" w:type="dxa"/>
            <w:vAlign w:val="center"/>
          </w:tcPr>
          <w:p w14:paraId="4EA20FA2" w14:textId="77777777" w:rsidR="00EA16EE" w:rsidRPr="001D18D3" w:rsidRDefault="00EA16EE" w:rsidP="00971CC4">
            <w:pPr>
              <w:spacing w:line="360" w:lineRule="auto"/>
              <w:ind w:right="-52"/>
              <w:jc w:val="center"/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  <w:t>302</w:t>
            </w:r>
          </w:p>
        </w:tc>
      </w:tr>
      <w:tr w:rsidR="00EA16EE" w:rsidRPr="001D18D3" w14:paraId="0F0077F1" w14:textId="77777777" w:rsidTr="00971CC4">
        <w:tc>
          <w:tcPr>
            <w:tcW w:w="4508" w:type="dxa"/>
            <w:vAlign w:val="center"/>
          </w:tcPr>
          <w:p w14:paraId="1077DF29" w14:textId="77777777" w:rsidR="00EA16EE" w:rsidRPr="001D18D3" w:rsidRDefault="00EA16EE" w:rsidP="00971CC4">
            <w:pPr>
              <w:spacing w:line="360" w:lineRule="auto"/>
              <w:ind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sz w:val="20"/>
                <w:szCs w:val="20"/>
              </w:rPr>
              <w:t>Wang Y</w:t>
            </w:r>
          </w:p>
        </w:tc>
        <w:tc>
          <w:tcPr>
            <w:tcW w:w="4508" w:type="dxa"/>
            <w:vAlign w:val="center"/>
          </w:tcPr>
          <w:p w14:paraId="61B8F0F3" w14:textId="77777777" w:rsidR="00EA16EE" w:rsidRPr="001D18D3" w:rsidRDefault="00EA16EE" w:rsidP="00971CC4">
            <w:pPr>
              <w:spacing w:line="360" w:lineRule="auto"/>
              <w:ind w:right="-52"/>
              <w:jc w:val="center"/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 w:cs="Calibri"/>
                <w:color w:val="000000" w:themeColor="text1"/>
                <w:sz w:val="20"/>
                <w:szCs w:val="20"/>
              </w:rPr>
              <w:t>284</w:t>
            </w:r>
          </w:p>
        </w:tc>
      </w:tr>
      <w:tr w:rsidR="00EA16EE" w:rsidRPr="001D18D3" w14:paraId="40D4EA87" w14:textId="77777777" w:rsidTr="00971CC4">
        <w:tc>
          <w:tcPr>
            <w:tcW w:w="4508" w:type="dxa"/>
            <w:vAlign w:val="center"/>
          </w:tcPr>
          <w:p w14:paraId="20060DFA" w14:textId="77777777" w:rsidR="00EA16EE" w:rsidRPr="001D18D3" w:rsidRDefault="00EA16EE" w:rsidP="00971CC4">
            <w:pPr>
              <w:spacing w:line="360" w:lineRule="auto"/>
              <w:ind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sz w:val="20"/>
                <w:szCs w:val="20"/>
              </w:rPr>
              <w:t>Li Y</w:t>
            </w:r>
          </w:p>
        </w:tc>
        <w:tc>
          <w:tcPr>
            <w:tcW w:w="4508" w:type="dxa"/>
            <w:vAlign w:val="center"/>
          </w:tcPr>
          <w:p w14:paraId="2352F6DB" w14:textId="77777777" w:rsidR="00EA16EE" w:rsidRPr="001D18D3" w:rsidRDefault="00EA16EE" w:rsidP="00971CC4">
            <w:pPr>
              <w:spacing w:line="360" w:lineRule="auto"/>
              <w:ind w:right="-52"/>
              <w:jc w:val="center"/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 w:cs="Calibri"/>
                <w:color w:val="000000" w:themeColor="text1"/>
                <w:sz w:val="20"/>
                <w:szCs w:val="20"/>
              </w:rPr>
              <w:t>252</w:t>
            </w:r>
          </w:p>
        </w:tc>
      </w:tr>
      <w:tr w:rsidR="00EA16EE" w:rsidRPr="001D18D3" w14:paraId="41EF070E" w14:textId="77777777" w:rsidTr="00971CC4">
        <w:tc>
          <w:tcPr>
            <w:tcW w:w="4508" w:type="dxa"/>
            <w:vAlign w:val="center"/>
          </w:tcPr>
          <w:p w14:paraId="43361502" w14:textId="77777777" w:rsidR="00EA16EE" w:rsidRPr="001D18D3" w:rsidRDefault="00EA16EE" w:rsidP="00971CC4">
            <w:pPr>
              <w:spacing w:line="360" w:lineRule="auto"/>
              <w:ind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sz w:val="20"/>
                <w:szCs w:val="20"/>
              </w:rPr>
              <w:t>He J</w:t>
            </w:r>
          </w:p>
        </w:tc>
        <w:tc>
          <w:tcPr>
            <w:tcW w:w="4508" w:type="dxa"/>
            <w:vAlign w:val="center"/>
          </w:tcPr>
          <w:p w14:paraId="0CD0D103" w14:textId="77777777" w:rsidR="00EA16EE" w:rsidRPr="001D18D3" w:rsidRDefault="00EA16EE" w:rsidP="00971CC4">
            <w:pPr>
              <w:spacing w:line="360" w:lineRule="auto"/>
              <w:ind w:right="-52"/>
              <w:jc w:val="center"/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  <w:t>244</w:t>
            </w:r>
          </w:p>
        </w:tc>
      </w:tr>
      <w:tr w:rsidR="00EA16EE" w:rsidRPr="001D18D3" w14:paraId="2CDC9392" w14:textId="77777777" w:rsidTr="00971CC4">
        <w:tc>
          <w:tcPr>
            <w:tcW w:w="4508" w:type="dxa"/>
            <w:vAlign w:val="center"/>
          </w:tcPr>
          <w:p w14:paraId="09EE68F3" w14:textId="77777777" w:rsidR="00EA16EE" w:rsidRPr="001D18D3" w:rsidRDefault="00EA16EE" w:rsidP="00971CC4">
            <w:pPr>
              <w:spacing w:line="360" w:lineRule="auto"/>
              <w:ind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sz w:val="20"/>
                <w:szCs w:val="20"/>
              </w:rPr>
              <w:t>Carter, Ben</w:t>
            </w:r>
          </w:p>
        </w:tc>
        <w:tc>
          <w:tcPr>
            <w:tcW w:w="4508" w:type="dxa"/>
            <w:vAlign w:val="center"/>
          </w:tcPr>
          <w:p w14:paraId="1A3CE2FC" w14:textId="77777777" w:rsidR="00EA16EE" w:rsidRPr="001D18D3" w:rsidRDefault="00EA16EE" w:rsidP="00971CC4">
            <w:pPr>
              <w:spacing w:line="360" w:lineRule="auto"/>
              <w:ind w:right="-52"/>
              <w:jc w:val="center"/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  <w:t>244</w:t>
            </w:r>
          </w:p>
        </w:tc>
      </w:tr>
      <w:tr w:rsidR="00EA16EE" w:rsidRPr="001D18D3" w14:paraId="47DD679C" w14:textId="77777777" w:rsidTr="00971CC4">
        <w:tc>
          <w:tcPr>
            <w:tcW w:w="4508" w:type="dxa"/>
            <w:vAlign w:val="center"/>
          </w:tcPr>
          <w:p w14:paraId="25162075" w14:textId="77777777" w:rsidR="00EA16EE" w:rsidRPr="001D18D3" w:rsidRDefault="00EA16EE" w:rsidP="00971CC4">
            <w:pPr>
              <w:spacing w:line="360" w:lineRule="auto"/>
              <w:ind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 w:cs="Calibri"/>
                <w:b/>
                <w:bCs/>
                <w:color w:val="000000"/>
                <w:sz w:val="20"/>
                <w:szCs w:val="20"/>
              </w:rPr>
              <w:t>Total Co Citations</w:t>
            </w:r>
          </w:p>
        </w:tc>
        <w:tc>
          <w:tcPr>
            <w:tcW w:w="4508" w:type="dxa"/>
            <w:vAlign w:val="center"/>
          </w:tcPr>
          <w:p w14:paraId="5CE7E8DE" w14:textId="77777777" w:rsidR="00EA16EE" w:rsidRPr="001D18D3" w:rsidRDefault="00EA16EE" w:rsidP="00971CC4">
            <w:pPr>
              <w:spacing w:line="360" w:lineRule="auto"/>
              <w:ind w:right="-52"/>
              <w:jc w:val="center"/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  <w:t>3319</w:t>
            </w:r>
          </w:p>
        </w:tc>
      </w:tr>
    </w:tbl>
    <w:p w14:paraId="13DCB925" w14:textId="77777777" w:rsidR="00EA16EE" w:rsidRPr="001D18D3" w:rsidRDefault="00EA16EE" w:rsidP="00EA16EE">
      <w:pPr>
        <w:spacing w:line="360" w:lineRule="auto"/>
        <w:ind w:right="-52"/>
        <w:jc w:val="both"/>
        <w:rPr>
          <w:rFonts w:ascii="Aptos Narrow" w:hAnsi="Aptos Narrow" w:cs="Arial"/>
          <w:sz w:val="20"/>
          <w:szCs w:val="20"/>
        </w:rPr>
      </w:pPr>
    </w:p>
    <w:p w14:paraId="15B78262" w14:textId="77777777" w:rsidR="00EA16EE" w:rsidRPr="001D18D3" w:rsidRDefault="00EA16EE" w:rsidP="00EA16EE">
      <w:pPr>
        <w:spacing w:line="360" w:lineRule="auto"/>
        <w:ind w:right="-52"/>
        <w:jc w:val="both"/>
        <w:rPr>
          <w:rFonts w:ascii="Aptos Narrow" w:hAnsi="Aptos Narrow" w:cs="Arial"/>
          <w:sz w:val="20"/>
          <w:szCs w:val="20"/>
        </w:rPr>
      </w:pPr>
      <w:r w:rsidRPr="001D18D3">
        <w:rPr>
          <w:rFonts w:ascii="Aptos Narrow" w:hAnsi="Aptos Narrow"/>
          <w:b/>
          <w:bCs/>
          <w:sz w:val="20"/>
          <w:szCs w:val="20"/>
          <w:lang w:val="en-US"/>
        </w:rPr>
        <w:t>Annex Table 13</w:t>
      </w:r>
      <w:r w:rsidRPr="001D18D3">
        <w:rPr>
          <w:rFonts w:ascii="Aptos Narrow" w:hAnsi="Aptos Narrow" w:cs="Arial"/>
          <w:sz w:val="20"/>
          <w:szCs w:val="20"/>
        </w:rPr>
        <w:t>: Top 10 Co-cited authors in the field of Hypertension Care Research in Primary Care.</w:t>
      </w:r>
    </w:p>
    <w:tbl>
      <w:tblPr>
        <w:tblStyle w:val="TableGrid"/>
        <w:tblW w:w="9061" w:type="dxa"/>
        <w:tblInd w:w="6" w:type="dxa"/>
        <w:tblLook w:val="04A0" w:firstRow="1" w:lastRow="0" w:firstColumn="1" w:lastColumn="0" w:noHBand="0" w:noVBand="1"/>
      </w:tblPr>
      <w:tblGrid>
        <w:gridCol w:w="3108"/>
        <w:gridCol w:w="1417"/>
        <w:gridCol w:w="1276"/>
        <w:gridCol w:w="992"/>
        <w:gridCol w:w="2268"/>
      </w:tblGrid>
      <w:tr w:rsidR="00EA16EE" w:rsidRPr="001D18D3" w14:paraId="6E1392D7" w14:textId="77777777" w:rsidTr="00971CC4">
        <w:tc>
          <w:tcPr>
            <w:tcW w:w="3108" w:type="dxa"/>
            <w:shd w:val="clear" w:color="auto" w:fill="83CAEB" w:themeFill="accent1" w:themeFillTint="66"/>
          </w:tcPr>
          <w:p w14:paraId="3C119715" w14:textId="77777777" w:rsidR="00EA16EE" w:rsidRPr="001D18D3" w:rsidRDefault="00EA16EE" w:rsidP="00971CC4">
            <w:pPr>
              <w:ind w:left="-142" w:right="-52" w:firstLine="142"/>
              <w:jc w:val="both"/>
              <w:rPr>
                <w:rFonts w:ascii="Aptos Narrow" w:hAnsi="Aptos Narrow"/>
                <w:b/>
                <w:bCs/>
                <w:sz w:val="20"/>
                <w:szCs w:val="20"/>
                <w:lang w:val="en-US"/>
              </w:rPr>
            </w:pPr>
            <w:r w:rsidRPr="001D18D3">
              <w:rPr>
                <w:rFonts w:ascii="Aptos Narrow" w:hAnsi="Aptos Narrow" w:cs="Arial"/>
                <w:b/>
                <w:bCs/>
                <w:sz w:val="20"/>
                <w:szCs w:val="20"/>
              </w:rPr>
              <w:t>Source</w:t>
            </w:r>
          </w:p>
        </w:tc>
        <w:tc>
          <w:tcPr>
            <w:tcW w:w="1417" w:type="dxa"/>
            <w:shd w:val="clear" w:color="auto" w:fill="83CAEB" w:themeFill="accent1" w:themeFillTint="66"/>
          </w:tcPr>
          <w:p w14:paraId="09DDE44A" w14:textId="77777777" w:rsidR="00EA16EE" w:rsidRPr="001D18D3" w:rsidRDefault="00EA16EE" w:rsidP="00971CC4">
            <w:pPr>
              <w:ind w:left="-142" w:right="-52" w:firstLine="142"/>
              <w:jc w:val="both"/>
              <w:rPr>
                <w:rFonts w:ascii="Aptos Narrow" w:hAnsi="Aptos Narrow"/>
                <w:b/>
                <w:bCs/>
                <w:sz w:val="20"/>
                <w:szCs w:val="20"/>
                <w:lang w:val="en-US"/>
              </w:rPr>
            </w:pPr>
            <w:r w:rsidRPr="001D18D3">
              <w:rPr>
                <w:rFonts w:ascii="Aptos Narrow" w:hAnsi="Aptos Narrow" w:cs="Arial"/>
                <w:b/>
                <w:bCs/>
                <w:sz w:val="20"/>
                <w:szCs w:val="20"/>
              </w:rPr>
              <w:t>Co-Citations</w:t>
            </w:r>
          </w:p>
        </w:tc>
        <w:tc>
          <w:tcPr>
            <w:tcW w:w="1276" w:type="dxa"/>
            <w:shd w:val="clear" w:color="auto" w:fill="83CAEB" w:themeFill="accent1" w:themeFillTint="66"/>
          </w:tcPr>
          <w:p w14:paraId="208B8E53" w14:textId="77777777" w:rsidR="00EA16EE" w:rsidRPr="001D18D3" w:rsidRDefault="00EA16EE" w:rsidP="00971CC4">
            <w:pPr>
              <w:ind w:left="-142" w:right="-52" w:firstLine="142"/>
              <w:jc w:val="center"/>
              <w:rPr>
                <w:rFonts w:ascii="Aptos Narrow" w:hAnsi="Aptos Narrow"/>
                <w:b/>
                <w:bCs/>
                <w:sz w:val="20"/>
                <w:szCs w:val="20"/>
                <w:lang w:val="en-US"/>
              </w:rPr>
            </w:pPr>
            <w:r w:rsidRPr="001D18D3">
              <w:rPr>
                <w:rFonts w:ascii="Aptos Narrow" w:hAnsi="Aptos Narrow" w:cs="Arial"/>
                <w:b/>
                <w:bCs/>
                <w:sz w:val="20"/>
                <w:szCs w:val="20"/>
              </w:rPr>
              <w:t>Total Link Strength</w:t>
            </w:r>
          </w:p>
        </w:tc>
        <w:tc>
          <w:tcPr>
            <w:tcW w:w="992" w:type="dxa"/>
            <w:shd w:val="clear" w:color="auto" w:fill="83CAEB" w:themeFill="accent1" w:themeFillTint="66"/>
          </w:tcPr>
          <w:p w14:paraId="24DFDCC5" w14:textId="77777777" w:rsidR="00EA16EE" w:rsidRPr="001D18D3" w:rsidRDefault="00EA16EE" w:rsidP="00971CC4">
            <w:pPr>
              <w:ind w:left="-142" w:right="-52" w:firstLine="142"/>
              <w:jc w:val="both"/>
              <w:rPr>
                <w:rFonts w:ascii="Aptos Narrow" w:hAnsi="Aptos Narrow"/>
                <w:b/>
                <w:bCs/>
                <w:sz w:val="20"/>
                <w:szCs w:val="20"/>
                <w:lang w:val="en-US"/>
              </w:rPr>
            </w:pPr>
            <w:r w:rsidRPr="001D18D3">
              <w:rPr>
                <w:rFonts w:ascii="Aptos Narrow" w:hAnsi="Aptos Narrow" w:cs="Arial"/>
                <w:b/>
                <w:bCs/>
                <w:sz w:val="20"/>
                <w:szCs w:val="20"/>
              </w:rPr>
              <w:t>Quartile</w:t>
            </w:r>
          </w:p>
        </w:tc>
        <w:tc>
          <w:tcPr>
            <w:tcW w:w="2268" w:type="dxa"/>
            <w:shd w:val="clear" w:color="auto" w:fill="83CAEB" w:themeFill="accent1" w:themeFillTint="66"/>
          </w:tcPr>
          <w:p w14:paraId="3B254A82" w14:textId="77777777" w:rsidR="00EA16EE" w:rsidRPr="001D18D3" w:rsidRDefault="00EA16EE" w:rsidP="00971CC4">
            <w:pPr>
              <w:ind w:left="-142" w:right="-52" w:firstLine="142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</w:rPr>
              <w:t>Subject Area</w:t>
            </w:r>
          </w:p>
          <w:p w14:paraId="20A82802" w14:textId="77777777" w:rsidR="00EA16EE" w:rsidRPr="001D18D3" w:rsidRDefault="00EA16EE" w:rsidP="00971CC4">
            <w:pPr>
              <w:ind w:left="-142" w:right="-52" w:firstLine="142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EA16EE" w:rsidRPr="001D18D3" w14:paraId="347EE55A" w14:textId="77777777" w:rsidTr="00971CC4">
        <w:tc>
          <w:tcPr>
            <w:tcW w:w="3108" w:type="dxa"/>
            <w:shd w:val="clear" w:color="auto" w:fill="FFFFFF" w:themeFill="background1"/>
          </w:tcPr>
          <w:p w14:paraId="7FF53232" w14:textId="77777777" w:rsidR="00EA16EE" w:rsidRPr="001D18D3" w:rsidRDefault="00EA16EE" w:rsidP="00971CC4">
            <w:pPr>
              <w:shd w:val="clear" w:color="auto" w:fill="FFFFFF" w:themeFill="background1"/>
              <w:ind w:left="167"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sz w:val="20"/>
                <w:szCs w:val="20"/>
              </w:rPr>
              <w:t>The Lancet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7C939E2C" w14:textId="77777777" w:rsidR="00EA16EE" w:rsidRPr="001D18D3" w:rsidRDefault="00EA16EE" w:rsidP="00971CC4">
            <w:pPr>
              <w:shd w:val="clear" w:color="auto" w:fill="FFFFFF" w:themeFill="background1"/>
              <w:ind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2735</w:t>
            </w:r>
          </w:p>
        </w:tc>
        <w:tc>
          <w:tcPr>
            <w:tcW w:w="1276" w:type="dxa"/>
            <w:shd w:val="clear" w:color="auto" w:fill="FFFFFF" w:themeFill="background1"/>
            <w:vAlign w:val="bottom"/>
          </w:tcPr>
          <w:p w14:paraId="4628017C" w14:textId="77777777" w:rsidR="00EA16EE" w:rsidRPr="001D18D3" w:rsidRDefault="00EA16EE" w:rsidP="00971CC4">
            <w:pPr>
              <w:shd w:val="clear" w:color="auto" w:fill="FFFFFF" w:themeFill="background1"/>
              <w:ind w:left="167" w:right="-52"/>
              <w:jc w:val="center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26262</w:t>
            </w:r>
          </w:p>
        </w:tc>
        <w:tc>
          <w:tcPr>
            <w:tcW w:w="992" w:type="dxa"/>
            <w:shd w:val="clear" w:color="auto" w:fill="FFFFFF" w:themeFill="background1"/>
          </w:tcPr>
          <w:p w14:paraId="07CDC37F" w14:textId="77777777" w:rsidR="00EA16EE" w:rsidRPr="001D18D3" w:rsidRDefault="00EA16EE" w:rsidP="00971CC4">
            <w:pPr>
              <w:shd w:val="clear" w:color="auto" w:fill="FFFFFF" w:themeFill="background1"/>
              <w:ind w:left="167"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sz w:val="20"/>
                <w:szCs w:val="20"/>
              </w:rPr>
              <w:t>Q1</w:t>
            </w:r>
          </w:p>
        </w:tc>
        <w:tc>
          <w:tcPr>
            <w:tcW w:w="2268" w:type="dxa"/>
            <w:shd w:val="clear" w:color="auto" w:fill="FFFFFF" w:themeFill="background1"/>
          </w:tcPr>
          <w:p w14:paraId="7BD1A39E" w14:textId="77777777" w:rsidR="00EA16EE" w:rsidRPr="001D18D3" w:rsidRDefault="00EA16EE" w:rsidP="00971CC4">
            <w:pPr>
              <w:shd w:val="clear" w:color="auto" w:fill="FFFFFF" w:themeFill="background1"/>
              <w:ind w:right="-52"/>
              <w:jc w:val="both"/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  <w:t>Medicine</w:t>
            </w:r>
          </w:p>
        </w:tc>
      </w:tr>
      <w:tr w:rsidR="00EA16EE" w:rsidRPr="001D18D3" w14:paraId="379D3C2C" w14:textId="77777777" w:rsidTr="00971CC4">
        <w:trPr>
          <w:trHeight w:val="602"/>
        </w:trPr>
        <w:tc>
          <w:tcPr>
            <w:tcW w:w="3108" w:type="dxa"/>
            <w:shd w:val="clear" w:color="auto" w:fill="FFFFFF" w:themeFill="background1"/>
          </w:tcPr>
          <w:p w14:paraId="03317867" w14:textId="77777777" w:rsidR="00EA16EE" w:rsidRPr="001D18D3" w:rsidRDefault="00EA16EE" w:rsidP="00971CC4">
            <w:pPr>
              <w:shd w:val="clear" w:color="auto" w:fill="FFFFFF" w:themeFill="background1"/>
              <w:ind w:left="167"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sz w:val="20"/>
                <w:szCs w:val="20"/>
              </w:rPr>
              <w:t>JAMA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1BE4BE91" w14:textId="77777777" w:rsidR="00EA16EE" w:rsidRPr="001D18D3" w:rsidRDefault="00EA16EE" w:rsidP="00971CC4">
            <w:pPr>
              <w:shd w:val="clear" w:color="auto" w:fill="FFFFFF" w:themeFill="background1"/>
              <w:ind w:left="167"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2327</w:t>
            </w:r>
          </w:p>
        </w:tc>
        <w:tc>
          <w:tcPr>
            <w:tcW w:w="1276" w:type="dxa"/>
            <w:shd w:val="clear" w:color="auto" w:fill="FFFFFF" w:themeFill="background1"/>
            <w:vAlign w:val="bottom"/>
          </w:tcPr>
          <w:p w14:paraId="316F8E88" w14:textId="77777777" w:rsidR="00EA16EE" w:rsidRPr="001D18D3" w:rsidRDefault="00EA16EE" w:rsidP="00971CC4">
            <w:pPr>
              <w:shd w:val="clear" w:color="auto" w:fill="FFFFFF" w:themeFill="background1"/>
              <w:ind w:left="167" w:right="-52"/>
              <w:jc w:val="center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22983</w:t>
            </w:r>
          </w:p>
        </w:tc>
        <w:tc>
          <w:tcPr>
            <w:tcW w:w="992" w:type="dxa"/>
            <w:shd w:val="clear" w:color="auto" w:fill="FFFFFF" w:themeFill="background1"/>
          </w:tcPr>
          <w:p w14:paraId="1FBBB753" w14:textId="77777777" w:rsidR="00EA16EE" w:rsidRPr="001D18D3" w:rsidRDefault="00EA16EE" w:rsidP="00971CC4">
            <w:pPr>
              <w:shd w:val="clear" w:color="auto" w:fill="FFFFFF" w:themeFill="background1"/>
              <w:ind w:left="167"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sz w:val="20"/>
                <w:szCs w:val="20"/>
              </w:rPr>
              <w:t>Q1</w:t>
            </w:r>
          </w:p>
        </w:tc>
        <w:tc>
          <w:tcPr>
            <w:tcW w:w="2268" w:type="dxa"/>
            <w:shd w:val="clear" w:color="auto" w:fill="FFFFFF" w:themeFill="background1"/>
          </w:tcPr>
          <w:p w14:paraId="7F749C4D" w14:textId="77777777" w:rsidR="00EA16EE" w:rsidRPr="001D18D3" w:rsidRDefault="00EA16EE" w:rsidP="00971CC4">
            <w:pPr>
              <w:shd w:val="clear" w:color="auto" w:fill="FFFFFF" w:themeFill="background1"/>
              <w:ind w:left="167" w:right="-52"/>
              <w:jc w:val="both"/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  <w:t>Medicine and Nursing</w:t>
            </w:r>
          </w:p>
        </w:tc>
      </w:tr>
      <w:tr w:rsidR="00EA16EE" w:rsidRPr="001D18D3" w14:paraId="167531FB" w14:textId="77777777" w:rsidTr="00971CC4">
        <w:tc>
          <w:tcPr>
            <w:tcW w:w="3108" w:type="dxa"/>
            <w:shd w:val="clear" w:color="auto" w:fill="FFFFFF" w:themeFill="background1"/>
          </w:tcPr>
          <w:p w14:paraId="261A23C0" w14:textId="77777777" w:rsidR="00EA16EE" w:rsidRPr="001D18D3" w:rsidRDefault="00EA16EE" w:rsidP="00971CC4">
            <w:pPr>
              <w:shd w:val="clear" w:color="auto" w:fill="FFFFFF" w:themeFill="background1"/>
              <w:ind w:left="167"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sz w:val="20"/>
                <w:szCs w:val="20"/>
              </w:rPr>
              <w:t>Plos One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53DA4654" w14:textId="77777777" w:rsidR="00EA16EE" w:rsidRPr="001D18D3" w:rsidRDefault="00EA16EE" w:rsidP="00971CC4">
            <w:pPr>
              <w:shd w:val="clear" w:color="auto" w:fill="FFFFFF" w:themeFill="background1"/>
              <w:ind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2106</w:t>
            </w:r>
          </w:p>
        </w:tc>
        <w:tc>
          <w:tcPr>
            <w:tcW w:w="1276" w:type="dxa"/>
            <w:shd w:val="clear" w:color="auto" w:fill="FFFFFF" w:themeFill="background1"/>
            <w:vAlign w:val="bottom"/>
          </w:tcPr>
          <w:p w14:paraId="77C8EC97" w14:textId="77777777" w:rsidR="00EA16EE" w:rsidRPr="001D18D3" w:rsidRDefault="00EA16EE" w:rsidP="00971CC4">
            <w:pPr>
              <w:shd w:val="clear" w:color="auto" w:fill="FFFFFF" w:themeFill="background1"/>
              <w:ind w:left="167" w:right="-52"/>
              <w:jc w:val="center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14672</w:t>
            </w:r>
          </w:p>
        </w:tc>
        <w:tc>
          <w:tcPr>
            <w:tcW w:w="992" w:type="dxa"/>
            <w:shd w:val="clear" w:color="auto" w:fill="FFFFFF" w:themeFill="background1"/>
          </w:tcPr>
          <w:p w14:paraId="72294228" w14:textId="77777777" w:rsidR="00EA16EE" w:rsidRPr="001D18D3" w:rsidRDefault="00EA16EE" w:rsidP="00971CC4">
            <w:pPr>
              <w:shd w:val="clear" w:color="auto" w:fill="FFFFFF" w:themeFill="background1"/>
              <w:ind w:left="167"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sz w:val="20"/>
                <w:szCs w:val="20"/>
              </w:rPr>
              <w:t>Q1</w:t>
            </w:r>
          </w:p>
        </w:tc>
        <w:tc>
          <w:tcPr>
            <w:tcW w:w="2268" w:type="dxa"/>
            <w:shd w:val="clear" w:color="auto" w:fill="FFFFFF" w:themeFill="background1"/>
          </w:tcPr>
          <w:p w14:paraId="33DBE88D" w14:textId="77777777" w:rsidR="00EA16EE" w:rsidRPr="001D18D3" w:rsidRDefault="00EA16EE" w:rsidP="00971CC4">
            <w:pPr>
              <w:shd w:val="clear" w:color="auto" w:fill="FFFFFF" w:themeFill="background1"/>
              <w:ind w:right="-52"/>
              <w:jc w:val="both"/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  <w:t>Multidisciplinary</w:t>
            </w:r>
          </w:p>
        </w:tc>
      </w:tr>
      <w:tr w:rsidR="00EA16EE" w:rsidRPr="001D18D3" w14:paraId="1C9B5177" w14:textId="77777777" w:rsidTr="00971CC4">
        <w:tc>
          <w:tcPr>
            <w:tcW w:w="3108" w:type="dxa"/>
            <w:shd w:val="clear" w:color="auto" w:fill="FFFFFF" w:themeFill="background1"/>
          </w:tcPr>
          <w:p w14:paraId="290B2BF9" w14:textId="77777777" w:rsidR="00EA16EE" w:rsidRPr="001D18D3" w:rsidRDefault="00EA16EE" w:rsidP="00971CC4">
            <w:pPr>
              <w:shd w:val="clear" w:color="auto" w:fill="FFFFFF" w:themeFill="background1"/>
              <w:ind w:left="167"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sz w:val="20"/>
                <w:szCs w:val="20"/>
              </w:rPr>
              <w:t>New England Journal of Medicine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2CA2B55E" w14:textId="77777777" w:rsidR="00EA16EE" w:rsidRPr="001D18D3" w:rsidRDefault="00EA16EE" w:rsidP="00971CC4">
            <w:pPr>
              <w:shd w:val="clear" w:color="auto" w:fill="FFFFFF" w:themeFill="background1"/>
              <w:ind w:left="167"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2082</w:t>
            </w:r>
          </w:p>
        </w:tc>
        <w:tc>
          <w:tcPr>
            <w:tcW w:w="1276" w:type="dxa"/>
            <w:shd w:val="clear" w:color="auto" w:fill="FFFFFF" w:themeFill="background1"/>
            <w:vAlign w:val="bottom"/>
          </w:tcPr>
          <w:p w14:paraId="79149CAE" w14:textId="77777777" w:rsidR="00EA16EE" w:rsidRPr="001D18D3" w:rsidRDefault="00EA16EE" w:rsidP="00971CC4">
            <w:pPr>
              <w:shd w:val="clear" w:color="auto" w:fill="FFFFFF" w:themeFill="background1"/>
              <w:ind w:right="-52"/>
              <w:jc w:val="center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25921</w:t>
            </w:r>
          </w:p>
        </w:tc>
        <w:tc>
          <w:tcPr>
            <w:tcW w:w="992" w:type="dxa"/>
            <w:shd w:val="clear" w:color="auto" w:fill="FFFFFF" w:themeFill="background1"/>
          </w:tcPr>
          <w:p w14:paraId="26CBAEA2" w14:textId="77777777" w:rsidR="00EA16EE" w:rsidRPr="001D18D3" w:rsidRDefault="00EA16EE" w:rsidP="00971CC4">
            <w:pPr>
              <w:shd w:val="clear" w:color="auto" w:fill="FFFFFF" w:themeFill="background1"/>
              <w:ind w:left="167"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sz w:val="20"/>
                <w:szCs w:val="20"/>
              </w:rPr>
              <w:t>Q1</w:t>
            </w:r>
          </w:p>
        </w:tc>
        <w:tc>
          <w:tcPr>
            <w:tcW w:w="2268" w:type="dxa"/>
            <w:shd w:val="clear" w:color="auto" w:fill="FFFFFF" w:themeFill="background1"/>
          </w:tcPr>
          <w:p w14:paraId="6EF73439" w14:textId="77777777" w:rsidR="00EA16EE" w:rsidRPr="001D18D3" w:rsidRDefault="00EA16EE" w:rsidP="00971CC4">
            <w:pPr>
              <w:shd w:val="clear" w:color="auto" w:fill="FFFFFF" w:themeFill="background1"/>
              <w:ind w:left="167" w:right="-52"/>
              <w:jc w:val="both"/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  <w:t>Medicine</w:t>
            </w:r>
          </w:p>
        </w:tc>
      </w:tr>
      <w:tr w:rsidR="00EA16EE" w:rsidRPr="001D18D3" w14:paraId="2A1CB61D" w14:textId="77777777" w:rsidTr="00971CC4">
        <w:tc>
          <w:tcPr>
            <w:tcW w:w="3108" w:type="dxa"/>
            <w:shd w:val="clear" w:color="auto" w:fill="FFFFFF" w:themeFill="background1"/>
          </w:tcPr>
          <w:p w14:paraId="0D91054B" w14:textId="77777777" w:rsidR="00EA16EE" w:rsidRPr="001D18D3" w:rsidRDefault="00EA16EE" w:rsidP="00971CC4">
            <w:pPr>
              <w:shd w:val="clear" w:color="auto" w:fill="FFFFFF" w:themeFill="background1"/>
              <w:ind w:left="167"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sz w:val="20"/>
                <w:szCs w:val="20"/>
              </w:rPr>
              <w:t>Circulation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0F84D787" w14:textId="77777777" w:rsidR="00EA16EE" w:rsidRPr="001D18D3" w:rsidRDefault="00EA16EE" w:rsidP="00971CC4">
            <w:pPr>
              <w:shd w:val="clear" w:color="auto" w:fill="FFFFFF" w:themeFill="background1"/>
              <w:ind w:left="167"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1774</w:t>
            </w:r>
          </w:p>
        </w:tc>
        <w:tc>
          <w:tcPr>
            <w:tcW w:w="1276" w:type="dxa"/>
            <w:shd w:val="clear" w:color="auto" w:fill="FFFFFF" w:themeFill="background1"/>
            <w:vAlign w:val="bottom"/>
          </w:tcPr>
          <w:p w14:paraId="764D223E" w14:textId="77777777" w:rsidR="00EA16EE" w:rsidRPr="001D18D3" w:rsidRDefault="00EA16EE" w:rsidP="00971CC4">
            <w:pPr>
              <w:shd w:val="clear" w:color="auto" w:fill="FFFFFF" w:themeFill="background1"/>
              <w:ind w:left="167" w:right="-52"/>
              <w:jc w:val="center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20448</w:t>
            </w:r>
          </w:p>
        </w:tc>
        <w:tc>
          <w:tcPr>
            <w:tcW w:w="992" w:type="dxa"/>
            <w:shd w:val="clear" w:color="auto" w:fill="FFFFFF" w:themeFill="background1"/>
          </w:tcPr>
          <w:p w14:paraId="08279A50" w14:textId="77777777" w:rsidR="00EA16EE" w:rsidRPr="001D18D3" w:rsidRDefault="00EA16EE" w:rsidP="00971CC4">
            <w:pPr>
              <w:shd w:val="clear" w:color="auto" w:fill="FFFFFF" w:themeFill="background1"/>
              <w:ind w:left="167"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sz w:val="20"/>
                <w:szCs w:val="20"/>
              </w:rPr>
              <w:t>Q1</w:t>
            </w:r>
          </w:p>
        </w:tc>
        <w:tc>
          <w:tcPr>
            <w:tcW w:w="2268" w:type="dxa"/>
            <w:shd w:val="clear" w:color="auto" w:fill="FFFFFF" w:themeFill="background1"/>
          </w:tcPr>
          <w:p w14:paraId="7257B737" w14:textId="77777777" w:rsidR="00EA16EE" w:rsidRPr="001D18D3" w:rsidRDefault="00EA16EE" w:rsidP="00971CC4">
            <w:pPr>
              <w:shd w:val="clear" w:color="auto" w:fill="FFFFFF" w:themeFill="background1"/>
              <w:ind w:left="167" w:right="-52"/>
              <w:jc w:val="both"/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  <w:t>Medicine</w:t>
            </w:r>
          </w:p>
        </w:tc>
      </w:tr>
      <w:tr w:rsidR="00EA16EE" w:rsidRPr="001D18D3" w14:paraId="22FC0D51" w14:textId="77777777" w:rsidTr="00971CC4">
        <w:tc>
          <w:tcPr>
            <w:tcW w:w="3108" w:type="dxa"/>
            <w:shd w:val="clear" w:color="auto" w:fill="FFFFFF" w:themeFill="background1"/>
          </w:tcPr>
          <w:p w14:paraId="2A833733" w14:textId="77777777" w:rsidR="00EA16EE" w:rsidRPr="001D18D3" w:rsidRDefault="00EA16EE" w:rsidP="00971CC4">
            <w:pPr>
              <w:shd w:val="clear" w:color="auto" w:fill="FFFFFF" w:themeFill="background1"/>
              <w:ind w:left="167"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sz w:val="20"/>
                <w:szCs w:val="20"/>
              </w:rPr>
              <w:t>The BMJ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06E97001" w14:textId="77777777" w:rsidR="00EA16EE" w:rsidRPr="001D18D3" w:rsidRDefault="00EA16EE" w:rsidP="00971CC4">
            <w:pPr>
              <w:shd w:val="clear" w:color="auto" w:fill="FFFFFF" w:themeFill="background1"/>
              <w:ind w:left="167"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1730</w:t>
            </w:r>
          </w:p>
        </w:tc>
        <w:tc>
          <w:tcPr>
            <w:tcW w:w="1276" w:type="dxa"/>
            <w:shd w:val="clear" w:color="auto" w:fill="FFFFFF" w:themeFill="background1"/>
            <w:vAlign w:val="bottom"/>
          </w:tcPr>
          <w:p w14:paraId="447A8CFC" w14:textId="77777777" w:rsidR="00EA16EE" w:rsidRPr="001D18D3" w:rsidRDefault="00EA16EE" w:rsidP="00971CC4">
            <w:pPr>
              <w:shd w:val="clear" w:color="auto" w:fill="FFFFFF" w:themeFill="background1"/>
              <w:ind w:left="167" w:right="-52"/>
              <w:jc w:val="center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16337</w:t>
            </w:r>
          </w:p>
        </w:tc>
        <w:tc>
          <w:tcPr>
            <w:tcW w:w="992" w:type="dxa"/>
            <w:shd w:val="clear" w:color="auto" w:fill="FFFFFF" w:themeFill="background1"/>
          </w:tcPr>
          <w:p w14:paraId="2C7F8959" w14:textId="77777777" w:rsidR="00EA16EE" w:rsidRPr="001D18D3" w:rsidRDefault="00EA16EE" w:rsidP="00971CC4">
            <w:pPr>
              <w:shd w:val="clear" w:color="auto" w:fill="FFFFFF" w:themeFill="background1"/>
              <w:ind w:left="167"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sz w:val="20"/>
                <w:szCs w:val="20"/>
              </w:rPr>
              <w:t>Q1</w:t>
            </w:r>
          </w:p>
        </w:tc>
        <w:tc>
          <w:tcPr>
            <w:tcW w:w="2268" w:type="dxa"/>
            <w:shd w:val="clear" w:color="auto" w:fill="FFFFFF" w:themeFill="background1"/>
          </w:tcPr>
          <w:p w14:paraId="33C4E117" w14:textId="77777777" w:rsidR="00EA16EE" w:rsidRPr="001D18D3" w:rsidRDefault="00EA16EE" w:rsidP="00971CC4">
            <w:pPr>
              <w:shd w:val="clear" w:color="auto" w:fill="FFFFFF" w:themeFill="background1"/>
              <w:ind w:left="167" w:right="-52"/>
              <w:jc w:val="both"/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  <w:t>Medicine</w:t>
            </w:r>
          </w:p>
        </w:tc>
      </w:tr>
      <w:tr w:rsidR="00EA16EE" w:rsidRPr="001D18D3" w14:paraId="6E57D6B2" w14:textId="77777777" w:rsidTr="00971CC4">
        <w:tc>
          <w:tcPr>
            <w:tcW w:w="3108" w:type="dxa"/>
            <w:shd w:val="clear" w:color="auto" w:fill="FFFFFF" w:themeFill="background1"/>
          </w:tcPr>
          <w:p w14:paraId="3A97ADB9" w14:textId="77777777" w:rsidR="00EA16EE" w:rsidRPr="001D18D3" w:rsidRDefault="00EA16EE" w:rsidP="00971CC4">
            <w:pPr>
              <w:shd w:val="clear" w:color="auto" w:fill="FFFFFF" w:themeFill="background1"/>
              <w:ind w:left="167"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sz w:val="20"/>
                <w:szCs w:val="20"/>
              </w:rPr>
              <w:t>Hypertension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67F06F1E" w14:textId="77777777" w:rsidR="00EA16EE" w:rsidRPr="001D18D3" w:rsidRDefault="00EA16EE" w:rsidP="00971CC4">
            <w:pPr>
              <w:shd w:val="clear" w:color="auto" w:fill="FFFFFF" w:themeFill="background1"/>
              <w:ind w:left="167"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1694</w:t>
            </w:r>
          </w:p>
        </w:tc>
        <w:tc>
          <w:tcPr>
            <w:tcW w:w="1276" w:type="dxa"/>
            <w:shd w:val="clear" w:color="auto" w:fill="FFFFFF" w:themeFill="background1"/>
            <w:vAlign w:val="bottom"/>
          </w:tcPr>
          <w:p w14:paraId="0DE3B4BB" w14:textId="77777777" w:rsidR="00EA16EE" w:rsidRPr="001D18D3" w:rsidRDefault="00EA16EE" w:rsidP="00971CC4">
            <w:pPr>
              <w:shd w:val="clear" w:color="auto" w:fill="FFFFFF" w:themeFill="background1"/>
              <w:ind w:left="167" w:right="-52"/>
              <w:jc w:val="center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17434</w:t>
            </w:r>
          </w:p>
        </w:tc>
        <w:tc>
          <w:tcPr>
            <w:tcW w:w="992" w:type="dxa"/>
            <w:shd w:val="clear" w:color="auto" w:fill="FFFFFF" w:themeFill="background1"/>
          </w:tcPr>
          <w:p w14:paraId="739933CF" w14:textId="77777777" w:rsidR="00EA16EE" w:rsidRPr="001D18D3" w:rsidRDefault="00EA16EE" w:rsidP="00971CC4">
            <w:pPr>
              <w:shd w:val="clear" w:color="auto" w:fill="FFFFFF" w:themeFill="background1"/>
              <w:ind w:left="167"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sz w:val="20"/>
                <w:szCs w:val="20"/>
              </w:rPr>
              <w:t>Q1</w:t>
            </w:r>
          </w:p>
        </w:tc>
        <w:tc>
          <w:tcPr>
            <w:tcW w:w="2268" w:type="dxa"/>
            <w:shd w:val="clear" w:color="auto" w:fill="FFFFFF" w:themeFill="background1"/>
          </w:tcPr>
          <w:p w14:paraId="57659026" w14:textId="77777777" w:rsidR="00EA16EE" w:rsidRPr="001D18D3" w:rsidRDefault="00EA16EE" w:rsidP="00971CC4">
            <w:pPr>
              <w:shd w:val="clear" w:color="auto" w:fill="FFFFFF" w:themeFill="background1"/>
              <w:ind w:right="-52"/>
              <w:jc w:val="both"/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  <w:t>Medicine</w:t>
            </w:r>
          </w:p>
        </w:tc>
      </w:tr>
      <w:tr w:rsidR="00EA16EE" w:rsidRPr="001D18D3" w14:paraId="33F63D50" w14:textId="77777777" w:rsidTr="00971CC4">
        <w:tc>
          <w:tcPr>
            <w:tcW w:w="3108" w:type="dxa"/>
            <w:shd w:val="clear" w:color="auto" w:fill="FFFFFF" w:themeFill="background1"/>
          </w:tcPr>
          <w:p w14:paraId="3AD46326" w14:textId="77777777" w:rsidR="00EA16EE" w:rsidRPr="001D18D3" w:rsidRDefault="00EA16EE" w:rsidP="00971CC4">
            <w:pPr>
              <w:shd w:val="clear" w:color="auto" w:fill="FFFFFF" w:themeFill="background1"/>
              <w:ind w:left="167"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sz w:val="20"/>
                <w:szCs w:val="20"/>
              </w:rPr>
              <w:t>BMJ Open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00EC85A5" w14:textId="77777777" w:rsidR="00EA16EE" w:rsidRPr="001D18D3" w:rsidRDefault="00EA16EE" w:rsidP="00971CC4">
            <w:pPr>
              <w:shd w:val="clear" w:color="auto" w:fill="FFFFFF" w:themeFill="background1"/>
              <w:ind w:left="167"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1340</w:t>
            </w:r>
          </w:p>
        </w:tc>
        <w:tc>
          <w:tcPr>
            <w:tcW w:w="1276" w:type="dxa"/>
            <w:shd w:val="clear" w:color="auto" w:fill="FFFFFF" w:themeFill="background1"/>
            <w:vAlign w:val="bottom"/>
          </w:tcPr>
          <w:p w14:paraId="0CCFC072" w14:textId="77777777" w:rsidR="00EA16EE" w:rsidRPr="001D18D3" w:rsidRDefault="00EA16EE" w:rsidP="00971CC4">
            <w:pPr>
              <w:shd w:val="clear" w:color="auto" w:fill="FFFFFF" w:themeFill="background1"/>
              <w:ind w:left="167" w:right="-52"/>
              <w:jc w:val="center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10197</w:t>
            </w:r>
          </w:p>
        </w:tc>
        <w:tc>
          <w:tcPr>
            <w:tcW w:w="992" w:type="dxa"/>
            <w:shd w:val="clear" w:color="auto" w:fill="FFFFFF" w:themeFill="background1"/>
          </w:tcPr>
          <w:p w14:paraId="19167D0E" w14:textId="77777777" w:rsidR="00EA16EE" w:rsidRPr="001D18D3" w:rsidRDefault="00EA16EE" w:rsidP="00971CC4">
            <w:pPr>
              <w:shd w:val="clear" w:color="auto" w:fill="FFFFFF" w:themeFill="background1"/>
              <w:ind w:left="167"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sz w:val="20"/>
                <w:szCs w:val="20"/>
              </w:rPr>
              <w:t>Q1</w:t>
            </w:r>
          </w:p>
        </w:tc>
        <w:tc>
          <w:tcPr>
            <w:tcW w:w="2268" w:type="dxa"/>
            <w:shd w:val="clear" w:color="auto" w:fill="FFFFFF" w:themeFill="background1"/>
          </w:tcPr>
          <w:p w14:paraId="0EC84470" w14:textId="77777777" w:rsidR="00EA16EE" w:rsidRPr="001D18D3" w:rsidRDefault="00EA16EE" w:rsidP="00971CC4">
            <w:pPr>
              <w:shd w:val="clear" w:color="auto" w:fill="FFFFFF" w:themeFill="background1"/>
              <w:ind w:left="167" w:right="-52"/>
              <w:jc w:val="both"/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  <w:t>Medicine</w:t>
            </w:r>
          </w:p>
        </w:tc>
      </w:tr>
      <w:tr w:rsidR="00EA16EE" w:rsidRPr="001D18D3" w14:paraId="6D686282" w14:textId="77777777" w:rsidTr="00971CC4">
        <w:tc>
          <w:tcPr>
            <w:tcW w:w="3108" w:type="dxa"/>
            <w:shd w:val="clear" w:color="auto" w:fill="FFFFFF" w:themeFill="background1"/>
          </w:tcPr>
          <w:p w14:paraId="089B063D" w14:textId="77777777" w:rsidR="00EA16EE" w:rsidRPr="001D18D3" w:rsidRDefault="00EA16EE" w:rsidP="00971CC4">
            <w:pPr>
              <w:shd w:val="clear" w:color="auto" w:fill="FFFFFF" w:themeFill="background1"/>
              <w:ind w:left="167"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sz w:val="20"/>
                <w:szCs w:val="20"/>
              </w:rPr>
              <w:t>Diabetes Care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3E4AF7AA" w14:textId="77777777" w:rsidR="00EA16EE" w:rsidRPr="001D18D3" w:rsidRDefault="00EA16EE" w:rsidP="00971CC4">
            <w:pPr>
              <w:shd w:val="clear" w:color="auto" w:fill="FFFFFF" w:themeFill="background1"/>
              <w:ind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1282</w:t>
            </w:r>
          </w:p>
        </w:tc>
        <w:tc>
          <w:tcPr>
            <w:tcW w:w="1276" w:type="dxa"/>
            <w:shd w:val="clear" w:color="auto" w:fill="FFFFFF" w:themeFill="background1"/>
            <w:vAlign w:val="bottom"/>
          </w:tcPr>
          <w:p w14:paraId="5D0BF801" w14:textId="77777777" w:rsidR="00EA16EE" w:rsidRPr="001D18D3" w:rsidRDefault="00EA16EE" w:rsidP="00971CC4">
            <w:pPr>
              <w:shd w:val="clear" w:color="auto" w:fill="FFFFFF" w:themeFill="background1"/>
              <w:ind w:left="167" w:right="-52"/>
              <w:jc w:val="center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11952</w:t>
            </w:r>
          </w:p>
        </w:tc>
        <w:tc>
          <w:tcPr>
            <w:tcW w:w="992" w:type="dxa"/>
            <w:shd w:val="clear" w:color="auto" w:fill="FFFFFF" w:themeFill="background1"/>
          </w:tcPr>
          <w:p w14:paraId="2F362C36" w14:textId="77777777" w:rsidR="00EA16EE" w:rsidRPr="001D18D3" w:rsidRDefault="00EA16EE" w:rsidP="00971CC4">
            <w:pPr>
              <w:shd w:val="clear" w:color="auto" w:fill="FFFFFF" w:themeFill="background1"/>
              <w:ind w:left="167"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sz w:val="20"/>
                <w:szCs w:val="20"/>
              </w:rPr>
              <w:t>Q1</w:t>
            </w:r>
          </w:p>
        </w:tc>
        <w:tc>
          <w:tcPr>
            <w:tcW w:w="2268" w:type="dxa"/>
            <w:shd w:val="clear" w:color="auto" w:fill="FFFFFF" w:themeFill="background1"/>
          </w:tcPr>
          <w:p w14:paraId="4C4AD208" w14:textId="77777777" w:rsidR="00EA16EE" w:rsidRPr="001D18D3" w:rsidRDefault="00EA16EE" w:rsidP="00971CC4">
            <w:pPr>
              <w:shd w:val="clear" w:color="auto" w:fill="FFFFFF" w:themeFill="background1"/>
              <w:ind w:left="167" w:right="-52"/>
              <w:jc w:val="both"/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  <w:t>Medicine</w:t>
            </w:r>
          </w:p>
        </w:tc>
      </w:tr>
      <w:tr w:rsidR="00EA16EE" w:rsidRPr="001D18D3" w14:paraId="69174063" w14:textId="77777777" w:rsidTr="00971CC4">
        <w:tc>
          <w:tcPr>
            <w:tcW w:w="3108" w:type="dxa"/>
            <w:shd w:val="clear" w:color="auto" w:fill="FFFFFF" w:themeFill="background1"/>
          </w:tcPr>
          <w:p w14:paraId="5897FAC1" w14:textId="77777777" w:rsidR="00EA16EE" w:rsidRPr="001D18D3" w:rsidRDefault="00EA16EE" w:rsidP="00971CC4">
            <w:pPr>
              <w:shd w:val="clear" w:color="auto" w:fill="FFFFFF" w:themeFill="background1"/>
              <w:ind w:left="167"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sz w:val="20"/>
                <w:szCs w:val="20"/>
              </w:rPr>
              <w:t>Journal Of Hypertension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597B9CBF" w14:textId="77777777" w:rsidR="00EA16EE" w:rsidRPr="001D18D3" w:rsidRDefault="00EA16EE" w:rsidP="00971CC4">
            <w:pPr>
              <w:shd w:val="clear" w:color="auto" w:fill="FFFFFF" w:themeFill="background1"/>
              <w:ind w:left="167"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1164</w:t>
            </w:r>
          </w:p>
        </w:tc>
        <w:tc>
          <w:tcPr>
            <w:tcW w:w="1276" w:type="dxa"/>
            <w:shd w:val="clear" w:color="auto" w:fill="FFFFFF" w:themeFill="background1"/>
            <w:vAlign w:val="bottom"/>
          </w:tcPr>
          <w:p w14:paraId="76393508" w14:textId="77777777" w:rsidR="00EA16EE" w:rsidRPr="001D18D3" w:rsidRDefault="00EA16EE" w:rsidP="00971CC4">
            <w:pPr>
              <w:shd w:val="clear" w:color="auto" w:fill="FFFFFF" w:themeFill="background1"/>
              <w:ind w:left="167" w:right="-52"/>
              <w:jc w:val="center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13481</w:t>
            </w:r>
          </w:p>
        </w:tc>
        <w:tc>
          <w:tcPr>
            <w:tcW w:w="992" w:type="dxa"/>
            <w:shd w:val="clear" w:color="auto" w:fill="FFFFFF" w:themeFill="background1"/>
          </w:tcPr>
          <w:p w14:paraId="0BB47875" w14:textId="77777777" w:rsidR="00EA16EE" w:rsidRPr="001D18D3" w:rsidRDefault="00EA16EE" w:rsidP="00971CC4">
            <w:pPr>
              <w:shd w:val="clear" w:color="auto" w:fill="FFFFFF" w:themeFill="background1"/>
              <w:ind w:left="167" w:right="-5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sz w:val="20"/>
                <w:szCs w:val="20"/>
              </w:rPr>
              <w:t>Q1</w:t>
            </w:r>
          </w:p>
        </w:tc>
        <w:tc>
          <w:tcPr>
            <w:tcW w:w="2268" w:type="dxa"/>
            <w:shd w:val="clear" w:color="auto" w:fill="FFFFFF" w:themeFill="background1"/>
          </w:tcPr>
          <w:p w14:paraId="257DE06B" w14:textId="77777777" w:rsidR="00EA16EE" w:rsidRPr="001D18D3" w:rsidRDefault="00EA16EE" w:rsidP="00971CC4">
            <w:pPr>
              <w:shd w:val="clear" w:color="auto" w:fill="FFFFFF" w:themeFill="background1"/>
              <w:ind w:left="167" w:right="-52"/>
              <w:jc w:val="both"/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  <w:t>Medicine</w:t>
            </w:r>
          </w:p>
        </w:tc>
      </w:tr>
    </w:tbl>
    <w:p w14:paraId="3C0DF5CC" w14:textId="77777777" w:rsidR="00EA16EE" w:rsidRPr="001D18D3" w:rsidRDefault="00EA16EE" w:rsidP="00EA16EE">
      <w:pPr>
        <w:rPr>
          <w:rFonts w:ascii="Aptos Narrow" w:hAnsi="Aptos Narrow"/>
          <w:b/>
          <w:bCs/>
          <w:sz w:val="20"/>
          <w:szCs w:val="20"/>
          <w:lang w:val="en-US"/>
        </w:rPr>
      </w:pPr>
    </w:p>
    <w:p w14:paraId="7E9B7929" w14:textId="77777777" w:rsidR="00EA16EE" w:rsidRPr="001D18D3" w:rsidRDefault="00EA16EE" w:rsidP="00EA16EE">
      <w:pPr>
        <w:spacing w:line="360" w:lineRule="auto"/>
        <w:ind w:right="-52"/>
        <w:jc w:val="both"/>
        <w:rPr>
          <w:rFonts w:ascii="Aptos Narrow" w:hAnsi="Aptos Narrow" w:cs="Arial"/>
          <w:sz w:val="20"/>
          <w:szCs w:val="20"/>
        </w:rPr>
      </w:pPr>
      <w:r w:rsidRPr="001D18D3">
        <w:rPr>
          <w:rFonts w:ascii="Aptos Narrow" w:hAnsi="Aptos Narrow"/>
          <w:b/>
          <w:bCs/>
          <w:sz w:val="20"/>
          <w:szCs w:val="20"/>
          <w:lang w:val="en-US"/>
        </w:rPr>
        <w:t>Annex Table 14:</w:t>
      </w:r>
      <w:r w:rsidRPr="001D18D3">
        <w:rPr>
          <w:rFonts w:ascii="Aptos Narrow" w:hAnsi="Aptos Narrow" w:cs="Arial"/>
          <w:b/>
          <w:bCs/>
          <w:sz w:val="20"/>
          <w:szCs w:val="20"/>
        </w:rPr>
        <w:t xml:space="preserve"> </w:t>
      </w:r>
      <w:r w:rsidRPr="001D18D3">
        <w:rPr>
          <w:rFonts w:ascii="Aptos Narrow" w:hAnsi="Aptos Narrow" w:cs="Arial"/>
          <w:sz w:val="20"/>
          <w:szCs w:val="20"/>
        </w:rPr>
        <w:t>Top 10 Co-cited sourcec in the field of Hypertension Care Research in Primary Care.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830"/>
        <w:gridCol w:w="5484"/>
        <w:gridCol w:w="1194"/>
        <w:gridCol w:w="1843"/>
      </w:tblGrid>
      <w:tr w:rsidR="00EA16EE" w:rsidRPr="001D18D3" w14:paraId="13D52FED" w14:textId="77777777" w:rsidTr="00971CC4">
        <w:tc>
          <w:tcPr>
            <w:tcW w:w="830" w:type="dxa"/>
            <w:shd w:val="clear" w:color="auto" w:fill="83CAEB" w:themeFill="accent1" w:themeFillTint="66"/>
          </w:tcPr>
          <w:p w14:paraId="2D8402DF" w14:textId="77777777" w:rsidR="00EA16EE" w:rsidRPr="001D18D3" w:rsidRDefault="00EA16EE" w:rsidP="00971CC4">
            <w:pPr>
              <w:spacing w:line="360" w:lineRule="auto"/>
              <w:ind w:left="-142" w:right="-52" w:firstLine="142"/>
              <w:jc w:val="both"/>
              <w:rPr>
                <w:rFonts w:ascii="Aptos Narrow" w:hAnsi="Aptos Narrow" w:cs="Arial"/>
                <w:b/>
                <w:bCs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b/>
                <w:bCs/>
                <w:sz w:val="20"/>
                <w:szCs w:val="20"/>
              </w:rPr>
              <w:t>Sl.No</w:t>
            </w:r>
          </w:p>
        </w:tc>
        <w:tc>
          <w:tcPr>
            <w:tcW w:w="5484" w:type="dxa"/>
            <w:shd w:val="clear" w:color="auto" w:fill="83CAEB" w:themeFill="accent1" w:themeFillTint="66"/>
          </w:tcPr>
          <w:p w14:paraId="3C6EEAEC" w14:textId="77777777" w:rsidR="00EA16EE" w:rsidRPr="001D18D3" w:rsidRDefault="00EA16EE" w:rsidP="00971CC4">
            <w:pPr>
              <w:spacing w:line="360" w:lineRule="auto"/>
              <w:ind w:left="-142" w:right="-52" w:firstLine="142"/>
              <w:jc w:val="both"/>
              <w:rPr>
                <w:rFonts w:ascii="Aptos Narrow" w:hAnsi="Aptos Narrow" w:cs="Arial"/>
                <w:b/>
                <w:bCs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b/>
                <w:bCs/>
                <w:sz w:val="20"/>
                <w:szCs w:val="20"/>
              </w:rPr>
              <w:t>Cited Article</w:t>
            </w:r>
          </w:p>
        </w:tc>
        <w:tc>
          <w:tcPr>
            <w:tcW w:w="1194" w:type="dxa"/>
            <w:shd w:val="clear" w:color="auto" w:fill="83CAEB" w:themeFill="accent1" w:themeFillTint="66"/>
          </w:tcPr>
          <w:p w14:paraId="06372546" w14:textId="77777777" w:rsidR="00EA16EE" w:rsidRPr="001D18D3" w:rsidRDefault="00EA16EE" w:rsidP="00971CC4">
            <w:pPr>
              <w:spacing w:line="360" w:lineRule="auto"/>
              <w:ind w:left="-142" w:right="-52" w:firstLine="142"/>
              <w:jc w:val="both"/>
              <w:rPr>
                <w:rFonts w:ascii="Aptos Narrow" w:hAnsi="Aptos Narrow" w:cs="Arial"/>
                <w:b/>
                <w:bCs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b/>
                <w:bCs/>
                <w:sz w:val="20"/>
                <w:szCs w:val="20"/>
              </w:rPr>
              <w:t>Citations</w:t>
            </w:r>
          </w:p>
        </w:tc>
        <w:tc>
          <w:tcPr>
            <w:tcW w:w="1843" w:type="dxa"/>
            <w:shd w:val="clear" w:color="auto" w:fill="83CAEB" w:themeFill="accent1" w:themeFillTint="66"/>
          </w:tcPr>
          <w:p w14:paraId="0C9D9120" w14:textId="77777777" w:rsidR="00EA16EE" w:rsidRPr="001D18D3" w:rsidRDefault="00EA16EE" w:rsidP="00971CC4">
            <w:pPr>
              <w:spacing w:line="360" w:lineRule="auto"/>
              <w:ind w:left="-142" w:right="-52" w:firstLine="142"/>
              <w:jc w:val="both"/>
              <w:rPr>
                <w:rFonts w:ascii="Aptos Narrow" w:hAnsi="Aptos Narrow" w:cs="Arial"/>
                <w:b/>
                <w:bCs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b/>
                <w:bCs/>
                <w:sz w:val="20"/>
                <w:szCs w:val="20"/>
              </w:rPr>
              <w:t>Total Link Strength</w:t>
            </w:r>
          </w:p>
        </w:tc>
      </w:tr>
      <w:tr w:rsidR="00EA16EE" w:rsidRPr="001D18D3" w14:paraId="46243574" w14:textId="77777777" w:rsidTr="00971CC4">
        <w:trPr>
          <w:trHeight w:val="273"/>
        </w:trPr>
        <w:tc>
          <w:tcPr>
            <w:tcW w:w="830" w:type="dxa"/>
          </w:tcPr>
          <w:p w14:paraId="749C4C85" w14:textId="77777777" w:rsidR="00EA16EE" w:rsidRPr="001D18D3" w:rsidRDefault="00EA16EE" w:rsidP="00971CC4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-142" w:right="-52" w:firstLine="142"/>
              <w:jc w:val="both"/>
              <w:rPr>
                <w:rFonts w:ascii="Aptos Narrow" w:hAnsi="Aptos Narrow" w:cs="Arial"/>
                <w:sz w:val="20"/>
                <w:szCs w:val="20"/>
              </w:rPr>
            </w:pPr>
          </w:p>
        </w:tc>
        <w:tc>
          <w:tcPr>
            <w:tcW w:w="5484" w:type="dxa"/>
          </w:tcPr>
          <w:p w14:paraId="2B3077B7" w14:textId="77777777" w:rsidR="00EA16EE" w:rsidRPr="001D18D3" w:rsidRDefault="00EA16EE" w:rsidP="00971CC4">
            <w:pPr>
              <w:spacing w:line="276" w:lineRule="auto"/>
              <w:ind w:left="189" w:right="-52"/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  <w:t xml:space="preserve">American Heart Association </w:t>
            </w:r>
          </w:p>
        </w:tc>
        <w:tc>
          <w:tcPr>
            <w:tcW w:w="1194" w:type="dxa"/>
            <w:vAlign w:val="bottom"/>
          </w:tcPr>
          <w:p w14:paraId="7D6D6272" w14:textId="77777777" w:rsidR="00EA16EE" w:rsidRPr="001D18D3" w:rsidRDefault="00EA16EE" w:rsidP="00971CC4">
            <w:pPr>
              <w:tabs>
                <w:tab w:val="left" w:pos="537"/>
              </w:tabs>
              <w:spacing w:line="276" w:lineRule="auto"/>
              <w:ind w:left="-142" w:right="-52" w:firstLine="14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37</w:t>
            </w:r>
          </w:p>
        </w:tc>
        <w:tc>
          <w:tcPr>
            <w:tcW w:w="1843" w:type="dxa"/>
            <w:vAlign w:val="bottom"/>
          </w:tcPr>
          <w:p w14:paraId="6866ADBE" w14:textId="77777777" w:rsidR="00EA16EE" w:rsidRPr="001D18D3" w:rsidRDefault="00EA16EE" w:rsidP="00971CC4">
            <w:pPr>
              <w:spacing w:line="276" w:lineRule="auto"/>
              <w:ind w:left="-142" w:right="-52" w:firstLine="14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93</w:t>
            </w:r>
          </w:p>
        </w:tc>
      </w:tr>
      <w:tr w:rsidR="00EA16EE" w:rsidRPr="001D18D3" w14:paraId="6BACBA84" w14:textId="77777777" w:rsidTr="00971CC4">
        <w:tc>
          <w:tcPr>
            <w:tcW w:w="830" w:type="dxa"/>
          </w:tcPr>
          <w:p w14:paraId="76237E66" w14:textId="77777777" w:rsidR="00EA16EE" w:rsidRPr="001D18D3" w:rsidRDefault="00EA16EE" w:rsidP="00971CC4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-142" w:right="-52" w:firstLine="142"/>
              <w:jc w:val="both"/>
              <w:rPr>
                <w:rFonts w:ascii="Aptos Narrow" w:hAnsi="Aptos Narrow" w:cs="Arial"/>
                <w:sz w:val="20"/>
                <w:szCs w:val="20"/>
              </w:rPr>
            </w:pPr>
          </w:p>
        </w:tc>
        <w:tc>
          <w:tcPr>
            <w:tcW w:w="5484" w:type="dxa"/>
          </w:tcPr>
          <w:p w14:paraId="4AB51866" w14:textId="77777777" w:rsidR="00EA16EE" w:rsidRPr="001D18D3" w:rsidRDefault="00EA16EE" w:rsidP="00971CC4">
            <w:pPr>
              <w:spacing w:line="276" w:lineRule="auto"/>
              <w:ind w:left="189" w:right="-52"/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  <w:t>International Heart Society</w:t>
            </w:r>
          </w:p>
        </w:tc>
        <w:tc>
          <w:tcPr>
            <w:tcW w:w="1194" w:type="dxa"/>
            <w:vAlign w:val="bottom"/>
          </w:tcPr>
          <w:p w14:paraId="2075D8F3" w14:textId="77777777" w:rsidR="00EA16EE" w:rsidRPr="001D18D3" w:rsidRDefault="00EA16EE" w:rsidP="00971CC4">
            <w:pPr>
              <w:spacing w:line="276" w:lineRule="auto"/>
              <w:ind w:left="-142" w:right="-52" w:firstLine="14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36</w:t>
            </w:r>
          </w:p>
        </w:tc>
        <w:tc>
          <w:tcPr>
            <w:tcW w:w="1843" w:type="dxa"/>
            <w:vAlign w:val="bottom"/>
          </w:tcPr>
          <w:p w14:paraId="64109839" w14:textId="77777777" w:rsidR="00EA16EE" w:rsidRPr="001D18D3" w:rsidRDefault="00EA16EE" w:rsidP="00971CC4">
            <w:pPr>
              <w:spacing w:line="276" w:lineRule="auto"/>
              <w:ind w:left="-142" w:right="-52" w:firstLine="14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93</w:t>
            </w:r>
          </w:p>
        </w:tc>
      </w:tr>
      <w:tr w:rsidR="00EA16EE" w:rsidRPr="001D18D3" w14:paraId="68A8DD98" w14:textId="77777777" w:rsidTr="00971CC4">
        <w:tc>
          <w:tcPr>
            <w:tcW w:w="830" w:type="dxa"/>
          </w:tcPr>
          <w:p w14:paraId="5C7C44CD" w14:textId="77777777" w:rsidR="00EA16EE" w:rsidRPr="001D18D3" w:rsidRDefault="00EA16EE" w:rsidP="00971CC4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-142" w:right="-52" w:firstLine="142"/>
              <w:jc w:val="both"/>
              <w:rPr>
                <w:rFonts w:ascii="Aptos Narrow" w:hAnsi="Aptos Narrow" w:cs="Arial"/>
                <w:sz w:val="20"/>
                <w:szCs w:val="20"/>
              </w:rPr>
            </w:pPr>
          </w:p>
        </w:tc>
        <w:tc>
          <w:tcPr>
            <w:tcW w:w="5484" w:type="dxa"/>
          </w:tcPr>
          <w:p w14:paraId="26684736" w14:textId="77777777" w:rsidR="00EA16EE" w:rsidRPr="001D18D3" w:rsidRDefault="00EA16EE" w:rsidP="00971CC4">
            <w:pPr>
              <w:spacing w:line="276" w:lineRule="auto"/>
              <w:ind w:right="-52"/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  <w:t xml:space="preserve">    National heart,Lung,and blood institute</w:t>
            </w:r>
          </w:p>
        </w:tc>
        <w:tc>
          <w:tcPr>
            <w:tcW w:w="1194" w:type="dxa"/>
            <w:vAlign w:val="bottom"/>
          </w:tcPr>
          <w:p w14:paraId="0980BB30" w14:textId="77777777" w:rsidR="00EA16EE" w:rsidRPr="001D18D3" w:rsidRDefault="00EA16EE" w:rsidP="00971CC4">
            <w:pPr>
              <w:spacing w:line="276" w:lineRule="auto"/>
              <w:ind w:left="-142" w:right="-52" w:firstLine="14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843" w:type="dxa"/>
            <w:vAlign w:val="bottom"/>
          </w:tcPr>
          <w:p w14:paraId="2A99C860" w14:textId="77777777" w:rsidR="00EA16EE" w:rsidRPr="001D18D3" w:rsidRDefault="00EA16EE" w:rsidP="00971CC4">
            <w:pPr>
              <w:spacing w:line="276" w:lineRule="auto"/>
              <w:ind w:left="-142" w:right="-52" w:firstLine="14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84</w:t>
            </w:r>
          </w:p>
        </w:tc>
      </w:tr>
      <w:tr w:rsidR="00EA16EE" w:rsidRPr="001D18D3" w14:paraId="06CC2956" w14:textId="77777777" w:rsidTr="00971CC4">
        <w:tc>
          <w:tcPr>
            <w:tcW w:w="830" w:type="dxa"/>
          </w:tcPr>
          <w:p w14:paraId="3149FE71" w14:textId="77777777" w:rsidR="00EA16EE" w:rsidRPr="001D18D3" w:rsidRDefault="00EA16EE" w:rsidP="00971CC4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-142" w:right="-52" w:firstLine="142"/>
              <w:jc w:val="both"/>
              <w:rPr>
                <w:rFonts w:ascii="Aptos Narrow" w:hAnsi="Aptos Narrow" w:cs="Arial"/>
                <w:sz w:val="20"/>
                <w:szCs w:val="20"/>
              </w:rPr>
            </w:pPr>
          </w:p>
        </w:tc>
        <w:tc>
          <w:tcPr>
            <w:tcW w:w="5484" w:type="dxa"/>
          </w:tcPr>
          <w:p w14:paraId="7EB2EFF1" w14:textId="77777777" w:rsidR="00EA16EE" w:rsidRPr="001D18D3" w:rsidRDefault="00EA16EE" w:rsidP="00971CC4">
            <w:pPr>
              <w:spacing w:line="276" w:lineRule="auto"/>
              <w:ind w:left="189" w:right="-52"/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  <w:t>The International Association for the Study of Obesity</w:t>
            </w:r>
          </w:p>
          <w:p w14:paraId="31ABE7EA" w14:textId="77777777" w:rsidR="00EA16EE" w:rsidRPr="001D18D3" w:rsidRDefault="00EA16EE" w:rsidP="00971CC4">
            <w:pPr>
              <w:spacing w:line="276" w:lineRule="auto"/>
              <w:ind w:left="189" w:right="-52"/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194" w:type="dxa"/>
            <w:vAlign w:val="bottom"/>
          </w:tcPr>
          <w:p w14:paraId="2AECBD1F" w14:textId="77777777" w:rsidR="00EA16EE" w:rsidRPr="001D18D3" w:rsidRDefault="00EA16EE" w:rsidP="00971CC4">
            <w:pPr>
              <w:spacing w:line="276" w:lineRule="auto"/>
              <w:ind w:left="-142" w:right="-52" w:firstLine="14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843" w:type="dxa"/>
            <w:vAlign w:val="bottom"/>
          </w:tcPr>
          <w:p w14:paraId="5720222E" w14:textId="77777777" w:rsidR="00EA16EE" w:rsidRPr="001D18D3" w:rsidRDefault="00EA16EE" w:rsidP="00971CC4">
            <w:pPr>
              <w:spacing w:line="276" w:lineRule="auto"/>
              <w:ind w:left="-142" w:right="-52" w:firstLine="14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68</w:t>
            </w:r>
          </w:p>
        </w:tc>
      </w:tr>
      <w:tr w:rsidR="00EA16EE" w:rsidRPr="001D18D3" w14:paraId="791D209C" w14:textId="77777777" w:rsidTr="00971CC4">
        <w:tc>
          <w:tcPr>
            <w:tcW w:w="830" w:type="dxa"/>
          </w:tcPr>
          <w:p w14:paraId="615A8DEC" w14:textId="77777777" w:rsidR="00EA16EE" w:rsidRPr="001D18D3" w:rsidRDefault="00EA16EE" w:rsidP="00971CC4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-142" w:right="-52" w:firstLine="142"/>
              <w:jc w:val="both"/>
              <w:rPr>
                <w:rFonts w:ascii="Aptos Narrow" w:hAnsi="Aptos Narrow" w:cs="Arial"/>
                <w:sz w:val="20"/>
                <w:szCs w:val="20"/>
              </w:rPr>
            </w:pPr>
          </w:p>
        </w:tc>
        <w:tc>
          <w:tcPr>
            <w:tcW w:w="5484" w:type="dxa"/>
          </w:tcPr>
          <w:p w14:paraId="6A039416" w14:textId="77777777" w:rsidR="00EA16EE" w:rsidRPr="001D18D3" w:rsidRDefault="00EA16EE" w:rsidP="00971CC4">
            <w:pPr>
              <w:spacing w:line="276" w:lineRule="auto"/>
              <w:ind w:left="189" w:right="-52"/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</w:pPr>
            <w:hyperlink r:id="rId18" w:tgtFrame="_blank" w:history="1">
              <w:r w:rsidRPr="001D18D3">
                <w:rPr>
                  <w:rStyle w:val="Hyperlink"/>
                  <w:rFonts w:ascii="Aptos Narrow" w:hAnsi="Aptos Narrow" w:cs="Arial"/>
                  <w:color w:val="000000" w:themeColor="text1"/>
                  <w:sz w:val="20"/>
                  <w:szCs w:val="20"/>
                </w:rPr>
                <w:t>Global status report on noncommunicable diseases 2014</w:t>
              </w:r>
            </w:hyperlink>
          </w:p>
          <w:p w14:paraId="26550BC7" w14:textId="77777777" w:rsidR="00EA16EE" w:rsidRPr="001D18D3" w:rsidRDefault="00EA16EE" w:rsidP="00971CC4">
            <w:pPr>
              <w:spacing w:line="276" w:lineRule="auto"/>
              <w:ind w:left="189" w:right="-52"/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194" w:type="dxa"/>
            <w:vAlign w:val="bottom"/>
          </w:tcPr>
          <w:p w14:paraId="27B18778" w14:textId="77777777" w:rsidR="00EA16EE" w:rsidRPr="001D18D3" w:rsidRDefault="00EA16EE" w:rsidP="00971CC4">
            <w:pPr>
              <w:spacing w:line="276" w:lineRule="auto"/>
              <w:ind w:left="-142" w:right="-52" w:firstLine="14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843" w:type="dxa"/>
            <w:vAlign w:val="bottom"/>
          </w:tcPr>
          <w:p w14:paraId="60A6C695" w14:textId="77777777" w:rsidR="00EA16EE" w:rsidRPr="001D18D3" w:rsidRDefault="00EA16EE" w:rsidP="00971CC4">
            <w:pPr>
              <w:spacing w:line="276" w:lineRule="auto"/>
              <w:ind w:left="-142" w:right="-52" w:firstLine="14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5</w:t>
            </w:r>
          </w:p>
        </w:tc>
      </w:tr>
      <w:tr w:rsidR="00EA16EE" w:rsidRPr="001D18D3" w14:paraId="2094DCFD" w14:textId="77777777" w:rsidTr="00971CC4">
        <w:tc>
          <w:tcPr>
            <w:tcW w:w="830" w:type="dxa"/>
          </w:tcPr>
          <w:p w14:paraId="6D7902BF" w14:textId="77777777" w:rsidR="00EA16EE" w:rsidRPr="001D18D3" w:rsidRDefault="00EA16EE" w:rsidP="00971CC4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-142" w:right="-52" w:firstLine="142"/>
              <w:jc w:val="both"/>
              <w:rPr>
                <w:rFonts w:ascii="Aptos Narrow" w:hAnsi="Aptos Narrow" w:cs="Arial"/>
                <w:sz w:val="20"/>
                <w:szCs w:val="20"/>
              </w:rPr>
            </w:pPr>
          </w:p>
        </w:tc>
        <w:tc>
          <w:tcPr>
            <w:tcW w:w="5484" w:type="dxa"/>
          </w:tcPr>
          <w:p w14:paraId="566B3FD0" w14:textId="77777777" w:rsidR="00EA16EE" w:rsidRPr="001D18D3" w:rsidRDefault="00EA16EE" w:rsidP="00971CC4">
            <w:pPr>
              <w:spacing w:line="276" w:lineRule="auto"/>
              <w:ind w:left="189" w:right="-52"/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  <w:t xml:space="preserve">Data Resource Profile: Clinical Practice Research Datalink (CPRD) </w:t>
            </w:r>
          </w:p>
          <w:p w14:paraId="6B7BF417" w14:textId="77777777" w:rsidR="00EA16EE" w:rsidRPr="001D18D3" w:rsidRDefault="00EA16EE" w:rsidP="00971CC4">
            <w:pPr>
              <w:spacing w:line="276" w:lineRule="auto"/>
              <w:ind w:left="189" w:right="-52"/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194" w:type="dxa"/>
            <w:vAlign w:val="bottom"/>
          </w:tcPr>
          <w:p w14:paraId="0D4FF4EB" w14:textId="77777777" w:rsidR="00EA16EE" w:rsidRPr="001D18D3" w:rsidRDefault="00EA16EE" w:rsidP="00971CC4">
            <w:pPr>
              <w:spacing w:line="276" w:lineRule="auto"/>
              <w:ind w:left="-142" w:right="-52" w:firstLine="14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843" w:type="dxa"/>
            <w:vAlign w:val="bottom"/>
          </w:tcPr>
          <w:p w14:paraId="4F7397D6" w14:textId="77777777" w:rsidR="00EA16EE" w:rsidRPr="001D18D3" w:rsidRDefault="00EA16EE" w:rsidP="00971CC4">
            <w:pPr>
              <w:spacing w:line="276" w:lineRule="auto"/>
              <w:ind w:left="-142" w:right="-52" w:firstLine="14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1</w:t>
            </w:r>
          </w:p>
        </w:tc>
      </w:tr>
      <w:tr w:rsidR="00EA16EE" w:rsidRPr="001D18D3" w14:paraId="6458EAFA" w14:textId="77777777" w:rsidTr="00971CC4">
        <w:tc>
          <w:tcPr>
            <w:tcW w:w="830" w:type="dxa"/>
          </w:tcPr>
          <w:p w14:paraId="09EE8D23" w14:textId="77777777" w:rsidR="00EA16EE" w:rsidRPr="001D18D3" w:rsidRDefault="00EA16EE" w:rsidP="00971CC4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-142" w:right="-52" w:firstLine="142"/>
              <w:jc w:val="both"/>
              <w:rPr>
                <w:rFonts w:ascii="Aptos Narrow" w:hAnsi="Aptos Narrow" w:cs="Arial"/>
                <w:sz w:val="20"/>
                <w:szCs w:val="20"/>
              </w:rPr>
            </w:pPr>
          </w:p>
        </w:tc>
        <w:tc>
          <w:tcPr>
            <w:tcW w:w="5484" w:type="dxa"/>
          </w:tcPr>
          <w:p w14:paraId="1FA9262C" w14:textId="77777777" w:rsidR="00EA16EE" w:rsidRPr="001D18D3" w:rsidRDefault="00EA16EE" w:rsidP="00971CC4">
            <w:pPr>
              <w:spacing w:line="276" w:lineRule="auto"/>
              <w:ind w:left="189" w:right="-52"/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  <w:t xml:space="preserve">Improved blood pressure control associated with a large-scale hypertension program </w:t>
            </w:r>
          </w:p>
          <w:p w14:paraId="372A3123" w14:textId="77777777" w:rsidR="00EA16EE" w:rsidRPr="001D18D3" w:rsidRDefault="00EA16EE" w:rsidP="00971CC4">
            <w:pPr>
              <w:spacing w:line="276" w:lineRule="auto"/>
              <w:ind w:left="189" w:right="-52"/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194" w:type="dxa"/>
            <w:vAlign w:val="bottom"/>
          </w:tcPr>
          <w:p w14:paraId="68ABECAB" w14:textId="77777777" w:rsidR="00EA16EE" w:rsidRPr="001D18D3" w:rsidRDefault="00EA16EE" w:rsidP="00971CC4">
            <w:pPr>
              <w:spacing w:line="276" w:lineRule="auto"/>
              <w:ind w:left="-142" w:right="-52" w:firstLine="14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843" w:type="dxa"/>
            <w:vAlign w:val="bottom"/>
          </w:tcPr>
          <w:p w14:paraId="26A35DF9" w14:textId="77777777" w:rsidR="00EA16EE" w:rsidRPr="001D18D3" w:rsidRDefault="00EA16EE" w:rsidP="00971CC4">
            <w:pPr>
              <w:spacing w:line="276" w:lineRule="auto"/>
              <w:ind w:left="-142" w:right="-52" w:firstLine="14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1</w:t>
            </w:r>
          </w:p>
        </w:tc>
      </w:tr>
      <w:tr w:rsidR="00EA16EE" w:rsidRPr="001D18D3" w14:paraId="44F68349" w14:textId="77777777" w:rsidTr="00971CC4">
        <w:tc>
          <w:tcPr>
            <w:tcW w:w="830" w:type="dxa"/>
          </w:tcPr>
          <w:p w14:paraId="423B6AA3" w14:textId="77777777" w:rsidR="00EA16EE" w:rsidRPr="001D18D3" w:rsidRDefault="00EA16EE" w:rsidP="00971CC4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-142" w:right="-52" w:firstLine="142"/>
              <w:jc w:val="both"/>
              <w:rPr>
                <w:rFonts w:ascii="Aptos Narrow" w:hAnsi="Aptos Narrow" w:cs="Arial"/>
                <w:sz w:val="20"/>
                <w:szCs w:val="20"/>
              </w:rPr>
            </w:pPr>
          </w:p>
        </w:tc>
        <w:tc>
          <w:tcPr>
            <w:tcW w:w="5484" w:type="dxa"/>
          </w:tcPr>
          <w:p w14:paraId="7C76C5AE" w14:textId="77777777" w:rsidR="00EA16EE" w:rsidRPr="001D18D3" w:rsidRDefault="00EA16EE" w:rsidP="00971CC4">
            <w:pPr>
              <w:spacing w:line="276" w:lineRule="auto"/>
              <w:ind w:left="189" w:right="-52"/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  <w:t>WHO package of essential noncommunicable (PEN) disease interventions for primary health care</w:t>
            </w:r>
          </w:p>
          <w:p w14:paraId="738A9593" w14:textId="77777777" w:rsidR="00EA16EE" w:rsidRPr="001D18D3" w:rsidRDefault="00EA16EE" w:rsidP="00971CC4">
            <w:pPr>
              <w:spacing w:line="276" w:lineRule="auto"/>
              <w:ind w:left="189" w:right="-52"/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194" w:type="dxa"/>
            <w:vAlign w:val="bottom"/>
          </w:tcPr>
          <w:p w14:paraId="269921DD" w14:textId="77777777" w:rsidR="00EA16EE" w:rsidRPr="001D18D3" w:rsidRDefault="00EA16EE" w:rsidP="00971CC4">
            <w:pPr>
              <w:spacing w:line="276" w:lineRule="auto"/>
              <w:ind w:left="-142" w:right="-52" w:firstLine="14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843" w:type="dxa"/>
            <w:vAlign w:val="bottom"/>
          </w:tcPr>
          <w:p w14:paraId="5BB4DFB1" w14:textId="77777777" w:rsidR="00EA16EE" w:rsidRPr="001D18D3" w:rsidRDefault="00EA16EE" w:rsidP="00971CC4">
            <w:pPr>
              <w:spacing w:line="276" w:lineRule="auto"/>
              <w:ind w:left="-142" w:right="-52" w:firstLine="14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1</w:t>
            </w:r>
          </w:p>
        </w:tc>
      </w:tr>
      <w:tr w:rsidR="00EA16EE" w:rsidRPr="001D18D3" w14:paraId="0BE9F907" w14:textId="77777777" w:rsidTr="00971CC4">
        <w:tc>
          <w:tcPr>
            <w:tcW w:w="830" w:type="dxa"/>
          </w:tcPr>
          <w:p w14:paraId="40175645" w14:textId="77777777" w:rsidR="00EA16EE" w:rsidRPr="001D18D3" w:rsidRDefault="00EA16EE" w:rsidP="00971CC4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-142" w:right="-52" w:firstLine="142"/>
              <w:jc w:val="both"/>
              <w:rPr>
                <w:rFonts w:ascii="Aptos Narrow" w:hAnsi="Aptos Narrow" w:cs="Arial"/>
                <w:sz w:val="20"/>
                <w:szCs w:val="20"/>
              </w:rPr>
            </w:pPr>
          </w:p>
        </w:tc>
        <w:tc>
          <w:tcPr>
            <w:tcW w:w="5484" w:type="dxa"/>
          </w:tcPr>
          <w:p w14:paraId="5A556B3C" w14:textId="77777777" w:rsidR="00EA16EE" w:rsidRPr="001D18D3" w:rsidRDefault="00EA16EE" w:rsidP="00971CC4">
            <w:pPr>
              <w:spacing w:line="276" w:lineRule="auto"/>
              <w:ind w:left="189" w:right="-52"/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  <w:t xml:space="preserve">2018 ESC/ESH Guidelines for the management of arterial hypertension </w:t>
            </w:r>
          </w:p>
          <w:p w14:paraId="19FFB24B" w14:textId="77777777" w:rsidR="00EA16EE" w:rsidRPr="001D18D3" w:rsidRDefault="00EA16EE" w:rsidP="00971CC4">
            <w:pPr>
              <w:spacing w:line="276" w:lineRule="auto"/>
              <w:ind w:left="189" w:right="-52"/>
              <w:rPr>
                <w:rFonts w:ascii="Aptos Narrow" w:hAnsi="Aptos Narrow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194" w:type="dxa"/>
            <w:vAlign w:val="bottom"/>
          </w:tcPr>
          <w:p w14:paraId="0167A464" w14:textId="77777777" w:rsidR="00EA16EE" w:rsidRPr="001D18D3" w:rsidRDefault="00EA16EE" w:rsidP="00971CC4">
            <w:pPr>
              <w:spacing w:line="276" w:lineRule="auto"/>
              <w:ind w:left="-142" w:right="-52" w:firstLine="14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843" w:type="dxa"/>
            <w:vAlign w:val="bottom"/>
          </w:tcPr>
          <w:p w14:paraId="001A4C33" w14:textId="77777777" w:rsidR="00EA16EE" w:rsidRPr="001D18D3" w:rsidRDefault="00EA16EE" w:rsidP="00971CC4">
            <w:pPr>
              <w:spacing w:line="276" w:lineRule="auto"/>
              <w:ind w:left="-142" w:right="-52" w:firstLine="14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1</w:t>
            </w:r>
          </w:p>
        </w:tc>
      </w:tr>
      <w:tr w:rsidR="00EA16EE" w:rsidRPr="001D18D3" w14:paraId="28821221" w14:textId="77777777" w:rsidTr="00971CC4">
        <w:tc>
          <w:tcPr>
            <w:tcW w:w="830" w:type="dxa"/>
          </w:tcPr>
          <w:p w14:paraId="2A033EDF" w14:textId="77777777" w:rsidR="00EA16EE" w:rsidRPr="001D18D3" w:rsidRDefault="00EA16EE" w:rsidP="00971CC4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-142" w:right="-52" w:firstLine="142"/>
              <w:jc w:val="both"/>
              <w:rPr>
                <w:rFonts w:ascii="Aptos Narrow" w:hAnsi="Aptos Narrow" w:cs="Arial"/>
                <w:sz w:val="20"/>
                <w:szCs w:val="20"/>
              </w:rPr>
            </w:pPr>
          </w:p>
        </w:tc>
        <w:tc>
          <w:tcPr>
            <w:tcW w:w="5484" w:type="dxa"/>
          </w:tcPr>
          <w:p w14:paraId="598FBD5D" w14:textId="77777777" w:rsidR="00EA16EE" w:rsidRPr="001D18D3" w:rsidRDefault="00EA16EE" w:rsidP="00971CC4">
            <w:pPr>
              <w:spacing w:line="276" w:lineRule="auto"/>
              <w:ind w:left="189" w:right="-52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 w:cs="Arial"/>
                <w:sz w:val="20"/>
                <w:szCs w:val="20"/>
              </w:rPr>
              <w:t>Worldwide trends in hypertension prevalence and progress in treatment and control from 1990 to 2019: a pooled analysis of 1201 population-representative studies with 104 million participants</w:t>
            </w:r>
          </w:p>
          <w:p w14:paraId="7A607624" w14:textId="77777777" w:rsidR="00EA16EE" w:rsidRPr="001D18D3" w:rsidRDefault="00EA16EE" w:rsidP="00971CC4">
            <w:pPr>
              <w:spacing w:line="276" w:lineRule="auto"/>
              <w:ind w:left="189" w:right="-52"/>
              <w:rPr>
                <w:rFonts w:ascii="Aptos Narrow" w:hAnsi="Aptos Narrow" w:cs="Arial"/>
                <w:sz w:val="20"/>
                <w:szCs w:val="20"/>
              </w:rPr>
            </w:pPr>
          </w:p>
        </w:tc>
        <w:tc>
          <w:tcPr>
            <w:tcW w:w="1194" w:type="dxa"/>
            <w:vAlign w:val="bottom"/>
          </w:tcPr>
          <w:p w14:paraId="61A14FB8" w14:textId="77777777" w:rsidR="00EA16EE" w:rsidRPr="001D18D3" w:rsidRDefault="00EA16EE" w:rsidP="00971CC4">
            <w:pPr>
              <w:spacing w:line="276" w:lineRule="auto"/>
              <w:ind w:left="-142" w:right="-52" w:firstLine="14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843" w:type="dxa"/>
            <w:vAlign w:val="bottom"/>
          </w:tcPr>
          <w:p w14:paraId="047C1D70" w14:textId="77777777" w:rsidR="00EA16EE" w:rsidRPr="001D18D3" w:rsidRDefault="00EA16EE" w:rsidP="00971CC4">
            <w:pPr>
              <w:spacing w:line="276" w:lineRule="auto"/>
              <w:ind w:left="-142" w:right="-52" w:firstLine="142"/>
              <w:jc w:val="both"/>
              <w:rPr>
                <w:rFonts w:ascii="Aptos Narrow" w:hAnsi="Aptos Narrow" w:cs="Arial"/>
                <w:sz w:val="20"/>
                <w:szCs w:val="20"/>
              </w:rPr>
            </w:pPr>
            <w:r w:rsidRPr="001D18D3">
              <w:rPr>
                <w:rFonts w:ascii="Aptos Narrow" w:hAnsi="Aptos Narrow"/>
                <w:color w:val="000000"/>
                <w:sz w:val="20"/>
                <w:szCs w:val="20"/>
              </w:rPr>
              <w:t>1</w:t>
            </w:r>
          </w:p>
        </w:tc>
      </w:tr>
    </w:tbl>
    <w:p w14:paraId="20FE378F" w14:textId="77777777" w:rsidR="00EA16EE" w:rsidRPr="001D18D3" w:rsidRDefault="00EA16EE" w:rsidP="00EA16EE">
      <w:pPr>
        <w:spacing w:line="360" w:lineRule="auto"/>
        <w:ind w:right="-52"/>
        <w:jc w:val="both"/>
        <w:rPr>
          <w:rFonts w:ascii="Aptos Narrow" w:hAnsi="Aptos Narrow"/>
          <w:b/>
          <w:bCs/>
          <w:sz w:val="20"/>
          <w:szCs w:val="20"/>
          <w:lang w:val="en-US"/>
        </w:rPr>
      </w:pPr>
      <w:r w:rsidRPr="001D18D3">
        <w:rPr>
          <w:rFonts w:ascii="Aptos Narrow" w:hAnsi="Aptos Narrow"/>
          <w:b/>
          <w:bCs/>
          <w:sz w:val="20"/>
          <w:szCs w:val="20"/>
          <w:lang w:val="en-US"/>
        </w:rPr>
        <w:t>Annex Table 15:</w:t>
      </w:r>
      <w:r w:rsidRPr="001D18D3">
        <w:rPr>
          <w:rFonts w:ascii="Aptos Narrow" w:hAnsi="Aptos Narrow" w:cs="Arial"/>
          <w:b/>
          <w:bCs/>
          <w:sz w:val="20"/>
          <w:szCs w:val="20"/>
        </w:rPr>
        <w:t xml:space="preserve"> Top 10 references in the field of Hypertension Care Research in Primary Care.</w:t>
      </w:r>
    </w:p>
    <w:p w14:paraId="53A62BEF" w14:textId="77777777" w:rsidR="00EA16EE" w:rsidRPr="001D18D3" w:rsidRDefault="00EA16EE" w:rsidP="00EA16EE">
      <w:pPr>
        <w:rPr>
          <w:rFonts w:ascii="Arial Black" w:hAnsi="Arial Black" w:cs="Arial"/>
          <w:b/>
          <w:bCs/>
          <w:color w:val="000000" w:themeColor="text1"/>
          <w:sz w:val="28"/>
          <w:szCs w:val="28"/>
        </w:rPr>
      </w:pPr>
    </w:p>
    <w:p w14:paraId="28F05880" w14:textId="77777777" w:rsidR="00EA16EE" w:rsidRPr="001D18D3" w:rsidRDefault="00EA16EE" w:rsidP="00EA16EE">
      <w:pPr>
        <w:rPr>
          <w:rFonts w:eastAsiaTheme="minorHAnsi"/>
          <w:lang w:val="en-GB" w:eastAsia="en-US"/>
        </w:rPr>
      </w:pPr>
    </w:p>
    <w:p w14:paraId="277FF6D3" w14:textId="77777777" w:rsidR="00EA16EE" w:rsidRPr="00351171" w:rsidRDefault="00EA16EE" w:rsidP="00EA16EE">
      <w:pPr>
        <w:rPr>
          <w:rFonts w:ascii="Aptos Narrow" w:hAnsi="Aptos Narrow"/>
          <w:sz w:val="20"/>
          <w:szCs w:val="20"/>
          <w:lang w:val="en-US"/>
        </w:rPr>
      </w:pPr>
      <w:r w:rsidRPr="001D18D3">
        <w:rPr>
          <w:rFonts w:ascii="Aptos Narrow" w:hAnsi="Aptos Narrow"/>
          <w:sz w:val="20"/>
          <w:szCs w:val="20"/>
          <w:lang w:val="en-US"/>
        </w:rPr>
        <w:fldChar w:fldCharType="end"/>
      </w:r>
    </w:p>
    <w:p w14:paraId="732CCBB3" w14:textId="77777777" w:rsidR="00EA16EE" w:rsidRPr="00351171" w:rsidRDefault="00EA16EE" w:rsidP="00EA16EE">
      <w:pPr>
        <w:spacing w:line="276" w:lineRule="auto"/>
        <w:rPr>
          <w:rFonts w:ascii="Aptos Narrow" w:hAnsi="Aptos Narrow" w:cs="Arial"/>
          <w:sz w:val="20"/>
          <w:szCs w:val="20"/>
        </w:rPr>
      </w:pPr>
    </w:p>
    <w:p w14:paraId="601292D3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MT">
    <w:altName w:val="Arial"/>
    <w:charset w:val="01"/>
    <w:family w:val="swiss"/>
    <w:pitch w:val="variable"/>
  </w:font>
  <w:font w:name="Aptos Narrow">
    <w:altName w:val="Arial"/>
    <w:charset w:val="00"/>
    <w:family w:val="swiss"/>
    <w:pitch w:val="variable"/>
    <w:sig w:usb0="20000287" w:usb1="00000003" w:usb2="00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23495B"/>
    <w:multiLevelType w:val="hybridMultilevel"/>
    <w:tmpl w:val="E532406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A1127C"/>
    <w:multiLevelType w:val="hybridMultilevel"/>
    <w:tmpl w:val="C560B0E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7331920">
    <w:abstractNumId w:val="1"/>
  </w:num>
  <w:num w:numId="2" w16cid:durableId="4050804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16EE"/>
    <w:rsid w:val="005C0D39"/>
    <w:rsid w:val="00652DE9"/>
    <w:rsid w:val="0070406C"/>
    <w:rsid w:val="00724754"/>
    <w:rsid w:val="00C321FA"/>
    <w:rsid w:val="00EA16EE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829550"/>
  <w15:chartTrackingRefBased/>
  <w15:docId w15:val="{0F0D239B-61F6-4448-9F4D-3331EDB09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16EE"/>
    <w:pPr>
      <w:spacing w:after="0" w:line="240" w:lineRule="auto"/>
    </w:pPr>
    <w:rPr>
      <w:rFonts w:ascii="Times New Roman" w:eastAsia="Times New Roman" w:hAnsi="Times New Roman" w:cs="Times New Roman"/>
      <w:kern w:val="0"/>
      <w:lang w:eastAsia="en-GB" w:bidi="hi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A16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A16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16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A16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A16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A16E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A16E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A16E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A16E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16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A16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16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A16E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A16E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A16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A16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A16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A16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A16E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A16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A16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A16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A16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A16E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A16E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A16E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A16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16E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A16EE"/>
    <w:rPr>
      <w:b/>
      <w:bCs/>
      <w:smallCaps/>
      <w:color w:val="0F4761" w:themeColor="accent1" w:themeShade="BF"/>
      <w:spacing w:val="5"/>
    </w:rPr>
  </w:style>
  <w:style w:type="paragraph" w:styleId="Bibliography">
    <w:name w:val="Bibliography"/>
    <w:basedOn w:val="Normal"/>
    <w:next w:val="Normal"/>
    <w:uiPriority w:val="37"/>
    <w:unhideWhenUsed/>
    <w:rsid w:val="00EA16EE"/>
    <w:rPr>
      <w:rFonts w:cs="Mangal"/>
      <w:szCs w:val="21"/>
    </w:rPr>
  </w:style>
  <w:style w:type="table" w:styleId="TableGrid">
    <w:name w:val="Table Grid"/>
    <w:basedOn w:val="TableNormal"/>
    <w:uiPriority w:val="39"/>
    <w:rsid w:val="00EA16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A16EE"/>
    <w:rPr>
      <w:color w:val="467886" w:themeColor="hyperlink"/>
      <w:u w:val="single"/>
    </w:rPr>
  </w:style>
  <w:style w:type="paragraph" w:styleId="BodyText">
    <w:name w:val="Body Text"/>
    <w:basedOn w:val="Normal"/>
    <w:link w:val="BodyTextChar"/>
    <w:uiPriority w:val="1"/>
    <w:qFormat/>
    <w:rsid w:val="00EA16EE"/>
    <w:pPr>
      <w:widowControl w:val="0"/>
      <w:autoSpaceDE w:val="0"/>
      <w:autoSpaceDN w:val="0"/>
    </w:pPr>
    <w:rPr>
      <w:rFonts w:ascii="Arial MT" w:eastAsia="Arial MT" w:hAnsi="Arial MT" w:cs="Arial MT"/>
      <w:lang w:val="en-US" w:eastAsia="en-US" w:bidi="ar-SA"/>
    </w:rPr>
  </w:style>
  <w:style w:type="character" w:customStyle="1" w:styleId="BodyTextChar">
    <w:name w:val="Body Text Char"/>
    <w:basedOn w:val="DefaultParagraphFont"/>
    <w:link w:val="BodyText"/>
    <w:uiPriority w:val="1"/>
    <w:rsid w:val="00EA16EE"/>
    <w:rPr>
      <w:rFonts w:ascii="Arial MT" w:eastAsia="Arial MT" w:hAnsi="Arial MT" w:cs="Arial MT"/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hyperlink" Target="https://apps.who.int/iris/bitstream/handle/10665/148114/9789241564854_eng.pdf?ua=1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1799</Words>
  <Characters>10256</Characters>
  <Application>Microsoft Office Word</Application>
  <DocSecurity>0</DocSecurity>
  <Lines>85</Lines>
  <Paragraphs>24</Paragraphs>
  <ScaleCrop>false</ScaleCrop>
  <Company/>
  <LinksUpToDate>false</LinksUpToDate>
  <CharactersWithSpaces>12031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2025-09-16T07:06:00Z</dcterms:created>
  <dcterms:modified xsi:type="dcterms:W3CDTF">2025-09-16T07:07:00Z</dcterms:modified>
</cp:coreProperties>
</file>