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68B1" w:rsidRPr="00DE383B" w:rsidRDefault="00461B24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DE383B">
        <w:rPr>
          <w:rFonts w:ascii="Times New Roman" w:hAnsi="Times New Roman" w:cs="Times New Roman"/>
          <w:b/>
          <w:bCs/>
          <w:sz w:val="22"/>
          <w:szCs w:val="22"/>
          <w:lang w:val="en-US"/>
        </w:rPr>
        <w:t>Supplementary Material</w:t>
      </w:r>
    </w:p>
    <w:p w:rsidR="00461B24" w:rsidRDefault="00461B24">
      <w:pPr>
        <w:rPr>
          <w:lang w:val="en-US"/>
        </w:rPr>
      </w:pPr>
    </w:p>
    <w:p w:rsidR="00461B24" w:rsidRPr="00461B24" w:rsidRDefault="00461B24" w:rsidP="00461B24">
      <w:r w:rsidRPr="00461B24">
        <w:rPr>
          <w:noProof/>
          <w:lang w:val="en-GB"/>
        </w:rPr>
        <w:drawing>
          <wp:inline distT="0" distB="0" distL="0" distR="0" wp14:anchorId="74FD09D2" wp14:editId="2A6EBE18">
            <wp:extent cx="3962400" cy="2311400"/>
            <wp:effectExtent l="0" t="0" r="0" b="0"/>
            <wp:docPr id="20595136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513627" name="Picture 205951362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1B24" w:rsidRPr="00461B24" w:rsidRDefault="00461B24" w:rsidP="00461B24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461B24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Figure </w:t>
      </w:r>
      <w:r w:rsidRPr="00DE383B">
        <w:rPr>
          <w:rFonts w:ascii="Times New Roman" w:hAnsi="Times New Roman" w:cs="Times New Roman"/>
          <w:b/>
          <w:bCs/>
          <w:sz w:val="22"/>
          <w:szCs w:val="22"/>
          <w:lang w:val="en-GB"/>
        </w:rPr>
        <w:t>1</w:t>
      </w:r>
      <w:r w:rsidRPr="00461B24">
        <w:rPr>
          <w:rFonts w:ascii="Times New Roman" w:hAnsi="Times New Roman" w:cs="Times New Roman"/>
          <w:b/>
          <w:bCs/>
          <w:sz w:val="22"/>
          <w:szCs w:val="22"/>
          <w:lang w:val="en-GB"/>
        </w:rPr>
        <w:t>.</w:t>
      </w:r>
      <w:r w:rsidRPr="00461B24">
        <w:rPr>
          <w:rFonts w:ascii="Times New Roman" w:hAnsi="Times New Roman" w:cs="Times New Roman"/>
          <w:sz w:val="22"/>
          <w:szCs w:val="22"/>
          <w:lang w:val="en-GB"/>
        </w:rPr>
        <w:t xml:space="preserve"> The intracranial compliance curve that shows the relationship between intracranial volume and intracranial pressure. In the regime of high compliance, an accurate estimation of </w:t>
      </w:r>
      <w:proofErr w:type="spellStart"/>
      <w:r w:rsidRPr="00461B24">
        <w:rPr>
          <w:rFonts w:ascii="Times New Roman" w:hAnsi="Times New Roman" w:cs="Times New Roman"/>
          <w:sz w:val="22"/>
          <w:szCs w:val="22"/>
          <w:lang w:val="en-GB"/>
        </w:rPr>
        <w:t>PRx</w:t>
      </w:r>
      <w:proofErr w:type="spellEnd"/>
      <w:r w:rsidRPr="00461B24">
        <w:rPr>
          <w:rFonts w:ascii="Times New Roman" w:hAnsi="Times New Roman" w:cs="Times New Roman"/>
          <w:sz w:val="22"/>
          <w:szCs w:val="22"/>
          <w:lang w:val="en-GB"/>
        </w:rPr>
        <w:t xml:space="preserve"> is unlikely, even though autoregulation is expected to be preserved.</w:t>
      </w:r>
    </w:p>
    <w:p w:rsidR="00461B24" w:rsidRPr="00DE383B" w:rsidRDefault="00461B24">
      <w:pPr>
        <w:rPr>
          <w:rFonts w:ascii="Times New Roman" w:hAnsi="Times New Roman" w:cs="Times New Roman"/>
          <w:sz w:val="22"/>
          <w:szCs w:val="22"/>
          <w:lang w:val="en-GB"/>
        </w:rPr>
      </w:pPr>
    </w:p>
    <w:p w:rsidR="00184DC0" w:rsidRDefault="00184DC0">
      <w:pPr>
        <w:rPr>
          <w:lang w:val="en-US"/>
        </w:rPr>
      </w:pPr>
      <w:r>
        <w:rPr>
          <w:lang w:val="en-US"/>
        </w:rPr>
        <w:br w:type="page"/>
      </w:r>
    </w:p>
    <w:p w:rsidR="00461B24" w:rsidRDefault="00184DC0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184DC0"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>Code</w:t>
      </w:r>
      <w:r w:rsidR="006015F9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in R for the computation of </w:t>
      </w:r>
      <w:proofErr w:type="spellStart"/>
      <w:r w:rsidR="006015F9">
        <w:rPr>
          <w:rFonts w:ascii="Times New Roman" w:hAnsi="Times New Roman" w:cs="Times New Roman"/>
          <w:b/>
          <w:bCs/>
          <w:sz w:val="22"/>
          <w:szCs w:val="22"/>
          <w:lang w:val="en-US"/>
        </w:rPr>
        <w:t>PRx</w:t>
      </w:r>
      <w:proofErr w:type="spellEnd"/>
      <w:r w:rsidR="006015F9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</w:p>
    <w:p w:rsidR="006015F9" w:rsidRDefault="006015F9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# Function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computes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with 80% overlap to avoid aliasing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# Function PRx0 computes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as it is described in literature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library(signal)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function(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x, y, fs = 100) {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# 80% overlap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window_size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&lt;- 10 * fs   # 10 seconds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step_size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&lt;- 2 * fs      # 2 seconds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num_windows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&lt;- 30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# Moving average filter (FIR with equal weights)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ma_filter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rep(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1 /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window_size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,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window_size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# Filter the signals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x_avg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filter(</w:t>
      </w:r>
      <w:proofErr w:type="spellStart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ma_filter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1, x)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y_avg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filter(</w:t>
      </w:r>
      <w:proofErr w:type="spellStart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ma_filter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1, y)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#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downsample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the signals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x_down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x_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avg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[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seq(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window_size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length(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x_avg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), by =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step_size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)]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y_down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y_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avg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[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seq(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window_size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length(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y_avg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), by =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step_size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)]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return(</w:t>
      </w:r>
      <w:proofErr w:type="spellStart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cor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x_down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,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y_down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method = "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pearson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"))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}</w:t>
      </w:r>
    </w:p>
    <w:p w:rsidR="006015F9" w:rsidRPr="006015F9" w:rsidRDefault="006015F9" w:rsidP="006015F9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PRx0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function(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x, y, fs = 100) {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# 0% overlap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step &lt;- 10 * fs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# Reshape x and y into matrices with 30 columns (one per chunk)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x_mat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matrix(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x[1:(30 * step)],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nrow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= step)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y_mat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matrix(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y[1:(30 * step)],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nrow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= step)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# Compute 10 sec averages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xav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colMeans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x_mat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yav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colMeans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y_mat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return(</w:t>
      </w:r>
      <w:proofErr w:type="spellStart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cor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xav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,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yav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method = "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pearson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"))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}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Courier New" w:hAnsi="Courier New" w:cs="Courier New"/>
          <w:sz w:val="22"/>
          <w:szCs w:val="22"/>
          <w:lang w:val="en-US"/>
        </w:rPr>
      </w:pPr>
    </w:p>
    <w:p w:rsidR="006015F9" w:rsidRDefault="006015F9" w:rsidP="006015F9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6015F9" w:rsidRDefault="006015F9" w:rsidP="006015F9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6015F9" w:rsidRDefault="006015F9" w:rsidP="006015F9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6015F9" w:rsidRPr="006015F9" w:rsidRDefault="006015F9" w:rsidP="006015F9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 xml:space="preserve">Code in R to plot </w:t>
      </w:r>
      <w:proofErr w:type="spellStart"/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PRx</w:t>
      </w:r>
      <w:proofErr w:type="spellEnd"/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as a function of the frequency or amplitude of a sinusoidal interference on maximally anticorrelated linear signals (calls functions </w:t>
      </w:r>
      <w:proofErr w:type="spellStart"/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>PRx</w:t>
      </w:r>
      <w:proofErr w:type="spellEnd"/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 and PRx0)</w:t>
      </w:r>
    </w:p>
    <w:p w:rsidR="006015F9" w:rsidRDefault="006015F9" w:rsidP="006015F9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# Determines and plots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as a function of the interference frequency and amplitude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library(ggplot2)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library(latex2exp)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library(signal)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fs&lt;-100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time&lt;-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seq(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from=1/fs, to=300, by=1/fs)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u&lt;-time/300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sinus&lt;-function(f){return(sin(2*pi*f*time)/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sqrt(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6))}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# Predefine frequency range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frequency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seq(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1/300, 0.4, by = 1/6000)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n_freq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length(frequency)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# Predefine relative amplitude range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logamplitude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seq(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-1,2.5,by = 0.1)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n_loga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length(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logamplitude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#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Preallocate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results vectors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prxbyf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numeric(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n_freq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prx0byf &lt;- numeric(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n_freq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prxbyA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numeric(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n_loga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prx0byA &lt;- numeric(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n_loga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prxbyB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numeric(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n_loga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prx0byB &lt;- numeric(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n_loga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# Precompute sinusoidal matrix: each column is sinus(2πft) for a frequency f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sin_matrix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sin(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2 * pi * outer(frequency, time)) /sqrt(6) # dimensions: [length(frequency) x length(time)]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# Compute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for each frequency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for 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in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seq_along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(frequency)) {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presin_f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matrix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[</w:t>
      </w:r>
      <w:proofErr w:type="spellStart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]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presin_f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-mean(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presin_f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prx0byf[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] &lt;- PRx0(u + 0.75*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1 - u + 0.75*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f,fs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prxbyf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[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] &lt;-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u + 0.75*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1 - u + 0.75*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fs)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}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# Plot the result by frequency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df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data.frame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x&lt;-rep(frequency,2),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y&lt;-c(prx0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byf,prxbyf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),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Tattr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factor(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rep(c("Aliasing", "No aliasing"), each = length(frequency)))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pf&lt;-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ggplot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spellStart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df,aes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(x=x, y=y, color =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Tattr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))+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geom_line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(linewidth=0.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5)+</w:t>
      </w:r>
      <w:proofErr w:type="gramEnd"/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scale_x_continuous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(breaks=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seq(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0,0.4,0.05))+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scale_color_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manual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values = c("Aliasing" = "tomato3", "No aliasing" = "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navyblue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")) +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labs(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x="frequency [Hz]", 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   y="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",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lastRenderedPageBreak/>
        <w:t xml:space="preserve">       color="Keys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")+</w:t>
      </w:r>
      <w:proofErr w:type="gramEnd"/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theme(</w:t>
      </w:r>
      <w:proofErr w:type="gramEnd"/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legend.position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= c(0.95, 0.95),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legend.justification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= c(0.95, 0.95),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legend.background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=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element_rect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(fill = "white", color = "black")  # Optional: make it more readable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# print (pf)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# Compute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for each amplitude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testfreq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c(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0.15,0.175)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k&lt;-floor(6000*testfreq-19)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presin_A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sin_matrix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[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k[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1], ]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presin_A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-mean(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presin_A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&lt;-1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for (A in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logamplitude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){</w:t>
      </w:r>
      <w:proofErr w:type="gramEnd"/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prx0byA[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] &lt;- PRx0(u + 0.75*10**A*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1 - u + 0.75*10**A*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A,fs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prxbyA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[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] &lt;-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u + 0.75*10**A*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1 - u + 0.75*10**A*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fs)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i+1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}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presin_B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sin_matrix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[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k[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2], ]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sin_B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presin_B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-mean(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presin_B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&lt;-1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for (A in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logamplitude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){</w:t>
      </w:r>
      <w:proofErr w:type="gramEnd"/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prx0byB[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] &lt;- PRx0(u + 0.75*10**A*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sin_B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1 - u + 0.75*10**A*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B,fs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prxbyB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[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] &lt;-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u + 0.75*10**A*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sin_B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1 - u + 0.75*10**A*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sin_B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, fs)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i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i+1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}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# Plot the result my amplitude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df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data.frame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x&lt;-rep(logamplitude,4),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y&lt;-c(prx0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byA,prxbyA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,prx0byB,prxbyB),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Tattr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&lt;-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factor(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rep(c("f=0.15 Hz, Aliasing", "f=0.15 Hz, No aliasing", "f=0.175 Hz, Aliasing", "f=0.175 Hz, No aliasing" ), each = length(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logamplitude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)))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&lt;-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ggplot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spellStart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df,aes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(x=x, y=y, color =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Tattr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))+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geom_line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(linewidth=0.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5)+</w:t>
      </w:r>
      <w:proofErr w:type="gramEnd"/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scale_x_continuous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(breaks=10*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logamplitude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)+</w:t>
      </w:r>
      <w:proofErr w:type="gramEnd"/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scale_color_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manual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values = c("f=0.15 Hz, Aliasing" = "tomato3", "f=0.15 Hz, No aliasing" = "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navyblue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", "f=0.175 Hz, Aliasing" = "darkolivegreen4", "f=0.175 Hz, No aliasing" = "pink2" )) +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#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scale_linetype_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manual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>values = c("signal 1" = "solid", "signal 2" = "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dotdash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"))+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labs(x=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TeX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("$\\log(A/A_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0)$</w:t>
      </w:r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"), 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   y="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PRx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",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   #linetype="Keys"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   color="Keys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")+</w:t>
      </w:r>
      <w:proofErr w:type="gramEnd"/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theme(</w:t>
      </w:r>
      <w:proofErr w:type="gramEnd"/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legend.position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= c(0.95, 0.1),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legend.justification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= c(0.95, 0.05),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proofErr w:type="spellStart"/>
      <w:proofErr w:type="gramStart"/>
      <w:r w:rsidRPr="006015F9">
        <w:rPr>
          <w:rFonts w:ascii="Courier New" w:hAnsi="Courier New" w:cs="Courier New"/>
          <w:sz w:val="20"/>
          <w:szCs w:val="20"/>
          <w:lang w:val="en-US"/>
        </w:rPr>
        <w:t>legend.background</w:t>
      </w:r>
      <w:proofErr w:type="spellEnd"/>
      <w:proofErr w:type="gramEnd"/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= 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element_rect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(fill = "white", color = "black")  # Optional: make it more readable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 xml:space="preserve">  )</w:t>
      </w:r>
    </w:p>
    <w:p w:rsidR="006015F9" w:rsidRPr="006015F9" w:rsidRDefault="006015F9" w:rsidP="006015F9">
      <w:pPr>
        <w:rPr>
          <w:rFonts w:ascii="Courier New" w:hAnsi="Courier New" w:cs="Courier New"/>
          <w:sz w:val="20"/>
          <w:szCs w:val="20"/>
          <w:lang w:val="en-US"/>
        </w:rPr>
      </w:pPr>
      <w:r w:rsidRPr="006015F9">
        <w:rPr>
          <w:rFonts w:ascii="Courier New" w:hAnsi="Courier New" w:cs="Courier New"/>
          <w:sz w:val="20"/>
          <w:szCs w:val="20"/>
          <w:lang w:val="en-US"/>
        </w:rPr>
        <w:t># print(</w:t>
      </w:r>
      <w:proofErr w:type="spellStart"/>
      <w:r w:rsidRPr="006015F9">
        <w:rPr>
          <w:rFonts w:ascii="Courier New" w:hAnsi="Courier New" w:cs="Courier New"/>
          <w:sz w:val="20"/>
          <w:szCs w:val="20"/>
          <w:lang w:val="en-US"/>
        </w:rPr>
        <w:t>pA</w:t>
      </w:r>
      <w:proofErr w:type="spellEnd"/>
      <w:r w:rsidRPr="006015F9">
        <w:rPr>
          <w:rFonts w:ascii="Courier New" w:hAnsi="Courier New" w:cs="Courier New"/>
          <w:sz w:val="20"/>
          <w:szCs w:val="20"/>
          <w:lang w:val="en-US"/>
        </w:rPr>
        <w:t>)</w:t>
      </w:r>
    </w:p>
    <w:sectPr w:rsidR="006015F9" w:rsidRPr="006015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B24"/>
    <w:rsid w:val="00006B71"/>
    <w:rsid w:val="000340A3"/>
    <w:rsid w:val="0003484C"/>
    <w:rsid w:val="00037FA0"/>
    <w:rsid w:val="000A3A49"/>
    <w:rsid w:val="000C1F2A"/>
    <w:rsid w:val="000C75E8"/>
    <w:rsid w:val="000E364F"/>
    <w:rsid w:val="000E64F6"/>
    <w:rsid w:val="000F549E"/>
    <w:rsid w:val="00107A8B"/>
    <w:rsid w:val="00125410"/>
    <w:rsid w:val="00156B82"/>
    <w:rsid w:val="001712D7"/>
    <w:rsid w:val="00184DC0"/>
    <w:rsid w:val="00194CC9"/>
    <w:rsid w:val="001B2174"/>
    <w:rsid w:val="001B431D"/>
    <w:rsid w:val="001E1DF3"/>
    <w:rsid w:val="001F4508"/>
    <w:rsid w:val="002271FB"/>
    <w:rsid w:val="00231F37"/>
    <w:rsid w:val="00260109"/>
    <w:rsid w:val="002647E9"/>
    <w:rsid w:val="00283D6A"/>
    <w:rsid w:val="00286AB2"/>
    <w:rsid w:val="002A3683"/>
    <w:rsid w:val="002E2E17"/>
    <w:rsid w:val="002E456C"/>
    <w:rsid w:val="00320D70"/>
    <w:rsid w:val="003364D8"/>
    <w:rsid w:val="00362659"/>
    <w:rsid w:val="0036491D"/>
    <w:rsid w:val="003B5D6B"/>
    <w:rsid w:val="003C4425"/>
    <w:rsid w:val="003F1EA5"/>
    <w:rsid w:val="004004F3"/>
    <w:rsid w:val="00414DAE"/>
    <w:rsid w:val="004372C0"/>
    <w:rsid w:val="00461B24"/>
    <w:rsid w:val="004726D8"/>
    <w:rsid w:val="004744D6"/>
    <w:rsid w:val="004B2A89"/>
    <w:rsid w:val="004C35D7"/>
    <w:rsid w:val="004D0AFE"/>
    <w:rsid w:val="004F6EF2"/>
    <w:rsid w:val="005273D5"/>
    <w:rsid w:val="00546A1C"/>
    <w:rsid w:val="00553B6C"/>
    <w:rsid w:val="00576CC7"/>
    <w:rsid w:val="005939DA"/>
    <w:rsid w:val="005C41A7"/>
    <w:rsid w:val="005D6BD8"/>
    <w:rsid w:val="005D6D4F"/>
    <w:rsid w:val="005E2211"/>
    <w:rsid w:val="005F002F"/>
    <w:rsid w:val="005F5FAB"/>
    <w:rsid w:val="006015F9"/>
    <w:rsid w:val="00605BA9"/>
    <w:rsid w:val="0061421F"/>
    <w:rsid w:val="00666875"/>
    <w:rsid w:val="00682C78"/>
    <w:rsid w:val="006B1B9F"/>
    <w:rsid w:val="006B364E"/>
    <w:rsid w:val="006C7EFA"/>
    <w:rsid w:val="006D6AAA"/>
    <w:rsid w:val="006E7208"/>
    <w:rsid w:val="006F7D63"/>
    <w:rsid w:val="007023EE"/>
    <w:rsid w:val="00710423"/>
    <w:rsid w:val="00714C76"/>
    <w:rsid w:val="007417DF"/>
    <w:rsid w:val="00793496"/>
    <w:rsid w:val="007A7474"/>
    <w:rsid w:val="008006C4"/>
    <w:rsid w:val="00812DE7"/>
    <w:rsid w:val="00876D68"/>
    <w:rsid w:val="00877E6C"/>
    <w:rsid w:val="008A4AA0"/>
    <w:rsid w:val="008B098D"/>
    <w:rsid w:val="008C6F0F"/>
    <w:rsid w:val="008F73AE"/>
    <w:rsid w:val="00952620"/>
    <w:rsid w:val="00976327"/>
    <w:rsid w:val="009968B1"/>
    <w:rsid w:val="009A1B9E"/>
    <w:rsid w:val="009A7715"/>
    <w:rsid w:val="009D14DD"/>
    <w:rsid w:val="009E4233"/>
    <w:rsid w:val="00A1732E"/>
    <w:rsid w:val="00A51318"/>
    <w:rsid w:val="00A7661E"/>
    <w:rsid w:val="00AB1C02"/>
    <w:rsid w:val="00AB76D3"/>
    <w:rsid w:val="00AC11D1"/>
    <w:rsid w:val="00AF2362"/>
    <w:rsid w:val="00B010AE"/>
    <w:rsid w:val="00B546E2"/>
    <w:rsid w:val="00B74CE7"/>
    <w:rsid w:val="00B772BA"/>
    <w:rsid w:val="00B95ADB"/>
    <w:rsid w:val="00BA3E94"/>
    <w:rsid w:val="00C222B2"/>
    <w:rsid w:val="00C24429"/>
    <w:rsid w:val="00C37974"/>
    <w:rsid w:val="00C45ABC"/>
    <w:rsid w:val="00C73507"/>
    <w:rsid w:val="00C81D81"/>
    <w:rsid w:val="00C81E2B"/>
    <w:rsid w:val="00CB556E"/>
    <w:rsid w:val="00CE1A2A"/>
    <w:rsid w:val="00D11844"/>
    <w:rsid w:val="00D41CC5"/>
    <w:rsid w:val="00D52FAE"/>
    <w:rsid w:val="00D64E64"/>
    <w:rsid w:val="00D701B3"/>
    <w:rsid w:val="00DE383B"/>
    <w:rsid w:val="00DE59A0"/>
    <w:rsid w:val="00DF427B"/>
    <w:rsid w:val="00E30001"/>
    <w:rsid w:val="00E3430E"/>
    <w:rsid w:val="00E5583C"/>
    <w:rsid w:val="00E67643"/>
    <w:rsid w:val="00E70661"/>
    <w:rsid w:val="00EA39FD"/>
    <w:rsid w:val="00EB416C"/>
    <w:rsid w:val="00EC65C9"/>
    <w:rsid w:val="00EC65D4"/>
    <w:rsid w:val="00ED1F78"/>
    <w:rsid w:val="00EE1976"/>
    <w:rsid w:val="00EE5046"/>
    <w:rsid w:val="00EF4131"/>
    <w:rsid w:val="00F2167F"/>
    <w:rsid w:val="00F63B7A"/>
    <w:rsid w:val="00F67839"/>
    <w:rsid w:val="00F76A6B"/>
    <w:rsid w:val="00F76CA1"/>
    <w:rsid w:val="00F93092"/>
    <w:rsid w:val="00FD0598"/>
    <w:rsid w:val="00FF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6DD7A79"/>
  <w15:chartTrackingRefBased/>
  <w15:docId w15:val="{F7299F9C-2BA0-E04B-AF3C-4EE26D8AB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728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Charikleia Vrettou</dc:creator>
  <cp:keywords/>
  <dc:description/>
  <cp:lastModifiedBy>Microsoft Office User</cp:lastModifiedBy>
  <cp:revision>2</cp:revision>
  <dcterms:created xsi:type="dcterms:W3CDTF">2025-09-09T18:16:00Z</dcterms:created>
  <dcterms:modified xsi:type="dcterms:W3CDTF">2025-09-09T18:16:00Z</dcterms:modified>
</cp:coreProperties>
</file>